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795C7" w14:textId="77777777" w:rsidR="004B78D4" w:rsidRPr="00704FF8" w:rsidRDefault="004B78D4" w:rsidP="00704FF8">
      <w:pPr>
        <w:pStyle w:val="OrdersTopLine"/>
      </w:pPr>
      <w:r w:rsidRPr="00704FF8">
        <w:t>HIGH COURT OF AUSTRALIA</w:t>
      </w:r>
    </w:p>
    <w:p w14:paraId="0959C7AA" w14:textId="77777777" w:rsidR="004B78D4" w:rsidRPr="00704FF8" w:rsidRDefault="004B78D4" w:rsidP="00704FF8">
      <w:pPr>
        <w:pStyle w:val="OrderCentre"/>
      </w:pPr>
    </w:p>
    <w:p w14:paraId="544D8C77" w14:textId="77777777" w:rsidR="004B78D4" w:rsidRPr="00C46004" w:rsidRDefault="004B78D4" w:rsidP="00704FF8">
      <w:pPr>
        <w:pStyle w:val="OrderCentre"/>
        <w:rPr>
          <w:spacing w:val="-4"/>
          <w:sz w:val="24"/>
          <w:szCs w:val="24"/>
        </w:rPr>
      </w:pPr>
      <w:r w:rsidRPr="00C46004">
        <w:rPr>
          <w:spacing w:val="-4"/>
          <w:sz w:val="24"/>
          <w:szCs w:val="24"/>
        </w:rPr>
        <w:t>GAGELER CJ,</w:t>
      </w:r>
    </w:p>
    <w:p w14:paraId="3E12848D" w14:textId="77777777" w:rsidR="004B78D4" w:rsidRPr="00704FF8" w:rsidRDefault="004B78D4" w:rsidP="00704FF8">
      <w:pPr>
        <w:pStyle w:val="OrderCentre"/>
      </w:pPr>
      <w:r w:rsidRPr="00C46004">
        <w:rPr>
          <w:spacing w:val="-4"/>
          <w:sz w:val="24"/>
          <w:szCs w:val="24"/>
        </w:rPr>
        <w:t>GORDON, EDELMAN, JAGOT AND BEECH</w:t>
      </w:r>
      <w:r w:rsidRPr="00C46004">
        <w:rPr>
          <w:spacing w:val="-4"/>
          <w:sz w:val="24"/>
          <w:szCs w:val="24"/>
        </w:rPr>
        <w:noBreakHyphen/>
        <w:t>JONES JJ</w:t>
      </w:r>
    </w:p>
    <w:p w14:paraId="6773EE76" w14:textId="77777777" w:rsidR="004B78D4" w:rsidRPr="00427F3A" w:rsidRDefault="004B78D4" w:rsidP="00EE5374">
      <w:pPr>
        <w:pStyle w:val="Centre"/>
        <w:rPr>
          <w:lang w:val="en-AU"/>
        </w:rPr>
      </w:pPr>
    </w:p>
    <w:p w14:paraId="65900B84" w14:textId="77777777" w:rsidR="004B78D4" w:rsidRPr="00704FF8" w:rsidRDefault="004B78D4" w:rsidP="00704FF8">
      <w:pPr>
        <w:pStyle w:val="OrdersCenteredBorder"/>
      </w:pPr>
    </w:p>
    <w:p w14:paraId="6216C14F" w14:textId="77777777" w:rsidR="004B78D4" w:rsidRPr="00704FF8" w:rsidRDefault="004B78D4" w:rsidP="0032341F">
      <w:pPr>
        <w:pStyle w:val="OrdersBodyHeading"/>
      </w:pPr>
    </w:p>
    <w:p w14:paraId="1E02E54B" w14:textId="77777777" w:rsidR="004B78D4" w:rsidRPr="0032341F" w:rsidRDefault="004B78D4" w:rsidP="009362E8">
      <w:pPr>
        <w:pStyle w:val="OrdersPartyName"/>
        <w:ind w:right="-1"/>
      </w:pPr>
      <w:r w:rsidRPr="00EE5F03">
        <w:t>BRUCE NATHANIEL GRAY</w:t>
      </w:r>
      <w:r w:rsidRPr="0032341F">
        <w:tab/>
        <w:t>APPELLANT</w:t>
      </w:r>
    </w:p>
    <w:p w14:paraId="70232FCE" w14:textId="77777777" w:rsidR="004B78D4" w:rsidRPr="0032341F" w:rsidRDefault="004B78D4" w:rsidP="009362E8">
      <w:pPr>
        <w:pStyle w:val="OrdersPartyName"/>
        <w:ind w:right="-1"/>
      </w:pPr>
    </w:p>
    <w:p w14:paraId="10EDEF92" w14:textId="77777777" w:rsidR="004B78D4" w:rsidRPr="0032341F" w:rsidRDefault="004B78D4" w:rsidP="009362E8">
      <w:pPr>
        <w:pStyle w:val="OrdersPartyName"/>
        <w:ind w:right="-1"/>
      </w:pPr>
      <w:r w:rsidRPr="0032341F">
        <w:t>AND</w:t>
      </w:r>
    </w:p>
    <w:p w14:paraId="130C5FBA" w14:textId="77777777" w:rsidR="004B78D4" w:rsidRPr="0032341F" w:rsidRDefault="004B78D4" w:rsidP="009362E8">
      <w:pPr>
        <w:pStyle w:val="OrdersPartyName"/>
        <w:ind w:right="-1"/>
      </w:pPr>
    </w:p>
    <w:p w14:paraId="5CC11213" w14:textId="77777777" w:rsidR="004B78D4" w:rsidRPr="0032341F" w:rsidRDefault="004B78D4" w:rsidP="009362E8">
      <w:pPr>
        <w:pStyle w:val="OrdersPartyName"/>
        <w:ind w:right="-1"/>
      </w:pPr>
      <w:r w:rsidRPr="00EE5F03">
        <w:t>LAVAN (A FIRM)</w:t>
      </w:r>
      <w:r w:rsidRPr="0032341F">
        <w:tab/>
        <w:t>RESPONDENT</w:t>
      </w:r>
    </w:p>
    <w:p w14:paraId="75DF42E2" w14:textId="77777777" w:rsidR="004B78D4" w:rsidRPr="00427F3A" w:rsidRDefault="004B78D4" w:rsidP="00AF0A5E">
      <w:pPr>
        <w:pStyle w:val="BodyHeading"/>
      </w:pPr>
    </w:p>
    <w:p w14:paraId="1115CC18" w14:textId="77777777" w:rsidR="004B78D4" w:rsidRPr="00427F3A" w:rsidRDefault="004B78D4" w:rsidP="00BE0A6C">
      <w:pPr>
        <w:pStyle w:val="BodyHeading"/>
      </w:pPr>
    </w:p>
    <w:p w14:paraId="0C436F17" w14:textId="77777777" w:rsidR="004B78D4" w:rsidRPr="00427F3A" w:rsidRDefault="004B78D4" w:rsidP="00EE5374">
      <w:pPr>
        <w:pStyle w:val="CentreItalics"/>
      </w:pPr>
      <w:r w:rsidRPr="00EE5F03">
        <w:t>Gray v Lavan (A Firm)</w:t>
      </w:r>
    </w:p>
    <w:p w14:paraId="12098BF1" w14:textId="77777777" w:rsidR="004B78D4" w:rsidRPr="00427F3A" w:rsidRDefault="004B78D4" w:rsidP="00E90E4F">
      <w:pPr>
        <w:pStyle w:val="OrdersCentre"/>
      </w:pPr>
      <w:r>
        <w:t>[2025</w:t>
      </w:r>
      <w:r w:rsidRPr="00427F3A">
        <w:t xml:space="preserve">] HCA </w:t>
      </w:r>
      <w:r>
        <w:t>42</w:t>
      </w:r>
    </w:p>
    <w:p w14:paraId="134A5413" w14:textId="77777777" w:rsidR="004B78D4" w:rsidRDefault="004B78D4" w:rsidP="00E90E4F">
      <w:pPr>
        <w:pStyle w:val="OrdersCentreItalics"/>
      </w:pPr>
      <w:r>
        <w:t>Date of Hearing:</w:t>
      </w:r>
      <w:r w:rsidRPr="00EE5F03">
        <w:t xml:space="preserve"> 13 August 2025</w:t>
      </w:r>
    </w:p>
    <w:p w14:paraId="2588273C" w14:textId="77777777" w:rsidR="004B78D4" w:rsidRPr="00427F3A" w:rsidRDefault="004B78D4" w:rsidP="00E90E4F">
      <w:pPr>
        <w:pStyle w:val="OrdersCentreItalics"/>
      </w:pPr>
      <w:r>
        <w:t>Date of Judgment: 5 November 2025</w:t>
      </w:r>
    </w:p>
    <w:p w14:paraId="7355E377" w14:textId="77777777" w:rsidR="004B78D4" w:rsidRDefault="004B78D4" w:rsidP="00E90E4F">
      <w:pPr>
        <w:pStyle w:val="OrdersCentre"/>
      </w:pPr>
      <w:r w:rsidRPr="00EE5F03">
        <w:t>P7/2025</w:t>
      </w:r>
    </w:p>
    <w:p w14:paraId="41042EB0" w14:textId="77777777" w:rsidR="004B78D4" w:rsidRPr="00427F3A" w:rsidRDefault="004B78D4" w:rsidP="00E90E4F">
      <w:pPr>
        <w:pStyle w:val="OrdersCentre"/>
      </w:pPr>
    </w:p>
    <w:p w14:paraId="587FE37D" w14:textId="77777777" w:rsidR="004B78D4" w:rsidRPr="00BE0A6C" w:rsidRDefault="004B78D4" w:rsidP="00E90E4F">
      <w:pPr>
        <w:pStyle w:val="OrderCentreBold"/>
      </w:pPr>
      <w:r w:rsidRPr="00BE0A6C">
        <w:t>ORDER</w:t>
      </w:r>
    </w:p>
    <w:p w14:paraId="3D470C2D" w14:textId="77777777" w:rsidR="004B78D4" w:rsidRPr="00427F3A" w:rsidRDefault="004B78D4" w:rsidP="00736C52">
      <w:pPr>
        <w:pStyle w:val="Centre"/>
        <w:rPr>
          <w:lang w:val="en-AU"/>
        </w:rPr>
      </w:pPr>
    </w:p>
    <w:p w14:paraId="69AAE50D" w14:textId="77777777" w:rsidR="004B78D4" w:rsidRPr="009470E0" w:rsidRDefault="004B78D4" w:rsidP="009A7513">
      <w:pPr>
        <w:pStyle w:val="OrdersText"/>
      </w:pPr>
      <w:r>
        <w:t>Appeal dismissed with costs.</w:t>
      </w:r>
    </w:p>
    <w:p w14:paraId="5C22013B" w14:textId="77777777" w:rsidR="004B78D4" w:rsidRDefault="004B78D4" w:rsidP="00EE5374">
      <w:pPr>
        <w:pStyle w:val="Body"/>
      </w:pPr>
    </w:p>
    <w:p w14:paraId="1F9628A6" w14:textId="77777777" w:rsidR="004B78D4" w:rsidRPr="00427F3A" w:rsidRDefault="004B78D4" w:rsidP="00EE5374">
      <w:pPr>
        <w:pStyle w:val="Body"/>
      </w:pPr>
    </w:p>
    <w:p w14:paraId="5EA23794" w14:textId="77777777" w:rsidR="004B78D4" w:rsidRPr="00427F3A" w:rsidRDefault="004B78D4" w:rsidP="0032341F">
      <w:pPr>
        <w:pStyle w:val="OrdersBody"/>
      </w:pPr>
      <w:r w:rsidRPr="00427F3A">
        <w:t xml:space="preserve">On appeal from the </w:t>
      </w:r>
      <w:r w:rsidRPr="00EE5F03">
        <w:t>Supreme Court of Western Australia</w:t>
      </w:r>
    </w:p>
    <w:p w14:paraId="103B095A" w14:textId="77777777" w:rsidR="004B78D4" w:rsidRDefault="004B78D4" w:rsidP="00EE5374">
      <w:pPr>
        <w:pStyle w:val="Body"/>
      </w:pPr>
    </w:p>
    <w:p w14:paraId="43E27A57" w14:textId="77777777" w:rsidR="004B78D4" w:rsidRPr="00427F3A" w:rsidRDefault="004B78D4" w:rsidP="00EE5374">
      <w:pPr>
        <w:pStyle w:val="Body"/>
      </w:pPr>
    </w:p>
    <w:p w14:paraId="627C41BB" w14:textId="77777777" w:rsidR="004B78D4" w:rsidRPr="00427F3A" w:rsidRDefault="004B78D4" w:rsidP="00E90E4F">
      <w:pPr>
        <w:pStyle w:val="OrdersBodyHeading"/>
      </w:pPr>
      <w:r w:rsidRPr="00427F3A">
        <w:t>Representation</w:t>
      </w:r>
    </w:p>
    <w:p w14:paraId="53F292E0" w14:textId="77777777" w:rsidR="004B78D4" w:rsidRDefault="004B78D4" w:rsidP="00EE5374">
      <w:pPr>
        <w:pStyle w:val="Body"/>
      </w:pPr>
    </w:p>
    <w:p w14:paraId="1BF98374" w14:textId="77777777" w:rsidR="004B78D4" w:rsidRPr="00EE5F03" w:rsidRDefault="004B78D4" w:rsidP="00E90E4F">
      <w:pPr>
        <w:pStyle w:val="OrdersBody"/>
      </w:pPr>
      <w:r w:rsidRPr="00EE5F03">
        <w:t>J P Moore KC with F J Maher and J A G McComish for the appellant (instructed by Williams + Hughes)</w:t>
      </w:r>
    </w:p>
    <w:p w14:paraId="4E34B814" w14:textId="77777777" w:rsidR="004B78D4" w:rsidRPr="00EE5F03" w:rsidRDefault="004B78D4" w:rsidP="001B3C97">
      <w:pPr>
        <w:pStyle w:val="Body"/>
      </w:pPr>
    </w:p>
    <w:p w14:paraId="5786C748" w14:textId="77777777" w:rsidR="004B78D4" w:rsidRPr="00EE5F03" w:rsidRDefault="004B78D4" w:rsidP="00E90E4F">
      <w:pPr>
        <w:pStyle w:val="OrdersBody"/>
      </w:pPr>
      <w:r w:rsidRPr="007A3F18">
        <w:t>B W Walker SC with S G Stewart and A M Khadra for the respondent</w:t>
      </w:r>
      <w:r w:rsidRPr="00EE5F03">
        <w:t xml:space="preserve"> (instructed by </w:t>
      </w:r>
      <w:proofErr w:type="spellStart"/>
      <w:r w:rsidRPr="00EE5F03">
        <w:t>Popperwell</w:t>
      </w:r>
      <w:proofErr w:type="spellEnd"/>
      <w:r w:rsidRPr="00EE5F03">
        <w:t xml:space="preserve"> &amp; Co)</w:t>
      </w:r>
    </w:p>
    <w:p w14:paraId="68980433" w14:textId="77777777" w:rsidR="004B78D4" w:rsidRDefault="004B78D4" w:rsidP="00A01277">
      <w:pPr>
        <w:pStyle w:val="Body"/>
      </w:pPr>
    </w:p>
    <w:p w14:paraId="2AE5F9B6" w14:textId="77777777" w:rsidR="004B78D4" w:rsidRDefault="004B78D4" w:rsidP="00EE5374">
      <w:pPr>
        <w:pStyle w:val="Body"/>
      </w:pPr>
    </w:p>
    <w:p w14:paraId="53A98525" w14:textId="77777777" w:rsidR="004B78D4" w:rsidRPr="00427F3A" w:rsidRDefault="004B78D4" w:rsidP="00EE5374">
      <w:pPr>
        <w:pStyle w:val="Body"/>
      </w:pPr>
    </w:p>
    <w:p w14:paraId="2965C7F7" w14:textId="77777777" w:rsidR="004B78D4" w:rsidRPr="00427F3A" w:rsidRDefault="004B78D4" w:rsidP="00F9713B">
      <w:pPr>
        <w:pStyle w:val="Notice"/>
        <w:rPr>
          <w:lang w:val="en-AU"/>
        </w:rPr>
      </w:pPr>
      <w:r w:rsidRPr="00427F3A">
        <w:rPr>
          <w:lang w:val="en-AU"/>
        </w:rPr>
        <w:t>Notice:  This copy of the Court's Reasons for Judgment is subject to formal revision prior to publication in the Commonwealth Law Reports.</w:t>
      </w:r>
    </w:p>
    <w:p w14:paraId="32C3E54C" w14:textId="6039C3F8" w:rsidR="004B78D4" w:rsidRDefault="004B78D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4DDDF636" w14:textId="77777777" w:rsidR="004B78D4" w:rsidRDefault="004B78D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4B78D4" w:rsidSect="004B78D4">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7B887C1E" w14:textId="77777777" w:rsidR="004B78D4" w:rsidRDefault="004B78D4" w:rsidP="001649CA">
      <w:pPr>
        <w:pStyle w:val="CatchwordsBold"/>
      </w:pPr>
      <w:r w:rsidRPr="00B9489E">
        <w:lastRenderedPageBreak/>
        <w:t>CATCHWORDS</w:t>
      </w:r>
    </w:p>
    <w:p w14:paraId="3E0E791E" w14:textId="77777777" w:rsidR="004B78D4" w:rsidRPr="00B9489E" w:rsidRDefault="004B78D4" w:rsidP="001649CA">
      <w:pPr>
        <w:pStyle w:val="CatchwordsBold"/>
      </w:pPr>
    </w:p>
    <w:p w14:paraId="4C49553B" w14:textId="77777777" w:rsidR="004B78D4" w:rsidRDefault="004B78D4" w:rsidP="001649CA">
      <w:pPr>
        <w:pStyle w:val="CatchwordsBold"/>
      </w:pPr>
      <w:r>
        <w:t>Gray v Lavan (A Firm)</w:t>
      </w:r>
    </w:p>
    <w:p w14:paraId="34579067" w14:textId="77777777" w:rsidR="004B78D4" w:rsidRDefault="004B78D4" w:rsidP="001649CA">
      <w:pPr>
        <w:pStyle w:val="CatchwordsBold"/>
      </w:pPr>
    </w:p>
    <w:p w14:paraId="1E4B7C56" w14:textId="77777777" w:rsidR="004B78D4" w:rsidRPr="00566621" w:rsidRDefault="004B78D4" w:rsidP="00A561CC">
      <w:pPr>
        <w:pStyle w:val="CatchwordsText"/>
      </w:pPr>
      <w:r>
        <w:t xml:space="preserve">Restitution – Unjust enrichment – Failure of basis or condition – Interest – Where client engaged law firm under retainer agreements – Where retainer agreements imposed binding obligations on client to pay legal costs – Where law firm had no right to retain payment under </w:t>
      </w:r>
      <w:r>
        <w:rPr>
          <w:i/>
          <w:iCs/>
        </w:rPr>
        <w:t xml:space="preserve">Legal Practice Act 2003 </w:t>
      </w:r>
      <w:r>
        <w:t xml:space="preserve">(WA) if, and to extent that, payment was found on taxation to exceed amount authorised by certificate from taxing officer – Where, prior to taxation, client and law firm reached settlement – Where settlement deed required repayment of sum as "amount that would have been ordered to be refunded" if there had been taxation – Where settlement deed left open option of litigating further claim for interest on settlement sum – Whether interest available on settlement sum – Whether there had been failure of basis or condition for client's payments of invoices issued under retainer agreements – Whether </w:t>
      </w:r>
      <w:r>
        <w:rPr>
          <w:i/>
          <w:iCs/>
        </w:rPr>
        <w:t xml:space="preserve">Legal Practice Act </w:t>
      </w:r>
      <w:r>
        <w:t xml:space="preserve">formed comprehensive regime for recovery of principal sum paid for legal costs over amount certified by taxing officer, and interest on that sum, to the exclusion of any common law </w:t>
      </w:r>
      <w:proofErr w:type="spellStart"/>
      <w:r>
        <w:t>restitutionary</w:t>
      </w:r>
      <w:proofErr w:type="spellEnd"/>
      <w:r>
        <w:t xml:space="preserve"> claim. </w:t>
      </w:r>
    </w:p>
    <w:p w14:paraId="50EDBC91" w14:textId="77777777" w:rsidR="004B78D4" w:rsidRPr="0093427A" w:rsidRDefault="004B78D4" w:rsidP="001649CA">
      <w:pPr>
        <w:pStyle w:val="CatchwordsText"/>
        <w:rPr>
          <w:szCs w:val="26"/>
        </w:rPr>
      </w:pPr>
    </w:p>
    <w:p w14:paraId="4B67F1E6" w14:textId="77777777" w:rsidR="004B78D4" w:rsidRDefault="004B78D4" w:rsidP="001649CA">
      <w:pPr>
        <w:pStyle w:val="CatchwordsText"/>
      </w:pPr>
      <w:r w:rsidRPr="0093427A">
        <w:rPr>
          <w:szCs w:val="26"/>
        </w:rPr>
        <w:t xml:space="preserve">Words and phrases – </w:t>
      </w:r>
      <w:r>
        <w:rPr>
          <w:szCs w:val="26"/>
        </w:rPr>
        <w:t xml:space="preserve">"basis or condition", "bill of costs", </w:t>
      </w:r>
      <w:r>
        <w:t xml:space="preserve">"compound interest", "condition subsequent", "conditional obligation", "deemed taxation", </w:t>
      </w:r>
      <w:r w:rsidRPr="0093427A">
        <w:rPr>
          <w:szCs w:val="26"/>
        </w:rPr>
        <w:t>"</w:t>
      </w:r>
      <w:r>
        <w:rPr>
          <w:szCs w:val="26"/>
        </w:rPr>
        <w:t>failure of basis or condition</w:t>
      </w:r>
      <w:r>
        <w:t>", "fair and reasonable", "interest", "legal costs", "no juristic reason", "no justification", "principal", "restitution", "retainer agreement", "simple interest", "statutory interest", "taxation certificate", "unjust enrichment".</w:t>
      </w:r>
    </w:p>
    <w:p w14:paraId="6DB7DB9E" w14:textId="77777777" w:rsidR="004B78D4" w:rsidRDefault="004B78D4" w:rsidP="001649CA">
      <w:pPr>
        <w:pStyle w:val="CatchwordsText"/>
      </w:pPr>
    </w:p>
    <w:p w14:paraId="41713F26" w14:textId="77777777" w:rsidR="004B78D4" w:rsidRDefault="004B78D4" w:rsidP="001649CA">
      <w:pPr>
        <w:pStyle w:val="CatchwordsText"/>
      </w:pPr>
      <w:r>
        <w:rPr>
          <w:i/>
          <w:iCs/>
        </w:rPr>
        <w:t xml:space="preserve">Legal Practice Act 2003 </w:t>
      </w:r>
      <w:r>
        <w:t>(WA), ss 221, 222, 229(a), 231, 232, 235, 240, 242, 243.</w:t>
      </w:r>
    </w:p>
    <w:p w14:paraId="30906D4C" w14:textId="77777777" w:rsidR="004B78D4" w:rsidRDefault="004B78D4" w:rsidP="001649CA">
      <w:pPr>
        <w:pStyle w:val="CatchwordsText"/>
      </w:pPr>
      <w:r>
        <w:rPr>
          <w:i/>
          <w:iCs/>
        </w:rPr>
        <w:t xml:space="preserve">Legal Profession Act 2008 </w:t>
      </w:r>
      <w:r>
        <w:t>(WA), ss 2(b), 598, 616(1).</w:t>
      </w:r>
    </w:p>
    <w:p w14:paraId="2FBDC3F1" w14:textId="77777777" w:rsidR="004B78D4" w:rsidRDefault="004B78D4" w:rsidP="001649CA">
      <w:pPr>
        <w:pStyle w:val="CatchwordsText"/>
      </w:pPr>
      <w:r>
        <w:rPr>
          <w:i/>
          <w:iCs/>
        </w:rPr>
        <w:t xml:space="preserve">Legal Profession Uniform Law Application Act 2022 </w:t>
      </w:r>
      <w:r>
        <w:t xml:space="preserve">(WA), s 260. </w:t>
      </w:r>
    </w:p>
    <w:p w14:paraId="1E12CB65" w14:textId="77777777" w:rsidR="004B78D4" w:rsidRPr="00BD039F" w:rsidRDefault="004B78D4" w:rsidP="001649CA">
      <w:pPr>
        <w:pStyle w:val="CatchwordsText"/>
      </w:pPr>
      <w:r>
        <w:rPr>
          <w:i/>
          <w:iCs/>
        </w:rPr>
        <w:t xml:space="preserve">Supreme Court Act 1935 </w:t>
      </w:r>
      <w:r>
        <w:t xml:space="preserve">(WA), s 32. </w:t>
      </w:r>
    </w:p>
    <w:p w14:paraId="231FD970" w14:textId="17E55716" w:rsidR="004B78D4" w:rsidRDefault="004B78D4" w:rsidP="004B78D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p>
    <w:p w14:paraId="544A9FB6" w14:textId="7CE0444D" w:rsidR="004B78D4" w:rsidRDefault="004B78D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42A9369B" w14:textId="70A0C33B" w:rsidR="004B78D4" w:rsidRDefault="004B78D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626E8FFD" w14:textId="77777777" w:rsidR="004B78D4" w:rsidRDefault="004B78D4" w:rsidP="005239C2">
      <w:pPr>
        <w:pStyle w:val="NormalBody"/>
        <w:tabs>
          <w:tab w:val="clear" w:pos="720"/>
          <w:tab w:val="left" w:pos="0"/>
        </w:tabs>
        <w:spacing w:after="260" w:line="280" w:lineRule="exact"/>
        <w:ind w:right="0"/>
        <w:jc w:val="both"/>
        <w:rPr>
          <w:rFonts w:ascii="Times New Roman" w:hAnsi="Times New Roman"/>
        </w:rPr>
        <w:sectPr w:rsidR="004B78D4" w:rsidSect="004B78D4">
          <w:pgSz w:w="11907" w:h="16839" w:code="9"/>
          <w:pgMar w:top="1440" w:right="1701" w:bottom="1984" w:left="1701" w:header="720" w:footer="720" w:gutter="0"/>
          <w:pgNumType w:start="1"/>
          <w:cols w:space="720"/>
          <w:titlePg/>
          <w:docGrid w:linePitch="354"/>
        </w:sectPr>
      </w:pPr>
    </w:p>
    <w:p w14:paraId="2AF0435F" w14:textId="32DE71B0" w:rsidR="005239C2" w:rsidRPr="005239C2" w:rsidRDefault="005239C2" w:rsidP="005239C2">
      <w:pPr>
        <w:pStyle w:val="NormalBody"/>
        <w:tabs>
          <w:tab w:val="clear" w:pos="720"/>
          <w:tab w:val="left" w:pos="0"/>
        </w:tabs>
        <w:spacing w:after="260" w:line="280" w:lineRule="exact"/>
        <w:ind w:right="0"/>
        <w:jc w:val="both"/>
        <w:rPr>
          <w:rFonts w:ascii="Times New Roman" w:hAnsi="Times New Roman"/>
        </w:rPr>
      </w:pPr>
      <w:r w:rsidRPr="005239C2">
        <w:rPr>
          <w:rFonts w:ascii="Times New Roman" w:hAnsi="Times New Roman"/>
        </w:rPr>
        <w:lastRenderedPageBreak/>
        <w:t xml:space="preserve">GAGELER CJ, GORDON, EDELMAN, JAGOT AND BEECH-JONES JJ.   </w:t>
      </w:r>
    </w:p>
    <w:p w14:paraId="389E616E" w14:textId="2F5D5770" w:rsidR="000F2E6C" w:rsidRPr="005239C2" w:rsidRDefault="000F2E6C" w:rsidP="005239C2">
      <w:pPr>
        <w:pStyle w:val="HeadingL1"/>
        <w:spacing w:after="260" w:line="280" w:lineRule="exact"/>
        <w:ind w:right="0"/>
        <w:jc w:val="both"/>
        <w:rPr>
          <w:rFonts w:ascii="Times New Roman" w:hAnsi="Times New Roman"/>
        </w:rPr>
      </w:pPr>
      <w:r w:rsidRPr="005239C2">
        <w:rPr>
          <w:rFonts w:ascii="Times New Roman" w:hAnsi="Times New Roman"/>
        </w:rPr>
        <w:t>Introduction</w:t>
      </w:r>
    </w:p>
    <w:p w14:paraId="2E2835C4" w14:textId="72D3AB49" w:rsidR="005121F9" w:rsidRPr="005239C2" w:rsidRDefault="007A1A61"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5121F9" w:rsidRPr="005239C2">
        <w:rPr>
          <w:rFonts w:ascii="Times New Roman" w:hAnsi="Times New Roman"/>
        </w:rPr>
        <w:t xml:space="preserve">Legal costs </w:t>
      </w:r>
      <w:r w:rsidR="005B68ED" w:rsidRPr="005239C2">
        <w:rPr>
          <w:rFonts w:ascii="Times New Roman" w:hAnsi="Times New Roman"/>
        </w:rPr>
        <w:t>were</w:t>
      </w:r>
      <w:r w:rsidR="005121F9" w:rsidRPr="005239C2">
        <w:rPr>
          <w:rFonts w:ascii="Times New Roman" w:hAnsi="Times New Roman"/>
        </w:rPr>
        <w:t xml:space="preserve"> paid by </w:t>
      </w:r>
      <w:r w:rsidR="005B68ED" w:rsidRPr="005239C2">
        <w:rPr>
          <w:rFonts w:ascii="Times New Roman" w:hAnsi="Times New Roman"/>
        </w:rPr>
        <w:t>the appellant, Dr Gray</w:t>
      </w:r>
      <w:r w:rsidR="00DB2785" w:rsidRPr="005239C2">
        <w:rPr>
          <w:rFonts w:ascii="Times New Roman" w:hAnsi="Times New Roman"/>
        </w:rPr>
        <w:t>,</w:t>
      </w:r>
      <w:r w:rsidR="005121F9" w:rsidRPr="005239C2">
        <w:rPr>
          <w:rFonts w:ascii="Times New Roman" w:hAnsi="Times New Roman"/>
        </w:rPr>
        <w:t xml:space="preserve"> for work done by </w:t>
      </w:r>
      <w:r w:rsidR="00596EFE" w:rsidRPr="005239C2">
        <w:rPr>
          <w:rFonts w:ascii="Times New Roman" w:hAnsi="Times New Roman"/>
        </w:rPr>
        <w:t>the respondent</w:t>
      </w:r>
      <w:r w:rsidR="005121F9" w:rsidRPr="005239C2">
        <w:rPr>
          <w:rFonts w:ascii="Times New Roman" w:hAnsi="Times New Roman"/>
        </w:rPr>
        <w:t xml:space="preserve"> law</w:t>
      </w:r>
      <w:r w:rsidR="00221CA4" w:rsidRPr="005239C2">
        <w:rPr>
          <w:rFonts w:ascii="Times New Roman" w:hAnsi="Times New Roman"/>
        </w:rPr>
        <w:t xml:space="preserve"> firm</w:t>
      </w:r>
      <w:r w:rsidR="00BC1345" w:rsidRPr="005239C2">
        <w:rPr>
          <w:rFonts w:ascii="Times New Roman" w:hAnsi="Times New Roman"/>
        </w:rPr>
        <w:t>, Lavan,</w:t>
      </w:r>
      <w:r w:rsidR="005121F9" w:rsidRPr="005239C2">
        <w:rPr>
          <w:rFonts w:ascii="Times New Roman" w:hAnsi="Times New Roman"/>
        </w:rPr>
        <w:t xml:space="preserve"> under retainer agreements. The agreements imposed binding obligations upon </w:t>
      </w:r>
      <w:r w:rsidR="00596EFE" w:rsidRPr="005239C2">
        <w:rPr>
          <w:rFonts w:ascii="Times New Roman" w:hAnsi="Times New Roman"/>
        </w:rPr>
        <w:t>Dr Gray</w:t>
      </w:r>
      <w:r w:rsidR="005121F9" w:rsidRPr="005239C2">
        <w:rPr>
          <w:rFonts w:ascii="Times New Roman" w:hAnsi="Times New Roman"/>
        </w:rPr>
        <w:t xml:space="preserve"> to pay th</w:t>
      </w:r>
      <w:r w:rsidR="001D6A8E" w:rsidRPr="005239C2">
        <w:rPr>
          <w:rFonts w:ascii="Times New Roman" w:hAnsi="Times New Roman"/>
        </w:rPr>
        <w:t>ose costs</w:t>
      </w:r>
      <w:r w:rsidR="005121F9" w:rsidRPr="005239C2">
        <w:rPr>
          <w:rFonts w:ascii="Times New Roman" w:hAnsi="Times New Roman"/>
        </w:rPr>
        <w:t xml:space="preserve">. </w:t>
      </w:r>
      <w:r w:rsidR="00C34CA6" w:rsidRPr="005239C2">
        <w:rPr>
          <w:rFonts w:ascii="Times New Roman" w:hAnsi="Times New Roman"/>
        </w:rPr>
        <w:t xml:space="preserve">Under the </w:t>
      </w:r>
      <w:r w:rsidR="00C34CA6" w:rsidRPr="005239C2">
        <w:rPr>
          <w:rFonts w:ascii="Times New Roman" w:hAnsi="Times New Roman"/>
          <w:i/>
          <w:iCs/>
        </w:rPr>
        <w:t xml:space="preserve">Legal Practice Act 2003 </w:t>
      </w:r>
      <w:r w:rsidR="00C34CA6" w:rsidRPr="005239C2">
        <w:rPr>
          <w:rFonts w:ascii="Times New Roman" w:hAnsi="Times New Roman"/>
        </w:rPr>
        <w:t>(WA),</w:t>
      </w:r>
      <w:r w:rsidR="00BC1345" w:rsidRPr="005239C2">
        <w:rPr>
          <w:rFonts w:ascii="Times New Roman" w:hAnsi="Times New Roman"/>
        </w:rPr>
        <w:t xml:space="preserve"> Lavan</w:t>
      </w:r>
      <w:r w:rsidR="00C34CA6" w:rsidRPr="005239C2" w:rsidDel="00BC1345">
        <w:rPr>
          <w:rFonts w:ascii="Times New Roman" w:hAnsi="Times New Roman"/>
        </w:rPr>
        <w:t xml:space="preserve"> </w:t>
      </w:r>
      <w:r w:rsidR="00C34CA6" w:rsidRPr="005239C2">
        <w:rPr>
          <w:rFonts w:ascii="Times New Roman" w:hAnsi="Times New Roman"/>
        </w:rPr>
        <w:t xml:space="preserve">had </w:t>
      </w:r>
      <w:r w:rsidR="005121F9" w:rsidRPr="005239C2">
        <w:rPr>
          <w:rFonts w:ascii="Times New Roman" w:hAnsi="Times New Roman"/>
        </w:rPr>
        <w:t xml:space="preserve">no right to retain any part of any payment </w:t>
      </w:r>
      <w:r w:rsidR="007E0F49" w:rsidRPr="005239C2">
        <w:rPr>
          <w:rFonts w:ascii="Times New Roman" w:hAnsi="Times New Roman"/>
        </w:rPr>
        <w:t>if</w:t>
      </w:r>
      <w:r w:rsidR="005121F9" w:rsidRPr="005239C2">
        <w:rPr>
          <w:rFonts w:ascii="Times New Roman" w:hAnsi="Times New Roman"/>
        </w:rPr>
        <w:t xml:space="preserve">, and to the extent that, the payment </w:t>
      </w:r>
      <w:r w:rsidR="00161665" w:rsidRPr="005239C2">
        <w:rPr>
          <w:rFonts w:ascii="Times New Roman" w:hAnsi="Times New Roman"/>
        </w:rPr>
        <w:t>was</w:t>
      </w:r>
      <w:r w:rsidR="005121F9" w:rsidRPr="005239C2">
        <w:rPr>
          <w:rFonts w:ascii="Times New Roman" w:hAnsi="Times New Roman"/>
        </w:rPr>
        <w:t xml:space="preserve"> found on a taxation to exceed the amount authorised by a certificate from a taxing officer. </w:t>
      </w:r>
    </w:p>
    <w:p w14:paraId="61C47128" w14:textId="7D2AF3BE" w:rsidR="00F31B78" w:rsidRPr="005239C2" w:rsidRDefault="005121F9" w:rsidP="005239C2">
      <w:pPr>
        <w:pStyle w:val="FixListStyle"/>
        <w:spacing w:after="260" w:line="280" w:lineRule="exact"/>
        <w:ind w:right="0"/>
        <w:jc w:val="both"/>
        <w:rPr>
          <w:rFonts w:ascii="Times New Roman" w:hAnsi="Times New Roman"/>
        </w:rPr>
      </w:pPr>
      <w:r w:rsidRPr="005239C2">
        <w:rPr>
          <w:rFonts w:ascii="Times New Roman" w:hAnsi="Times New Roman"/>
        </w:rPr>
        <w:tab/>
        <w:t>Prior to a taxation of costs</w:t>
      </w:r>
      <w:r w:rsidR="00706ACE" w:rsidRPr="005239C2">
        <w:rPr>
          <w:rFonts w:ascii="Times New Roman" w:hAnsi="Times New Roman"/>
        </w:rPr>
        <w:t>,</w:t>
      </w:r>
      <w:r w:rsidR="00BC1345" w:rsidRPr="005239C2">
        <w:rPr>
          <w:rFonts w:ascii="Times New Roman" w:hAnsi="Times New Roman"/>
        </w:rPr>
        <w:t xml:space="preserve"> in 2018</w:t>
      </w:r>
      <w:r w:rsidRPr="005239C2">
        <w:rPr>
          <w:rFonts w:ascii="Times New Roman" w:hAnsi="Times New Roman"/>
        </w:rPr>
        <w:t xml:space="preserve"> </w:t>
      </w:r>
      <w:r w:rsidR="00F47E80" w:rsidRPr="005239C2">
        <w:rPr>
          <w:rFonts w:ascii="Times New Roman" w:hAnsi="Times New Roman"/>
        </w:rPr>
        <w:t>Dr Gray</w:t>
      </w:r>
      <w:r w:rsidRPr="005239C2">
        <w:rPr>
          <w:rFonts w:ascii="Times New Roman" w:hAnsi="Times New Roman"/>
        </w:rPr>
        <w:t xml:space="preserve"> and </w:t>
      </w:r>
      <w:r w:rsidR="00BC1345" w:rsidRPr="005239C2">
        <w:rPr>
          <w:rFonts w:ascii="Times New Roman" w:hAnsi="Times New Roman"/>
        </w:rPr>
        <w:t>Lavan</w:t>
      </w:r>
      <w:r w:rsidRPr="005239C2">
        <w:rPr>
          <w:rFonts w:ascii="Times New Roman" w:hAnsi="Times New Roman"/>
        </w:rPr>
        <w:t xml:space="preserve"> reach</w:t>
      </w:r>
      <w:r w:rsidR="00F47E80" w:rsidRPr="005239C2">
        <w:rPr>
          <w:rFonts w:ascii="Times New Roman" w:hAnsi="Times New Roman"/>
        </w:rPr>
        <w:t>ed</w:t>
      </w:r>
      <w:r w:rsidRPr="005239C2">
        <w:rPr>
          <w:rFonts w:ascii="Times New Roman" w:hAnsi="Times New Roman"/>
        </w:rPr>
        <w:t xml:space="preserve"> a settlement. The settlement </w:t>
      </w:r>
      <w:r w:rsidR="007A3C16" w:rsidRPr="005239C2">
        <w:rPr>
          <w:rFonts w:ascii="Times New Roman" w:hAnsi="Times New Roman"/>
        </w:rPr>
        <w:t>deed</w:t>
      </w:r>
      <w:r w:rsidRPr="005239C2">
        <w:rPr>
          <w:rFonts w:ascii="Times New Roman" w:hAnsi="Times New Roman"/>
        </w:rPr>
        <w:t xml:space="preserve"> require</w:t>
      </w:r>
      <w:r w:rsidR="00F47E80" w:rsidRPr="005239C2">
        <w:rPr>
          <w:rFonts w:ascii="Times New Roman" w:hAnsi="Times New Roman"/>
        </w:rPr>
        <w:t>d</w:t>
      </w:r>
      <w:r w:rsidRPr="005239C2">
        <w:rPr>
          <w:rFonts w:ascii="Times New Roman" w:hAnsi="Times New Roman"/>
        </w:rPr>
        <w:t xml:space="preserve"> repayment by </w:t>
      </w:r>
      <w:r w:rsidR="00CF0059" w:rsidRPr="005239C2">
        <w:rPr>
          <w:rFonts w:ascii="Times New Roman" w:hAnsi="Times New Roman"/>
        </w:rPr>
        <w:t>Lavan</w:t>
      </w:r>
      <w:r w:rsidRPr="005239C2">
        <w:rPr>
          <w:rFonts w:ascii="Times New Roman" w:hAnsi="Times New Roman"/>
        </w:rPr>
        <w:t xml:space="preserve"> of $900,000 as "the amount that would have been ordered to be refunded" to </w:t>
      </w:r>
      <w:r w:rsidR="00833B08" w:rsidRPr="005239C2">
        <w:rPr>
          <w:rFonts w:ascii="Times New Roman" w:hAnsi="Times New Roman"/>
        </w:rPr>
        <w:t>Dr Gray</w:t>
      </w:r>
      <w:r w:rsidRPr="005239C2">
        <w:rPr>
          <w:rFonts w:ascii="Times New Roman" w:hAnsi="Times New Roman"/>
        </w:rPr>
        <w:t xml:space="preserve"> if there had been a taxation. The </w:t>
      </w:r>
      <w:r w:rsidR="00833B08" w:rsidRPr="005239C2">
        <w:rPr>
          <w:rFonts w:ascii="Times New Roman" w:hAnsi="Times New Roman"/>
        </w:rPr>
        <w:t>parties</w:t>
      </w:r>
      <w:r w:rsidRPr="005239C2">
        <w:rPr>
          <w:rFonts w:ascii="Times New Roman" w:hAnsi="Times New Roman"/>
        </w:rPr>
        <w:t xml:space="preserve"> agree</w:t>
      </w:r>
      <w:r w:rsidR="00833B08" w:rsidRPr="005239C2">
        <w:rPr>
          <w:rFonts w:ascii="Times New Roman" w:hAnsi="Times New Roman"/>
        </w:rPr>
        <w:t>d</w:t>
      </w:r>
      <w:r w:rsidRPr="005239C2">
        <w:rPr>
          <w:rFonts w:ascii="Times New Roman" w:hAnsi="Times New Roman"/>
        </w:rPr>
        <w:t xml:space="preserve"> to </w:t>
      </w:r>
      <w:r w:rsidR="009B3550" w:rsidRPr="005239C2">
        <w:rPr>
          <w:rFonts w:ascii="Times New Roman" w:hAnsi="Times New Roman"/>
        </w:rPr>
        <w:t xml:space="preserve">leave open the option of </w:t>
      </w:r>
      <w:r w:rsidRPr="005239C2">
        <w:rPr>
          <w:rFonts w:ascii="Times New Roman" w:hAnsi="Times New Roman"/>
        </w:rPr>
        <w:t>litigat</w:t>
      </w:r>
      <w:r w:rsidR="009B3550" w:rsidRPr="005239C2">
        <w:rPr>
          <w:rFonts w:ascii="Times New Roman" w:hAnsi="Times New Roman"/>
        </w:rPr>
        <w:t>ing</w:t>
      </w:r>
      <w:r w:rsidRPr="005239C2">
        <w:rPr>
          <w:rFonts w:ascii="Times New Roman" w:hAnsi="Times New Roman"/>
        </w:rPr>
        <w:t xml:space="preserve"> the question of whether</w:t>
      </w:r>
      <w:r w:rsidR="00930185" w:rsidRPr="005239C2">
        <w:rPr>
          <w:rFonts w:ascii="Times New Roman" w:hAnsi="Times New Roman"/>
        </w:rPr>
        <w:t xml:space="preserve"> Dr Gray had a claim against </w:t>
      </w:r>
      <w:r w:rsidR="00CF0059" w:rsidRPr="005239C2">
        <w:rPr>
          <w:rFonts w:ascii="Times New Roman" w:hAnsi="Times New Roman"/>
        </w:rPr>
        <w:t>Lavan</w:t>
      </w:r>
      <w:r w:rsidR="00930185" w:rsidRPr="005239C2">
        <w:rPr>
          <w:rFonts w:ascii="Times New Roman" w:hAnsi="Times New Roman"/>
        </w:rPr>
        <w:t xml:space="preserve"> for interest on the $900,000</w:t>
      </w:r>
      <w:r w:rsidRPr="005239C2">
        <w:rPr>
          <w:rFonts w:ascii="Times New Roman" w:hAnsi="Times New Roman"/>
        </w:rPr>
        <w:t xml:space="preserve">. </w:t>
      </w:r>
      <w:r w:rsidR="000648FB" w:rsidRPr="005239C2">
        <w:rPr>
          <w:rFonts w:ascii="Times New Roman" w:hAnsi="Times New Roman"/>
        </w:rPr>
        <w:t>Dr Gray commenced proceedings</w:t>
      </w:r>
      <w:r w:rsidR="009451F3" w:rsidRPr="005239C2">
        <w:rPr>
          <w:rFonts w:ascii="Times New Roman" w:hAnsi="Times New Roman"/>
        </w:rPr>
        <w:t xml:space="preserve">, </w:t>
      </w:r>
      <w:r w:rsidR="000648FB" w:rsidRPr="005239C2">
        <w:rPr>
          <w:rFonts w:ascii="Times New Roman" w:hAnsi="Times New Roman"/>
        </w:rPr>
        <w:t>submitting</w:t>
      </w:r>
      <w:r w:rsidRPr="005239C2">
        <w:rPr>
          <w:rFonts w:ascii="Times New Roman" w:hAnsi="Times New Roman"/>
        </w:rPr>
        <w:t xml:space="preserve"> that </w:t>
      </w:r>
      <w:r w:rsidR="00CF0059" w:rsidRPr="005239C2">
        <w:rPr>
          <w:rFonts w:ascii="Times New Roman" w:hAnsi="Times New Roman"/>
        </w:rPr>
        <w:t>Lavan</w:t>
      </w:r>
      <w:r w:rsidRPr="005239C2">
        <w:rPr>
          <w:rFonts w:ascii="Times New Roman" w:hAnsi="Times New Roman"/>
        </w:rPr>
        <w:t xml:space="preserve"> was unjustly enriched by the opportunity to use the $900,000 over the period from payment until repayment</w:t>
      </w:r>
      <w:r w:rsidR="00F31B78" w:rsidRPr="005239C2">
        <w:rPr>
          <w:rFonts w:ascii="Times New Roman" w:hAnsi="Times New Roman"/>
        </w:rPr>
        <w:t xml:space="preserve"> due to the failure</w:t>
      </w:r>
      <w:r w:rsidR="008E6D9F" w:rsidRPr="005239C2">
        <w:rPr>
          <w:rFonts w:ascii="Times New Roman" w:hAnsi="Times New Roman"/>
        </w:rPr>
        <w:t xml:space="preserve"> </w:t>
      </w:r>
      <w:r w:rsidR="00F31B78" w:rsidRPr="005239C2">
        <w:rPr>
          <w:rFonts w:ascii="Times New Roman" w:hAnsi="Times New Roman"/>
        </w:rPr>
        <w:t>of the basis or condition upon which that $900,000 had been paid</w:t>
      </w:r>
      <w:r w:rsidRPr="005239C2">
        <w:rPr>
          <w:rFonts w:ascii="Times New Roman" w:hAnsi="Times New Roman"/>
        </w:rPr>
        <w:t xml:space="preserve">. </w:t>
      </w:r>
      <w:r w:rsidR="004F64B9" w:rsidRPr="005239C2">
        <w:rPr>
          <w:rFonts w:ascii="Times New Roman" w:hAnsi="Times New Roman"/>
        </w:rPr>
        <w:t>Dr Gray claimed an entitlement to</w:t>
      </w:r>
      <w:r w:rsidR="008B149D" w:rsidRPr="005239C2">
        <w:rPr>
          <w:rFonts w:ascii="Times New Roman" w:hAnsi="Times New Roman"/>
        </w:rPr>
        <w:t xml:space="preserve"> interest (including</w:t>
      </w:r>
      <w:r w:rsidR="004F64B9" w:rsidRPr="005239C2">
        <w:rPr>
          <w:rFonts w:ascii="Times New Roman" w:hAnsi="Times New Roman"/>
        </w:rPr>
        <w:t xml:space="preserve"> compound interest</w:t>
      </w:r>
      <w:r w:rsidR="008B149D" w:rsidRPr="005239C2">
        <w:rPr>
          <w:rFonts w:ascii="Times New Roman" w:hAnsi="Times New Roman"/>
        </w:rPr>
        <w:t>)</w:t>
      </w:r>
      <w:r w:rsidR="004F64B9" w:rsidRPr="005239C2">
        <w:rPr>
          <w:rFonts w:ascii="Times New Roman" w:hAnsi="Times New Roman"/>
        </w:rPr>
        <w:t xml:space="preserve"> over that period</w:t>
      </w:r>
      <w:r w:rsidR="00D9681E" w:rsidRPr="005239C2">
        <w:rPr>
          <w:rFonts w:ascii="Times New Roman" w:hAnsi="Times New Roman"/>
        </w:rPr>
        <w:t>.</w:t>
      </w:r>
    </w:p>
    <w:p w14:paraId="15FFB384" w14:textId="260472F9" w:rsidR="00A73989" w:rsidRPr="005239C2" w:rsidRDefault="005121F9" w:rsidP="005239C2">
      <w:pPr>
        <w:pStyle w:val="FixListStyle"/>
        <w:spacing w:after="260" w:line="280" w:lineRule="exact"/>
        <w:ind w:right="0"/>
        <w:jc w:val="both"/>
        <w:rPr>
          <w:rFonts w:ascii="Times New Roman" w:hAnsi="Times New Roman"/>
        </w:rPr>
      </w:pPr>
      <w:r w:rsidRPr="005239C2">
        <w:rPr>
          <w:rFonts w:ascii="Times New Roman" w:hAnsi="Times New Roman"/>
        </w:rPr>
        <w:tab/>
        <w:t xml:space="preserve">The primary judge and the Court of Appeal of the Supreme Court of Western Australia rejected </w:t>
      </w:r>
      <w:r w:rsidR="007C2C3C" w:rsidRPr="005239C2">
        <w:rPr>
          <w:rFonts w:ascii="Times New Roman" w:hAnsi="Times New Roman"/>
        </w:rPr>
        <w:t>Dr Gray's</w:t>
      </w:r>
      <w:r w:rsidRPr="005239C2">
        <w:rPr>
          <w:rFonts w:ascii="Times New Roman" w:hAnsi="Times New Roman"/>
        </w:rPr>
        <w:t xml:space="preserve"> claim for</w:t>
      </w:r>
      <w:r w:rsidR="00757FD4" w:rsidRPr="005239C2">
        <w:rPr>
          <w:rFonts w:ascii="Times New Roman" w:hAnsi="Times New Roman"/>
        </w:rPr>
        <w:t xml:space="preserve"> </w:t>
      </w:r>
      <w:r w:rsidRPr="005239C2">
        <w:rPr>
          <w:rFonts w:ascii="Times New Roman" w:hAnsi="Times New Roman"/>
        </w:rPr>
        <w:t xml:space="preserve">interest </w:t>
      </w:r>
      <w:r w:rsidR="00910BB1" w:rsidRPr="005239C2">
        <w:rPr>
          <w:rFonts w:ascii="Times New Roman" w:hAnsi="Times New Roman"/>
        </w:rPr>
        <w:t>(</w:t>
      </w:r>
      <w:r w:rsidR="00BD73DF" w:rsidRPr="005239C2">
        <w:rPr>
          <w:rFonts w:ascii="Times New Roman" w:hAnsi="Times New Roman"/>
        </w:rPr>
        <w:t xml:space="preserve">whether </w:t>
      </w:r>
      <w:r w:rsidRPr="005239C2">
        <w:rPr>
          <w:rFonts w:ascii="Times New Roman" w:hAnsi="Times New Roman"/>
        </w:rPr>
        <w:t>compound</w:t>
      </w:r>
      <w:r w:rsidR="00BD73DF" w:rsidRPr="005239C2">
        <w:rPr>
          <w:rFonts w:ascii="Times New Roman" w:hAnsi="Times New Roman"/>
        </w:rPr>
        <w:t xml:space="preserve"> or simple</w:t>
      </w:r>
      <w:r w:rsidRPr="005239C2">
        <w:rPr>
          <w:rFonts w:ascii="Times New Roman" w:hAnsi="Times New Roman"/>
        </w:rPr>
        <w:t xml:space="preserve"> interest</w:t>
      </w:r>
      <w:r w:rsidR="00BD73DF" w:rsidRPr="005239C2">
        <w:rPr>
          <w:rFonts w:ascii="Times New Roman" w:hAnsi="Times New Roman"/>
        </w:rPr>
        <w:t>)</w:t>
      </w:r>
      <w:r w:rsidRPr="005239C2">
        <w:rPr>
          <w:rFonts w:ascii="Times New Roman" w:hAnsi="Times New Roman"/>
        </w:rPr>
        <w:t>. That conclusion was correct.</w:t>
      </w:r>
      <w:r w:rsidR="00C2629B" w:rsidRPr="005239C2">
        <w:rPr>
          <w:rFonts w:ascii="Times New Roman" w:hAnsi="Times New Roman"/>
        </w:rPr>
        <w:t xml:space="preserve"> There is a strong basis to conclude, as Dr Gray submitted in this Court, t</w:t>
      </w:r>
      <w:r w:rsidR="00123A21" w:rsidRPr="005239C2">
        <w:rPr>
          <w:rFonts w:ascii="Times New Roman" w:hAnsi="Times New Roman"/>
        </w:rPr>
        <w:t>h</w:t>
      </w:r>
      <w:r w:rsidR="00C2629B" w:rsidRPr="005239C2">
        <w:rPr>
          <w:rFonts w:ascii="Times New Roman" w:hAnsi="Times New Roman"/>
        </w:rPr>
        <w:t xml:space="preserve">at </w:t>
      </w:r>
      <w:r w:rsidR="00E65951" w:rsidRPr="005239C2">
        <w:rPr>
          <w:rFonts w:ascii="Times New Roman" w:hAnsi="Times New Roman"/>
        </w:rPr>
        <w:t xml:space="preserve">as a matter merely of the agreement of the parties, </w:t>
      </w:r>
      <w:r w:rsidR="00C2629B" w:rsidRPr="005239C2">
        <w:rPr>
          <w:rFonts w:ascii="Times New Roman" w:hAnsi="Times New Roman"/>
        </w:rPr>
        <w:t>the retainer agreements included a condition subsequent</w:t>
      </w:r>
      <w:r w:rsidR="00B300E3" w:rsidRPr="005239C2">
        <w:rPr>
          <w:rFonts w:ascii="Times New Roman" w:hAnsi="Times New Roman"/>
        </w:rPr>
        <w:t xml:space="preserve"> </w:t>
      </w:r>
      <w:r w:rsidR="00123A21" w:rsidRPr="005239C2">
        <w:rPr>
          <w:rFonts w:ascii="Times New Roman" w:hAnsi="Times New Roman"/>
        </w:rPr>
        <w:t xml:space="preserve">to the effect that </w:t>
      </w:r>
      <w:r w:rsidR="00CF0059" w:rsidRPr="005239C2">
        <w:rPr>
          <w:rFonts w:ascii="Times New Roman" w:hAnsi="Times New Roman"/>
        </w:rPr>
        <w:t>Lavan</w:t>
      </w:r>
      <w:r w:rsidR="00123A21" w:rsidRPr="005239C2">
        <w:rPr>
          <w:rFonts w:ascii="Times New Roman" w:hAnsi="Times New Roman"/>
        </w:rPr>
        <w:t xml:space="preserve"> would have no right to retain the amount of any payment to the extent that the payment was more than that authorised by a taxation under the </w:t>
      </w:r>
      <w:r w:rsidR="00123A21" w:rsidRPr="005239C2">
        <w:rPr>
          <w:rFonts w:ascii="Times New Roman" w:hAnsi="Times New Roman"/>
          <w:i/>
          <w:iCs/>
        </w:rPr>
        <w:t>Legal Practice Act</w:t>
      </w:r>
      <w:r w:rsidR="00123A21" w:rsidRPr="005239C2">
        <w:rPr>
          <w:rFonts w:ascii="Times New Roman" w:hAnsi="Times New Roman"/>
        </w:rPr>
        <w:t xml:space="preserve">. </w:t>
      </w:r>
      <w:r w:rsidR="00C2373E" w:rsidRPr="005239C2">
        <w:rPr>
          <w:rFonts w:ascii="Times New Roman" w:hAnsi="Times New Roman"/>
        </w:rPr>
        <w:t>Be that</w:t>
      </w:r>
      <w:r w:rsidR="00696591" w:rsidRPr="005239C2">
        <w:rPr>
          <w:rFonts w:ascii="Times New Roman" w:hAnsi="Times New Roman"/>
        </w:rPr>
        <w:t xml:space="preserve"> as it may</w:t>
      </w:r>
      <w:r w:rsidR="00405D76" w:rsidRPr="005239C2">
        <w:rPr>
          <w:rFonts w:ascii="Times New Roman" w:hAnsi="Times New Roman"/>
        </w:rPr>
        <w:t>,</w:t>
      </w:r>
      <w:r w:rsidR="00696591" w:rsidRPr="005239C2">
        <w:rPr>
          <w:rFonts w:ascii="Times New Roman" w:hAnsi="Times New Roman"/>
        </w:rPr>
        <w:t xml:space="preserve"> however,</w:t>
      </w:r>
      <w:r w:rsidR="00405D76" w:rsidRPr="005239C2">
        <w:rPr>
          <w:rFonts w:ascii="Times New Roman" w:hAnsi="Times New Roman"/>
        </w:rPr>
        <w:t xml:space="preserve"> t</w:t>
      </w:r>
      <w:r w:rsidR="00B300E3" w:rsidRPr="005239C2">
        <w:rPr>
          <w:rFonts w:ascii="Times New Roman" w:hAnsi="Times New Roman"/>
        </w:rPr>
        <w:t xml:space="preserve">he provisions of the </w:t>
      </w:r>
      <w:r w:rsidR="00B300E3" w:rsidRPr="005239C2">
        <w:rPr>
          <w:rFonts w:ascii="Times New Roman" w:hAnsi="Times New Roman"/>
          <w:i/>
          <w:iCs/>
        </w:rPr>
        <w:t>Legal Practice Act</w:t>
      </w:r>
      <w:r w:rsidR="007C2C3C" w:rsidRPr="005239C2">
        <w:rPr>
          <w:rFonts w:ascii="Times New Roman" w:hAnsi="Times New Roman"/>
        </w:rPr>
        <w:t xml:space="preserve"> formed a comprehensive regime</w:t>
      </w:r>
      <w:r w:rsidR="00837F7C" w:rsidRPr="005239C2">
        <w:rPr>
          <w:rFonts w:ascii="Times New Roman" w:hAnsi="Times New Roman"/>
        </w:rPr>
        <w:t xml:space="preserve"> for recovery of the principal sum paid for legal costs over the amount certified by a taxing officer, and interest on that sum, to the exclusion of any common law claim for restitution</w:t>
      </w:r>
      <w:r w:rsidR="00B300E3" w:rsidRPr="005239C2">
        <w:rPr>
          <w:rFonts w:ascii="Times New Roman" w:hAnsi="Times New Roman"/>
        </w:rPr>
        <w:t>.</w:t>
      </w:r>
      <w:r w:rsidR="00C11E56" w:rsidRPr="005239C2">
        <w:rPr>
          <w:rFonts w:ascii="Times New Roman" w:hAnsi="Times New Roman"/>
        </w:rPr>
        <w:t xml:space="preserve"> Th</w:t>
      </w:r>
      <w:r w:rsidR="007D2F9D" w:rsidRPr="005239C2">
        <w:rPr>
          <w:rFonts w:ascii="Times New Roman" w:hAnsi="Times New Roman"/>
        </w:rPr>
        <w:t>os</w:t>
      </w:r>
      <w:r w:rsidR="00C11E56" w:rsidRPr="005239C2">
        <w:rPr>
          <w:rFonts w:ascii="Times New Roman" w:hAnsi="Times New Roman"/>
        </w:rPr>
        <w:t>e provisions</w:t>
      </w:r>
      <w:r w:rsidR="00FD7F6B" w:rsidRPr="005239C2">
        <w:rPr>
          <w:rFonts w:ascii="Times New Roman" w:hAnsi="Times New Roman"/>
        </w:rPr>
        <w:t xml:space="preserve"> </w:t>
      </w:r>
      <w:r w:rsidR="00C11E56" w:rsidRPr="005239C2">
        <w:rPr>
          <w:rFonts w:ascii="Times New Roman" w:hAnsi="Times New Roman"/>
        </w:rPr>
        <w:t>d</w:t>
      </w:r>
      <w:r w:rsidR="007D2F9D" w:rsidRPr="005239C2">
        <w:rPr>
          <w:rFonts w:ascii="Times New Roman" w:hAnsi="Times New Roman"/>
        </w:rPr>
        <w:t>id</w:t>
      </w:r>
      <w:r w:rsidR="00C11E56" w:rsidRPr="005239C2">
        <w:rPr>
          <w:rFonts w:ascii="Times New Roman" w:hAnsi="Times New Roman"/>
        </w:rPr>
        <w:t xml:space="preserve"> not </w:t>
      </w:r>
      <w:r w:rsidR="00BF4130" w:rsidRPr="005239C2">
        <w:rPr>
          <w:rFonts w:ascii="Times New Roman" w:hAnsi="Times New Roman"/>
        </w:rPr>
        <w:t xml:space="preserve">provide for interest to be payable by a </w:t>
      </w:r>
      <w:r w:rsidR="00A573AC" w:rsidRPr="005239C2">
        <w:rPr>
          <w:rFonts w:ascii="Times New Roman" w:hAnsi="Times New Roman"/>
        </w:rPr>
        <w:t>law firm</w:t>
      </w:r>
      <w:r w:rsidR="00BF4130" w:rsidRPr="005239C2">
        <w:rPr>
          <w:rFonts w:ascii="Times New Roman" w:hAnsi="Times New Roman"/>
        </w:rPr>
        <w:t xml:space="preserve"> on those excess amounts for the period prior to the grant of a certificate.</w:t>
      </w:r>
      <w:r w:rsidR="006D0B61" w:rsidRPr="005239C2">
        <w:rPr>
          <w:rFonts w:ascii="Times New Roman" w:hAnsi="Times New Roman"/>
        </w:rPr>
        <w:t xml:space="preserve"> And those provisions left no room for a common law </w:t>
      </w:r>
      <w:proofErr w:type="spellStart"/>
      <w:r w:rsidR="006D0B61" w:rsidRPr="005239C2">
        <w:rPr>
          <w:rFonts w:ascii="Times New Roman" w:hAnsi="Times New Roman"/>
        </w:rPr>
        <w:t>restitutionary</w:t>
      </w:r>
      <w:proofErr w:type="spellEnd"/>
      <w:r w:rsidR="006D0B61" w:rsidRPr="005239C2">
        <w:rPr>
          <w:rFonts w:ascii="Times New Roman" w:hAnsi="Times New Roman"/>
        </w:rPr>
        <w:t xml:space="preserve"> claim for principal or interest</w:t>
      </w:r>
      <w:r w:rsidR="005406E2" w:rsidRPr="005239C2">
        <w:rPr>
          <w:rFonts w:ascii="Times New Roman" w:hAnsi="Times New Roman"/>
        </w:rPr>
        <w:t xml:space="preserve"> </w:t>
      </w:r>
      <w:r w:rsidR="005B5518" w:rsidRPr="005239C2">
        <w:rPr>
          <w:rFonts w:ascii="Times New Roman" w:hAnsi="Times New Roman"/>
        </w:rPr>
        <w:t xml:space="preserve">consequent upon </w:t>
      </w:r>
      <w:r w:rsidR="00DA637F" w:rsidRPr="005239C2">
        <w:rPr>
          <w:rFonts w:ascii="Times New Roman" w:hAnsi="Times New Roman"/>
        </w:rPr>
        <w:t>such excess amounts</w:t>
      </w:r>
      <w:r w:rsidR="006D0B61" w:rsidRPr="005239C2">
        <w:rPr>
          <w:rFonts w:ascii="Times New Roman" w:hAnsi="Times New Roman"/>
        </w:rPr>
        <w:t>.</w:t>
      </w:r>
      <w:r w:rsidR="004361C7" w:rsidRPr="005239C2">
        <w:rPr>
          <w:rFonts w:ascii="Times New Roman" w:hAnsi="Times New Roman"/>
        </w:rPr>
        <w:t xml:space="preserve"> The settlement </w:t>
      </w:r>
      <w:r w:rsidR="00CF0059" w:rsidRPr="005239C2">
        <w:rPr>
          <w:rFonts w:ascii="Times New Roman" w:hAnsi="Times New Roman"/>
        </w:rPr>
        <w:t>deed</w:t>
      </w:r>
      <w:r w:rsidR="004361C7" w:rsidRPr="005239C2">
        <w:rPr>
          <w:rFonts w:ascii="Times New Roman" w:hAnsi="Times New Roman"/>
        </w:rPr>
        <w:t xml:space="preserve"> </w:t>
      </w:r>
      <w:r w:rsidR="007A615B" w:rsidRPr="005239C2">
        <w:rPr>
          <w:rFonts w:ascii="Times New Roman" w:hAnsi="Times New Roman"/>
        </w:rPr>
        <w:t xml:space="preserve">aimed to replicate the effect of </w:t>
      </w:r>
      <w:r w:rsidR="00E1566D" w:rsidRPr="005239C2">
        <w:rPr>
          <w:rFonts w:ascii="Times New Roman" w:hAnsi="Times New Roman"/>
        </w:rPr>
        <w:t xml:space="preserve">a taxation pursuant to </w:t>
      </w:r>
      <w:r w:rsidR="007A615B" w:rsidRPr="005239C2">
        <w:rPr>
          <w:rFonts w:ascii="Times New Roman" w:hAnsi="Times New Roman"/>
        </w:rPr>
        <w:t>those provisions</w:t>
      </w:r>
      <w:r w:rsidR="0014159C" w:rsidRPr="005239C2">
        <w:rPr>
          <w:rFonts w:ascii="Times New Roman" w:hAnsi="Times New Roman"/>
        </w:rPr>
        <w:t xml:space="preserve"> and </w:t>
      </w:r>
      <w:r w:rsidR="005453EE" w:rsidRPr="005239C2">
        <w:rPr>
          <w:rFonts w:ascii="Times New Roman" w:hAnsi="Times New Roman"/>
        </w:rPr>
        <w:t xml:space="preserve">did not create any </w:t>
      </w:r>
      <w:proofErr w:type="spellStart"/>
      <w:r w:rsidR="005453EE" w:rsidRPr="005239C2">
        <w:rPr>
          <w:rFonts w:ascii="Times New Roman" w:hAnsi="Times New Roman"/>
        </w:rPr>
        <w:t>restitutionary</w:t>
      </w:r>
      <w:proofErr w:type="spellEnd"/>
      <w:r w:rsidR="005453EE" w:rsidRPr="005239C2">
        <w:rPr>
          <w:rFonts w:ascii="Times New Roman" w:hAnsi="Times New Roman"/>
        </w:rPr>
        <w:t xml:space="preserve"> claim.</w:t>
      </w:r>
      <w:r w:rsidR="00594612" w:rsidRPr="005239C2">
        <w:rPr>
          <w:rFonts w:ascii="Times New Roman" w:hAnsi="Times New Roman"/>
        </w:rPr>
        <w:t xml:space="preserve"> </w:t>
      </w:r>
    </w:p>
    <w:p w14:paraId="5270DA25" w14:textId="024532D0" w:rsidR="00EB5DFF" w:rsidRPr="005239C2" w:rsidRDefault="00EB5DFF" w:rsidP="005239C2">
      <w:pPr>
        <w:pStyle w:val="HeadingL1"/>
        <w:spacing w:after="260" w:line="280" w:lineRule="exact"/>
        <w:ind w:right="0"/>
        <w:jc w:val="both"/>
        <w:rPr>
          <w:rFonts w:ascii="Times New Roman" w:hAnsi="Times New Roman"/>
        </w:rPr>
      </w:pPr>
      <w:r w:rsidRPr="005239C2">
        <w:rPr>
          <w:rFonts w:ascii="Times New Roman" w:hAnsi="Times New Roman"/>
        </w:rPr>
        <w:lastRenderedPageBreak/>
        <w:t>Background</w:t>
      </w:r>
    </w:p>
    <w:p w14:paraId="3E5FB94D" w14:textId="13BB8384" w:rsidR="00EB7D6C" w:rsidRPr="005239C2" w:rsidRDefault="00F23DC1"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E559A2" w:rsidRPr="005239C2">
        <w:rPr>
          <w:rFonts w:ascii="Times New Roman" w:hAnsi="Times New Roman"/>
        </w:rPr>
        <w:t xml:space="preserve">The facts </w:t>
      </w:r>
      <w:r w:rsidR="008E3AEA" w:rsidRPr="005239C2">
        <w:rPr>
          <w:rFonts w:ascii="Times New Roman" w:hAnsi="Times New Roman"/>
        </w:rPr>
        <w:t xml:space="preserve">from which this dispute arose </w:t>
      </w:r>
      <w:r w:rsidR="00183C55" w:rsidRPr="005239C2">
        <w:rPr>
          <w:rFonts w:ascii="Times New Roman" w:hAnsi="Times New Roman"/>
        </w:rPr>
        <w:t>a</w:t>
      </w:r>
      <w:r w:rsidR="008E3AEA" w:rsidRPr="005239C2">
        <w:rPr>
          <w:rFonts w:ascii="Times New Roman" w:hAnsi="Times New Roman"/>
        </w:rPr>
        <w:t xml:space="preserve">re uncontroversial. </w:t>
      </w:r>
      <w:r w:rsidR="00C60219" w:rsidRPr="005239C2">
        <w:rPr>
          <w:rFonts w:ascii="Times New Roman" w:hAnsi="Times New Roman"/>
        </w:rPr>
        <w:t>In 2005, t</w:t>
      </w:r>
      <w:r w:rsidR="00183C55" w:rsidRPr="005239C2">
        <w:rPr>
          <w:rFonts w:ascii="Times New Roman" w:hAnsi="Times New Roman"/>
        </w:rPr>
        <w:t xml:space="preserve">he appellant, </w:t>
      </w:r>
      <w:r w:rsidR="008F6BB4" w:rsidRPr="005239C2">
        <w:rPr>
          <w:rFonts w:ascii="Times New Roman" w:hAnsi="Times New Roman"/>
        </w:rPr>
        <w:t>Dr</w:t>
      </w:r>
      <w:r w:rsidR="0029446C" w:rsidRPr="005239C2">
        <w:rPr>
          <w:rFonts w:ascii="Times New Roman" w:hAnsi="Times New Roman"/>
        </w:rPr>
        <w:t> </w:t>
      </w:r>
      <w:r w:rsidR="00183C55" w:rsidRPr="005239C2">
        <w:rPr>
          <w:rFonts w:ascii="Times New Roman" w:hAnsi="Times New Roman"/>
        </w:rPr>
        <w:t xml:space="preserve">Gray, </w:t>
      </w:r>
      <w:r w:rsidR="00C60219" w:rsidRPr="005239C2">
        <w:rPr>
          <w:rFonts w:ascii="Times New Roman" w:hAnsi="Times New Roman"/>
        </w:rPr>
        <w:t>retained a law firm, Bennet</w:t>
      </w:r>
      <w:r w:rsidR="00F44894" w:rsidRPr="005239C2">
        <w:rPr>
          <w:rFonts w:ascii="Times New Roman" w:hAnsi="Times New Roman"/>
        </w:rPr>
        <w:t xml:space="preserve">t </w:t>
      </w:r>
      <w:r w:rsidR="009B58B8" w:rsidRPr="005239C2">
        <w:rPr>
          <w:rFonts w:ascii="Times New Roman" w:hAnsi="Times New Roman"/>
        </w:rPr>
        <w:t>&amp;</w:t>
      </w:r>
      <w:r w:rsidR="00F44894" w:rsidRPr="005239C2">
        <w:rPr>
          <w:rFonts w:ascii="Times New Roman" w:hAnsi="Times New Roman"/>
        </w:rPr>
        <w:t xml:space="preserve"> Co, to act for him in Federal Court </w:t>
      </w:r>
      <w:r w:rsidR="00B501B4" w:rsidRPr="005239C2">
        <w:rPr>
          <w:rFonts w:ascii="Times New Roman" w:hAnsi="Times New Roman"/>
        </w:rPr>
        <w:t xml:space="preserve">of Australia </w:t>
      </w:r>
      <w:r w:rsidR="00F44894" w:rsidRPr="005239C2">
        <w:rPr>
          <w:rFonts w:ascii="Times New Roman" w:hAnsi="Times New Roman"/>
        </w:rPr>
        <w:t>proceedings against the University of Western Australia</w:t>
      </w:r>
      <w:r w:rsidR="003A1AA7" w:rsidRPr="005239C2">
        <w:rPr>
          <w:rFonts w:ascii="Times New Roman" w:hAnsi="Times New Roman"/>
        </w:rPr>
        <w:t xml:space="preserve"> (WAD</w:t>
      </w:r>
      <w:r w:rsidR="000C558F">
        <w:rPr>
          <w:rFonts w:ascii="Times New Roman" w:hAnsi="Times New Roman"/>
        </w:rPr>
        <w:t> </w:t>
      </w:r>
      <w:r w:rsidR="003A1AA7" w:rsidRPr="005239C2">
        <w:rPr>
          <w:rFonts w:ascii="Times New Roman" w:hAnsi="Times New Roman"/>
        </w:rPr>
        <w:t>292)</w:t>
      </w:r>
      <w:r w:rsidR="00A4717F" w:rsidRPr="005239C2">
        <w:rPr>
          <w:rFonts w:ascii="Times New Roman" w:hAnsi="Times New Roman"/>
        </w:rPr>
        <w:t>.</w:t>
      </w:r>
      <w:r w:rsidR="00E21188" w:rsidRPr="005239C2">
        <w:rPr>
          <w:rFonts w:ascii="Times New Roman" w:hAnsi="Times New Roman"/>
        </w:rPr>
        <w:t xml:space="preserve"> </w:t>
      </w:r>
      <w:r w:rsidR="00C9054F" w:rsidRPr="005239C2">
        <w:rPr>
          <w:rFonts w:ascii="Times New Roman" w:hAnsi="Times New Roman"/>
        </w:rPr>
        <w:t xml:space="preserve">Bennett </w:t>
      </w:r>
      <w:r w:rsidR="00320A96" w:rsidRPr="005239C2">
        <w:rPr>
          <w:rFonts w:ascii="Times New Roman" w:hAnsi="Times New Roman"/>
        </w:rPr>
        <w:t>&amp;</w:t>
      </w:r>
      <w:r w:rsidR="00C9054F" w:rsidRPr="005239C2">
        <w:rPr>
          <w:rFonts w:ascii="Times New Roman" w:hAnsi="Times New Roman"/>
        </w:rPr>
        <w:t xml:space="preserve"> Co charged </w:t>
      </w:r>
      <w:r w:rsidR="00440F4F" w:rsidRPr="005239C2">
        <w:rPr>
          <w:rFonts w:ascii="Times New Roman" w:hAnsi="Times New Roman"/>
        </w:rPr>
        <w:t>Dr</w:t>
      </w:r>
      <w:r w:rsidR="00C7417A" w:rsidRPr="005239C2">
        <w:rPr>
          <w:rFonts w:ascii="Times New Roman" w:hAnsi="Times New Roman"/>
        </w:rPr>
        <w:t> </w:t>
      </w:r>
      <w:r w:rsidR="00C9054F" w:rsidRPr="005239C2">
        <w:rPr>
          <w:rFonts w:ascii="Times New Roman" w:hAnsi="Times New Roman"/>
        </w:rPr>
        <w:t xml:space="preserve">Gray for work done under a written </w:t>
      </w:r>
      <w:proofErr w:type="gramStart"/>
      <w:r w:rsidR="00C9054F" w:rsidRPr="005239C2">
        <w:rPr>
          <w:rFonts w:ascii="Times New Roman" w:hAnsi="Times New Roman"/>
        </w:rPr>
        <w:t>costs</w:t>
      </w:r>
      <w:proofErr w:type="gramEnd"/>
      <w:r w:rsidR="00C9054F" w:rsidRPr="005239C2">
        <w:rPr>
          <w:rFonts w:ascii="Times New Roman" w:hAnsi="Times New Roman"/>
        </w:rPr>
        <w:t xml:space="preserve"> agreement</w:t>
      </w:r>
      <w:r w:rsidR="0053685B" w:rsidRPr="005239C2">
        <w:rPr>
          <w:rFonts w:ascii="Times New Roman" w:hAnsi="Times New Roman"/>
        </w:rPr>
        <w:t>.</w:t>
      </w:r>
      <w:r w:rsidR="006F4F48" w:rsidRPr="005239C2">
        <w:rPr>
          <w:rFonts w:ascii="Times New Roman" w:hAnsi="Times New Roman"/>
        </w:rPr>
        <w:t xml:space="preserve"> The written costs agreement between </w:t>
      </w:r>
      <w:r w:rsidR="00440F4F" w:rsidRPr="005239C2">
        <w:rPr>
          <w:rFonts w:ascii="Times New Roman" w:hAnsi="Times New Roman"/>
        </w:rPr>
        <w:t>Dr</w:t>
      </w:r>
      <w:r w:rsidR="00C7417A" w:rsidRPr="005239C2">
        <w:rPr>
          <w:rFonts w:ascii="Times New Roman" w:hAnsi="Times New Roman"/>
        </w:rPr>
        <w:t> </w:t>
      </w:r>
      <w:r w:rsidR="006F4F48" w:rsidRPr="005239C2">
        <w:rPr>
          <w:rFonts w:ascii="Times New Roman" w:hAnsi="Times New Roman"/>
        </w:rPr>
        <w:t xml:space="preserve">Gray and Bennett &amp; Co </w:t>
      </w:r>
      <w:r w:rsidR="009810D4" w:rsidRPr="005239C2">
        <w:rPr>
          <w:rFonts w:ascii="Times New Roman" w:hAnsi="Times New Roman"/>
        </w:rPr>
        <w:t xml:space="preserve">provided for </w:t>
      </w:r>
      <w:r w:rsidR="0008561A" w:rsidRPr="005239C2">
        <w:rPr>
          <w:rFonts w:ascii="Times New Roman" w:hAnsi="Times New Roman"/>
        </w:rPr>
        <w:t xml:space="preserve">matters including </w:t>
      </w:r>
      <w:r w:rsidR="009810D4" w:rsidRPr="005239C2">
        <w:rPr>
          <w:rFonts w:ascii="Times New Roman" w:hAnsi="Times New Roman"/>
        </w:rPr>
        <w:t>t</w:t>
      </w:r>
      <w:r w:rsidR="00F13915" w:rsidRPr="005239C2">
        <w:rPr>
          <w:rFonts w:ascii="Times New Roman" w:hAnsi="Times New Roman"/>
        </w:rPr>
        <w:t>h</w:t>
      </w:r>
      <w:r w:rsidR="009810D4" w:rsidRPr="005239C2">
        <w:rPr>
          <w:rFonts w:ascii="Times New Roman" w:hAnsi="Times New Roman"/>
        </w:rPr>
        <w:t>e</w:t>
      </w:r>
      <w:r w:rsidR="00515A90" w:rsidRPr="005239C2">
        <w:rPr>
          <w:rFonts w:ascii="Times New Roman" w:hAnsi="Times New Roman"/>
        </w:rPr>
        <w:t xml:space="preserve"> </w:t>
      </w:r>
      <w:r w:rsidR="00F13915" w:rsidRPr="005239C2">
        <w:rPr>
          <w:rFonts w:ascii="Times New Roman" w:hAnsi="Times New Roman"/>
        </w:rPr>
        <w:t>hourly rates at which fees would</w:t>
      </w:r>
      <w:r w:rsidR="00993F7C" w:rsidRPr="005239C2">
        <w:rPr>
          <w:rFonts w:ascii="Times New Roman" w:hAnsi="Times New Roman"/>
        </w:rPr>
        <w:t xml:space="preserve"> be calculated </w:t>
      </w:r>
      <w:r w:rsidR="0008561A" w:rsidRPr="005239C2">
        <w:rPr>
          <w:rFonts w:ascii="Times New Roman" w:hAnsi="Times New Roman"/>
        </w:rPr>
        <w:t>and</w:t>
      </w:r>
      <w:r w:rsidR="00876330" w:rsidRPr="005239C2">
        <w:rPr>
          <w:rFonts w:ascii="Times New Roman" w:hAnsi="Times New Roman"/>
        </w:rPr>
        <w:t xml:space="preserve"> </w:t>
      </w:r>
      <w:r w:rsidR="003A0D1B" w:rsidRPr="005239C2">
        <w:rPr>
          <w:rFonts w:ascii="Times New Roman" w:hAnsi="Times New Roman"/>
        </w:rPr>
        <w:t>various</w:t>
      </w:r>
      <w:r w:rsidR="00876330" w:rsidRPr="005239C2">
        <w:rPr>
          <w:rFonts w:ascii="Times New Roman" w:hAnsi="Times New Roman"/>
        </w:rPr>
        <w:t xml:space="preserve"> arrangements with respect to billing. </w:t>
      </w:r>
      <w:r w:rsidR="001E237B" w:rsidRPr="005239C2">
        <w:rPr>
          <w:rFonts w:ascii="Times New Roman" w:hAnsi="Times New Roman"/>
        </w:rPr>
        <w:t>The agreement also provided that</w:t>
      </w:r>
      <w:r w:rsidR="00EB7D6C" w:rsidRPr="005239C2">
        <w:rPr>
          <w:rFonts w:ascii="Times New Roman" w:hAnsi="Times New Roman"/>
        </w:rPr>
        <w:t>:</w:t>
      </w:r>
    </w:p>
    <w:p w14:paraId="65013DE5" w14:textId="77777777" w:rsidR="004D4A98" w:rsidRPr="005239C2" w:rsidRDefault="00EB7D6C" w:rsidP="005239C2">
      <w:pPr>
        <w:pStyle w:val="LeftrightafterHC"/>
        <w:spacing w:before="0" w:after="260" w:line="280" w:lineRule="exact"/>
        <w:ind w:right="0"/>
        <w:jc w:val="both"/>
        <w:rPr>
          <w:rFonts w:ascii="Times New Roman" w:hAnsi="Times New Roman"/>
        </w:rPr>
      </w:pPr>
      <w:r w:rsidRPr="005239C2">
        <w:rPr>
          <w:rFonts w:ascii="Times New Roman" w:hAnsi="Times New Roman"/>
        </w:rPr>
        <w:t>"</w:t>
      </w:r>
      <w:r w:rsidR="00B67F62" w:rsidRPr="005239C2">
        <w:rPr>
          <w:rFonts w:ascii="Times New Roman" w:hAnsi="Times New Roman"/>
        </w:rPr>
        <w:t xml:space="preserve">You must pay for </w:t>
      </w:r>
      <w:r w:rsidR="00172C2A" w:rsidRPr="005239C2">
        <w:rPr>
          <w:rFonts w:ascii="Times New Roman" w:hAnsi="Times New Roman"/>
        </w:rPr>
        <w:t>[Bennett &amp; Co's]</w:t>
      </w:r>
      <w:r w:rsidR="00B67F62" w:rsidRPr="005239C2">
        <w:rPr>
          <w:rFonts w:ascii="Times New Roman" w:hAnsi="Times New Roman"/>
        </w:rPr>
        <w:t xml:space="preserve"> services in accordance with invoices sent by </w:t>
      </w:r>
      <w:r w:rsidR="00172C2A" w:rsidRPr="005239C2">
        <w:rPr>
          <w:rFonts w:ascii="Times New Roman" w:hAnsi="Times New Roman"/>
        </w:rPr>
        <w:t>[Bennett &amp; Co]</w:t>
      </w:r>
      <w:r w:rsidR="00B67F62" w:rsidRPr="005239C2">
        <w:rPr>
          <w:rFonts w:ascii="Times New Roman" w:hAnsi="Times New Roman"/>
        </w:rPr>
        <w:t xml:space="preserve"> even though not all of the legal services referred to in Item 1 of the Schedule have been performed. </w:t>
      </w:r>
    </w:p>
    <w:p w14:paraId="01AB726A" w14:textId="62CCC728" w:rsidR="00B67F62" w:rsidRPr="005239C2" w:rsidRDefault="00B67F62" w:rsidP="005239C2">
      <w:pPr>
        <w:pStyle w:val="LeftrightafterHC"/>
        <w:spacing w:before="0" w:after="260" w:line="280" w:lineRule="exact"/>
        <w:ind w:right="0"/>
        <w:jc w:val="both"/>
        <w:rPr>
          <w:rFonts w:ascii="Times New Roman" w:hAnsi="Times New Roman"/>
        </w:rPr>
      </w:pPr>
      <w:r w:rsidRPr="005239C2">
        <w:rPr>
          <w:rFonts w:ascii="Times New Roman" w:hAnsi="Times New Roman"/>
        </w:rPr>
        <w:t>...</w:t>
      </w:r>
    </w:p>
    <w:p w14:paraId="67BF40D3" w14:textId="283483A7" w:rsidR="00EB7D6C" w:rsidRPr="005239C2" w:rsidRDefault="00EB7D6C" w:rsidP="005239C2">
      <w:pPr>
        <w:pStyle w:val="LeftrightafterHC"/>
        <w:spacing w:before="0" w:after="260" w:line="280" w:lineRule="exact"/>
        <w:ind w:right="0"/>
        <w:jc w:val="both"/>
        <w:rPr>
          <w:rFonts w:ascii="Times New Roman" w:hAnsi="Times New Roman"/>
        </w:rPr>
      </w:pPr>
      <w:r w:rsidRPr="005239C2">
        <w:rPr>
          <w:rFonts w:ascii="Times New Roman" w:hAnsi="Times New Roman"/>
        </w:rPr>
        <w:t>Accounts are rendered on a regular basis, usually monthly. Each account rendered to you by [Bennett &amp; Co] entitles you to exercise any of your statutory rights either to have the account itemised or taxed and you must do so within 30</w:t>
      </w:r>
      <w:r w:rsidR="008641D3" w:rsidRPr="005239C2">
        <w:rPr>
          <w:rFonts w:ascii="Times New Roman" w:hAnsi="Times New Roman"/>
        </w:rPr>
        <w:t> </w:t>
      </w:r>
      <w:r w:rsidRPr="005239C2">
        <w:rPr>
          <w:rFonts w:ascii="Times New Roman" w:hAnsi="Times New Roman"/>
        </w:rPr>
        <w:t>days of receipt of each account.</w:t>
      </w:r>
    </w:p>
    <w:p w14:paraId="01BE9186" w14:textId="77777777" w:rsidR="005239C2" w:rsidRDefault="00EB7D6C" w:rsidP="005239C2">
      <w:pPr>
        <w:pStyle w:val="LeftrightafterHC"/>
        <w:spacing w:before="0" w:after="260" w:line="280" w:lineRule="exact"/>
        <w:ind w:right="0"/>
        <w:jc w:val="both"/>
        <w:rPr>
          <w:rFonts w:ascii="Times New Roman" w:hAnsi="Times New Roman"/>
        </w:rPr>
      </w:pPr>
      <w:r w:rsidRPr="005239C2">
        <w:rPr>
          <w:rFonts w:ascii="Times New Roman" w:hAnsi="Times New Roman"/>
        </w:rPr>
        <w:t>[Bennett &amp; Co] acknowledges your right to require [Bennett &amp; Co] to itemise each account for taxation even if you decide to exercise your statutory rights only on receipt of the final account issued by [Bennett &amp; Co]."</w:t>
      </w:r>
    </w:p>
    <w:p w14:paraId="5BF98382" w14:textId="1785C40B" w:rsidR="00294933" w:rsidRPr="005239C2" w:rsidRDefault="00D81E0D" w:rsidP="005239C2">
      <w:pPr>
        <w:pStyle w:val="NormalBody"/>
        <w:spacing w:after="260" w:line="280" w:lineRule="exact"/>
        <w:ind w:right="0"/>
        <w:jc w:val="both"/>
        <w:rPr>
          <w:rFonts w:ascii="Times New Roman" w:hAnsi="Times New Roman"/>
        </w:rPr>
      </w:pPr>
      <w:r w:rsidRPr="005239C2">
        <w:rPr>
          <w:rFonts w:ascii="Times New Roman" w:hAnsi="Times New Roman"/>
        </w:rPr>
        <w:t xml:space="preserve">The covering letter to </w:t>
      </w:r>
      <w:r w:rsidR="00440F4F" w:rsidRPr="005239C2">
        <w:rPr>
          <w:rFonts w:ascii="Times New Roman" w:hAnsi="Times New Roman"/>
        </w:rPr>
        <w:t>Dr</w:t>
      </w:r>
      <w:r w:rsidR="00C7417A" w:rsidRPr="005239C2">
        <w:rPr>
          <w:rFonts w:ascii="Times New Roman" w:hAnsi="Times New Roman"/>
        </w:rPr>
        <w:t> </w:t>
      </w:r>
      <w:r w:rsidRPr="005239C2">
        <w:rPr>
          <w:rFonts w:ascii="Times New Roman" w:hAnsi="Times New Roman"/>
        </w:rPr>
        <w:t xml:space="preserve">Gray accompanying the written costs agreement </w:t>
      </w:r>
      <w:r w:rsidR="00294933" w:rsidRPr="005239C2">
        <w:rPr>
          <w:rFonts w:ascii="Times New Roman" w:hAnsi="Times New Roman"/>
        </w:rPr>
        <w:t>provided:</w:t>
      </w:r>
    </w:p>
    <w:p w14:paraId="3E8392CC" w14:textId="77777777" w:rsidR="005239C2" w:rsidRDefault="00294933" w:rsidP="005239C2">
      <w:pPr>
        <w:pStyle w:val="LeftrightafterHC"/>
        <w:spacing w:before="0" w:after="260" w:line="280" w:lineRule="exact"/>
        <w:ind w:right="0"/>
        <w:jc w:val="both"/>
        <w:rPr>
          <w:rFonts w:ascii="Times New Roman" w:hAnsi="Times New Roman"/>
        </w:rPr>
      </w:pPr>
      <w:r w:rsidRPr="005239C2">
        <w:rPr>
          <w:rFonts w:ascii="Times New Roman" w:hAnsi="Times New Roman"/>
        </w:rPr>
        <w:t xml:space="preserve">"You should be aware that the </w:t>
      </w:r>
      <w:r w:rsidRPr="005239C2">
        <w:rPr>
          <w:rFonts w:ascii="Times New Roman" w:hAnsi="Times New Roman"/>
          <w:b/>
          <w:bCs/>
          <w:i/>
          <w:iCs/>
        </w:rPr>
        <w:t xml:space="preserve">Legal Practitioners </w:t>
      </w:r>
      <w:proofErr w:type="gramStart"/>
      <w:r w:rsidRPr="005239C2">
        <w:rPr>
          <w:rFonts w:ascii="Times New Roman" w:hAnsi="Times New Roman"/>
          <w:b/>
          <w:bCs/>
          <w:i/>
          <w:iCs/>
        </w:rPr>
        <w:t>Act</w:t>
      </w:r>
      <w:r w:rsidR="008013EE" w:rsidRPr="005239C2">
        <w:rPr>
          <w:rFonts w:ascii="Times New Roman" w:hAnsi="Times New Roman"/>
        </w:rPr>
        <w:t>[</w:t>
      </w:r>
      <w:proofErr w:type="gramEnd"/>
      <w:r w:rsidR="008013EE" w:rsidRPr="005239C2">
        <w:rPr>
          <w:rStyle w:val="FootnoteReference"/>
          <w:rFonts w:ascii="Times New Roman" w:hAnsi="Times New Roman"/>
          <w:sz w:val="24"/>
        </w:rPr>
        <w:footnoteReference w:id="2"/>
      </w:r>
      <w:r w:rsidR="008013EE" w:rsidRPr="005239C2">
        <w:rPr>
          <w:rFonts w:ascii="Times New Roman" w:hAnsi="Times New Roman"/>
        </w:rPr>
        <w:t>]</w:t>
      </w:r>
      <w:r w:rsidRPr="005239C2">
        <w:rPr>
          <w:rFonts w:ascii="Times New Roman" w:hAnsi="Times New Roman"/>
          <w:b/>
          <w:bCs/>
          <w:i/>
          <w:iCs/>
        </w:rPr>
        <w:t xml:space="preserve"> </w:t>
      </w:r>
      <w:r w:rsidRPr="005239C2">
        <w:rPr>
          <w:rFonts w:ascii="Times New Roman" w:hAnsi="Times New Roman"/>
        </w:rPr>
        <w:t>gives you the right to have the Costs Agreement and our invoices reviewed for their fairness and reasonableness even though you have signed the Costs Agreement</w:t>
      </w:r>
      <w:r w:rsidR="0014565D" w:rsidRPr="005239C2">
        <w:rPr>
          <w:rFonts w:ascii="Times New Roman" w:hAnsi="Times New Roman"/>
        </w:rPr>
        <w:t>.</w:t>
      </w:r>
      <w:r w:rsidRPr="005239C2">
        <w:rPr>
          <w:rFonts w:ascii="Times New Roman" w:hAnsi="Times New Roman"/>
        </w:rPr>
        <w:t>"</w:t>
      </w:r>
    </w:p>
    <w:p w14:paraId="05FDCF69" w14:textId="42227231" w:rsidR="006C025F" w:rsidRPr="005239C2" w:rsidRDefault="008B5843"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D44A5A" w:rsidRPr="005239C2">
        <w:rPr>
          <w:rFonts w:ascii="Times New Roman" w:hAnsi="Times New Roman"/>
        </w:rPr>
        <w:t xml:space="preserve">In </w:t>
      </w:r>
      <w:r w:rsidR="009E1518" w:rsidRPr="005239C2">
        <w:rPr>
          <w:rFonts w:ascii="Times New Roman" w:hAnsi="Times New Roman"/>
        </w:rPr>
        <w:t>March</w:t>
      </w:r>
      <w:r w:rsidR="00F642BF" w:rsidRPr="005239C2">
        <w:rPr>
          <w:rFonts w:ascii="Times New Roman" w:hAnsi="Times New Roman"/>
        </w:rPr>
        <w:t xml:space="preserve"> 2006, Bennett </w:t>
      </w:r>
      <w:r w:rsidR="009B58B8" w:rsidRPr="005239C2">
        <w:rPr>
          <w:rFonts w:ascii="Times New Roman" w:hAnsi="Times New Roman"/>
        </w:rPr>
        <w:t>&amp;</w:t>
      </w:r>
      <w:r w:rsidR="00F642BF" w:rsidRPr="005239C2">
        <w:rPr>
          <w:rFonts w:ascii="Times New Roman" w:hAnsi="Times New Roman"/>
        </w:rPr>
        <w:t xml:space="preserve"> Co ceased </w:t>
      </w:r>
      <w:r w:rsidR="00A548B4" w:rsidRPr="005239C2">
        <w:rPr>
          <w:rFonts w:ascii="Times New Roman" w:hAnsi="Times New Roman"/>
        </w:rPr>
        <w:t>its business of providing legal services.</w:t>
      </w:r>
      <w:r w:rsidR="0094550E" w:rsidRPr="005239C2">
        <w:rPr>
          <w:rFonts w:ascii="Times New Roman" w:hAnsi="Times New Roman"/>
        </w:rPr>
        <w:t xml:space="preserve"> </w:t>
      </w:r>
      <w:r w:rsidR="009E1518" w:rsidRPr="005239C2">
        <w:rPr>
          <w:rFonts w:ascii="Times New Roman" w:hAnsi="Times New Roman"/>
        </w:rPr>
        <w:t>In April 2006</w:t>
      </w:r>
      <w:r w:rsidR="0094550E" w:rsidRPr="005239C2" w:rsidDel="00F614F9">
        <w:rPr>
          <w:rFonts w:ascii="Times New Roman" w:hAnsi="Times New Roman"/>
        </w:rPr>
        <w:t xml:space="preserve">, </w:t>
      </w:r>
      <w:r w:rsidR="0094550E" w:rsidRPr="005239C2">
        <w:rPr>
          <w:rFonts w:ascii="Times New Roman" w:hAnsi="Times New Roman"/>
        </w:rPr>
        <w:t xml:space="preserve">Lavan </w:t>
      </w:r>
      <w:r w:rsidR="00453681" w:rsidRPr="005239C2">
        <w:rPr>
          <w:rFonts w:ascii="Times New Roman" w:hAnsi="Times New Roman"/>
        </w:rPr>
        <w:t xml:space="preserve">employed the former principals and employees of </w:t>
      </w:r>
      <w:r w:rsidR="009B58B8" w:rsidRPr="005239C2">
        <w:rPr>
          <w:rFonts w:ascii="Times New Roman" w:hAnsi="Times New Roman"/>
        </w:rPr>
        <w:t>Bennett &amp; Co</w:t>
      </w:r>
      <w:r w:rsidR="00394D84" w:rsidRPr="005239C2">
        <w:rPr>
          <w:rFonts w:ascii="Times New Roman" w:hAnsi="Times New Roman"/>
        </w:rPr>
        <w:t xml:space="preserve"> in its practice</w:t>
      </w:r>
      <w:r w:rsidR="00751CFF" w:rsidRPr="005239C2">
        <w:rPr>
          <w:rFonts w:ascii="Times New Roman" w:hAnsi="Times New Roman"/>
        </w:rPr>
        <w:t>.</w:t>
      </w:r>
      <w:r w:rsidR="00C9054F" w:rsidRPr="005239C2">
        <w:rPr>
          <w:rFonts w:ascii="Times New Roman" w:hAnsi="Times New Roman"/>
        </w:rPr>
        <w:t xml:space="preserve"> </w:t>
      </w:r>
      <w:r w:rsidR="00751CFF" w:rsidRPr="005239C2">
        <w:rPr>
          <w:rFonts w:ascii="Times New Roman" w:hAnsi="Times New Roman"/>
        </w:rPr>
        <w:t>This included Mr</w:t>
      </w:r>
      <w:r w:rsidR="0016390D" w:rsidRPr="005239C2">
        <w:rPr>
          <w:rFonts w:ascii="Times New Roman" w:hAnsi="Times New Roman"/>
        </w:rPr>
        <w:t> </w:t>
      </w:r>
      <w:r w:rsidR="00751CFF" w:rsidRPr="005239C2">
        <w:rPr>
          <w:rFonts w:ascii="Times New Roman" w:hAnsi="Times New Roman"/>
        </w:rPr>
        <w:t xml:space="preserve">Bennett. </w:t>
      </w:r>
      <w:r w:rsidR="009E1518" w:rsidRPr="005239C2">
        <w:rPr>
          <w:rFonts w:ascii="Times New Roman" w:hAnsi="Times New Roman"/>
        </w:rPr>
        <w:t xml:space="preserve">Shortly after Lavan had </w:t>
      </w:r>
      <w:r w:rsidR="009E1518" w:rsidRPr="005239C2">
        <w:rPr>
          <w:rFonts w:ascii="Times New Roman" w:hAnsi="Times New Roman"/>
        </w:rPr>
        <w:lastRenderedPageBreak/>
        <w:t xml:space="preserve">employed the former principals and employees of Bennett &amp; Co, </w:t>
      </w:r>
      <w:r w:rsidR="00431CDE" w:rsidRPr="005239C2">
        <w:rPr>
          <w:rFonts w:ascii="Times New Roman" w:hAnsi="Times New Roman"/>
        </w:rPr>
        <w:t>Dr</w:t>
      </w:r>
      <w:r w:rsidR="00C7417A" w:rsidRPr="005239C2">
        <w:rPr>
          <w:rFonts w:ascii="Times New Roman" w:hAnsi="Times New Roman"/>
        </w:rPr>
        <w:t> </w:t>
      </w:r>
      <w:r w:rsidR="004E4267" w:rsidRPr="005239C2">
        <w:rPr>
          <w:rFonts w:ascii="Times New Roman" w:hAnsi="Times New Roman"/>
        </w:rPr>
        <w:t xml:space="preserve">Gray </w:t>
      </w:r>
      <w:r w:rsidR="008D3C12" w:rsidRPr="005239C2">
        <w:rPr>
          <w:rFonts w:ascii="Times New Roman" w:hAnsi="Times New Roman"/>
        </w:rPr>
        <w:t xml:space="preserve">engaged Lavan </w:t>
      </w:r>
      <w:r w:rsidR="00D44A5A" w:rsidRPr="005239C2">
        <w:rPr>
          <w:rFonts w:ascii="Times New Roman" w:hAnsi="Times New Roman"/>
        </w:rPr>
        <w:t xml:space="preserve">to perform legal work </w:t>
      </w:r>
      <w:r w:rsidR="009E1518" w:rsidRPr="005239C2">
        <w:rPr>
          <w:rFonts w:ascii="Times New Roman" w:hAnsi="Times New Roman"/>
        </w:rPr>
        <w:t>in relation to</w:t>
      </w:r>
      <w:r w:rsidR="00132085" w:rsidRPr="005239C2">
        <w:rPr>
          <w:rFonts w:ascii="Times New Roman" w:hAnsi="Times New Roman"/>
        </w:rPr>
        <w:t xml:space="preserve"> the Federal Court </w:t>
      </w:r>
      <w:r w:rsidR="009E1518" w:rsidRPr="005239C2">
        <w:rPr>
          <w:rFonts w:ascii="Times New Roman" w:hAnsi="Times New Roman"/>
        </w:rPr>
        <w:t>proceedings</w:t>
      </w:r>
      <w:r w:rsidR="00132085" w:rsidRPr="005239C2">
        <w:rPr>
          <w:rFonts w:ascii="Times New Roman" w:hAnsi="Times New Roman"/>
        </w:rPr>
        <w:t xml:space="preserve"> as well as two separate proceedings</w:t>
      </w:r>
      <w:r w:rsidR="009E1518" w:rsidRPr="005239C2">
        <w:rPr>
          <w:rFonts w:ascii="Times New Roman" w:hAnsi="Times New Roman"/>
        </w:rPr>
        <w:t xml:space="preserve"> in the Supreme Court of Western Australia</w:t>
      </w:r>
      <w:r w:rsidR="0025348E" w:rsidRPr="005239C2">
        <w:rPr>
          <w:rFonts w:ascii="Times New Roman" w:hAnsi="Times New Roman"/>
        </w:rPr>
        <w:t xml:space="preserve"> (CIV 2022 and CIV 2275)</w:t>
      </w:r>
      <w:r w:rsidR="009E1518" w:rsidRPr="005239C2">
        <w:rPr>
          <w:rFonts w:ascii="Times New Roman" w:hAnsi="Times New Roman"/>
        </w:rPr>
        <w:t xml:space="preserve">. </w:t>
      </w:r>
      <w:r w:rsidR="00D25509" w:rsidRPr="005239C2">
        <w:rPr>
          <w:rFonts w:ascii="Times New Roman" w:hAnsi="Times New Roman"/>
        </w:rPr>
        <w:t xml:space="preserve">Between </w:t>
      </w:r>
      <w:r w:rsidR="00193612" w:rsidRPr="005239C2">
        <w:rPr>
          <w:rFonts w:ascii="Times New Roman" w:hAnsi="Times New Roman"/>
        </w:rPr>
        <w:t>1</w:t>
      </w:r>
      <w:r w:rsidR="0016390D" w:rsidRPr="005239C2">
        <w:rPr>
          <w:rFonts w:ascii="Times New Roman" w:hAnsi="Times New Roman"/>
        </w:rPr>
        <w:t> </w:t>
      </w:r>
      <w:r w:rsidR="00193612" w:rsidRPr="005239C2">
        <w:rPr>
          <w:rFonts w:ascii="Times New Roman" w:hAnsi="Times New Roman"/>
        </w:rPr>
        <w:t>August 2006 and 29</w:t>
      </w:r>
      <w:r w:rsidR="0016390D" w:rsidRPr="005239C2">
        <w:rPr>
          <w:rFonts w:ascii="Times New Roman" w:hAnsi="Times New Roman"/>
        </w:rPr>
        <w:t> </w:t>
      </w:r>
      <w:r w:rsidR="00193612" w:rsidRPr="005239C2">
        <w:rPr>
          <w:rFonts w:ascii="Times New Roman" w:hAnsi="Times New Roman"/>
        </w:rPr>
        <w:t xml:space="preserve">June 2008, </w:t>
      </w:r>
      <w:r w:rsidR="00395589" w:rsidRPr="005239C2">
        <w:rPr>
          <w:rFonts w:ascii="Times New Roman" w:hAnsi="Times New Roman"/>
        </w:rPr>
        <w:t>Dr</w:t>
      </w:r>
      <w:r w:rsidR="00155261" w:rsidRPr="005239C2">
        <w:rPr>
          <w:rFonts w:ascii="Times New Roman" w:hAnsi="Times New Roman"/>
        </w:rPr>
        <w:t> </w:t>
      </w:r>
      <w:r w:rsidR="00193612" w:rsidRPr="005239C2">
        <w:rPr>
          <w:rFonts w:ascii="Times New Roman" w:hAnsi="Times New Roman"/>
        </w:rPr>
        <w:t>Gray</w:t>
      </w:r>
      <w:r w:rsidR="003824B5" w:rsidRPr="005239C2">
        <w:rPr>
          <w:rFonts w:ascii="Times New Roman" w:hAnsi="Times New Roman"/>
        </w:rPr>
        <w:t xml:space="preserve"> </w:t>
      </w:r>
      <w:r w:rsidR="004767CE" w:rsidRPr="005239C2">
        <w:rPr>
          <w:rFonts w:ascii="Times New Roman" w:hAnsi="Times New Roman"/>
        </w:rPr>
        <w:t xml:space="preserve">paid </w:t>
      </w:r>
      <w:r w:rsidR="002D5C06" w:rsidRPr="005239C2">
        <w:rPr>
          <w:rFonts w:ascii="Times New Roman" w:hAnsi="Times New Roman"/>
        </w:rPr>
        <w:t xml:space="preserve">Lavan for the provision </w:t>
      </w:r>
      <w:r w:rsidR="00F86155" w:rsidRPr="005239C2">
        <w:rPr>
          <w:rFonts w:ascii="Times New Roman" w:hAnsi="Times New Roman"/>
        </w:rPr>
        <w:t xml:space="preserve">of </w:t>
      </w:r>
      <w:r w:rsidR="00023879" w:rsidRPr="005239C2">
        <w:rPr>
          <w:rFonts w:ascii="Times New Roman" w:hAnsi="Times New Roman"/>
        </w:rPr>
        <w:t>legal work</w:t>
      </w:r>
      <w:r w:rsidR="00193612" w:rsidRPr="005239C2">
        <w:rPr>
          <w:rFonts w:ascii="Times New Roman" w:hAnsi="Times New Roman"/>
        </w:rPr>
        <w:t xml:space="preserve">. </w:t>
      </w:r>
    </w:p>
    <w:p w14:paraId="531731FD" w14:textId="69B4E537" w:rsidR="00A22B28" w:rsidRPr="005239C2" w:rsidRDefault="006C025F"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9F7EE0" w:rsidRPr="005239C2">
        <w:rPr>
          <w:rFonts w:ascii="Times New Roman" w:hAnsi="Times New Roman"/>
        </w:rPr>
        <w:t xml:space="preserve">Although the legal work performed by Lavan included work on the same Federal Court proceedings </w:t>
      </w:r>
      <w:r w:rsidR="00D9235D" w:rsidRPr="005239C2">
        <w:rPr>
          <w:rFonts w:ascii="Times New Roman" w:hAnsi="Times New Roman"/>
        </w:rPr>
        <w:t xml:space="preserve">for which </w:t>
      </w:r>
      <w:r w:rsidR="00A367F8" w:rsidRPr="005239C2">
        <w:rPr>
          <w:rFonts w:ascii="Times New Roman" w:hAnsi="Times New Roman"/>
        </w:rPr>
        <w:t>Bennett &amp; Co</w:t>
      </w:r>
      <w:r w:rsidR="00D9235D" w:rsidRPr="005239C2">
        <w:rPr>
          <w:rFonts w:ascii="Times New Roman" w:hAnsi="Times New Roman"/>
        </w:rPr>
        <w:t xml:space="preserve"> had performed work under a written </w:t>
      </w:r>
      <w:proofErr w:type="gramStart"/>
      <w:r w:rsidR="00D9235D" w:rsidRPr="005239C2">
        <w:rPr>
          <w:rFonts w:ascii="Times New Roman" w:hAnsi="Times New Roman"/>
        </w:rPr>
        <w:t>costs</w:t>
      </w:r>
      <w:proofErr w:type="gramEnd"/>
      <w:r w:rsidR="00D9235D" w:rsidRPr="005239C2">
        <w:rPr>
          <w:rFonts w:ascii="Times New Roman" w:hAnsi="Times New Roman"/>
        </w:rPr>
        <w:t xml:space="preserve"> agreement</w:t>
      </w:r>
      <w:r w:rsidR="00A367F8" w:rsidRPr="005239C2">
        <w:rPr>
          <w:rFonts w:ascii="Times New Roman" w:hAnsi="Times New Roman"/>
        </w:rPr>
        <w:t xml:space="preserve">, the legal work done for </w:t>
      </w:r>
      <w:r w:rsidR="00440F4F" w:rsidRPr="005239C2">
        <w:rPr>
          <w:rFonts w:ascii="Times New Roman" w:hAnsi="Times New Roman"/>
        </w:rPr>
        <w:t>Dr</w:t>
      </w:r>
      <w:r w:rsidR="00155261" w:rsidRPr="005239C2">
        <w:rPr>
          <w:rFonts w:ascii="Times New Roman" w:hAnsi="Times New Roman"/>
        </w:rPr>
        <w:t> </w:t>
      </w:r>
      <w:r w:rsidR="00A367F8" w:rsidRPr="005239C2">
        <w:rPr>
          <w:rFonts w:ascii="Times New Roman" w:hAnsi="Times New Roman"/>
        </w:rPr>
        <w:t>Gray by Lavan was not performed under a written costs agreement.</w:t>
      </w:r>
      <w:r w:rsidR="004C2CE0" w:rsidRPr="005239C2">
        <w:rPr>
          <w:rFonts w:ascii="Times New Roman" w:hAnsi="Times New Roman"/>
        </w:rPr>
        <w:t xml:space="preserve"> Nevertheless, t</w:t>
      </w:r>
      <w:r w:rsidR="002F3C45" w:rsidRPr="005239C2">
        <w:rPr>
          <w:rFonts w:ascii="Times New Roman" w:hAnsi="Times New Roman"/>
        </w:rPr>
        <w:t xml:space="preserve">here was no dispute at trial or on appeal that the retainer agreements between </w:t>
      </w:r>
      <w:r w:rsidR="00440F4F" w:rsidRPr="005239C2">
        <w:rPr>
          <w:rFonts w:ascii="Times New Roman" w:hAnsi="Times New Roman"/>
        </w:rPr>
        <w:t>Dr</w:t>
      </w:r>
      <w:r w:rsidR="00155261" w:rsidRPr="005239C2">
        <w:rPr>
          <w:rFonts w:ascii="Times New Roman" w:hAnsi="Times New Roman"/>
        </w:rPr>
        <w:t> </w:t>
      </w:r>
      <w:r w:rsidR="002F3C45" w:rsidRPr="005239C2">
        <w:rPr>
          <w:rFonts w:ascii="Times New Roman" w:hAnsi="Times New Roman"/>
        </w:rPr>
        <w:t>Gray and Lavan</w:t>
      </w:r>
      <w:r w:rsidR="00AE4B4F" w:rsidRPr="005239C2">
        <w:rPr>
          <w:rFonts w:ascii="Times New Roman" w:hAnsi="Times New Roman"/>
        </w:rPr>
        <w:t xml:space="preserve"> ("the Retainer Agreements")</w:t>
      </w:r>
      <w:r w:rsidR="002F3C45" w:rsidRPr="005239C2">
        <w:rPr>
          <w:rFonts w:ascii="Times New Roman" w:hAnsi="Times New Roman"/>
        </w:rPr>
        <w:t xml:space="preserve"> </w:t>
      </w:r>
      <w:r w:rsidR="00961CB0" w:rsidRPr="005239C2">
        <w:rPr>
          <w:rFonts w:ascii="Times New Roman" w:hAnsi="Times New Roman"/>
        </w:rPr>
        <w:t>included terms, established orally or by conduct, that</w:t>
      </w:r>
      <w:r w:rsidR="00BB45B6" w:rsidRPr="005239C2">
        <w:rPr>
          <w:rFonts w:ascii="Times New Roman" w:hAnsi="Times New Roman"/>
        </w:rPr>
        <w:t>:</w:t>
      </w:r>
      <w:r w:rsidR="00961CB0" w:rsidRPr="005239C2">
        <w:rPr>
          <w:rFonts w:ascii="Times New Roman" w:hAnsi="Times New Roman"/>
        </w:rPr>
        <w:t xml:space="preserve"> </w:t>
      </w:r>
      <w:r w:rsidR="00BB45B6" w:rsidRPr="005239C2">
        <w:rPr>
          <w:rFonts w:ascii="Times New Roman" w:hAnsi="Times New Roman"/>
        </w:rPr>
        <w:t>(</w:t>
      </w:r>
      <w:proofErr w:type="spellStart"/>
      <w:r w:rsidR="00BB45B6" w:rsidRPr="005239C2">
        <w:rPr>
          <w:rFonts w:ascii="Times New Roman" w:hAnsi="Times New Roman"/>
        </w:rPr>
        <w:t>i</w:t>
      </w:r>
      <w:proofErr w:type="spellEnd"/>
      <w:r w:rsidR="00BB45B6" w:rsidRPr="005239C2">
        <w:rPr>
          <w:rFonts w:ascii="Times New Roman" w:hAnsi="Times New Roman"/>
        </w:rPr>
        <w:t>)</w:t>
      </w:r>
      <w:r w:rsidR="00CD2619" w:rsidRPr="005239C2">
        <w:rPr>
          <w:rFonts w:ascii="Times New Roman" w:hAnsi="Times New Roman"/>
        </w:rPr>
        <w:t> </w:t>
      </w:r>
      <w:r w:rsidR="00BB45B6" w:rsidRPr="005239C2">
        <w:rPr>
          <w:rFonts w:ascii="Times New Roman" w:hAnsi="Times New Roman"/>
        </w:rPr>
        <w:t xml:space="preserve">Lavan would provide legal services to </w:t>
      </w:r>
      <w:r w:rsidR="00440F4F" w:rsidRPr="005239C2">
        <w:rPr>
          <w:rFonts w:ascii="Times New Roman" w:hAnsi="Times New Roman"/>
        </w:rPr>
        <w:t>Dr</w:t>
      </w:r>
      <w:r w:rsidR="00155261" w:rsidRPr="005239C2">
        <w:rPr>
          <w:rFonts w:ascii="Times New Roman" w:hAnsi="Times New Roman"/>
        </w:rPr>
        <w:t> </w:t>
      </w:r>
      <w:r w:rsidR="00BB45B6" w:rsidRPr="005239C2">
        <w:rPr>
          <w:rFonts w:ascii="Times New Roman" w:hAnsi="Times New Roman"/>
        </w:rPr>
        <w:t>Gray; (ii)</w:t>
      </w:r>
      <w:r w:rsidR="00CD2619" w:rsidRPr="005239C2">
        <w:rPr>
          <w:rFonts w:ascii="Times New Roman" w:hAnsi="Times New Roman"/>
        </w:rPr>
        <w:t> </w:t>
      </w:r>
      <w:r w:rsidR="00B41A2A" w:rsidRPr="005239C2">
        <w:rPr>
          <w:rFonts w:ascii="Times New Roman" w:hAnsi="Times New Roman"/>
        </w:rPr>
        <w:t xml:space="preserve">Lavan would charge </w:t>
      </w:r>
      <w:r w:rsidR="00440F4F" w:rsidRPr="005239C2">
        <w:rPr>
          <w:rFonts w:ascii="Times New Roman" w:hAnsi="Times New Roman"/>
        </w:rPr>
        <w:t>Dr</w:t>
      </w:r>
      <w:r w:rsidR="00155261" w:rsidRPr="005239C2">
        <w:rPr>
          <w:rFonts w:ascii="Times New Roman" w:hAnsi="Times New Roman"/>
        </w:rPr>
        <w:t> </w:t>
      </w:r>
      <w:r w:rsidR="00B41A2A" w:rsidRPr="005239C2">
        <w:rPr>
          <w:rFonts w:ascii="Times New Roman" w:hAnsi="Times New Roman"/>
        </w:rPr>
        <w:t xml:space="preserve">Gray on the same basis that </w:t>
      </w:r>
      <w:r w:rsidR="00440F4F" w:rsidRPr="005239C2">
        <w:rPr>
          <w:rFonts w:ascii="Times New Roman" w:hAnsi="Times New Roman"/>
        </w:rPr>
        <w:t>Dr</w:t>
      </w:r>
      <w:r w:rsidR="00B41A2A" w:rsidRPr="005239C2">
        <w:rPr>
          <w:rFonts w:ascii="Times New Roman" w:hAnsi="Times New Roman"/>
        </w:rPr>
        <w:t xml:space="preserve"> Gray had been charged by Bennett &amp; Co</w:t>
      </w:r>
      <w:r w:rsidR="004B16D6" w:rsidRPr="005239C2">
        <w:rPr>
          <w:rFonts w:ascii="Times New Roman" w:hAnsi="Times New Roman"/>
        </w:rPr>
        <w:t>; and (iii)</w:t>
      </w:r>
      <w:r w:rsidR="00CD2619" w:rsidRPr="005239C2">
        <w:rPr>
          <w:rFonts w:ascii="Times New Roman" w:hAnsi="Times New Roman"/>
        </w:rPr>
        <w:t> </w:t>
      </w:r>
      <w:r w:rsidR="00440F4F" w:rsidRPr="005239C2">
        <w:rPr>
          <w:rFonts w:ascii="Times New Roman" w:hAnsi="Times New Roman"/>
        </w:rPr>
        <w:t>Dr</w:t>
      </w:r>
      <w:r w:rsidR="00155261" w:rsidRPr="005239C2">
        <w:rPr>
          <w:rFonts w:ascii="Times New Roman" w:hAnsi="Times New Roman"/>
        </w:rPr>
        <w:t> </w:t>
      </w:r>
      <w:r w:rsidR="004B16D6" w:rsidRPr="005239C2">
        <w:rPr>
          <w:rFonts w:ascii="Times New Roman" w:hAnsi="Times New Roman"/>
        </w:rPr>
        <w:t xml:space="preserve">Gray would pay Lavan in accordance with invoices rendered by Lavan. </w:t>
      </w:r>
      <w:r w:rsidR="00AC2306" w:rsidRPr="005239C2">
        <w:rPr>
          <w:rFonts w:ascii="Times New Roman" w:hAnsi="Times New Roman"/>
        </w:rPr>
        <w:t>Lavan</w:t>
      </w:r>
      <w:r w:rsidR="003B0ADF" w:rsidRPr="005239C2">
        <w:rPr>
          <w:rFonts w:ascii="Times New Roman" w:hAnsi="Times New Roman"/>
        </w:rPr>
        <w:t xml:space="preserve"> </w:t>
      </w:r>
      <w:r w:rsidR="00193612" w:rsidRPr="005239C2">
        <w:rPr>
          <w:rFonts w:ascii="Times New Roman" w:hAnsi="Times New Roman"/>
        </w:rPr>
        <w:t xml:space="preserve">invoiced </w:t>
      </w:r>
      <w:r w:rsidR="00440F4F" w:rsidRPr="005239C2">
        <w:rPr>
          <w:rFonts w:ascii="Times New Roman" w:hAnsi="Times New Roman"/>
        </w:rPr>
        <w:t>Dr</w:t>
      </w:r>
      <w:r w:rsidR="00155261" w:rsidRPr="005239C2">
        <w:rPr>
          <w:rFonts w:ascii="Times New Roman" w:hAnsi="Times New Roman"/>
        </w:rPr>
        <w:t> </w:t>
      </w:r>
      <w:r w:rsidR="00AC2306" w:rsidRPr="005239C2">
        <w:rPr>
          <w:rFonts w:ascii="Times New Roman" w:hAnsi="Times New Roman"/>
        </w:rPr>
        <w:t>Gray for the legal services that it provided.</w:t>
      </w:r>
      <w:r w:rsidR="00D26F20" w:rsidRPr="005239C2">
        <w:rPr>
          <w:rFonts w:ascii="Times New Roman" w:hAnsi="Times New Roman"/>
        </w:rPr>
        <w:t xml:space="preserve"> </w:t>
      </w:r>
      <w:r w:rsidR="00F06E23" w:rsidRPr="005239C2">
        <w:rPr>
          <w:rFonts w:ascii="Times New Roman" w:hAnsi="Times New Roman"/>
        </w:rPr>
        <w:t xml:space="preserve">Between </w:t>
      </w:r>
      <w:r w:rsidR="009718FE" w:rsidRPr="005239C2">
        <w:rPr>
          <w:rFonts w:ascii="Times New Roman" w:hAnsi="Times New Roman"/>
        </w:rPr>
        <w:t xml:space="preserve">around </w:t>
      </w:r>
      <w:r w:rsidR="003923D5" w:rsidRPr="005239C2">
        <w:rPr>
          <w:rFonts w:ascii="Times New Roman" w:hAnsi="Times New Roman"/>
        </w:rPr>
        <w:t>September 2006 and 29</w:t>
      </w:r>
      <w:r w:rsidR="00B32FC9" w:rsidRPr="005239C2">
        <w:rPr>
          <w:rFonts w:ascii="Times New Roman" w:hAnsi="Times New Roman"/>
        </w:rPr>
        <w:t> </w:t>
      </w:r>
      <w:r w:rsidR="003923D5" w:rsidRPr="005239C2">
        <w:rPr>
          <w:rFonts w:ascii="Times New Roman" w:hAnsi="Times New Roman"/>
        </w:rPr>
        <w:t xml:space="preserve">June 2008, </w:t>
      </w:r>
      <w:r w:rsidR="00440F4F" w:rsidRPr="005239C2">
        <w:rPr>
          <w:rFonts w:ascii="Times New Roman" w:hAnsi="Times New Roman"/>
        </w:rPr>
        <w:t>Dr</w:t>
      </w:r>
      <w:r w:rsidR="00155261" w:rsidRPr="005239C2">
        <w:rPr>
          <w:rFonts w:ascii="Times New Roman" w:hAnsi="Times New Roman"/>
        </w:rPr>
        <w:t> </w:t>
      </w:r>
      <w:r w:rsidR="00AC2306" w:rsidRPr="005239C2">
        <w:rPr>
          <w:rFonts w:ascii="Times New Roman" w:hAnsi="Times New Roman"/>
        </w:rPr>
        <w:t>Gray paid those in</w:t>
      </w:r>
      <w:r w:rsidR="009C43D0" w:rsidRPr="005239C2">
        <w:rPr>
          <w:rFonts w:ascii="Times New Roman" w:hAnsi="Times New Roman"/>
        </w:rPr>
        <w:t xml:space="preserve">voices by </w:t>
      </w:r>
      <w:proofErr w:type="gramStart"/>
      <w:r w:rsidR="001429B3" w:rsidRPr="005239C2">
        <w:rPr>
          <w:rFonts w:ascii="Times New Roman" w:hAnsi="Times New Roman"/>
        </w:rPr>
        <w:t>a number of</w:t>
      </w:r>
      <w:proofErr w:type="gramEnd"/>
      <w:r w:rsidR="009C43D0" w:rsidRPr="005239C2">
        <w:rPr>
          <w:rFonts w:ascii="Times New Roman" w:hAnsi="Times New Roman"/>
        </w:rPr>
        <w:t xml:space="preserve"> separate payments</w:t>
      </w:r>
      <w:r w:rsidR="003923D5" w:rsidRPr="005239C2">
        <w:rPr>
          <w:rFonts w:ascii="Times New Roman" w:hAnsi="Times New Roman"/>
        </w:rPr>
        <w:t>.</w:t>
      </w:r>
      <w:r w:rsidR="009C43D0" w:rsidRPr="005239C2">
        <w:rPr>
          <w:rFonts w:ascii="Times New Roman" w:hAnsi="Times New Roman"/>
        </w:rPr>
        <w:t xml:space="preserve"> The total of those payments was $4</w:t>
      </w:r>
      <w:r w:rsidR="00473417" w:rsidRPr="005239C2">
        <w:rPr>
          <w:rFonts w:ascii="Times New Roman" w:hAnsi="Times New Roman"/>
        </w:rPr>
        <w:t>,353,707.98</w:t>
      </w:r>
      <w:r w:rsidR="003923D5" w:rsidRPr="005239C2">
        <w:rPr>
          <w:rFonts w:ascii="Times New Roman" w:hAnsi="Times New Roman"/>
        </w:rPr>
        <w:t xml:space="preserve"> for the Federal Court proceedings and </w:t>
      </w:r>
      <w:r w:rsidR="003A48E4" w:rsidRPr="005239C2">
        <w:rPr>
          <w:rFonts w:ascii="Times New Roman" w:hAnsi="Times New Roman"/>
        </w:rPr>
        <w:t>$123,360.35 for the</w:t>
      </w:r>
      <w:r w:rsidR="00EB6112" w:rsidRPr="005239C2">
        <w:rPr>
          <w:rFonts w:ascii="Times New Roman" w:hAnsi="Times New Roman"/>
        </w:rPr>
        <w:t xml:space="preserve"> two</w:t>
      </w:r>
      <w:r w:rsidR="003A48E4" w:rsidRPr="005239C2">
        <w:rPr>
          <w:rFonts w:ascii="Times New Roman" w:hAnsi="Times New Roman"/>
        </w:rPr>
        <w:t xml:space="preserve"> Supreme Court proceedings</w:t>
      </w:r>
      <w:r w:rsidR="00473417" w:rsidRPr="005239C2">
        <w:rPr>
          <w:rFonts w:ascii="Times New Roman" w:hAnsi="Times New Roman"/>
        </w:rPr>
        <w:t>.</w:t>
      </w:r>
      <w:r w:rsidR="00791C42" w:rsidRPr="005239C2">
        <w:rPr>
          <w:rFonts w:ascii="Times New Roman" w:hAnsi="Times New Roman"/>
        </w:rPr>
        <w:t xml:space="preserve"> Disputes </w:t>
      </w:r>
      <w:r w:rsidR="005C2259" w:rsidRPr="005239C2">
        <w:rPr>
          <w:rFonts w:ascii="Times New Roman" w:hAnsi="Times New Roman"/>
        </w:rPr>
        <w:t>arose between</w:t>
      </w:r>
      <w:r w:rsidR="003B1F65" w:rsidRPr="005239C2">
        <w:rPr>
          <w:rFonts w:ascii="Times New Roman" w:hAnsi="Times New Roman"/>
        </w:rPr>
        <w:t>, on the one hand,</w:t>
      </w:r>
      <w:r w:rsidR="005C2259" w:rsidRPr="005239C2">
        <w:rPr>
          <w:rFonts w:ascii="Times New Roman" w:hAnsi="Times New Roman"/>
        </w:rPr>
        <w:t xml:space="preserve"> </w:t>
      </w:r>
      <w:r w:rsidR="00440F4F" w:rsidRPr="005239C2">
        <w:rPr>
          <w:rFonts w:ascii="Times New Roman" w:hAnsi="Times New Roman"/>
        </w:rPr>
        <w:t>Dr</w:t>
      </w:r>
      <w:r w:rsidR="00155261" w:rsidRPr="005239C2">
        <w:rPr>
          <w:rFonts w:ascii="Times New Roman" w:hAnsi="Times New Roman"/>
        </w:rPr>
        <w:t> </w:t>
      </w:r>
      <w:r w:rsidR="005C2259" w:rsidRPr="005239C2">
        <w:rPr>
          <w:rFonts w:ascii="Times New Roman" w:hAnsi="Times New Roman"/>
        </w:rPr>
        <w:t>Gray</w:t>
      </w:r>
      <w:r w:rsidR="003B1F65" w:rsidRPr="005239C2">
        <w:rPr>
          <w:rFonts w:ascii="Times New Roman" w:hAnsi="Times New Roman"/>
        </w:rPr>
        <w:t xml:space="preserve"> and,</w:t>
      </w:r>
      <w:r w:rsidR="00E20C9C" w:rsidRPr="005239C2">
        <w:rPr>
          <w:rFonts w:ascii="Times New Roman" w:hAnsi="Times New Roman"/>
        </w:rPr>
        <w:t xml:space="preserve"> on the o</w:t>
      </w:r>
      <w:r w:rsidR="003B1F65" w:rsidRPr="005239C2">
        <w:rPr>
          <w:rFonts w:ascii="Times New Roman" w:hAnsi="Times New Roman"/>
        </w:rPr>
        <w:t>ther</w:t>
      </w:r>
      <w:r w:rsidR="00E20C9C" w:rsidRPr="005239C2">
        <w:rPr>
          <w:rFonts w:ascii="Times New Roman" w:hAnsi="Times New Roman"/>
        </w:rPr>
        <w:t xml:space="preserve"> hand, </w:t>
      </w:r>
      <w:r w:rsidR="007D704B" w:rsidRPr="005239C2">
        <w:rPr>
          <w:rFonts w:ascii="Times New Roman" w:hAnsi="Times New Roman"/>
        </w:rPr>
        <w:t>Mr</w:t>
      </w:r>
      <w:r w:rsidR="0016390D" w:rsidRPr="005239C2">
        <w:rPr>
          <w:rFonts w:ascii="Times New Roman" w:hAnsi="Times New Roman"/>
        </w:rPr>
        <w:t> </w:t>
      </w:r>
      <w:r w:rsidR="007D704B" w:rsidRPr="005239C2">
        <w:rPr>
          <w:rFonts w:ascii="Times New Roman" w:hAnsi="Times New Roman"/>
        </w:rPr>
        <w:t>Bennett</w:t>
      </w:r>
      <w:r w:rsidR="005C2259" w:rsidRPr="005239C2">
        <w:rPr>
          <w:rFonts w:ascii="Times New Roman" w:hAnsi="Times New Roman"/>
        </w:rPr>
        <w:t xml:space="preserve"> and Lavan</w:t>
      </w:r>
      <w:r w:rsidR="00EA367A" w:rsidRPr="005239C2">
        <w:rPr>
          <w:rFonts w:ascii="Times New Roman" w:hAnsi="Times New Roman"/>
        </w:rPr>
        <w:t xml:space="preserve">. The disputes </w:t>
      </w:r>
      <w:r w:rsidR="007F42BB" w:rsidRPr="005239C2">
        <w:rPr>
          <w:rFonts w:ascii="Times New Roman" w:hAnsi="Times New Roman"/>
        </w:rPr>
        <w:t xml:space="preserve">relevantly </w:t>
      </w:r>
      <w:r w:rsidR="00EA367A" w:rsidRPr="005239C2">
        <w:rPr>
          <w:rFonts w:ascii="Times New Roman" w:hAnsi="Times New Roman"/>
        </w:rPr>
        <w:t>concerned the payment of Lavan's invoices, and</w:t>
      </w:r>
      <w:r w:rsidR="000513F4" w:rsidRPr="005239C2">
        <w:rPr>
          <w:rFonts w:ascii="Times New Roman" w:hAnsi="Times New Roman"/>
        </w:rPr>
        <w:t xml:space="preserve"> the</w:t>
      </w:r>
      <w:r w:rsidR="00EA367A" w:rsidRPr="005239C2">
        <w:rPr>
          <w:rFonts w:ascii="Times New Roman" w:hAnsi="Times New Roman"/>
        </w:rPr>
        <w:t xml:space="preserve"> taxation of Lavan</w:t>
      </w:r>
      <w:r w:rsidR="000513F4" w:rsidRPr="005239C2">
        <w:rPr>
          <w:rFonts w:ascii="Times New Roman" w:hAnsi="Times New Roman"/>
        </w:rPr>
        <w:t>'</w:t>
      </w:r>
      <w:r w:rsidR="00EA367A" w:rsidRPr="005239C2">
        <w:rPr>
          <w:rFonts w:ascii="Times New Roman" w:hAnsi="Times New Roman"/>
        </w:rPr>
        <w:t>s fees and disbursements.</w:t>
      </w:r>
      <w:r w:rsidR="00E20C9C" w:rsidRPr="005239C2">
        <w:rPr>
          <w:rFonts w:ascii="Times New Roman" w:hAnsi="Times New Roman"/>
        </w:rPr>
        <w:t xml:space="preserve"> </w:t>
      </w:r>
    </w:p>
    <w:p w14:paraId="1FC7F696" w14:textId="17987CAB" w:rsidR="005C2259" w:rsidRPr="005239C2" w:rsidRDefault="005C2259"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3B1F65" w:rsidRPr="005239C2">
        <w:rPr>
          <w:rFonts w:ascii="Times New Roman" w:hAnsi="Times New Roman"/>
        </w:rPr>
        <w:t xml:space="preserve">In March 2015, </w:t>
      </w:r>
      <w:r w:rsidR="00440F4F" w:rsidRPr="005239C2">
        <w:rPr>
          <w:rFonts w:ascii="Times New Roman" w:hAnsi="Times New Roman"/>
        </w:rPr>
        <w:t>Dr</w:t>
      </w:r>
      <w:r w:rsidR="00D445BE" w:rsidRPr="005239C2">
        <w:rPr>
          <w:rFonts w:ascii="Times New Roman" w:hAnsi="Times New Roman"/>
        </w:rPr>
        <w:t xml:space="preserve"> Gray, Mr Bennett</w:t>
      </w:r>
      <w:r w:rsidR="00DB5513" w:rsidRPr="005239C2">
        <w:rPr>
          <w:rFonts w:ascii="Times New Roman" w:hAnsi="Times New Roman"/>
        </w:rPr>
        <w:t>,</w:t>
      </w:r>
      <w:r w:rsidR="00D445BE" w:rsidRPr="005239C2">
        <w:rPr>
          <w:rFonts w:ascii="Times New Roman" w:hAnsi="Times New Roman"/>
        </w:rPr>
        <w:t xml:space="preserve"> and Lavan entered a settlement deed which </w:t>
      </w:r>
      <w:r w:rsidR="002C6DE8" w:rsidRPr="005239C2">
        <w:rPr>
          <w:rFonts w:ascii="Times New Roman" w:hAnsi="Times New Roman"/>
        </w:rPr>
        <w:t>resolved</w:t>
      </w:r>
      <w:r w:rsidR="00D445BE" w:rsidRPr="005239C2">
        <w:rPr>
          <w:rFonts w:ascii="Times New Roman" w:hAnsi="Times New Roman"/>
        </w:rPr>
        <w:t xml:space="preserve"> all disputes between them except for a </w:t>
      </w:r>
      <w:r w:rsidR="00CF64FF" w:rsidRPr="005239C2">
        <w:rPr>
          <w:rFonts w:ascii="Times New Roman" w:hAnsi="Times New Roman"/>
        </w:rPr>
        <w:t xml:space="preserve">dispute about </w:t>
      </w:r>
      <w:proofErr w:type="gramStart"/>
      <w:r w:rsidR="00C26842" w:rsidRPr="005239C2">
        <w:rPr>
          <w:rFonts w:ascii="Times New Roman" w:hAnsi="Times New Roman"/>
        </w:rPr>
        <w:t>particular bills</w:t>
      </w:r>
      <w:proofErr w:type="gramEnd"/>
      <w:r w:rsidR="00C26842" w:rsidRPr="005239C2">
        <w:rPr>
          <w:rFonts w:ascii="Times New Roman" w:hAnsi="Times New Roman"/>
        </w:rPr>
        <w:t xml:space="preserve"> of costs</w:t>
      </w:r>
      <w:r w:rsidR="00C712C3" w:rsidRPr="005239C2">
        <w:rPr>
          <w:rFonts w:ascii="Times New Roman" w:hAnsi="Times New Roman"/>
        </w:rPr>
        <w:t xml:space="preserve"> concerning </w:t>
      </w:r>
      <w:r w:rsidR="00970A02" w:rsidRPr="005239C2">
        <w:rPr>
          <w:rFonts w:ascii="Times New Roman" w:hAnsi="Times New Roman"/>
        </w:rPr>
        <w:t xml:space="preserve">the three </w:t>
      </w:r>
      <w:r w:rsidR="003E212A" w:rsidRPr="005239C2">
        <w:rPr>
          <w:rFonts w:ascii="Times New Roman" w:hAnsi="Times New Roman"/>
        </w:rPr>
        <w:t xml:space="preserve">sets of </w:t>
      </w:r>
      <w:r w:rsidR="00970A02" w:rsidRPr="005239C2">
        <w:rPr>
          <w:rFonts w:ascii="Times New Roman" w:hAnsi="Times New Roman"/>
        </w:rPr>
        <w:t>proceedings</w:t>
      </w:r>
      <w:r w:rsidR="00C26842" w:rsidRPr="005239C2">
        <w:rPr>
          <w:rFonts w:ascii="Times New Roman" w:hAnsi="Times New Roman"/>
        </w:rPr>
        <w:t xml:space="preserve">. </w:t>
      </w:r>
      <w:r w:rsidR="001D3861" w:rsidRPr="005239C2">
        <w:rPr>
          <w:rFonts w:ascii="Times New Roman" w:hAnsi="Times New Roman"/>
        </w:rPr>
        <w:t xml:space="preserve">The parties to the 2015 settlement deed anticipated that the dispute about the bills of costs would be resolved by </w:t>
      </w:r>
      <w:r w:rsidR="00E0084C" w:rsidRPr="005239C2">
        <w:rPr>
          <w:rFonts w:ascii="Times New Roman" w:hAnsi="Times New Roman"/>
        </w:rPr>
        <w:t xml:space="preserve">a taxation of </w:t>
      </w:r>
      <w:r w:rsidR="00A5286A" w:rsidRPr="005239C2">
        <w:rPr>
          <w:rFonts w:ascii="Times New Roman" w:hAnsi="Times New Roman"/>
        </w:rPr>
        <w:t xml:space="preserve">the disputed bills of costs </w:t>
      </w:r>
      <w:r w:rsidR="00902117" w:rsidRPr="005239C2">
        <w:rPr>
          <w:rFonts w:ascii="Times New Roman" w:hAnsi="Times New Roman"/>
        </w:rPr>
        <w:t>in the Supreme Court of Western Australia</w:t>
      </w:r>
      <w:r w:rsidR="006F064A" w:rsidRPr="005239C2">
        <w:rPr>
          <w:rFonts w:ascii="Times New Roman" w:hAnsi="Times New Roman"/>
        </w:rPr>
        <w:t>.</w:t>
      </w:r>
      <w:r w:rsidR="00A5286A" w:rsidRPr="005239C2">
        <w:rPr>
          <w:rFonts w:ascii="Times New Roman" w:hAnsi="Times New Roman"/>
        </w:rPr>
        <w:t xml:space="preserve"> </w:t>
      </w:r>
      <w:r w:rsidR="006F064A" w:rsidRPr="005239C2">
        <w:rPr>
          <w:rFonts w:ascii="Times New Roman" w:hAnsi="Times New Roman"/>
        </w:rPr>
        <w:t xml:space="preserve">It seems to have been assumed that the taxation would not merely be of </w:t>
      </w:r>
      <w:r w:rsidR="00F01AAA" w:rsidRPr="005239C2">
        <w:rPr>
          <w:rFonts w:ascii="Times New Roman" w:hAnsi="Times New Roman"/>
        </w:rPr>
        <w:t xml:space="preserve">the </w:t>
      </w:r>
      <w:r w:rsidR="006F064A" w:rsidRPr="005239C2">
        <w:rPr>
          <w:rFonts w:ascii="Times New Roman" w:hAnsi="Times New Roman"/>
        </w:rPr>
        <w:t xml:space="preserve">costs of the </w:t>
      </w:r>
      <w:r w:rsidR="00F01AAA" w:rsidRPr="005239C2">
        <w:rPr>
          <w:rFonts w:ascii="Times New Roman" w:hAnsi="Times New Roman"/>
        </w:rPr>
        <w:t xml:space="preserve">two proceedings in </w:t>
      </w:r>
      <w:r w:rsidR="00902117" w:rsidRPr="005239C2">
        <w:rPr>
          <w:rFonts w:ascii="Times New Roman" w:hAnsi="Times New Roman"/>
        </w:rPr>
        <w:t>the Supreme Court</w:t>
      </w:r>
      <w:r w:rsidR="00F01AAA" w:rsidRPr="005239C2">
        <w:rPr>
          <w:rFonts w:ascii="Times New Roman" w:hAnsi="Times New Roman"/>
        </w:rPr>
        <w:t xml:space="preserve"> but also </w:t>
      </w:r>
      <w:r w:rsidR="006F064A" w:rsidRPr="005239C2">
        <w:rPr>
          <w:rFonts w:ascii="Times New Roman" w:hAnsi="Times New Roman"/>
        </w:rPr>
        <w:t xml:space="preserve">of the costs of </w:t>
      </w:r>
      <w:r w:rsidR="00F01AAA" w:rsidRPr="005239C2">
        <w:rPr>
          <w:rFonts w:ascii="Times New Roman" w:hAnsi="Times New Roman"/>
        </w:rPr>
        <w:t>the proceeding</w:t>
      </w:r>
      <w:r w:rsidR="00923800" w:rsidRPr="005239C2">
        <w:rPr>
          <w:rFonts w:ascii="Times New Roman" w:hAnsi="Times New Roman"/>
        </w:rPr>
        <w:t>s</w:t>
      </w:r>
      <w:r w:rsidR="00F01AAA" w:rsidRPr="005239C2">
        <w:rPr>
          <w:rFonts w:ascii="Times New Roman" w:hAnsi="Times New Roman"/>
        </w:rPr>
        <w:t xml:space="preserve"> in the Federal Court. It was an agreed fact at trial that </w:t>
      </w:r>
      <w:r w:rsidR="00985264" w:rsidRPr="005239C2">
        <w:rPr>
          <w:rFonts w:ascii="Times New Roman" w:hAnsi="Times New Roman"/>
        </w:rPr>
        <w:t xml:space="preserve">around </w:t>
      </w:r>
      <w:r w:rsidR="001E0D67" w:rsidRPr="005239C2">
        <w:rPr>
          <w:rFonts w:ascii="Times New Roman" w:hAnsi="Times New Roman"/>
        </w:rPr>
        <w:t>29</w:t>
      </w:r>
      <w:r w:rsidR="00B45DBB" w:rsidRPr="005239C2">
        <w:rPr>
          <w:rFonts w:ascii="Times New Roman" w:hAnsi="Times New Roman"/>
        </w:rPr>
        <w:t> </w:t>
      </w:r>
      <w:r w:rsidR="001E0D67" w:rsidRPr="005239C2">
        <w:rPr>
          <w:rFonts w:ascii="Times New Roman" w:hAnsi="Times New Roman"/>
        </w:rPr>
        <w:t>October 2015, Lavan</w:t>
      </w:r>
      <w:r w:rsidR="003F5EE5" w:rsidRPr="005239C2">
        <w:rPr>
          <w:rFonts w:ascii="Times New Roman" w:hAnsi="Times New Roman"/>
        </w:rPr>
        <w:t xml:space="preserve"> filed the bills of costs for taxation</w:t>
      </w:r>
      <w:r w:rsidR="001E0D67" w:rsidRPr="005239C2">
        <w:rPr>
          <w:rFonts w:ascii="Times New Roman" w:hAnsi="Times New Roman"/>
        </w:rPr>
        <w:t xml:space="preserve"> </w:t>
      </w:r>
      <w:r w:rsidR="003F5EE5" w:rsidRPr="005239C2">
        <w:rPr>
          <w:rFonts w:ascii="Times New Roman" w:hAnsi="Times New Roman"/>
        </w:rPr>
        <w:t>in the Supreme Court of Western Australia</w:t>
      </w:r>
      <w:r w:rsidR="001E0D67" w:rsidRPr="005239C2">
        <w:rPr>
          <w:rFonts w:ascii="Times New Roman" w:hAnsi="Times New Roman"/>
        </w:rPr>
        <w:t>.</w:t>
      </w:r>
    </w:p>
    <w:p w14:paraId="7ABC8EA4" w14:textId="4FF362E5" w:rsidR="00A775FD" w:rsidRPr="005239C2" w:rsidRDefault="003D489A"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1A0BCB" w:rsidRPr="005239C2">
        <w:rPr>
          <w:rFonts w:ascii="Times New Roman" w:hAnsi="Times New Roman"/>
        </w:rPr>
        <w:t>N</w:t>
      </w:r>
      <w:r w:rsidRPr="005239C2">
        <w:rPr>
          <w:rFonts w:ascii="Times New Roman" w:hAnsi="Times New Roman"/>
        </w:rPr>
        <w:t>o taxation</w:t>
      </w:r>
      <w:r w:rsidR="0094232B" w:rsidRPr="005239C2">
        <w:rPr>
          <w:rFonts w:ascii="Times New Roman" w:hAnsi="Times New Roman"/>
        </w:rPr>
        <w:t xml:space="preserve"> of any of the bills of costs</w:t>
      </w:r>
      <w:r w:rsidRPr="005239C2">
        <w:rPr>
          <w:rFonts w:ascii="Times New Roman" w:hAnsi="Times New Roman"/>
        </w:rPr>
        <w:t xml:space="preserve"> took place. </w:t>
      </w:r>
      <w:r w:rsidR="004446C1" w:rsidRPr="005239C2">
        <w:rPr>
          <w:rFonts w:ascii="Times New Roman" w:hAnsi="Times New Roman"/>
        </w:rPr>
        <w:t>Instead</w:t>
      </w:r>
      <w:r w:rsidRPr="005239C2">
        <w:rPr>
          <w:rFonts w:ascii="Times New Roman" w:hAnsi="Times New Roman"/>
        </w:rPr>
        <w:t>, on 13</w:t>
      </w:r>
      <w:r w:rsidR="001F4D15" w:rsidRPr="005239C2">
        <w:rPr>
          <w:rFonts w:ascii="Times New Roman" w:hAnsi="Times New Roman"/>
        </w:rPr>
        <w:t> </w:t>
      </w:r>
      <w:r w:rsidRPr="005239C2">
        <w:rPr>
          <w:rFonts w:ascii="Times New Roman" w:hAnsi="Times New Roman"/>
        </w:rPr>
        <w:t>July 2018, Dr</w:t>
      </w:r>
      <w:r w:rsidR="001F4D15" w:rsidRPr="005239C2">
        <w:rPr>
          <w:rFonts w:ascii="Times New Roman" w:hAnsi="Times New Roman"/>
        </w:rPr>
        <w:t> </w:t>
      </w:r>
      <w:r w:rsidRPr="005239C2">
        <w:rPr>
          <w:rFonts w:ascii="Times New Roman" w:hAnsi="Times New Roman"/>
        </w:rPr>
        <w:t>Gray's application for taxation was compromised by a deed of settlement.</w:t>
      </w:r>
      <w:r w:rsidR="00A775FD" w:rsidRPr="005239C2">
        <w:rPr>
          <w:rFonts w:ascii="Times New Roman" w:hAnsi="Times New Roman"/>
        </w:rPr>
        <w:t xml:space="preserve"> </w:t>
      </w:r>
      <w:r w:rsidRPr="005239C2">
        <w:rPr>
          <w:rFonts w:ascii="Times New Roman" w:hAnsi="Times New Roman"/>
        </w:rPr>
        <w:t xml:space="preserve">The 2018 </w:t>
      </w:r>
      <w:r w:rsidR="00994628" w:rsidRPr="005239C2">
        <w:rPr>
          <w:rFonts w:ascii="Times New Roman" w:hAnsi="Times New Roman"/>
        </w:rPr>
        <w:t>s</w:t>
      </w:r>
      <w:r w:rsidRPr="005239C2">
        <w:rPr>
          <w:rFonts w:ascii="Times New Roman" w:hAnsi="Times New Roman"/>
        </w:rPr>
        <w:t xml:space="preserve">ettlement </w:t>
      </w:r>
      <w:r w:rsidR="00994628" w:rsidRPr="005239C2">
        <w:rPr>
          <w:rFonts w:ascii="Times New Roman" w:hAnsi="Times New Roman"/>
        </w:rPr>
        <w:t>d</w:t>
      </w:r>
      <w:r w:rsidRPr="005239C2">
        <w:rPr>
          <w:rFonts w:ascii="Times New Roman" w:hAnsi="Times New Roman"/>
        </w:rPr>
        <w:t>eed</w:t>
      </w:r>
      <w:r w:rsidR="00CD3494" w:rsidRPr="005239C2">
        <w:rPr>
          <w:rFonts w:ascii="Times New Roman" w:hAnsi="Times New Roman"/>
        </w:rPr>
        <w:t xml:space="preserve"> </w:t>
      </w:r>
      <w:r w:rsidRPr="005239C2">
        <w:rPr>
          <w:rFonts w:ascii="Times New Roman" w:hAnsi="Times New Roman"/>
        </w:rPr>
        <w:t>rec</w:t>
      </w:r>
      <w:r w:rsidR="00B80BDB" w:rsidRPr="005239C2">
        <w:rPr>
          <w:rFonts w:ascii="Times New Roman" w:hAnsi="Times New Roman"/>
        </w:rPr>
        <w:t>ited</w:t>
      </w:r>
      <w:r w:rsidRPr="005239C2">
        <w:rPr>
          <w:rFonts w:ascii="Times New Roman" w:hAnsi="Times New Roman"/>
        </w:rPr>
        <w:t xml:space="preserve"> that the parties "agreed to settle all remaining disputes between them other than the Interest Dispute and how the Interest Dispute is to be litigated or resolved"</w:t>
      </w:r>
      <w:r w:rsidR="006D1ECD" w:rsidRPr="005239C2">
        <w:rPr>
          <w:rFonts w:ascii="Times New Roman" w:hAnsi="Times New Roman"/>
        </w:rPr>
        <w:t>.</w:t>
      </w:r>
      <w:r w:rsidR="0015357E" w:rsidRPr="005239C2">
        <w:rPr>
          <w:rFonts w:ascii="Times New Roman" w:hAnsi="Times New Roman"/>
        </w:rPr>
        <w:t xml:space="preserve"> </w:t>
      </w:r>
    </w:p>
    <w:p w14:paraId="5A2E7420" w14:textId="14214ECF" w:rsidR="00E92375" w:rsidRPr="005239C2" w:rsidRDefault="00A775FD"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15357E" w:rsidRPr="005239C2">
        <w:rPr>
          <w:rFonts w:ascii="Times New Roman" w:hAnsi="Times New Roman"/>
        </w:rPr>
        <w:t>The</w:t>
      </w:r>
      <w:r w:rsidR="00F2562F" w:rsidRPr="005239C2" w:rsidDel="00D868E5">
        <w:rPr>
          <w:rFonts w:ascii="Times New Roman" w:hAnsi="Times New Roman"/>
        </w:rPr>
        <w:t xml:space="preserve"> </w:t>
      </w:r>
      <w:r w:rsidRPr="005239C2">
        <w:rPr>
          <w:rFonts w:ascii="Times New Roman" w:hAnsi="Times New Roman"/>
        </w:rPr>
        <w:t>20</w:t>
      </w:r>
      <w:r w:rsidR="00F05410" w:rsidRPr="005239C2">
        <w:rPr>
          <w:rFonts w:ascii="Times New Roman" w:hAnsi="Times New Roman"/>
        </w:rPr>
        <w:t>1</w:t>
      </w:r>
      <w:r w:rsidRPr="005239C2">
        <w:rPr>
          <w:rFonts w:ascii="Times New Roman" w:hAnsi="Times New Roman"/>
        </w:rPr>
        <w:t>8 settlement deed</w:t>
      </w:r>
      <w:r w:rsidR="004A11BB" w:rsidRPr="005239C2">
        <w:rPr>
          <w:rFonts w:ascii="Times New Roman" w:hAnsi="Times New Roman"/>
        </w:rPr>
        <w:t xml:space="preserve"> </w:t>
      </w:r>
      <w:r w:rsidR="00F2562F" w:rsidRPr="005239C2">
        <w:rPr>
          <w:rFonts w:ascii="Times New Roman" w:hAnsi="Times New Roman"/>
        </w:rPr>
        <w:t xml:space="preserve">included terms </w:t>
      </w:r>
      <w:r w:rsidR="00FB1590" w:rsidRPr="005239C2">
        <w:rPr>
          <w:rFonts w:ascii="Times New Roman" w:hAnsi="Times New Roman"/>
        </w:rPr>
        <w:t>in cl</w:t>
      </w:r>
      <w:r w:rsidR="00D817E9" w:rsidRPr="005239C2">
        <w:rPr>
          <w:rFonts w:ascii="Times New Roman" w:hAnsi="Times New Roman"/>
        </w:rPr>
        <w:t> </w:t>
      </w:r>
      <w:r w:rsidR="00FB1590" w:rsidRPr="005239C2">
        <w:rPr>
          <w:rFonts w:ascii="Times New Roman" w:hAnsi="Times New Roman"/>
        </w:rPr>
        <w:t>2</w:t>
      </w:r>
      <w:r w:rsidR="00AA63B5" w:rsidRPr="005239C2">
        <w:rPr>
          <w:rFonts w:ascii="Times New Roman" w:hAnsi="Times New Roman"/>
        </w:rPr>
        <w:t xml:space="preserve"> (read with </w:t>
      </w:r>
      <w:r w:rsidR="002F14D1" w:rsidRPr="005239C2">
        <w:rPr>
          <w:rFonts w:ascii="Times New Roman" w:hAnsi="Times New Roman"/>
        </w:rPr>
        <w:t xml:space="preserve">the definitions in </w:t>
      </w:r>
      <w:r w:rsidR="00AA63B5" w:rsidRPr="005239C2">
        <w:rPr>
          <w:rFonts w:ascii="Times New Roman" w:hAnsi="Times New Roman"/>
        </w:rPr>
        <w:t>cl</w:t>
      </w:r>
      <w:r w:rsidR="00D817E9" w:rsidRPr="005239C2">
        <w:rPr>
          <w:rFonts w:ascii="Times New Roman" w:hAnsi="Times New Roman"/>
        </w:rPr>
        <w:t> </w:t>
      </w:r>
      <w:r w:rsidR="00AA63B5" w:rsidRPr="005239C2">
        <w:rPr>
          <w:rFonts w:ascii="Times New Roman" w:hAnsi="Times New Roman"/>
        </w:rPr>
        <w:t>1.1)</w:t>
      </w:r>
      <w:r w:rsidR="00FB1590" w:rsidRPr="005239C2">
        <w:rPr>
          <w:rFonts w:ascii="Times New Roman" w:hAnsi="Times New Roman"/>
        </w:rPr>
        <w:t xml:space="preserve"> </w:t>
      </w:r>
      <w:r w:rsidR="00030A34" w:rsidRPr="005239C2">
        <w:rPr>
          <w:rFonts w:ascii="Times New Roman" w:hAnsi="Times New Roman"/>
        </w:rPr>
        <w:t xml:space="preserve">for payment by Lavan </w:t>
      </w:r>
      <w:r w:rsidR="00AA63B5" w:rsidRPr="005239C2">
        <w:rPr>
          <w:rFonts w:ascii="Times New Roman" w:hAnsi="Times New Roman"/>
        </w:rPr>
        <w:t xml:space="preserve">to </w:t>
      </w:r>
      <w:r w:rsidR="00440F4F" w:rsidRPr="005239C2">
        <w:rPr>
          <w:rFonts w:ascii="Times New Roman" w:hAnsi="Times New Roman"/>
        </w:rPr>
        <w:t>Dr</w:t>
      </w:r>
      <w:r w:rsidR="00D817E9" w:rsidRPr="005239C2">
        <w:rPr>
          <w:rFonts w:ascii="Times New Roman" w:hAnsi="Times New Roman"/>
        </w:rPr>
        <w:t> </w:t>
      </w:r>
      <w:r w:rsidR="00AA63B5" w:rsidRPr="005239C2">
        <w:rPr>
          <w:rFonts w:ascii="Times New Roman" w:hAnsi="Times New Roman"/>
        </w:rPr>
        <w:t xml:space="preserve">Gray of a "Taxation Settlement Sum" of </w:t>
      </w:r>
      <w:r w:rsidR="00AA63B5" w:rsidRPr="005239C2">
        <w:rPr>
          <w:rFonts w:ascii="Times New Roman" w:hAnsi="Times New Roman"/>
        </w:rPr>
        <w:lastRenderedPageBreak/>
        <w:t>$900,000</w:t>
      </w:r>
      <w:r w:rsidR="00971807" w:rsidRPr="005239C2">
        <w:rPr>
          <w:rFonts w:ascii="Times New Roman" w:hAnsi="Times New Roman"/>
        </w:rPr>
        <w:t>,</w:t>
      </w:r>
      <w:r w:rsidR="00AA63B5" w:rsidRPr="005239C2">
        <w:rPr>
          <w:rFonts w:ascii="Times New Roman" w:hAnsi="Times New Roman"/>
        </w:rPr>
        <w:t xml:space="preserve"> </w:t>
      </w:r>
      <w:r w:rsidR="00143303" w:rsidRPr="005239C2">
        <w:rPr>
          <w:rFonts w:ascii="Times New Roman" w:hAnsi="Times New Roman"/>
        </w:rPr>
        <w:t>inclusive of costs and disbursements. Clause</w:t>
      </w:r>
      <w:r w:rsidR="00D817E9" w:rsidRPr="005239C2">
        <w:rPr>
          <w:rFonts w:ascii="Times New Roman" w:hAnsi="Times New Roman"/>
        </w:rPr>
        <w:t> </w:t>
      </w:r>
      <w:r w:rsidR="00143303" w:rsidRPr="005239C2">
        <w:rPr>
          <w:rFonts w:ascii="Times New Roman" w:hAnsi="Times New Roman"/>
        </w:rPr>
        <w:t xml:space="preserve">2 provided for that sum to be paid in three instalments of $300,000 </w:t>
      </w:r>
      <w:r w:rsidR="00E92375" w:rsidRPr="005239C2">
        <w:rPr>
          <w:rFonts w:ascii="Times New Roman" w:hAnsi="Times New Roman"/>
        </w:rPr>
        <w:t>and for the obligation</w:t>
      </w:r>
      <w:r w:rsidR="00781C83" w:rsidRPr="005239C2">
        <w:rPr>
          <w:rFonts w:ascii="Times New Roman" w:hAnsi="Times New Roman"/>
        </w:rPr>
        <w:t xml:space="preserve"> expressed</w:t>
      </w:r>
      <w:r w:rsidR="00E92375" w:rsidRPr="005239C2">
        <w:rPr>
          <w:rFonts w:ascii="Times New Roman" w:hAnsi="Times New Roman"/>
        </w:rPr>
        <w:t xml:space="preserve"> to be </w:t>
      </w:r>
      <w:r w:rsidR="00406124" w:rsidRPr="005239C2">
        <w:rPr>
          <w:rFonts w:ascii="Times New Roman" w:hAnsi="Times New Roman"/>
        </w:rPr>
        <w:t xml:space="preserve">"without </w:t>
      </w:r>
      <w:r w:rsidR="00043F51" w:rsidRPr="005239C2">
        <w:rPr>
          <w:rFonts w:ascii="Times New Roman" w:hAnsi="Times New Roman"/>
        </w:rPr>
        <w:t xml:space="preserve">otherwise </w:t>
      </w:r>
      <w:r w:rsidR="00406124" w:rsidRPr="005239C2">
        <w:rPr>
          <w:rFonts w:ascii="Times New Roman" w:hAnsi="Times New Roman"/>
        </w:rPr>
        <w:t xml:space="preserve">making any admissions" and </w:t>
      </w:r>
      <w:r w:rsidR="004A11BB" w:rsidRPr="005239C2">
        <w:rPr>
          <w:rFonts w:ascii="Times New Roman" w:hAnsi="Times New Roman"/>
        </w:rPr>
        <w:t>subject to cl</w:t>
      </w:r>
      <w:r w:rsidR="00D817E9" w:rsidRPr="005239C2">
        <w:rPr>
          <w:rFonts w:ascii="Times New Roman" w:hAnsi="Times New Roman"/>
        </w:rPr>
        <w:t> </w:t>
      </w:r>
      <w:r w:rsidR="004A11BB" w:rsidRPr="005239C2">
        <w:rPr>
          <w:rFonts w:ascii="Times New Roman" w:hAnsi="Times New Roman"/>
        </w:rPr>
        <w:t xml:space="preserve">3 </w:t>
      </w:r>
      <w:r w:rsidR="00FB1590" w:rsidRPr="005239C2">
        <w:rPr>
          <w:rFonts w:ascii="Times New Roman" w:hAnsi="Times New Roman"/>
        </w:rPr>
        <w:t>(dealing with the interest dispute)</w:t>
      </w:r>
      <w:r w:rsidR="00F05410" w:rsidRPr="005239C2">
        <w:rPr>
          <w:rFonts w:ascii="Times New Roman" w:hAnsi="Times New Roman"/>
        </w:rPr>
        <w:t xml:space="preserve">. </w:t>
      </w:r>
      <w:r w:rsidR="00845B64" w:rsidRPr="005239C2">
        <w:rPr>
          <w:rFonts w:ascii="Times New Roman" w:hAnsi="Times New Roman"/>
        </w:rPr>
        <w:t xml:space="preserve">The final instalment of $300,000 was to be paid </w:t>
      </w:r>
      <w:r w:rsidR="000F426C" w:rsidRPr="005239C2">
        <w:rPr>
          <w:rFonts w:ascii="Times New Roman" w:hAnsi="Times New Roman"/>
        </w:rPr>
        <w:t xml:space="preserve">within six months of the date of </w:t>
      </w:r>
      <w:r w:rsidR="000777B7" w:rsidRPr="005239C2">
        <w:rPr>
          <w:rFonts w:ascii="Times New Roman" w:hAnsi="Times New Roman"/>
        </w:rPr>
        <w:t xml:space="preserve">execution of </w:t>
      </w:r>
      <w:r w:rsidR="000F426C" w:rsidRPr="005239C2">
        <w:rPr>
          <w:rFonts w:ascii="Times New Roman" w:hAnsi="Times New Roman"/>
        </w:rPr>
        <w:t>the 2018 settlement deed.</w:t>
      </w:r>
    </w:p>
    <w:p w14:paraId="1F85573A" w14:textId="413863D4" w:rsidR="00103323" w:rsidRPr="005239C2" w:rsidRDefault="00E92375"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F05410" w:rsidRPr="005239C2">
        <w:rPr>
          <w:rFonts w:ascii="Times New Roman" w:hAnsi="Times New Roman"/>
        </w:rPr>
        <w:t xml:space="preserve">The 2018 settlement deed </w:t>
      </w:r>
      <w:r w:rsidR="00A775FD" w:rsidRPr="005239C2">
        <w:rPr>
          <w:rFonts w:ascii="Times New Roman" w:hAnsi="Times New Roman"/>
        </w:rPr>
        <w:t>defined</w:t>
      </w:r>
      <w:r w:rsidR="0015357E" w:rsidRPr="005239C2">
        <w:rPr>
          <w:rFonts w:ascii="Times New Roman" w:hAnsi="Times New Roman"/>
        </w:rPr>
        <w:t xml:space="preserve"> </w:t>
      </w:r>
      <w:r w:rsidR="00E350FD" w:rsidRPr="005239C2">
        <w:rPr>
          <w:rFonts w:ascii="Times New Roman" w:hAnsi="Times New Roman"/>
        </w:rPr>
        <w:t xml:space="preserve">"Interest Dispute" in </w:t>
      </w:r>
      <w:r w:rsidR="00235B86" w:rsidRPr="005239C2">
        <w:rPr>
          <w:rFonts w:ascii="Times New Roman" w:hAnsi="Times New Roman"/>
        </w:rPr>
        <w:t>cl</w:t>
      </w:r>
      <w:r w:rsidR="00D817E9" w:rsidRPr="005239C2">
        <w:rPr>
          <w:rFonts w:ascii="Times New Roman" w:hAnsi="Times New Roman"/>
        </w:rPr>
        <w:t> </w:t>
      </w:r>
      <w:r w:rsidR="00235B86" w:rsidRPr="005239C2">
        <w:rPr>
          <w:rFonts w:ascii="Times New Roman" w:hAnsi="Times New Roman"/>
        </w:rPr>
        <w:t>1.1 as the dispute between the parties referred to in cl</w:t>
      </w:r>
      <w:r w:rsidR="00D817E9" w:rsidRPr="005239C2">
        <w:rPr>
          <w:rFonts w:ascii="Times New Roman" w:hAnsi="Times New Roman"/>
        </w:rPr>
        <w:t> </w:t>
      </w:r>
      <w:r w:rsidR="00235B86" w:rsidRPr="005239C2">
        <w:rPr>
          <w:rFonts w:ascii="Times New Roman" w:hAnsi="Times New Roman"/>
        </w:rPr>
        <w:t>3.1. Clause</w:t>
      </w:r>
      <w:r w:rsidR="00D817E9" w:rsidRPr="005239C2">
        <w:rPr>
          <w:rFonts w:ascii="Times New Roman" w:hAnsi="Times New Roman"/>
        </w:rPr>
        <w:t> </w:t>
      </w:r>
      <w:r w:rsidR="00235B86" w:rsidRPr="005239C2">
        <w:rPr>
          <w:rFonts w:ascii="Times New Roman" w:hAnsi="Times New Roman"/>
        </w:rPr>
        <w:t>3.1 provided:</w:t>
      </w:r>
    </w:p>
    <w:p w14:paraId="208FB3AF" w14:textId="2E2D8C71" w:rsidR="00235B86" w:rsidRPr="005239C2" w:rsidRDefault="00A3218F" w:rsidP="005239C2">
      <w:pPr>
        <w:pStyle w:val="LeftrightafterHC"/>
        <w:spacing w:before="0" w:after="260" w:line="280" w:lineRule="exact"/>
        <w:ind w:right="0"/>
        <w:jc w:val="both"/>
        <w:rPr>
          <w:rFonts w:ascii="Times New Roman" w:hAnsi="Times New Roman"/>
          <w:b/>
          <w:bCs/>
        </w:rPr>
      </w:pPr>
      <w:r w:rsidRPr="005239C2">
        <w:rPr>
          <w:rFonts w:ascii="Times New Roman" w:hAnsi="Times New Roman"/>
        </w:rPr>
        <w:t>"</w:t>
      </w:r>
      <w:r w:rsidR="00235B86" w:rsidRPr="005239C2">
        <w:rPr>
          <w:rFonts w:ascii="Times New Roman" w:hAnsi="Times New Roman"/>
          <w:b/>
          <w:bCs/>
        </w:rPr>
        <w:t>Acknowledgments</w:t>
      </w:r>
    </w:p>
    <w:p w14:paraId="43ECF240" w14:textId="77777777" w:rsidR="00235B86" w:rsidRPr="005239C2" w:rsidRDefault="00235B86" w:rsidP="005239C2">
      <w:pPr>
        <w:pStyle w:val="LeftrightafterHC"/>
        <w:spacing w:before="0" w:after="260" w:line="280" w:lineRule="exact"/>
        <w:ind w:right="0"/>
        <w:jc w:val="both"/>
        <w:rPr>
          <w:rFonts w:ascii="Times New Roman" w:hAnsi="Times New Roman"/>
        </w:rPr>
      </w:pPr>
      <w:r w:rsidRPr="005239C2">
        <w:rPr>
          <w:rFonts w:ascii="Times New Roman" w:hAnsi="Times New Roman"/>
        </w:rPr>
        <w:t>The Parties acknowledge that:</w:t>
      </w:r>
    </w:p>
    <w:p w14:paraId="3C07A310" w14:textId="2644BEEA" w:rsidR="00235B86" w:rsidRPr="005239C2" w:rsidRDefault="00235B86" w:rsidP="005239C2">
      <w:pPr>
        <w:pStyle w:val="LeftrightafterHC"/>
        <w:spacing w:before="0" w:after="260" w:line="280" w:lineRule="exact"/>
        <w:ind w:left="1440" w:right="0" w:hanging="720"/>
        <w:jc w:val="both"/>
        <w:rPr>
          <w:rFonts w:ascii="Times New Roman" w:hAnsi="Times New Roman"/>
        </w:rPr>
      </w:pPr>
      <w:r w:rsidRPr="005239C2">
        <w:rPr>
          <w:rFonts w:ascii="Times New Roman" w:hAnsi="Times New Roman"/>
        </w:rPr>
        <w:t xml:space="preserve">(a) </w:t>
      </w:r>
      <w:r w:rsidR="00395262" w:rsidRPr="005239C2">
        <w:rPr>
          <w:rFonts w:ascii="Times New Roman" w:hAnsi="Times New Roman"/>
        </w:rPr>
        <w:tab/>
      </w:r>
      <w:r w:rsidRPr="005239C2">
        <w:rPr>
          <w:rFonts w:ascii="Times New Roman" w:hAnsi="Times New Roman"/>
        </w:rPr>
        <w:t>the Taxation Settlement Sum represents the amount that would have been</w:t>
      </w:r>
      <w:r w:rsidR="001B729B" w:rsidRPr="005239C2">
        <w:rPr>
          <w:rFonts w:ascii="Times New Roman" w:hAnsi="Times New Roman"/>
        </w:rPr>
        <w:t xml:space="preserve"> </w:t>
      </w:r>
      <w:r w:rsidRPr="005239C2">
        <w:rPr>
          <w:rFonts w:ascii="Times New Roman" w:hAnsi="Times New Roman"/>
        </w:rPr>
        <w:t>ordered to be refunded to Gray by Lavan if there had been a taxation of the</w:t>
      </w:r>
      <w:r w:rsidR="001B729B" w:rsidRPr="005239C2">
        <w:rPr>
          <w:rFonts w:ascii="Times New Roman" w:hAnsi="Times New Roman"/>
        </w:rPr>
        <w:t xml:space="preserve"> </w:t>
      </w:r>
      <w:proofErr w:type="gramStart"/>
      <w:r w:rsidRPr="005239C2">
        <w:rPr>
          <w:rFonts w:ascii="Times New Roman" w:hAnsi="Times New Roman"/>
        </w:rPr>
        <w:t>Bills;</w:t>
      </w:r>
      <w:proofErr w:type="gramEnd"/>
    </w:p>
    <w:p w14:paraId="0C077754" w14:textId="783E87AC" w:rsidR="00235B86" w:rsidRPr="005239C2" w:rsidRDefault="00235B86" w:rsidP="005239C2">
      <w:pPr>
        <w:pStyle w:val="LeftrightafterHC"/>
        <w:spacing w:before="0" w:after="260" w:line="280" w:lineRule="exact"/>
        <w:ind w:left="1440" w:right="0" w:hanging="720"/>
        <w:jc w:val="both"/>
        <w:rPr>
          <w:rFonts w:ascii="Times New Roman" w:hAnsi="Times New Roman"/>
        </w:rPr>
      </w:pPr>
      <w:r w:rsidRPr="005239C2">
        <w:rPr>
          <w:rFonts w:ascii="Times New Roman" w:hAnsi="Times New Roman"/>
        </w:rPr>
        <w:t xml:space="preserve">(b) </w:t>
      </w:r>
      <w:r w:rsidR="00395262" w:rsidRPr="005239C2">
        <w:rPr>
          <w:rFonts w:ascii="Times New Roman" w:hAnsi="Times New Roman"/>
        </w:rPr>
        <w:tab/>
      </w:r>
      <w:r w:rsidRPr="005239C2">
        <w:rPr>
          <w:rFonts w:ascii="Times New Roman" w:hAnsi="Times New Roman"/>
        </w:rPr>
        <w:t xml:space="preserve">the Taxation Settlement Sum does not include </w:t>
      </w:r>
      <w:proofErr w:type="gramStart"/>
      <w:r w:rsidRPr="005239C2">
        <w:rPr>
          <w:rFonts w:ascii="Times New Roman" w:hAnsi="Times New Roman"/>
        </w:rPr>
        <w:t>interest;</w:t>
      </w:r>
      <w:proofErr w:type="gramEnd"/>
    </w:p>
    <w:p w14:paraId="745CBA02" w14:textId="3211A89D" w:rsidR="00235B86" w:rsidRPr="005239C2" w:rsidRDefault="00235B86" w:rsidP="005239C2">
      <w:pPr>
        <w:pStyle w:val="LeftrightafterHC"/>
        <w:spacing w:before="0" w:after="260" w:line="280" w:lineRule="exact"/>
        <w:ind w:left="1440" w:right="0" w:hanging="720"/>
        <w:jc w:val="both"/>
        <w:rPr>
          <w:rFonts w:ascii="Times New Roman" w:hAnsi="Times New Roman"/>
        </w:rPr>
      </w:pPr>
      <w:r w:rsidRPr="005239C2">
        <w:rPr>
          <w:rFonts w:ascii="Times New Roman" w:hAnsi="Times New Roman"/>
        </w:rPr>
        <w:t xml:space="preserve">(c) </w:t>
      </w:r>
      <w:r w:rsidR="00395262" w:rsidRPr="005239C2">
        <w:rPr>
          <w:rFonts w:ascii="Times New Roman" w:hAnsi="Times New Roman"/>
        </w:rPr>
        <w:tab/>
      </w:r>
      <w:r w:rsidRPr="005239C2">
        <w:rPr>
          <w:rFonts w:ascii="Times New Roman" w:hAnsi="Times New Roman"/>
        </w:rPr>
        <w:t>Gray claims that he is entitled to and therefore has a claim to interest on</w:t>
      </w:r>
      <w:r w:rsidR="001B729B" w:rsidRPr="005239C2">
        <w:rPr>
          <w:rFonts w:ascii="Times New Roman" w:hAnsi="Times New Roman"/>
        </w:rPr>
        <w:t xml:space="preserve"> </w:t>
      </w:r>
      <w:r w:rsidRPr="005239C2">
        <w:rPr>
          <w:rFonts w:ascii="Times New Roman" w:hAnsi="Times New Roman"/>
        </w:rPr>
        <w:t xml:space="preserve">the Taxation Settlement </w:t>
      </w:r>
      <w:proofErr w:type="gramStart"/>
      <w:r w:rsidRPr="005239C2">
        <w:rPr>
          <w:rFonts w:ascii="Times New Roman" w:hAnsi="Times New Roman"/>
        </w:rPr>
        <w:t>Sum;</w:t>
      </w:r>
      <w:proofErr w:type="gramEnd"/>
    </w:p>
    <w:p w14:paraId="7F30F06E" w14:textId="3F9A088D" w:rsidR="00235B86" w:rsidRPr="005239C2" w:rsidRDefault="00235B86" w:rsidP="005239C2">
      <w:pPr>
        <w:pStyle w:val="LeftrightafterHC"/>
        <w:spacing w:before="0" w:after="260" w:line="280" w:lineRule="exact"/>
        <w:ind w:left="1440" w:right="0" w:hanging="720"/>
        <w:jc w:val="both"/>
        <w:rPr>
          <w:rFonts w:ascii="Times New Roman" w:hAnsi="Times New Roman"/>
        </w:rPr>
      </w:pPr>
      <w:r w:rsidRPr="005239C2">
        <w:rPr>
          <w:rFonts w:ascii="Times New Roman" w:hAnsi="Times New Roman"/>
        </w:rPr>
        <w:t xml:space="preserve">(d) </w:t>
      </w:r>
      <w:r w:rsidR="001459D5" w:rsidRPr="005239C2">
        <w:rPr>
          <w:rFonts w:ascii="Times New Roman" w:hAnsi="Times New Roman"/>
        </w:rPr>
        <w:tab/>
      </w:r>
      <w:r w:rsidRPr="005239C2">
        <w:rPr>
          <w:rFonts w:ascii="Times New Roman" w:hAnsi="Times New Roman"/>
        </w:rPr>
        <w:t>Lavan disputes that it has any liability to pay interest to Gray on the</w:t>
      </w:r>
      <w:r w:rsidR="001B729B" w:rsidRPr="005239C2">
        <w:rPr>
          <w:rFonts w:ascii="Times New Roman" w:hAnsi="Times New Roman"/>
        </w:rPr>
        <w:t xml:space="preserve"> </w:t>
      </w:r>
      <w:r w:rsidRPr="005239C2">
        <w:rPr>
          <w:rFonts w:ascii="Times New Roman" w:hAnsi="Times New Roman"/>
        </w:rPr>
        <w:t>Taxation Settlement Sum; and</w:t>
      </w:r>
    </w:p>
    <w:p w14:paraId="05C5E90A" w14:textId="77777777" w:rsidR="005239C2" w:rsidRDefault="00235B86" w:rsidP="005239C2">
      <w:pPr>
        <w:pStyle w:val="LeftrightafterHC"/>
        <w:spacing w:before="0" w:after="260" w:line="280" w:lineRule="exact"/>
        <w:ind w:left="1440" w:right="0" w:hanging="720"/>
        <w:jc w:val="both"/>
        <w:rPr>
          <w:rFonts w:ascii="Times New Roman" w:hAnsi="Times New Roman"/>
        </w:rPr>
      </w:pPr>
      <w:r w:rsidRPr="005239C2">
        <w:rPr>
          <w:rFonts w:ascii="Times New Roman" w:hAnsi="Times New Roman"/>
        </w:rPr>
        <w:t xml:space="preserve">(e) </w:t>
      </w:r>
      <w:r w:rsidR="001459D5" w:rsidRPr="005239C2">
        <w:rPr>
          <w:rFonts w:ascii="Times New Roman" w:hAnsi="Times New Roman"/>
        </w:rPr>
        <w:tab/>
      </w:r>
      <w:r w:rsidRPr="005239C2">
        <w:rPr>
          <w:rFonts w:ascii="Times New Roman" w:hAnsi="Times New Roman"/>
        </w:rPr>
        <w:t>the issue whether Gray has a claim to interest on the Taxation Settlement</w:t>
      </w:r>
      <w:r w:rsidR="001B729B" w:rsidRPr="005239C2">
        <w:rPr>
          <w:rFonts w:ascii="Times New Roman" w:hAnsi="Times New Roman"/>
        </w:rPr>
        <w:t xml:space="preserve"> </w:t>
      </w:r>
      <w:r w:rsidRPr="005239C2">
        <w:rPr>
          <w:rFonts w:ascii="Times New Roman" w:hAnsi="Times New Roman"/>
        </w:rPr>
        <w:t>Sum remains in dispute between the Parties</w:t>
      </w:r>
      <w:r w:rsidR="001B729B" w:rsidRPr="005239C2">
        <w:rPr>
          <w:rFonts w:ascii="Times New Roman" w:hAnsi="Times New Roman"/>
        </w:rPr>
        <w:t>.</w:t>
      </w:r>
      <w:r w:rsidR="00A3218F" w:rsidRPr="005239C2">
        <w:rPr>
          <w:rFonts w:ascii="Times New Roman" w:hAnsi="Times New Roman"/>
        </w:rPr>
        <w:t>"</w:t>
      </w:r>
    </w:p>
    <w:p w14:paraId="1C77124D" w14:textId="71D4A4DF" w:rsidR="00CE0756" w:rsidRPr="005239C2" w:rsidRDefault="00984EED"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401585" w:rsidRPr="005239C2">
        <w:rPr>
          <w:rFonts w:ascii="Times New Roman" w:hAnsi="Times New Roman"/>
        </w:rPr>
        <w:t>By</w:t>
      </w:r>
      <w:r w:rsidR="00CE0756" w:rsidRPr="005239C2">
        <w:rPr>
          <w:rFonts w:ascii="Times New Roman" w:hAnsi="Times New Roman"/>
        </w:rPr>
        <w:t xml:space="preserve"> cl</w:t>
      </w:r>
      <w:r w:rsidR="006577FF" w:rsidRPr="005239C2">
        <w:rPr>
          <w:rFonts w:ascii="Times New Roman" w:hAnsi="Times New Roman"/>
        </w:rPr>
        <w:t> </w:t>
      </w:r>
      <w:r w:rsidR="00CE0756" w:rsidRPr="005239C2">
        <w:rPr>
          <w:rFonts w:ascii="Times New Roman" w:hAnsi="Times New Roman"/>
        </w:rPr>
        <w:t>3.2</w:t>
      </w:r>
      <w:r w:rsidR="00401585" w:rsidRPr="005239C2">
        <w:rPr>
          <w:rFonts w:ascii="Times New Roman" w:hAnsi="Times New Roman"/>
        </w:rPr>
        <w:t xml:space="preserve"> (read with </w:t>
      </w:r>
      <w:r w:rsidR="004A2112" w:rsidRPr="005239C2">
        <w:rPr>
          <w:rFonts w:ascii="Times New Roman" w:hAnsi="Times New Roman"/>
        </w:rPr>
        <w:t xml:space="preserve">the </w:t>
      </w:r>
      <w:r w:rsidR="00401585" w:rsidRPr="005239C2">
        <w:rPr>
          <w:rFonts w:ascii="Times New Roman" w:hAnsi="Times New Roman"/>
        </w:rPr>
        <w:t>definitions in cl</w:t>
      </w:r>
      <w:r w:rsidR="006577FF" w:rsidRPr="005239C2">
        <w:rPr>
          <w:rFonts w:ascii="Times New Roman" w:hAnsi="Times New Roman"/>
        </w:rPr>
        <w:t> </w:t>
      </w:r>
      <w:r w:rsidR="00401585" w:rsidRPr="005239C2">
        <w:rPr>
          <w:rFonts w:ascii="Times New Roman" w:hAnsi="Times New Roman"/>
        </w:rPr>
        <w:t>1.1)</w:t>
      </w:r>
      <w:r w:rsidR="00FD3BCA" w:rsidRPr="005239C2">
        <w:rPr>
          <w:rFonts w:ascii="Times New Roman" w:hAnsi="Times New Roman"/>
        </w:rPr>
        <w:t>,</w:t>
      </w:r>
      <w:r w:rsidR="00CE0756" w:rsidRPr="005239C2">
        <w:rPr>
          <w:rFonts w:ascii="Times New Roman" w:hAnsi="Times New Roman"/>
        </w:rPr>
        <w:t xml:space="preserve"> the parties agreed </w:t>
      </w:r>
      <w:r w:rsidR="002C6B65" w:rsidRPr="005239C2">
        <w:rPr>
          <w:rFonts w:ascii="Times New Roman" w:hAnsi="Times New Roman"/>
        </w:rPr>
        <w:t>that</w:t>
      </w:r>
      <w:r w:rsidR="00A92980" w:rsidRPr="005239C2">
        <w:rPr>
          <w:rFonts w:ascii="Times New Roman" w:hAnsi="Times New Roman"/>
        </w:rPr>
        <w:t>,</w:t>
      </w:r>
      <w:r w:rsidR="002C6B65" w:rsidRPr="005239C2">
        <w:rPr>
          <w:rFonts w:ascii="Times New Roman" w:hAnsi="Times New Roman"/>
        </w:rPr>
        <w:t xml:space="preserve"> </w:t>
      </w:r>
      <w:r w:rsidR="005F0E17" w:rsidRPr="005239C2">
        <w:rPr>
          <w:rFonts w:ascii="Times New Roman" w:hAnsi="Times New Roman"/>
        </w:rPr>
        <w:t>at any time prior to</w:t>
      </w:r>
      <w:r w:rsidR="002C6B65" w:rsidRPr="005239C2">
        <w:rPr>
          <w:rFonts w:ascii="Times New Roman" w:hAnsi="Times New Roman"/>
        </w:rPr>
        <w:t xml:space="preserve"> the "Sunset Date" of six months after the 2018 settlement deed</w:t>
      </w:r>
      <w:r w:rsidR="00401585" w:rsidRPr="005239C2">
        <w:rPr>
          <w:rFonts w:ascii="Times New Roman" w:hAnsi="Times New Roman"/>
        </w:rPr>
        <w:t xml:space="preserve"> took effect, </w:t>
      </w:r>
      <w:r w:rsidR="00440F4F" w:rsidRPr="005239C2">
        <w:rPr>
          <w:rFonts w:ascii="Times New Roman" w:hAnsi="Times New Roman"/>
        </w:rPr>
        <w:t>Dr</w:t>
      </w:r>
      <w:r w:rsidR="006577FF" w:rsidRPr="005239C2">
        <w:rPr>
          <w:rFonts w:ascii="Times New Roman" w:hAnsi="Times New Roman"/>
        </w:rPr>
        <w:t> </w:t>
      </w:r>
      <w:r w:rsidR="00BD2FAD" w:rsidRPr="005239C2">
        <w:rPr>
          <w:rFonts w:ascii="Times New Roman" w:hAnsi="Times New Roman"/>
        </w:rPr>
        <w:t>Gray "may commence the Interest Dispute Action"</w:t>
      </w:r>
      <w:r w:rsidR="00FE2FDE" w:rsidRPr="005239C2">
        <w:rPr>
          <w:rFonts w:ascii="Times New Roman" w:hAnsi="Times New Roman"/>
        </w:rPr>
        <w:t xml:space="preserve"> </w:t>
      </w:r>
      <w:r w:rsidR="000C264E" w:rsidRPr="005239C2">
        <w:rPr>
          <w:rFonts w:ascii="Times New Roman" w:hAnsi="Times New Roman"/>
        </w:rPr>
        <w:t xml:space="preserve">(defined to mean </w:t>
      </w:r>
      <w:r w:rsidR="00D705C6" w:rsidRPr="005239C2">
        <w:rPr>
          <w:rFonts w:ascii="Times New Roman" w:hAnsi="Times New Roman"/>
        </w:rPr>
        <w:t>"an action in the Court to litigate the Interest Dispute</w:t>
      </w:r>
      <w:r w:rsidR="008B2976" w:rsidRPr="005239C2">
        <w:rPr>
          <w:rFonts w:ascii="Times New Roman" w:hAnsi="Times New Roman"/>
        </w:rPr>
        <w:t>"</w:t>
      </w:r>
      <w:r w:rsidR="00D705C6" w:rsidRPr="005239C2">
        <w:rPr>
          <w:rFonts w:ascii="Times New Roman" w:hAnsi="Times New Roman"/>
        </w:rPr>
        <w:t xml:space="preserve">) </w:t>
      </w:r>
      <w:r w:rsidR="00FE2FDE" w:rsidRPr="005239C2">
        <w:rPr>
          <w:rFonts w:ascii="Times New Roman" w:hAnsi="Times New Roman"/>
        </w:rPr>
        <w:t>but that if t</w:t>
      </w:r>
      <w:r w:rsidR="00D11A9D" w:rsidRPr="005239C2">
        <w:rPr>
          <w:rFonts w:ascii="Times New Roman" w:hAnsi="Times New Roman"/>
        </w:rPr>
        <w:t xml:space="preserve">hat action </w:t>
      </w:r>
      <w:r w:rsidR="00CA71B3" w:rsidRPr="005239C2">
        <w:rPr>
          <w:rFonts w:ascii="Times New Roman" w:hAnsi="Times New Roman"/>
        </w:rPr>
        <w:t>were</w:t>
      </w:r>
      <w:r w:rsidR="00D11A9D" w:rsidRPr="005239C2">
        <w:rPr>
          <w:rFonts w:ascii="Times New Roman" w:hAnsi="Times New Roman"/>
        </w:rPr>
        <w:t xml:space="preserve"> not commenced within that six</w:t>
      </w:r>
      <w:r w:rsidR="006577FF" w:rsidRPr="005239C2">
        <w:rPr>
          <w:rFonts w:ascii="Times New Roman" w:hAnsi="Times New Roman"/>
        </w:rPr>
        <w:t>-</w:t>
      </w:r>
      <w:r w:rsidR="00D11A9D" w:rsidRPr="005239C2">
        <w:rPr>
          <w:rFonts w:ascii="Times New Roman" w:hAnsi="Times New Roman"/>
        </w:rPr>
        <w:t xml:space="preserve">month period then Lavan would have no liability to </w:t>
      </w:r>
      <w:r w:rsidR="00440F4F" w:rsidRPr="005239C2">
        <w:rPr>
          <w:rFonts w:ascii="Times New Roman" w:hAnsi="Times New Roman"/>
        </w:rPr>
        <w:t>Dr</w:t>
      </w:r>
      <w:r w:rsidR="006577FF" w:rsidRPr="005239C2">
        <w:rPr>
          <w:rFonts w:ascii="Times New Roman" w:hAnsi="Times New Roman"/>
        </w:rPr>
        <w:t> </w:t>
      </w:r>
      <w:r w:rsidR="00D11A9D" w:rsidRPr="005239C2">
        <w:rPr>
          <w:rFonts w:ascii="Times New Roman" w:hAnsi="Times New Roman"/>
        </w:rPr>
        <w:t xml:space="preserve">Gray for the Interest Claim. </w:t>
      </w:r>
      <w:r w:rsidR="0021435D" w:rsidRPr="005239C2">
        <w:rPr>
          <w:rFonts w:ascii="Times New Roman" w:hAnsi="Times New Roman"/>
        </w:rPr>
        <w:t>By cl</w:t>
      </w:r>
      <w:r w:rsidR="006577FF" w:rsidRPr="005239C2">
        <w:rPr>
          <w:rFonts w:ascii="Times New Roman" w:hAnsi="Times New Roman"/>
        </w:rPr>
        <w:t> </w:t>
      </w:r>
      <w:r w:rsidR="0021435D" w:rsidRPr="005239C2">
        <w:rPr>
          <w:rFonts w:ascii="Times New Roman" w:hAnsi="Times New Roman"/>
        </w:rPr>
        <w:t>12, t</w:t>
      </w:r>
      <w:r w:rsidR="00FD6A6D" w:rsidRPr="005239C2">
        <w:rPr>
          <w:rFonts w:ascii="Times New Roman" w:hAnsi="Times New Roman"/>
        </w:rPr>
        <w:t xml:space="preserve">he deed </w:t>
      </w:r>
      <w:r w:rsidR="001B4CDA" w:rsidRPr="005239C2">
        <w:rPr>
          <w:rFonts w:ascii="Times New Roman" w:hAnsi="Times New Roman"/>
        </w:rPr>
        <w:t xml:space="preserve">took effect </w:t>
      </w:r>
      <w:r w:rsidR="00E263BF" w:rsidRPr="005239C2">
        <w:rPr>
          <w:rFonts w:ascii="Times New Roman" w:hAnsi="Times New Roman"/>
        </w:rPr>
        <w:t xml:space="preserve">upon </w:t>
      </w:r>
      <w:r w:rsidR="000B6F32" w:rsidRPr="005239C2">
        <w:rPr>
          <w:rFonts w:ascii="Times New Roman" w:hAnsi="Times New Roman"/>
        </w:rPr>
        <w:t>the parties</w:t>
      </w:r>
      <w:r w:rsidR="00EC3B00" w:rsidRPr="005239C2">
        <w:rPr>
          <w:rFonts w:ascii="Times New Roman" w:hAnsi="Times New Roman"/>
        </w:rPr>
        <w:t>'</w:t>
      </w:r>
      <w:r w:rsidR="000B6F32" w:rsidRPr="005239C2">
        <w:rPr>
          <w:rFonts w:ascii="Times New Roman" w:hAnsi="Times New Roman"/>
        </w:rPr>
        <w:t xml:space="preserve"> </w:t>
      </w:r>
      <w:r w:rsidR="00E263BF" w:rsidRPr="005239C2">
        <w:rPr>
          <w:rFonts w:ascii="Times New Roman" w:hAnsi="Times New Roman"/>
        </w:rPr>
        <w:t>exchan</w:t>
      </w:r>
      <w:r w:rsidR="000B6F32" w:rsidRPr="005239C2">
        <w:rPr>
          <w:rFonts w:ascii="Times New Roman" w:hAnsi="Times New Roman"/>
        </w:rPr>
        <w:t>g</w:t>
      </w:r>
      <w:r w:rsidR="00EC3B00" w:rsidRPr="005239C2">
        <w:rPr>
          <w:rFonts w:ascii="Times New Roman" w:hAnsi="Times New Roman"/>
        </w:rPr>
        <w:t>e of</w:t>
      </w:r>
      <w:r w:rsidR="00AC5064" w:rsidRPr="005239C2">
        <w:rPr>
          <w:rFonts w:ascii="Times New Roman" w:hAnsi="Times New Roman"/>
        </w:rPr>
        <w:t xml:space="preserve"> dated and signed counterparts </w:t>
      </w:r>
      <w:r w:rsidR="000B6F32" w:rsidRPr="005239C2">
        <w:rPr>
          <w:rFonts w:ascii="Times New Roman" w:hAnsi="Times New Roman"/>
        </w:rPr>
        <w:t>of the deed</w:t>
      </w:r>
      <w:r w:rsidR="0021435D" w:rsidRPr="005239C2">
        <w:rPr>
          <w:rFonts w:ascii="Times New Roman" w:hAnsi="Times New Roman"/>
        </w:rPr>
        <w:t xml:space="preserve">, which </w:t>
      </w:r>
      <w:r w:rsidR="00C02DB2" w:rsidRPr="005239C2">
        <w:rPr>
          <w:rFonts w:ascii="Times New Roman" w:hAnsi="Times New Roman"/>
        </w:rPr>
        <w:t>occurred</w:t>
      </w:r>
      <w:r w:rsidR="0021435D" w:rsidRPr="005239C2">
        <w:rPr>
          <w:rFonts w:ascii="Times New Roman" w:hAnsi="Times New Roman"/>
        </w:rPr>
        <w:t xml:space="preserve"> </w:t>
      </w:r>
      <w:r w:rsidR="00E632EB" w:rsidRPr="005239C2">
        <w:rPr>
          <w:rFonts w:ascii="Times New Roman" w:hAnsi="Times New Roman"/>
        </w:rPr>
        <w:t xml:space="preserve">on or about </w:t>
      </w:r>
      <w:r w:rsidR="0021435D" w:rsidRPr="005239C2">
        <w:rPr>
          <w:rFonts w:ascii="Times New Roman" w:hAnsi="Times New Roman"/>
        </w:rPr>
        <w:t>13</w:t>
      </w:r>
      <w:r w:rsidR="006577FF" w:rsidRPr="005239C2">
        <w:rPr>
          <w:rFonts w:ascii="Times New Roman" w:hAnsi="Times New Roman"/>
        </w:rPr>
        <w:t> </w:t>
      </w:r>
      <w:r w:rsidR="0021435D" w:rsidRPr="005239C2">
        <w:rPr>
          <w:rFonts w:ascii="Times New Roman" w:hAnsi="Times New Roman"/>
        </w:rPr>
        <w:t>July 2018</w:t>
      </w:r>
      <w:r w:rsidR="00193CB8" w:rsidRPr="005239C2">
        <w:rPr>
          <w:rFonts w:ascii="Times New Roman" w:hAnsi="Times New Roman"/>
        </w:rPr>
        <w:t>.</w:t>
      </w:r>
    </w:p>
    <w:p w14:paraId="7D0F2E15" w14:textId="7298E598" w:rsidR="00031CB2" w:rsidRPr="005239C2" w:rsidRDefault="00CE0756"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15357E" w:rsidRPr="005239C2">
        <w:rPr>
          <w:rFonts w:ascii="Times New Roman" w:hAnsi="Times New Roman"/>
        </w:rPr>
        <w:t xml:space="preserve">"Interest Claim" was defined very broadly </w:t>
      </w:r>
      <w:r w:rsidR="00C41EBC" w:rsidRPr="005239C2">
        <w:rPr>
          <w:rFonts w:ascii="Times New Roman" w:hAnsi="Times New Roman"/>
        </w:rPr>
        <w:t xml:space="preserve">as </w:t>
      </w:r>
      <w:r w:rsidR="0015357E" w:rsidRPr="005239C2">
        <w:rPr>
          <w:rFonts w:ascii="Times New Roman" w:hAnsi="Times New Roman"/>
        </w:rPr>
        <w:t>"any allegation, debt</w:t>
      </w:r>
      <w:r w:rsidR="00031CB2" w:rsidRPr="005239C2">
        <w:rPr>
          <w:rFonts w:ascii="Times New Roman" w:hAnsi="Times New Roman"/>
        </w:rPr>
        <w:t>, cause of action, liability, claim, contribution, indemnity, proceedings, suit or demand of any nature, whether present or future, fixed or unascertained, actual or contingent, and whether at law, in equity, under statute or otherwise that Gray has against Lavan to recover interest on fees paid by Gray to Lavan that has been agreed are refundable by Lavan to Gray</w:t>
      </w:r>
      <w:r w:rsidR="00984EED" w:rsidRPr="005239C2">
        <w:rPr>
          <w:rFonts w:ascii="Times New Roman" w:hAnsi="Times New Roman"/>
        </w:rPr>
        <w:t xml:space="preserve">". </w:t>
      </w:r>
    </w:p>
    <w:p w14:paraId="6065E865" w14:textId="6B80083D" w:rsidR="00781A04" w:rsidRPr="005239C2" w:rsidRDefault="003D489A" w:rsidP="005239C2">
      <w:pPr>
        <w:pStyle w:val="FixListStyle"/>
        <w:spacing w:after="260" w:line="280" w:lineRule="exact"/>
        <w:ind w:right="0"/>
        <w:jc w:val="both"/>
        <w:rPr>
          <w:rFonts w:ascii="Times New Roman" w:hAnsi="Times New Roman"/>
        </w:rPr>
      </w:pPr>
      <w:r w:rsidRPr="005239C2">
        <w:rPr>
          <w:rFonts w:ascii="Times New Roman" w:hAnsi="Times New Roman"/>
        </w:rPr>
        <w:lastRenderedPageBreak/>
        <w:tab/>
        <w:t>Cl</w:t>
      </w:r>
      <w:r w:rsidR="006577FF" w:rsidRPr="005239C2">
        <w:rPr>
          <w:rFonts w:ascii="Times New Roman" w:hAnsi="Times New Roman"/>
        </w:rPr>
        <w:t>ause</w:t>
      </w:r>
      <w:r w:rsidRPr="005239C2">
        <w:rPr>
          <w:rFonts w:ascii="Times New Roman" w:hAnsi="Times New Roman"/>
        </w:rPr>
        <w:t xml:space="preserve"> 3.3 provide</w:t>
      </w:r>
      <w:r w:rsidR="00D07E16" w:rsidRPr="005239C2">
        <w:rPr>
          <w:rFonts w:ascii="Times New Roman" w:hAnsi="Times New Roman"/>
        </w:rPr>
        <w:t>d</w:t>
      </w:r>
      <w:r w:rsidRPr="005239C2">
        <w:rPr>
          <w:rFonts w:ascii="Times New Roman" w:hAnsi="Times New Roman"/>
        </w:rPr>
        <w:t xml:space="preserve"> that</w:t>
      </w:r>
      <w:r w:rsidR="00D07E16" w:rsidRPr="005239C2">
        <w:rPr>
          <w:rFonts w:ascii="Times New Roman" w:hAnsi="Times New Roman"/>
        </w:rPr>
        <w:t xml:space="preserve"> if </w:t>
      </w:r>
      <w:r w:rsidR="00045E34" w:rsidRPr="005239C2">
        <w:rPr>
          <w:rFonts w:ascii="Times New Roman" w:hAnsi="Times New Roman"/>
        </w:rPr>
        <w:t>an</w:t>
      </w:r>
      <w:r w:rsidR="00D07E16" w:rsidRPr="005239C2">
        <w:rPr>
          <w:rFonts w:ascii="Times New Roman" w:hAnsi="Times New Roman"/>
        </w:rPr>
        <w:t xml:space="preserve"> </w:t>
      </w:r>
      <w:r w:rsidRPr="005239C2">
        <w:rPr>
          <w:rFonts w:ascii="Times New Roman" w:hAnsi="Times New Roman"/>
        </w:rPr>
        <w:t>Interest Dispute Action</w:t>
      </w:r>
      <w:r w:rsidR="00D07E16" w:rsidRPr="005239C2">
        <w:rPr>
          <w:rFonts w:ascii="Times New Roman" w:hAnsi="Times New Roman"/>
        </w:rPr>
        <w:t xml:space="preserve"> were commenced </w:t>
      </w:r>
      <w:r w:rsidR="00725D5F" w:rsidRPr="005239C2">
        <w:rPr>
          <w:rFonts w:ascii="Times New Roman" w:hAnsi="Times New Roman"/>
        </w:rPr>
        <w:t>"</w:t>
      </w:r>
      <w:r w:rsidR="00627CAE" w:rsidRPr="005239C2">
        <w:rPr>
          <w:rFonts w:ascii="Times New Roman" w:hAnsi="Times New Roman"/>
        </w:rPr>
        <w:t>(a)</w:t>
      </w:r>
      <w:r w:rsidR="00CD5B9E">
        <w:rPr>
          <w:rFonts w:ascii="Times New Roman" w:hAnsi="Times New Roman"/>
        </w:rPr>
        <w:t> </w:t>
      </w:r>
      <w:r w:rsidR="00627CAE" w:rsidRPr="005239C2">
        <w:rPr>
          <w:rFonts w:ascii="Times New Roman" w:hAnsi="Times New Roman"/>
        </w:rPr>
        <w:t>then the net amount in legal fees which Lavan would have been obliged to</w:t>
      </w:r>
      <w:r w:rsidR="00725D5F" w:rsidRPr="005239C2">
        <w:rPr>
          <w:rFonts w:ascii="Times New Roman" w:hAnsi="Times New Roman"/>
        </w:rPr>
        <w:t xml:space="preserve"> </w:t>
      </w:r>
      <w:r w:rsidR="00627CAE" w:rsidRPr="005239C2">
        <w:rPr>
          <w:rFonts w:ascii="Times New Roman" w:hAnsi="Times New Roman"/>
        </w:rPr>
        <w:t>refund to Gray had there been a taxation is the Taxation Settlement Sum;</w:t>
      </w:r>
      <w:r w:rsidR="00725D5F" w:rsidRPr="005239C2">
        <w:rPr>
          <w:rFonts w:ascii="Times New Roman" w:hAnsi="Times New Roman"/>
        </w:rPr>
        <w:t xml:space="preserve"> </w:t>
      </w:r>
      <w:r w:rsidR="00627CAE" w:rsidRPr="005239C2">
        <w:rPr>
          <w:rFonts w:ascii="Times New Roman" w:hAnsi="Times New Roman"/>
        </w:rPr>
        <w:t>(b)</w:t>
      </w:r>
      <w:r w:rsidR="00695312">
        <w:rPr>
          <w:rFonts w:ascii="Times New Roman" w:hAnsi="Times New Roman"/>
        </w:rPr>
        <w:t> </w:t>
      </w:r>
      <w:r w:rsidR="00627CAE" w:rsidRPr="005239C2">
        <w:rPr>
          <w:rFonts w:ascii="Times New Roman" w:hAnsi="Times New Roman"/>
        </w:rPr>
        <w:t>the</w:t>
      </w:r>
      <w:r w:rsidR="00DA7EDA">
        <w:rPr>
          <w:rFonts w:ascii="Times New Roman" w:hAnsi="Times New Roman"/>
        </w:rPr>
        <w:t> </w:t>
      </w:r>
      <w:r w:rsidR="00627CAE" w:rsidRPr="005239C2">
        <w:rPr>
          <w:rFonts w:ascii="Times New Roman" w:hAnsi="Times New Roman"/>
        </w:rPr>
        <w:t>Taxation Settlement Sum is the amount on which Gray claims that</w:t>
      </w:r>
      <w:r w:rsidR="00725D5F" w:rsidRPr="005239C2">
        <w:rPr>
          <w:rFonts w:ascii="Times New Roman" w:hAnsi="Times New Roman"/>
        </w:rPr>
        <w:t xml:space="preserve"> </w:t>
      </w:r>
      <w:r w:rsidR="00627CAE" w:rsidRPr="005239C2">
        <w:rPr>
          <w:rFonts w:ascii="Times New Roman" w:hAnsi="Times New Roman"/>
        </w:rPr>
        <w:t>interest is to be calculated for the purposes of the Interest Dispute Action;</w:t>
      </w:r>
      <w:r w:rsidR="00725D5F" w:rsidRPr="005239C2">
        <w:rPr>
          <w:rFonts w:ascii="Times New Roman" w:hAnsi="Times New Roman"/>
        </w:rPr>
        <w:t xml:space="preserve"> </w:t>
      </w:r>
      <w:r w:rsidR="00627CAE" w:rsidRPr="005239C2">
        <w:rPr>
          <w:rFonts w:ascii="Times New Roman" w:hAnsi="Times New Roman"/>
        </w:rPr>
        <w:t>(c) for the purposes of the Interest Dispute Action it is agreed that the date of</w:t>
      </w:r>
      <w:r w:rsidR="00725D5F" w:rsidRPr="005239C2">
        <w:rPr>
          <w:rFonts w:ascii="Times New Roman" w:hAnsi="Times New Roman"/>
        </w:rPr>
        <w:t xml:space="preserve"> </w:t>
      </w:r>
      <w:r w:rsidR="00627CAE" w:rsidRPr="005239C2">
        <w:rPr>
          <w:rFonts w:ascii="Times New Roman" w:hAnsi="Times New Roman"/>
        </w:rPr>
        <w:t>the taxation at which the Taxation Settlement Sum would have been</w:t>
      </w:r>
      <w:r w:rsidR="00A33335" w:rsidRPr="005239C2">
        <w:rPr>
          <w:rFonts w:ascii="Times New Roman" w:hAnsi="Times New Roman"/>
        </w:rPr>
        <w:t xml:space="preserve"> ordered to be refunded to Gray by Lavan is the date the final tranche of the Taxation Settlement Sum is paid"</w:t>
      </w:r>
      <w:r w:rsidR="007B42BB" w:rsidRPr="005239C2">
        <w:rPr>
          <w:rFonts w:ascii="Times New Roman" w:hAnsi="Times New Roman"/>
        </w:rPr>
        <w:t>.</w:t>
      </w:r>
      <w:r w:rsidR="00503E22" w:rsidRPr="005239C2">
        <w:rPr>
          <w:rFonts w:ascii="Times New Roman" w:hAnsi="Times New Roman"/>
        </w:rPr>
        <w:t xml:space="preserve"> The final tranche of the Taxation Settlement Sum was paid on </w:t>
      </w:r>
      <w:r w:rsidR="00FF01E6" w:rsidRPr="005239C2">
        <w:rPr>
          <w:rFonts w:ascii="Times New Roman" w:hAnsi="Times New Roman"/>
        </w:rPr>
        <w:t>13 January 2019</w:t>
      </w:r>
      <w:r w:rsidR="00590699" w:rsidRPr="005239C2">
        <w:rPr>
          <w:rFonts w:ascii="Times New Roman" w:hAnsi="Times New Roman"/>
        </w:rPr>
        <w:t>.</w:t>
      </w:r>
    </w:p>
    <w:p w14:paraId="173AE244" w14:textId="10D66A83" w:rsidR="00503E22" w:rsidRPr="005239C2" w:rsidRDefault="00781A04"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0939A9" w:rsidRPr="005239C2">
        <w:rPr>
          <w:rFonts w:ascii="Times New Roman" w:hAnsi="Times New Roman"/>
        </w:rPr>
        <w:t>Within the six months</w:t>
      </w:r>
      <w:r w:rsidRPr="005239C2">
        <w:rPr>
          <w:rFonts w:ascii="Times New Roman" w:hAnsi="Times New Roman"/>
        </w:rPr>
        <w:t xml:space="preserve"> contemplated by the 2018 settlement deed, </w:t>
      </w:r>
      <w:r w:rsidR="009F22D7" w:rsidRPr="005239C2">
        <w:rPr>
          <w:rFonts w:ascii="Times New Roman" w:hAnsi="Times New Roman"/>
        </w:rPr>
        <w:t>on 21</w:t>
      </w:r>
      <w:r w:rsidR="00740EE0" w:rsidRPr="005239C2">
        <w:rPr>
          <w:rFonts w:ascii="Times New Roman" w:hAnsi="Times New Roman"/>
        </w:rPr>
        <w:t> </w:t>
      </w:r>
      <w:r w:rsidR="009F22D7" w:rsidRPr="005239C2">
        <w:rPr>
          <w:rFonts w:ascii="Times New Roman" w:hAnsi="Times New Roman"/>
        </w:rPr>
        <w:t xml:space="preserve">December 2018, </w:t>
      </w:r>
      <w:r w:rsidRPr="005239C2">
        <w:rPr>
          <w:rFonts w:ascii="Times New Roman" w:hAnsi="Times New Roman"/>
        </w:rPr>
        <w:t>Dr</w:t>
      </w:r>
      <w:r w:rsidR="00740EE0" w:rsidRPr="005239C2">
        <w:rPr>
          <w:rFonts w:ascii="Times New Roman" w:hAnsi="Times New Roman"/>
        </w:rPr>
        <w:t> </w:t>
      </w:r>
      <w:r w:rsidRPr="005239C2">
        <w:rPr>
          <w:rFonts w:ascii="Times New Roman" w:hAnsi="Times New Roman"/>
        </w:rPr>
        <w:t xml:space="preserve">Gray commenced proceedings in the Supreme Court of Western Australia </w:t>
      </w:r>
      <w:r w:rsidR="007C2DEB" w:rsidRPr="005239C2">
        <w:rPr>
          <w:rFonts w:ascii="Times New Roman" w:hAnsi="Times New Roman"/>
        </w:rPr>
        <w:t>by writ of summons</w:t>
      </w:r>
      <w:r w:rsidR="000939A9" w:rsidRPr="005239C2">
        <w:rPr>
          <w:rFonts w:ascii="Times New Roman" w:hAnsi="Times New Roman"/>
        </w:rPr>
        <w:t xml:space="preserve"> to recover interest</w:t>
      </w:r>
      <w:r w:rsidR="00C15F34" w:rsidRPr="005239C2">
        <w:rPr>
          <w:rFonts w:ascii="Times New Roman" w:hAnsi="Times New Roman"/>
        </w:rPr>
        <w:t xml:space="preserve"> on the $900,000</w:t>
      </w:r>
      <w:r w:rsidR="007C2DEB" w:rsidRPr="005239C2">
        <w:rPr>
          <w:rFonts w:ascii="Times New Roman" w:hAnsi="Times New Roman"/>
        </w:rPr>
        <w:t>.</w:t>
      </w:r>
      <w:r w:rsidR="00590699" w:rsidRPr="005239C2">
        <w:rPr>
          <w:rFonts w:ascii="Times New Roman" w:hAnsi="Times New Roman"/>
        </w:rPr>
        <w:t xml:space="preserve"> </w:t>
      </w:r>
      <w:r w:rsidR="006A5FD0" w:rsidRPr="005239C2">
        <w:rPr>
          <w:rFonts w:ascii="Times New Roman" w:hAnsi="Times New Roman"/>
        </w:rPr>
        <w:t>In the Supreme Court proceedings concerning the interest, Dr</w:t>
      </w:r>
      <w:r w:rsidR="00740EE0" w:rsidRPr="005239C2">
        <w:rPr>
          <w:rFonts w:ascii="Times New Roman" w:hAnsi="Times New Roman"/>
        </w:rPr>
        <w:t> </w:t>
      </w:r>
      <w:r w:rsidR="006A5FD0" w:rsidRPr="005239C2">
        <w:rPr>
          <w:rFonts w:ascii="Times New Roman" w:hAnsi="Times New Roman"/>
        </w:rPr>
        <w:t>Gray pleaded</w:t>
      </w:r>
      <w:r w:rsidR="00AD2406" w:rsidRPr="005239C2">
        <w:rPr>
          <w:rFonts w:ascii="Times New Roman" w:hAnsi="Times New Roman"/>
        </w:rPr>
        <w:t xml:space="preserve">, and Lavan </w:t>
      </w:r>
      <w:r w:rsidR="00D86E13" w:rsidRPr="005239C2">
        <w:rPr>
          <w:rFonts w:ascii="Times New Roman" w:hAnsi="Times New Roman"/>
        </w:rPr>
        <w:t xml:space="preserve">admitted, that </w:t>
      </w:r>
      <w:r w:rsidR="00566C39" w:rsidRPr="005239C2">
        <w:rPr>
          <w:rFonts w:ascii="Times New Roman" w:hAnsi="Times New Roman"/>
        </w:rPr>
        <w:t>"</w:t>
      </w:r>
      <w:r w:rsidR="00D86E13" w:rsidRPr="005239C2">
        <w:rPr>
          <w:rFonts w:ascii="Times New Roman" w:hAnsi="Times New Roman"/>
        </w:rPr>
        <w:t>the effect of the entry into the 2018 Settlement Deed</w:t>
      </w:r>
      <w:r w:rsidR="00566C39" w:rsidRPr="005239C2">
        <w:rPr>
          <w:rFonts w:ascii="Times New Roman" w:hAnsi="Times New Roman"/>
        </w:rPr>
        <w:t xml:space="preserve"> </w:t>
      </w:r>
      <w:r w:rsidR="00D86E13" w:rsidRPr="005239C2">
        <w:rPr>
          <w:rFonts w:ascii="Times New Roman" w:hAnsi="Times New Roman"/>
        </w:rPr>
        <w:t>was that the parties agreed to proceed</w:t>
      </w:r>
      <w:r w:rsidR="00566C39" w:rsidRPr="005239C2">
        <w:rPr>
          <w:rFonts w:ascii="Times New Roman" w:hAnsi="Times New Roman"/>
        </w:rPr>
        <w:t xml:space="preserve"> </w:t>
      </w:r>
      <w:r w:rsidR="00767352" w:rsidRPr="005239C2">
        <w:rPr>
          <w:rFonts w:ascii="Times New Roman" w:hAnsi="Times New Roman"/>
        </w:rPr>
        <w:t xml:space="preserve">... </w:t>
      </w:r>
      <w:r w:rsidR="00D86E13" w:rsidRPr="005239C2">
        <w:rPr>
          <w:rFonts w:ascii="Times New Roman" w:hAnsi="Times New Roman"/>
        </w:rPr>
        <w:t>as if there had been a taxation of the Bills</w:t>
      </w:r>
      <w:r w:rsidR="00566C39" w:rsidRPr="005239C2">
        <w:rPr>
          <w:rFonts w:ascii="Times New Roman" w:hAnsi="Times New Roman"/>
        </w:rPr>
        <w:t xml:space="preserve"> </w:t>
      </w:r>
      <w:r w:rsidR="00A832B9" w:rsidRPr="005239C2">
        <w:rPr>
          <w:rFonts w:ascii="Times New Roman" w:hAnsi="Times New Roman"/>
        </w:rPr>
        <w:t xml:space="preserve">[and] </w:t>
      </w:r>
      <w:r w:rsidR="00D86E13" w:rsidRPr="005239C2">
        <w:rPr>
          <w:rFonts w:ascii="Times New Roman" w:hAnsi="Times New Roman"/>
        </w:rPr>
        <w:t>on the basis that a taxing officer had certified that Dr</w:t>
      </w:r>
      <w:r w:rsidR="001E5A19" w:rsidRPr="005239C2">
        <w:rPr>
          <w:rFonts w:ascii="Times New Roman" w:hAnsi="Times New Roman"/>
        </w:rPr>
        <w:t> </w:t>
      </w:r>
      <w:r w:rsidR="00D86E13" w:rsidRPr="005239C2">
        <w:rPr>
          <w:rFonts w:ascii="Times New Roman" w:hAnsi="Times New Roman"/>
        </w:rPr>
        <w:t>Gray had</w:t>
      </w:r>
      <w:r w:rsidR="00566C39" w:rsidRPr="005239C2">
        <w:rPr>
          <w:rFonts w:ascii="Times New Roman" w:hAnsi="Times New Roman"/>
        </w:rPr>
        <w:t xml:space="preserve"> </w:t>
      </w:r>
      <w:r w:rsidR="00D86E13" w:rsidRPr="005239C2">
        <w:rPr>
          <w:rFonts w:ascii="Times New Roman" w:hAnsi="Times New Roman"/>
        </w:rPr>
        <w:t>overpaid the Taxation Settlement Sum to Lavan</w:t>
      </w:r>
      <w:r w:rsidR="00566C39" w:rsidRPr="005239C2">
        <w:rPr>
          <w:rFonts w:ascii="Times New Roman" w:hAnsi="Times New Roman"/>
        </w:rPr>
        <w:t>"</w:t>
      </w:r>
      <w:r w:rsidR="00721675" w:rsidRPr="005239C2">
        <w:rPr>
          <w:rFonts w:ascii="Times New Roman" w:hAnsi="Times New Roman"/>
        </w:rPr>
        <w:t>.</w:t>
      </w:r>
    </w:p>
    <w:p w14:paraId="38984978" w14:textId="60715188" w:rsidR="006A041D" w:rsidRPr="005239C2" w:rsidRDefault="00994AC5" w:rsidP="005239C2">
      <w:pPr>
        <w:pStyle w:val="FixListStyle"/>
        <w:spacing w:after="260" w:line="280" w:lineRule="exact"/>
        <w:ind w:right="0"/>
        <w:jc w:val="both"/>
        <w:rPr>
          <w:rFonts w:ascii="Times New Roman" w:hAnsi="Times New Roman"/>
        </w:rPr>
      </w:pPr>
      <w:r w:rsidRPr="005239C2">
        <w:rPr>
          <w:rFonts w:ascii="Times New Roman" w:hAnsi="Times New Roman"/>
          <w:b/>
          <w:bCs/>
        </w:rPr>
        <w:tab/>
      </w:r>
      <w:r w:rsidRPr="005239C2">
        <w:rPr>
          <w:rFonts w:ascii="Times New Roman" w:hAnsi="Times New Roman"/>
        </w:rPr>
        <w:t xml:space="preserve">Although </w:t>
      </w:r>
      <w:r w:rsidR="00440F4F" w:rsidRPr="005239C2">
        <w:rPr>
          <w:rFonts w:ascii="Times New Roman" w:hAnsi="Times New Roman"/>
        </w:rPr>
        <w:t>Dr</w:t>
      </w:r>
      <w:r w:rsidR="0078362A" w:rsidRPr="005239C2">
        <w:rPr>
          <w:rFonts w:ascii="Times New Roman" w:hAnsi="Times New Roman"/>
        </w:rPr>
        <w:t> </w:t>
      </w:r>
      <w:r w:rsidRPr="005239C2">
        <w:rPr>
          <w:rFonts w:ascii="Times New Roman" w:hAnsi="Times New Roman"/>
        </w:rPr>
        <w:t>Gray had made various payments to Lavan, the litigation was conducted on the simplified basis that, for the purposes of the claim to interest, all payments had been made on 30</w:t>
      </w:r>
      <w:r w:rsidR="0078362A" w:rsidRPr="005239C2">
        <w:rPr>
          <w:rFonts w:ascii="Times New Roman" w:hAnsi="Times New Roman"/>
        </w:rPr>
        <w:t> </w:t>
      </w:r>
      <w:r w:rsidRPr="005239C2">
        <w:rPr>
          <w:rFonts w:ascii="Times New Roman" w:hAnsi="Times New Roman"/>
        </w:rPr>
        <w:t xml:space="preserve">June 2008. </w:t>
      </w:r>
      <w:r w:rsidR="00440F4F" w:rsidRPr="005239C2">
        <w:rPr>
          <w:rFonts w:ascii="Times New Roman" w:hAnsi="Times New Roman"/>
        </w:rPr>
        <w:t>Dr</w:t>
      </w:r>
      <w:r w:rsidR="0078362A" w:rsidRPr="005239C2">
        <w:rPr>
          <w:rFonts w:ascii="Times New Roman" w:hAnsi="Times New Roman"/>
        </w:rPr>
        <w:t> </w:t>
      </w:r>
      <w:r w:rsidRPr="005239C2">
        <w:rPr>
          <w:rFonts w:ascii="Times New Roman" w:hAnsi="Times New Roman"/>
        </w:rPr>
        <w:t>Gray claim</w:t>
      </w:r>
      <w:r w:rsidR="0058575B" w:rsidRPr="005239C2">
        <w:rPr>
          <w:rFonts w:ascii="Times New Roman" w:hAnsi="Times New Roman"/>
        </w:rPr>
        <w:t xml:space="preserve">ed compound interest, or alternatively simple interest, </w:t>
      </w:r>
      <w:r w:rsidR="00D9242B" w:rsidRPr="005239C2">
        <w:rPr>
          <w:rFonts w:ascii="Times New Roman" w:hAnsi="Times New Roman"/>
        </w:rPr>
        <w:t>on the $900,000</w:t>
      </w:r>
      <w:r w:rsidR="0058575B" w:rsidRPr="005239C2">
        <w:rPr>
          <w:rFonts w:ascii="Times New Roman" w:hAnsi="Times New Roman"/>
        </w:rPr>
        <w:t xml:space="preserve"> </w:t>
      </w:r>
      <w:r w:rsidR="007D2DD6" w:rsidRPr="005239C2">
        <w:rPr>
          <w:rFonts w:ascii="Times New Roman" w:hAnsi="Times New Roman"/>
        </w:rPr>
        <w:t>over</w:t>
      </w:r>
      <w:r w:rsidR="0058575B" w:rsidRPr="005239C2">
        <w:rPr>
          <w:rFonts w:ascii="Times New Roman" w:hAnsi="Times New Roman"/>
        </w:rPr>
        <w:t xml:space="preserve"> the period from </w:t>
      </w:r>
      <w:r w:rsidR="00894673" w:rsidRPr="005239C2">
        <w:rPr>
          <w:rFonts w:ascii="Times New Roman" w:hAnsi="Times New Roman"/>
        </w:rPr>
        <w:t>30</w:t>
      </w:r>
      <w:r w:rsidR="0078362A" w:rsidRPr="005239C2">
        <w:rPr>
          <w:rFonts w:ascii="Times New Roman" w:hAnsi="Times New Roman"/>
        </w:rPr>
        <w:t> </w:t>
      </w:r>
      <w:r w:rsidR="00894673" w:rsidRPr="005239C2">
        <w:rPr>
          <w:rFonts w:ascii="Times New Roman" w:hAnsi="Times New Roman"/>
        </w:rPr>
        <w:t xml:space="preserve">June 2008, which was </w:t>
      </w:r>
      <w:r w:rsidR="004E51CE" w:rsidRPr="005239C2">
        <w:rPr>
          <w:rFonts w:ascii="Times New Roman" w:hAnsi="Times New Roman"/>
        </w:rPr>
        <w:t>the simplified date of payment of the fees to Lavan,</w:t>
      </w:r>
      <w:r w:rsidR="00102456" w:rsidRPr="005239C2">
        <w:rPr>
          <w:rFonts w:ascii="Times New Roman" w:hAnsi="Times New Roman"/>
        </w:rPr>
        <w:t xml:space="preserve"> until</w:t>
      </w:r>
      <w:r w:rsidR="004E51CE" w:rsidRPr="005239C2">
        <w:rPr>
          <w:rFonts w:ascii="Times New Roman" w:hAnsi="Times New Roman"/>
        </w:rPr>
        <w:t xml:space="preserve"> </w:t>
      </w:r>
      <w:r w:rsidR="00A33708" w:rsidRPr="005239C2">
        <w:rPr>
          <w:rFonts w:ascii="Times New Roman" w:hAnsi="Times New Roman"/>
        </w:rPr>
        <w:t>13</w:t>
      </w:r>
      <w:r w:rsidR="0078362A" w:rsidRPr="005239C2">
        <w:rPr>
          <w:rFonts w:ascii="Times New Roman" w:hAnsi="Times New Roman"/>
        </w:rPr>
        <w:t> </w:t>
      </w:r>
      <w:r w:rsidR="00A33708" w:rsidRPr="005239C2">
        <w:rPr>
          <w:rFonts w:ascii="Times New Roman" w:hAnsi="Times New Roman"/>
        </w:rPr>
        <w:t>January 20</w:t>
      </w:r>
      <w:r w:rsidR="00646911" w:rsidRPr="005239C2">
        <w:rPr>
          <w:rFonts w:ascii="Times New Roman" w:hAnsi="Times New Roman"/>
        </w:rPr>
        <w:t>1</w:t>
      </w:r>
      <w:r w:rsidR="00A33708" w:rsidRPr="005239C2">
        <w:rPr>
          <w:rFonts w:ascii="Times New Roman" w:hAnsi="Times New Roman"/>
        </w:rPr>
        <w:t xml:space="preserve">9, which was </w:t>
      </w:r>
      <w:r w:rsidR="004E51CE" w:rsidRPr="005239C2">
        <w:rPr>
          <w:rFonts w:ascii="Times New Roman" w:hAnsi="Times New Roman"/>
        </w:rPr>
        <w:t xml:space="preserve">the date </w:t>
      </w:r>
      <w:r w:rsidR="001F216C" w:rsidRPr="005239C2">
        <w:rPr>
          <w:rFonts w:ascii="Times New Roman" w:hAnsi="Times New Roman"/>
        </w:rPr>
        <w:t xml:space="preserve">of payment of the final tranche of the </w:t>
      </w:r>
      <w:r w:rsidR="005A64D0" w:rsidRPr="005239C2">
        <w:rPr>
          <w:rFonts w:ascii="Times New Roman" w:hAnsi="Times New Roman"/>
        </w:rPr>
        <w:t xml:space="preserve">$900,000 and the date </w:t>
      </w:r>
      <w:r w:rsidR="004E51CE" w:rsidRPr="005239C2">
        <w:rPr>
          <w:rFonts w:ascii="Times New Roman" w:hAnsi="Times New Roman"/>
        </w:rPr>
        <w:t xml:space="preserve">at which </w:t>
      </w:r>
      <w:r w:rsidR="008E2CC9" w:rsidRPr="005239C2">
        <w:rPr>
          <w:rFonts w:ascii="Times New Roman" w:hAnsi="Times New Roman"/>
        </w:rPr>
        <w:t>i</w:t>
      </w:r>
      <w:r w:rsidR="00953BDB" w:rsidRPr="005239C2">
        <w:rPr>
          <w:rFonts w:ascii="Times New Roman" w:hAnsi="Times New Roman"/>
        </w:rPr>
        <w:t xml:space="preserve">t was </w:t>
      </w:r>
      <w:r w:rsidR="00F12931" w:rsidRPr="005239C2">
        <w:rPr>
          <w:rFonts w:ascii="Times New Roman" w:hAnsi="Times New Roman"/>
        </w:rPr>
        <w:t xml:space="preserve">agreed </w:t>
      </w:r>
      <w:r w:rsidR="008E2CC9" w:rsidRPr="005239C2">
        <w:rPr>
          <w:rFonts w:ascii="Times New Roman" w:hAnsi="Times New Roman"/>
        </w:rPr>
        <w:t xml:space="preserve">that Lavan </w:t>
      </w:r>
      <w:r w:rsidR="007C1E4C" w:rsidRPr="005239C2">
        <w:rPr>
          <w:rFonts w:ascii="Times New Roman" w:hAnsi="Times New Roman"/>
        </w:rPr>
        <w:t>should be deemed to have been required by a taxation</w:t>
      </w:r>
      <w:r w:rsidR="008E2CC9" w:rsidRPr="005239C2">
        <w:rPr>
          <w:rFonts w:ascii="Times New Roman" w:hAnsi="Times New Roman"/>
        </w:rPr>
        <w:t xml:space="preserve"> to repay $900,00</w:t>
      </w:r>
      <w:r w:rsidR="007C1E4C" w:rsidRPr="005239C2">
        <w:rPr>
          <w:rFonts w:ascii="Times New Roman" w:hAnsi="Times New Roman"/>
        </w:rPr>
        <w:t>0</w:t>
      </w:r>
      <w:r w:rsidR="002155B5" w:rsidRPr="005239C2">
        <w:rPr>
          <w:rFonts w:ascii="Times New Roman" w:hAnsi="Times New Roman"/>
        </w:rPr>
        <w:t>.</w:t>
      </w:r>
    </w:p>
    <w:p w14:paraId="7D0209C4" w14:textId="1463380C" w:rsidR="00267086" w:rsidRPr="005239C2" w:rsidRDefault="00267086" w:rsidP="005239C2">
      <w:pPr>
        <w:pStyle w:val="HeadingL1"/>
        <w:spacing w:after="260" w:line="280" w:lineRule="exact"/>
        <w:ind w:right="0"/>
        <w:jc w:val="both"/>
        <w:rPr>
          <w:rFonts w:ascii="Times New Roman" w:hAnsi="Times New Roman"/>
        </w:rPr>
      </w:pPr>
      <w:r w:rsidRPr="005239C2">
        <w:rPr>
          <w:rFonts w:ascii="Times New Roman" w:hAnsi="Times New Roman"/>
        </w:rPr>
        <w:t>The relevant statutory provisions concerning legal costs</w:t>
      </w:r>
    </w:p>
    <w:p w14:paraId="523D8E13" w14:textId="7651B4FB" w:rsidR="00267086" w:rsidRPr="005239C2" w:rsidRDefault="00267086" w:rsidP="005239C2">
      <w:pPr>
        <w:pStyle w:val="FixListStyle"/>
        <w:spacing w:after="260" w:line="280" w:lineRule="exact"/>
        <w:ind w:right="0"/>
        <w:jc w:val="both"/>
        <w:rPr>
          <w:rFonts w:ascii="Times New Roman" w:hAnsi="Times New Roman"/>
        </w:rPr>
      </w:pPr>
      <w:r w:rsidRPr="005239C2">
        <w:rPr>
          <w:rFonts w:ascii="Times New Roman" w:hAnsi="Times New Roman"/>
        </w:rPr>
        <w:tab/>
        <w:t>At the time of the Retainer Agreements between Dr Gray and Lavan (</w:t>
      </w:r>
      <w:proofErr w:type="gramStart"/>
      <w:r w:rsidRPr="005239C2">
        <w:rPr>
          <w:rFonts w:ascii="Times New Roman" w:hAnsi="Times New Roman"/>
        </w:rPr>
        <w:t>and also</w:t>
      </w:r>
      <w:proofErr w:type="gramEnd"/>
      <w:r w:rsidRPr="005239C2">
        <w:rPr>
          <w:rFonts w:ascii="Times New Roman" w:hAnsi="Times New Roman"/>
        </w:rPr>
        <w:t xml:space="preserve"> at the time of the payments under those Retainer Agreements, the last of which was made on 29 June 2008) the relevant legislation in Western Australia was Pt 13 of the </w:t>
      </w:r>
      <w:r w:rsidRPr="005239C2">
        <w:rPr>
          <w:rFonts w:ascii="Times New Roman" w:hAnsi="Times New Roman"/>
          <w:i/>
          <w:iCs/>
        </w:rPr>
        <w:t>Legal Practice Act</w:t>
      </w:r>
      <w:r w:rsidRPr="005239C2">
        <w:rPr>
          <w:rFonts w:ascii="Times New Roman" w:hAnsi="Times New Roman"/>
        </w:rPr>
        <w:t xml:space="preserve">. Although the </w:t>
      </w:r>
      <w:r w:rsidRPr="005239C2">
        <w:rPr>
          <w:rFonts w:ascii="Times New Roman" w:hAnsi="Times New Roman"/>
          <w:i/>
          <w:iCs/>
        </w:rPr>
        <w:t>Legal Practice Act</w:t>
      </w:r>
      <w:r w:rsidRPr="005239C2">
        <w:rPr>
          <w:rFonts w:ascii="Times New Roman" w:hAnsi="Times New Roman"/>
        </w:rPr>
        <w:t xml:space="preserve"> was repealed on 1 March 2009,</w:t>
      </w:r>
      <w:r w:rsidRPr="005239C2">
        <w:rPr>
          <w:rStyle w:val="FootnoteReference"/>
          <w:rFonts w:ascii="Times New Roman" w:hAnsi="Times New Roman"/>
          <w:sz w:val="24"/>
        </w:rPr>
        <w:footnoteReference w:id="3"/>
      </w:r>
      <w:r w:rsidRPr="005239C2">
        <w:rPr>
          <w:rFonts w:ascii="Times New Roman" w:hAnsi="Times New Roman"/>
        </w:rPr>
        <w:t xml:space="preserve"> a transitional provision of the new legislation continued the </w:t>
      </w:r>
      <w:r w:rsidRPr="005239C2">
        <w:rPr>
          <w:rFonts w:ascii="Times New Roman" w:hAnsi="Times New Roman"/>
        </w:rPr>
        <w:lastRenderedPageBreak/>
        <w:t xml:space="preserve">operation of Pt 13 of the </w:t>
      </w:r>
      <w:r w:rsidRPr="005239C2">
        <w:rPr>
          <w:rFonts w:ascii="Times New Roman" w:hAnsi="Times New Roman"/>
          <w:i/>
          <w:iCs/>
        </w:rPr>
        <w:t xml:space="preserve">Legal Practice Act </w:t>
      </w:r>
      <w:r w:rsidRPr="005239C2">
        <w:rPr>
          <w:rFonts w:ascii="Times New Roman" w:hAnsi="Times New Roman"/>
        </w:rPr>
        <w:t>in circumstances where, as here, "the client first instructed the law practice in the matter before [1 March 2009]".</w:t>
      </w:r>
      <w:r w:rsidRPr="005239C2">
        <w:rPr>
          <w:rStyle w:val="FootnoteReference"/>
          <w:rFonts w:ascii="Times New Roman" w:hAnsi="Times New Roman"/>
          <w:sz w:val="24"/>
        </w:rPr>
        <w:footnoteReference w:id="4"/>
      </w:r>
      <w:r w:rsidRPr="005239C2">
        <w:rPr>
          <w:rFonts w:ascii="Times New Roman" w:hAnsi="Times New Roman"/>
        </w:rPr>
        <w:t xml:space="preserve"> </w:t>
      </w:r>
    </w:p>
    <w:p w14:paraId="1E806212" w14:textId="77777777" w:rsidR="00267086" w:rsidRPr="005239C2" w:rsidRDefault="00267086" w:rsidP="005239C2">
      <w:pPr>
        <w:pStyle w:val="FixListStyle"/>
        <w:spacing w:after="260" w:line="280" w:lineRule="exact"/>
        <w:ind w:right="0"/>
        <w:jc w:val="both"/>
        <w:rPr>
          <w:rFonts w:ascii="Times New Roman" w:hAnsi="Times New Roman"/>
        </w:rPr>
      </w:pPr>
      <w:r w:rsidRPr="005239C2">
        <w:rPr>
          <w:rFonts w:ascii="Times New Roman" w:hAnsi="Times New Roman"/>
        </w:rPr>
        <w:tab/>
        <w:t xml:space="preserve">Part 13 of the </w:t>
      </w:r>
      <w:r w:rsidRPr="005239C2">
        <w:rPr>
          <w:rFonts w:ascii="Times New Roman" w:hAnsi="Times New Roman"/>
          <w:i/>
          <w:iCs/>
        </w:rPr>
        <w:t xml:space="preserve">Legal Practice Act </w:t>
      </w:r>
      <w:r w:rsidRPr="005239C2">
        <w:rPr>
          <w:rFonts w:ascii="Times New Roman" w:hAnsi="Times New Roman"/>
        </w:rPr>
        <w:t>was entitled "Costs". Division 3 of Pt 13 was concerned with "Taxation and recovery of costs". Some provisions of Div 3 were concerned only with written costs agreements,</w:t>
      </w:r>
      <w:r w:rsidRPr="005239C2">
        <w:rPr>
          <w:rStyle w:val="FootnoteReference"/>
          <w:rFonts w:ascii="Times New Roman" w:hAnsi="Times New Roman"/>
          <w:sz w:val="24"/>
        </w:rPr>
        <w:footnoteReference w:id="5"/>
      </w:r>
      <w:r w:rsidRPr="005239C2">
        <w:rPr>
          <w:rFonts w:ascii="Times New Roman" w:hAnsi="Times New Roman"/>
        </w:rPr>
        <w:t xml:space="preserve"> but Div 3 also covered bills of costs issued pursuant to unwritten costs agreements, such as the Retainer Agreements. The various time requirements in Div 3 were subject to the power of a taxing officer to enlarge time.</w:t>
      </w:r>
      <w:r w:rsidRPr="005239C2">
        <w:rPr>
          <w:rStyle w:val="FootnoteReference"/>
          <w:rFonts w:ascii="Times New Roman" w:hAnsi="Times New Roman"/>
          <w:sz w:val="24"/>
        </w:rPr>
        <w:footnoteReference w:id="6"/>
      </w:r>
      <w:r w:rsidRPr="005239C2">
        <w:rPr>
          <w:rFonts w:ascii="Times New Roman" w:hAnsi="Times New Roman"/>
        </w:rPr>
        <w:t xml:space="preserve"> </w:t>
      </w:r>
    </w:p>
    <w:p w14:paraId="3E3F06FC" w14:textId="77777777" w:rsidR="00267086" w:rsidRPr="005239C2" w:rsidRDefault="00267086" w:rsidP="005239C2">
      <w:pPr>
        <w:pStyle w:val="FixListStyle"/>
        <w:spacing w:after="260" w:line="280" w:lineRule="exact"/>
        <w:ind w:right="0"/>
        <w:jc w:val="both"/>
        <w:rPr>
          <w:rFonts w:ascii="Times New Roman" w:hAnsi="Times New Roman"/>
        </w:rPr>
      </w:pPr>
      <w:r w:rsidRPr="005239C2">
        <w:rPr>
          <w:rFonts w:ascii="Times New Roman" w:hAnsi="Times New Roman"/>
        </w:rPr>
        <w:tab/>
        <w:t>Section 231(1) provided that a "legal practitioner must include in each bill of costs for a lump sum" a notice that provided:</w:t>
      </w:r>
    </w:p>
    <w:p w14:paraId="7F80B9CD" w14:textId="77777777" w:rsidR="005239C2" w:rsidRDefault="00267086" w:rsidP="005239C2">
      <w:pPr>
        <w:pStyle w:val="LeftrightafterHC"/>
        <w:spacing w:before="0" w:after="260" w:line="280" w:lineRule="exact"/>
        <w:ind w:right="0"/>
        <w:jc w:val="both"/>
        <w:rPr>
          <w:rFonts w:ascii="Times New Roman" w:hAnsi="Times New Roman"/>
        </w:rPr>
      </w:pPr>
      <w:r w:rsidRPr="005239C2">
        <w:rPr>
          <w:rFonts w:ascii="Times New Roman" w:hAnsi="Times New Roman"/>
        </w:rPr>
        <w:t xml:space="preserve">"Within 30 days of receipt of this account you may require me by notice in writing to provide to you an itemised bill of costs the subject of this account. Within 30 days of receiving an itemised bill of costs, you may require me by notice in writing to submit the bill of costs to a taxing officer of the Supreme Court for review of the amount of costs charged to you, the subject of this account." </w:t>
      </w:r>
    </w:p>
    <w:p w14:paraId="2B707E8A" w14:textId="5BDB19FC" w:rsidR="00267086" w:rsidRPr="005239C2" w:rsidRDefault="00267086" w:rsidP="005239C2">
      <w:pPr>
        <w:pStyle w:val="FixListStyle"/>
        <w:spacing w:after="260" w:line="280" w:lineRule="exact"/>
        <w:ind w:right="0"/>
        <w:jc w:val="both"/>
        <w:rPr>
          <w:rFonts w:ascii="Times New Roman" w:hAnsi="Times New Roman"/>
        </w:rPr>
      </w:pPr>
      <w:r w:rsidRPr="005239C2">
        <w:rPr>
          <w:rFonts w:ascii="Times New Roman" w:hAnsi="Times New Roman"/>
        </w:rPr>
        <w:tab/>
        <w:t>Where a bill of costs was provided with detailed items, s 232(1) provided that the legal practitioner must include a notice to the person charged in the following form:</w:t>
      </w:r>
    </w:p>
    <w:p w14:paraId="616B0A92" w14:textId="77777777" w:rsidR="005239C2" w:rsidRDefault="00267086" w:rsidP="005239C2">
      <w:pPr>
        <w:pStyle w:val="LeftrightafterHC"/>
        <w:spacing w:before="0" w:after="260" w:line="280" w:lineRule="exact"/>
        <w:ind w:right="0"/>
        <w:jc w:val="both"/>
        <w:rPr>
          <w:rFonts w:ascii="Times New Roman" w:hAnsi="Times New Roman"/>
        </w:rPr>
      </w:pPr>
      <w:r w:rsidRPr="005239C2">
        <w:rPr>
          <w:rFonts w:ascii="Times New Roman" w:hAnsi="Times New Roman"/>
        </w:rPr>
        <w:t>"Within 30 days of receiving this account you may require me by notice in writing to submit the bill of cost[s] to a taxing officer of the Supreme Court for review of the amount of costs charged to you, the subject of this bill of costs</w:t>
      </w:r>
      <w:r w:rsidR="00FF607F" w:rsidRPr="005239C2">
        <w:rPr>
          <w:rFonts w:ascii="Times New Roman" w:hAnsi="Times New Roman"/>
        </w:rPr>
        <w:t>.</w:t>
      </w:r>
      <w:r w:rsidRPr="005239C2">
        <w:rPr>
          <w:rFonts w:ascii="Times New Roman" w:hAnsi="Times New Roman"/>
        </w:rPr>
        <w:t xml:space="preserve">" </w:t>
      </w:r>
    </w:p>
    <w:p w14:paraId="589B1700" w14:textId="4FA3FE99" w:rsidR="00267086" w:rsidRPr="005239C2" w:rsidRDefault="00267086" w:rsidP="005239C2">
      <w:pPr>
        <w:pStyle w:val="FixListStyle"/>
        <w:spacing w:after="260" w:line="280" w:lineRule="exact"/>
        <w:ind w:right="0"/>
        <w:jc w:val="both"/>
        <w:rPr>
          <w:rFonts w:ascii="Times New Roman" w:hAnsi="Times New Roman"/>
        </w:rPr>
      </w:pPr>
      <w:r w:rsidRPr="005239C2">
        <w:rPr>
          <w:rFonts w:ascii="Times New Roman" w:hAnsi="Times New Roman"/>
        </w:rPr>
        <w:tab/>
        <w:t>Section 232(3) empowered a person charged with a bill of costs that contains detailed items to serve upon the legal practitioner, within 30 days of service of that bill, a written notice of intention to have the bill taxed and, upon service of that notice, to have the bill taxed by a taxing officer. Section 240 governed the approach to be taken on a taxation as follows:</w:t>
      </w:r>
    </w:p>
    <w:p w14:paraId="50CE3B95" w14:textId="77777777" w:rsidR="00267086" w:rsidRPr="005239C2" w:rsidRDefault="00267086" w:rsidP="005239C2">
      <w:pPr>
        <w:pStyle w:val="LeftrightafterHC"/>
        <w:spacing w:before="0" w:after="260" w:line="280" w:lineRule="exact"/>
        <w:ind w:right="0"/>
        <w:jc w:val="both"/>
        <w:rPr>
          <w:rFonts w:ascii="Times New Roman" w:hAnsi="Times New Roman"/>
          <w:b/>
          <w:bCs/>
        </w:rPr>
      </w:pPr>
      <w:r w:rsidRPr="005239C2">
        <w:rPr>
          <w:rFonts w:ascii="Times New Roman" w:hAnsi="Times New Roman"/>
        </w:rPr>
        <w:lastRenderedPageBreak/>
        <w:t>"</w:t>
      </w:r>
      <w:r w:rsidRPr="005239C2">
        <w:rPr>
          <w:rFonts w:ascii="Times New Roman" w:hAnsi="Times New Roman"/>
          <w:b/>
          <w:bCs/>
        </w:rPr>
        <w:t>Certification, interest, amount, how recovered</w:t>
      </w:r>
    </w:p>
    <w:p w14:paraId="12D0A224" w14:textId="77777777" w:rsidR="00267086" w:rsidRPr="005239C2" w:rsidRDefault="00267086" w:rsidP="005239C2">
      <w:pPr>
        <w:pStyle w:val="LeftrightafterHC"/>
        <w:spacing w:before="0" w:after="260" w:line="280" w:lineRule="exact"/>
        <w:ind w:left="1440" w:right="0" w:hanging="720"/>
        <w:jc w:val="both"/>
        <w:rPr>
          <w:rFonts w:ascii="Times New Roman" w:hAnsi="Times New Roman"/>
        </w:rPr>
      </w:pPr>
      <w:r w:rsidRPr="005239C2">
        <w:rPr>
          <w:rFonts w:ascii="Times New Roman" w:hAnsi="Times New Roman"/>
        </w:rPr>
        <w:t xml:space="preserve">(1) </w:t>
      </w:r>
      <w:r w:rsidRPr="005239C2">
        <w:rPr>
          <w:rFonts w:ascii="Times New Roman" w:hAnsi="Times New Roman"/>
        </w:rPr>
        <w:tab/>
        <w:t>The taxing officer must certify in writing the amount at which a bill of costs, and the costs of and incidental to the taxation of the bill of costs, are respectively allowed by the taxing officer.</w:t>
      </w:r>
    </w:p>
    <w:p w14:paraId="68E8FED7" w14:textId="77777777" w:rsidR="00267086" w:rsidRPr="005239C2" w:rsidRDefault="00267086" w:rsidP="005239C2">
      <w:pPr>
        <w:pStyle w:val="leftright"/>
        <w:spacing w:before="0" w:after="260" w:line="280" w:lineRule="exact"/>
        <w:ind w:left="1440" w:right="0" w:hanging="720"/>
        <w:jc w:val="both"/>
        <w:rPr>
          <w:rFonts w:ascii="Times New Roman" w:hAnsi="Times New Roman"/>
        </w:rPr>
      </w:pPr>
      <w:r w:rsidRPr="005239C2">
        <w:rPr>
          <w:rFonts w:ascii="Times New Roman" w:hAnsi="Times New Roman"/>
        </w:rPr>
        <w:t>(2)</w:t>
      </w:r>
      <w:r w:rsidRPr="005239C2">
        <w:rPr>
          <w:rFonts w:ascii="Times New Roman" w:hAnsi="Times New Roman"/>
        </w:rPr>
        <w:tab/>
        <w:t>A certificate under subsection (1) is binding and conclusive on both parties.</w:t>
      </w:r>
    </w:p>
    <w:p w14:paraId="6E36A8EC" w14:textId="77777777" w:rsidR="005239C2" w:rsidRDefault="00267086" w:rsidP="005239C2">
      <w:pPr>
        <w:pStyle w:val="leftright"/>
        <w:spacing w:before="0" w:after="260" w:line="280" w:lineRule="exact"/>
        <w:ind w:left="1440" w:right="0" w:hanging="720"/>
        <w:jc w:val="both"/>
        <w:rPr>
          <w:rFonts w:ascii="Times New Roman" w:hAnsi="Times New Roman"/>
        </w:rPr>
      </w:pPr>
      <w:r w:rsidRPr="005239C2">
        <w:rPr>
          <w:rFonts w:ascii="Times New Roman" w:hAnsi="Times New Roman"/>
        </w:rPr>
        <w:t xml:space="preserve">(3) </w:t>
      </w:r>
      <w:r w:rsidRPr="005239C2">
        <w:rPr>
          <w:rFonts w:ascii="Times New Roman" w:hAnsi="Times New Roman"/>
        </w:rPr>
        <w:tab/>
        <w:t xml:space="preserve">A certificate under subsection (1) bears </w:t>
      </w:r>
      <w:proofErr w:type="gramStart"/>
      <w:r w:rsidRPr="005239C2">
        <w:rPr>
          <w:rFonts w:ascii="Times New Roman" w:hAnsi="Times New Roman"/>
        </w:rPr>
        <w:t>interest, and</w:t>
      </w:r>
      <w:proofErr w:type="gramEnd"/>
      <w:r w:rsidRPr="005239C2">
        <w:rPr>
          <w:rFonts w:ascii="Times New Roman" w:hAnsi="Times New Roman"/>
        </w:rPr>
        <w:t xml:space="preserve"> may be enforced by either party against the person liable to pay, as if it were a judgment of the Supreme Court for the payment of the amount mentioned in the certificate." </w:t>
      </w:r>
    </w:p>
    <w:p w14:paraId="102649A1" w14:textId="29C8F6C9" w:rsidR="00267086" w:rsidRPr="005239C2" w:rsidRDefault="00267086" w:rsidP="005239C2">
      <w:pPr>
        <w:pStyle w:val="FixListStyle"/>
        <w:spacing w:after="260" w:line="280" w:lineRule="exact"/>
        <w:ind w:right="0"/>
        <w:jc w:val="both"/>
        <w:rPr>
          <w:rFonts w:ascii="Times New Roman" w:hAnsi="Times New Roman"/>
        </w:rPr>
      </w:pPr>
      <w:r w:rsidRPr="005239C2">
        <w:rPr>
          <w:rFonts w:ascii="Times New Roman" w:hAnsi="Times New Roman"/>
        </w:rPr>
        <w:tab/>
        <w:t>Section 242 provided for</w:t>
      </w:r>
      <w:r w:rsidR="006A64A8" w:rsidRPr="005239C2">
        <w:rPr>
          <w:rFonts w:ascii="Times New Roman" w:hAnsi="Times New Roman"/>
        </w:rPr>
        <w:t xml:space="preserve"> the Supreme Court's</w:t>
      </w:r>
      <w:r w:rsidRPr="005239C2">
        <w:rPr>
          <w:rFonts w:ascii="Times New Roman" w:hAnsi="Times New Roman"/>
        </w:rPr>
        <w:t xml:space="preserve"> power to review the taxation of a bill of costs, with an order made upon review to be enforceable in the same manner as the certificate of a taxing officer. Section 243 was concerned with the restitution of amounts paid which exceeded the amount allowed by the taxing officer:</w:t>
      </w:r>
    </w:p>
    <w:p w14:paraId="27E36F25" w14:textId="77777777" w:rsidR="00267086" w:rsidRPr="005239C2" w:rsidRDefault="00267086" w:rsidP="005239C2">
      <w:pPr>
        <w:pStyle w:val="LeftrightafterHC"/>
        <w:keepNext/>
        <w:spacing w:before="0" w:after="260" w:line="280" w:lineRule="exact"/>
        <w:ind w:right="0"/>
        <w:jc w:val="both"/>
        <w:rPr>
          <w:rFonts w:ascii="Times New Roman" w:hAnsi="Times New Roman"/>
          <w:b/>
          <w:bCs/>
        </w:rPr>
      </w:pPr>
      <w:r w:rsidRPr="005239C2">
        <w:rPr>
          <w:rFonts w:ascii="Times New Roman" w:hAnsi="Times New Roman"/>
        </w:rPr>
        <w:t>"</w:t>
      </w:r>
      <w:r w:rsidRPr="005239C2">
        <w:rPr>
          <w:rFonts w:ascii="Times New Roman" w:hAnsi="Times New Roman"/>
          <w:b/>
          <w:bCs/>
        </w:rPr>
        <w:t>Overpayments to be returnable</w:t>
      </w:r>
    </w:p>
    <w:p w14:paraId="001AB411" w14:textId="77777777" w:rsidR="005239C2" w:rsidRDefault="00267086" w:rsidP="005239C2">
      <w:pPr>
        <w:pStyle w:val="leftright"/>
        <w:spacing w:before="0" w:after="260" w:line="280" w:lineRule="exact"/>
        <w:ind w:right="0"/>
        <w:jc w:val="both"/>
        <w:rPr>
          <w:rFonts w:ascii="Times New Roman" w:hAnsi="Times New Roman"/>
        </w:rPr>
      </w:pPr>
      <w:r w:rsidRPr="005239C2">
        <w:rPr>
          <w:rFonts w:ascii="Times New Roman" w:hAnsi="Times New Roman"/>
        </w:rPr>
        <w:t xml:space="preserve">If a bill of costs is taxed under this Division and, as a result of that taxation, the amount which has been paid or deducted in respect of that bill is more than the amount authorised by the taxation, to the extent of the excess, the person charged has a claim for repayment which may be certified and enforced under section 240 as though allowed under that section." </w:t>
      </w:r>
    </w:p>
    <w:p w14:paraId="1955C3A7" w14:textId="4C80B132" w:rsidR="003B1AFA" w:rsidRPr="005239C2" w:rsidRDefault="003B1AFA" w:rsidP="005239C2">
      <w:pPr>
        <w:pStyle w:val="HeadingL1"/>
        <w:spacing w:after="260" w:line="280" w:lineRule="exact"/>
        <w:ind w:right="0"/>
        <w:jc w:val="both"/>
        <w:rPr>
          <w:rFonts w:ascii="Times New Roman" w:hAnsi="Times New Roman"/>
        </w:rPr>
      </w:pPr>
      <w:r w:rsidRPr="005239C2">
        <w:rPr>
          <w:rFonts w:ascii="Times New Roman" w:hAnsi="Times New Roman"/>
        </w:rPr>
        <w:t xml:space="preserve">The </w:t>
      </w:r>
      <w:r w:rsidR="00E62A61" w:rsidRPr="005239C2">
        <w:rPr>
          <w:rFonts w:ascii="Times New Roman" w:hAnsi="Times New Roman"/>
        </w:rPr>
        <w:t>proceedings and decisions in</w:t>
      </w:r>
      <w:r w:rsidRPr="005239C2">
        <w:rPr>
          <w:rFonts w:ascii="Times New Roman" w:hAnsi="Times New Roman"/>
        </w:rPr>
        <w:t xml:space="preserve"> the Supreme Court and the Court of Appeal</w:t>
      </w:r>
    </w:p>
    <w:p w14:paraId="3717B6EC" w14:textId="00A470C0" w:rsidR="00E62A61" w:rsidRPr="005239C2" w:rsidRDefault="003B1AFA"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E62A61" w:rsidRPr="005239C2">
        <w:rPr>
          <w:rFonts w:ascii="Times New Roman" w:hAnsi="Times New Roman"/>
        </w:rPr>
        <w:t xml:space="preserve">The basis of Dr Gray's claim for compound interest in the courts below </w:t>
      </w:r>
      <w:r w:rsidR="008428B2" w:rsidRPr="005239C2">
        <w:rPr>
          <w:rFonts w:ascii="Times New Roman" w:hAnsi="Times New Roman"/>
        </w:rPr>
        <w:t xml:space="preserve">was clarified </w:t>
      </w:r>
      <w:r w:rsidR="00C479C2" w:rsidRPr="005239C2">
        <w:rPr>
          <w:rFonts w:ascii="Times New Roman" w:hAnsi="Times New Roman"/>
        </w:rPr>
        <w:t>as the proceeding</w:t>
      </w:r>
      <w:r w:rsidR="00F05469" w:rsidRPr="005239C2">
        <w:rPr>
          <w:rFonts w:ascii="Times New Roman" w:hAnsi="Times New Roman"/>
        </w:rPr>
        <w:t>s</w:t>
      </w:r>
      <w:r w:rsidR="00C479C2" w:rsidRPr="005239C2">
        <w:rPr>
          <w:rFonts w:ascii="Times New Roman" w:hAnsi="Times New Roman"/>
        </w:rPr>
        <w:t xml:space="preserve"> progressed</w:t>
      </w:r>
      <w:r w:rsidR="00E62A61" w:rsidRPr="005239C2">
        <w:rPr>
          <w:rFonts w:ascii="Times New Roman" w:hAnsi="Times New Roman"/>
        </w:rPr>
        <w:t xml:space="preserve">, although at all stages his claim has relied heavily upon the provisions of the </w:t>
      </w:r>
      <w:r w:rsidR="00E62A61" w:rsidRPr="005239C2">
        <w:rPr>
          <w:rFonts w:ascii="Times New Roman" w:hAnsi="Times New Roman"/>
          <w:i/>
          <w:iCs/>
        </w:rPr>
        <w:t>Legal Practice Act</w:t>
      </w:r>
      <w:r w:rsidR="00E62A61" w:rsidRPr="005239C2">
        <w:rPr>
          <w:rFonts w:ascii="Times New Roman" w:hAnsi="Times New Roman"/>
        </w:rPr>
        <w:t xml:space="preserve">. </w:t>
      </w:r>
    </w:p>
    <w:p w14:paraId="125F8B07" w14:textId="3798F493" w:rsidR="005A41AC" w:rsidRPr="005239C2" w:rsidRDefault="00E62A61" w:rsidP="005239C2">
      <w:pPr>
        <w:pStyle w:val="FixListStyle"/>
        <w:spacing w:after="260" w:line="280" w:lineRule="exact"/>
        <w:ind w:right="0"/>
        <w:jc w:val="both"/>
        <w:rPr>
          <w:rFonts w:ascii="Times New Roman" w:hAnsi="Times New Roman"/>
        </w:rPr>
      </w:pPr>
      <w:r w:rsidRPr="005239C2">
        <w:rPr>
          <w:rFonts w:ascii="Times New Roman" w:hAnsi="Times New Roman"/>
        </w:rPr>
        <w:tab/>
        <w:t>In Dr Gray's case</w:t>
      </w:r>
      <w:r w:rsidR="006C7178" w:rsidRPr="005239C2">
        <w:rPr>
          <w:rFonts w:ascii="Times New Roman" w:hAnsi="Times New Roman"/>
        </w:rPr>
        <w:t xml:space="preserve"> (as initially pleaded)</w:t>
      </w:r>
      <w:r w:rsidRPr="005239C2">
        <w:rPr>
          <w:rFonts w:ascii="Times New Roman" w:hAnsi="Times New Roman"/>
        </w:rPr>
        <w:t xml:space="preserve">, Dr Gray </w:t>
      </w:r>
      <w:r w:rsidR="00A477DF" w:rsidRPr="005239C2">
        <w:rPr>
          <w:rFonts w:ascii="Times New Roman" w:hAnsi="Times New Roman"/>
        </w:rPr>
        <w:t xml:space="preserve">relied upon </w:t>
      </w:r>
      <w:r w:rsidR="00FB00DC" w:rsidRPr="005239C2">
        <w:rPr>
          <w:rFonts w:ascii="Times New Roman" w:hAnsi="Times New Roman"/>
        </w:rPr>
        <w:t xml:space="preserve">a primary claim </w:t>
      </w:r>
      <w:r w:rsidR="00EE5B8C" w:rsidRPr="005239C2">
        <w:rPr>
          <w:rFonts w:ascii="Times New Roman" w:hAnsi="Times New Roman"/>
        </w:rPr>
        <w:t>that</w:t>
      </w:r>
      <w:r w:rsidR="00D42500" w:rsidRPr="005239C2">
        <w:rPr>
          <w:rFonts w:ascii="Times New Roman" w:hAnsi="Times New Roman"/>
        </w:rPr>
        <w:t xml:space="preserve"> </w:t>
      </w:r>
      <w:r w:rsidR="00012493" w:rsidRPr="005239C2">
        <w:rPr>
          <w:rFonts w:ascii="Times New Roman" w:hAnsi="Times New Roman"/>
        </w:rPr>
        <w:t xml:space="preserve">"at no time was Lavan entitled to charge Dr Gray the </w:t>
      </w:r>
      <w:r w:rsidR="008B22F2" w:rsidRPr="005239C2">
        <w:rPr>
          <w:rFonts w:ascii="Times New Roman" w:hAnsi="Times New Roman"/>
        </w:rPr>
        <w:t>Taxation Settlement Sum"</w:t>
      </w:r>
      <w:r w:rsidR="00252276" w:rsidRPr="005239C2">
        <w:rPr>
          <w:rFonts w:ascii="Times New Roman" w:hAnsi="Times New Roman"/>
        </w:rPr>
        <w:t xml:space="preserve"> (</w:t>
      </w:r>
      <w:r w:rsidR="007308C4" w:rsidRPr="005239C2">
        <w:rPr>
          <w:rFonts w:ascii="Times New Roman" w:hAnsi="Times New Roman"/>
        </w:rPr>
        <w:t xml:space="preserve">relevantly </w:t>
      </w:r>
      <w:r w:rsidR="00252276" w:rsidRPr="005239C2">
        <w:rPr>
          <w:rFonts w:ascii="Times New Roman" w:hAnsi="Times New Roman"/>
        </w:rPr>
        <w:t xml:space="preserve">defined in the </w:t>
      </w:r>
      <w:r w:rsidR="007308C4" w:rsidRPr="005239C2">
        <w:rPr>
          <w:rFonts w:ascii="Times New Roman" w:hAnsi="Times New Roman"/>
        </w:rPr>
        <w:t xml:space="preserve">2018 settlement deed as </w:t>
      </w:r>
      <w:r w:rsidR="006A64A8" w:rsidRPr="005239C2">
        <w:rPr>
          <w:rFonts w:ascii="Times New Roman" w:hAnsi="Times New Roman"/>
        </w:rPr>
        <w:t>"</w:t>
      </w:r>
      <w:r w:rsidR="007308C4" w:rsidRPr="005239C2">
        <w:rPr>
          <w:rFonts w:ascii="Times New Roman" w:hAnsi="Times New Roman"/>
        </w:rPr>
        <w:t>the sum of $900,000</w:t>
      </w:r>
      <w:r w:rsidR="006A64A8" w:rsidRPr="005239C2">
        <w:rPr>
          <w:rFonts w:ascii="Times New Roman" w:hAnsi="Times New Roman"/>
        </w:rPr>
        <w:t>.00"</w:t>
      </w:r>
      <w:r w:rsidR="007308C4" w:rsidRPr="005239C2">
        <w:rPr>
          <w:rFonts w:ascii="Times New Roman" w:hAnsi="Times New Roman"/>
        </w:rPr>
        <w:t>)</w:t>
      </w:r>
      <w:r w:rsidR="00FB00DC" w:rsidRPr="005239C2">
        <w:rPr>
          <w:rFonts w:ascii="Times New Roman" w:hAnsi="Times New Roman"/>
        </w:rPr>
        <w:t>.</w:t>
      </w:r>
      <w:r w:rsidR="008B22F2" w:rsidRPr="005239C2">
        <w:rPr>
          <w:rFonts w:ascii="Times New Roman" w:hAnsi="Times New Roman"/>
        </w:rPr>
        <w:t xml:space="preserve"> </w:t>
      </w:r>
      <w:r w:rsidR="00FB00DC" w:rsidRPr="005239C2">
        <w:rPr>
          <w:rFonts w:ascii="Times New Roman" w:hAnsi="Times New Roman"/>
        </w:rPr>
        <w:t>A</w:t>
      </w:r>
      <w:r w:rsidR="00EE5B8C" w:rsidRPr="005239C2">
        <w:rPr>
          <w:rFonts w:ascii="Times New Roman" w:hAnsi="Times New Roman"/>
        </w:rPr>
        <w:t>lternatively</w:t>
      </w:r>
      <w:r w:rsidR="00A477DF" w:rsidRPr="005239C2">
        <w:rPr>
          <w:rFonts w:ascii="Times New Roman" w:hAnsi="Times New Roman"/>
        </w:rPr>
        <w:t>, Dr Gray</w:t>
      </w:r>
      <w:r w:rsidR="00124AFC" w:rsidRPr="005239C2" w:rsidDel="003B25C7">
        <w:rPr>
          <w:rFonts w:ascii="Times New Roman" w:hAnsi="Times New Roman"/>
        </w:rPr>
        <w:t xml:space="preserve"> </w:t>
      </w:r>
      <w:r w:rsidR="00A477DF" w:rsidRPr="005239C2">
        <w:rPr>
          <w:rFonts w:ascii="Times New Roman" w:hAnsi="Times New Roman"/>
        </w:rPr>
        <w:t>claimed that</w:t>
      </w:r>
      <w:r w:rsidR="00F04B59" w:rsidRPr="005239C2">
        <w:rPr>
          <w:rFonts w:ascii="Times New Roman" w:hAnsi="Times New Roman"/>
        </w:rPr>
        <w:t> </w:t>
      </w:r>
      <w:r w:rsidR="00DE09B3" w:rsidRPr="005239C2">
        <w:rPr>
          <w:rFonts w:ascii="Times New Roman" w:hAnsi="Times New Roman"/>
        </w:rPr>
        <w:t>Lavan's entitlement to charge Dr</w:t>
      </w:r>
      <w:r w:rsidR="00F04B59" w:rsidRPr="005239C2">
        <w:rPr>
          <w:rFonts w:ascii="Times New Roman" w:hAnsi="Times New Roman"/>
        </w:rPr>
        <w:t> </w:t>
      </w:r>
      <w:r w:rsidR="00DE09B3" w:rsidRPr="005239C2">
        <w:rPr>
          <w:rFonts w:ascii="Times New Roman" w:hAnsi="Times New Roman"/>
        </w:rPr>
        <w:t xml:space="preserve">Gray </w:t>
      </w:r>
      <w:r w:rsidRPr="005239C2">
        <w:rPr>
          <w:rFonts w:ascii="Times New Roman" w:hAnsi="Times New Roman"/>
        </w:rPr>
        <w:t xml:space="preserve">the "Taxation Settlement Sum" </w:t>
      </w:r>
      <w:r w:rsidR="00DE09B3" w:rsidRPr="005239C2">
        <w:rPr>
          <w:rFonts w:ascii="Times New Roman" w:hAnsi="Times New Roman"/>
        </w:rPr>
        <w:t>ceased</w:t>
      </w:r>
      <w:r w:rsidR="00FD48FF" w:rsidRPr="005239C2">
        <w:rPr>
          <w:rFonts w:ascii="Times New Roman" w:hAnsi="Times New Roman"/>
        </w:rPr>
        <w:t xml:space="preserve"> </w:t>
      </w:r>
      <w:r w:rsidRPr="005239C2">
        <w:rPr>
          <w:rFonts w:ascii="Times New Roman" w:hAnsi="Times New Roman"/>
        </w:rPr>
        <w:t xml:space="preserve">when the parties </w:t>
      </w:r>
      <w:proofErr w:type="gramStart"/>
      <w:r w:rsidRPr="005239C2">
        <w:rPr>
          <w:rFonts w:ascii="Times New Roman" w:hAnsi="Times New Roman"/>
        </w:rPr>
        <w:t>entered into</w:t>
      </w:r>
      <w:proofErr w:type="gramEnd"/>
      <w:r w:rsidRPr="005239C2">
        <w:rPr>
          <w:rFonts w:ascii="Times New Roman" w:hAnsi="Times New Roman"/>
        </w:rPr>
        <w:t xml:space="preserve"> the 2018 settlement deed.</w:t>
      </w:r>
      <w:r w:rsidR="005C4BBD" w:rsidRPr="005239C2">
        <w:rPr>
          <w:rFonts w:ascii="Times New Roman" w:hAnsi="Times New Roman"/>
        </w:rPr>
        <w:t xml:space="preserve"> </w:t>
      </w:r>
      <w:r w:rsidR="00A477DF" w:rsidRPr="005239C2">
        <w:rPr>
          <w:rFonts w:ascii="Times New Roman" w:hAnsi="Times New Roman"/>
        </w:rPr>
        <w:t xml:space="preserve">But </w:t>
      </w:r>
      <w:r w:rsidR="005C4BBD" w:rsidRPr="005239C2">
        <w:rPr>
          <w:rFonts w:ascii="Times New Roman" w:hAnsi="Times New Roman"/>
        </w:rPr>
        <w:t xml:space="preserve">Dr Gray's case </w:t>
      </w:r>
      <w:r w:rsidR="007E20C8" w:rsidRPr="005239C2">
        <w:rPr>
          <w:rFonts w:ascii="Times New Roman" w:hAnsi="Times New Roman"/>
        </w:rPr>
        <w:t xml:space="preserve">at trial </w:t>
      </w:r>
      <w:r w:rsidR="00424999" w:rsidRPr="005239C2">
        <w:rPr>
          <w:rFonts w:ascii="Times New Roman" w:hAnsi="Times New Roman"/>
        </w:rPr>
        <w:t>did not rely on</w:t>
      </w:r>
      <w:r w:rsidR="003A570C" w:rsidRPr="005239C2">
        <w:rPr>
          <w:rFonts w:ascii="Times New Roman" w:hAnsi="Times New Roman"/>
        </w:rPr>
        <w:t xml:space="preserve"> </w:t>
      </w:r>
      <w:r w:rsidR="00FB00DC" w:rsidRPr="005239C2">
        <w:rPr>
          <w:rFonts w:ascii="Times New Roman" w:hAnsi="Times New Roman"/>
        </w:rPr>
        <w:t>his</w:t>
      </w:r>
      <w:r w:rsidR="003A570C" w:rsidRPr="005239C2">
        <w:rPr>
          <w:rFonts w:ascii="Times New Roman" w:hAnsi="Times New Roman"/>
        </w:rPr>
        <w:t xml:space="preserve"> primary claim. Instead, his case at trial </w:t>
      </w:r>
      <w:r w:rsidR="00C613A1" w:rsidRPr="005239C2">
        <w:rPr>
          <w:rFonts w:ascii="Times New Roman" w:hAnsi="Times New Roman"/>
        </w:rPr>
        <w:t>accepted</w:t>
      </w:r>
      <w:r w:rsidR="003A570C" w:rsidRPr="005239C2">
        <w:rPr>
          <w:rFonts w:ascii="Times New Roman" w:hAnsi="Times New Roman"/>
        </w:rPr>
        <w:t xml:space="preserve"> </w:t>
      </w:r>
      <w:r w:rsidR="005C4BBD" w:rsidRPr="005239C2">
        <w:rPr>
          <w:rFonts w:ascii="Times New Roman" w:hAnsi="Times New Roman"/>
        </w:rPr>
        <w:t xml:space="preserve">that </w:t>
      </w:r>
      <w:r w:rsidR="00B53C78" w:rsidRPr="005239C2">
        <w:rPr>
          <w:rFonts w:ascii="Times New Roman" w:hAnsi="Times New Roman"/>
        </w:rPr>
        <w:t xml:space="preserve">the </w:t>
      </w:r>
      <w:r w:rsidR="006A64A8" w:rsidRPr="005239C2">
        <w:rPr>
          <w:rFonts w:ascii="Times New Roman" w:hAnsi="Times New Roman"/>
        </w:rPr>
        <w:t>R</w:t>
      </w:r>
      <w:r w:rsidR="00B53C78" w:rsidRPr="005239C2">
        <w:rPr>
          <w:rFonts w:ascii="Times New Roman" w:hAnsi="Times New Roman"/>
        </w:rPr>
        <w:t xml:space="preserve">etainer </w:t>
      </w:r>
      <w:r w:rsidR="006A64A8" w:rsidRPr="005239C2">
        <w:rPr>
          <w:rFonts w:ascii="Times New Roman" w:hAnsi="Times New Roman"/>
        </w:rPr>
        <w:t>A</w:t>
      </w:r>
      <w:r w:rsidR="00B53C78" w:rsidRPr="005239C2">
        <w:rPr>
          <w:rFonts w:ascii="Times New Roman" w:hAnsi="Times New Roman"/>
        </w:rPr>
        <w:t>greements between Dr</w:t>
      </w:r>
      <w:r w:rsidR="00F04B59" w:rsidRPr="005239C2">
        <w:rPr>
          <w:rFonts w:ascii="Times New Roman" w:hAnsi="Times New Roman"/>
        </w:rPr>
        <w:t> </w:t>
      </w:r>
      <w:r w:rsidR="00B53C78" w:rsidRPr="005239C2">
        <w:rPr>
          <w:rFonts w:ascii="Times New Roman" w:hAnsi="Times New Roman"/>
        </w:rPr>
        <w:t xml:space="preserve">Gray and Lavan </w:t>
      </w:r>
      <w:r w:rsidR="005922FF" w:rsidRPr="005239C2">
        <w:rPr>
          <w:rFonts w:ascii="Times New Roman" w:hAnsi="Times New Roman"/>
        </w:rPr>
        <w:t>"entitled Lavan to charge and obliged Dr</w:t>
      </w:r>
      <w:r w:rsidR="00F04B59" w:rsidRPr="005239C2">
        <w:rPr>
          <w:rFonts w:ascii="Times New Roman" w:hAnsi="Times New Roman"/>
        </w:rPr>
        <w:t> </w:t>
      </w:r>
      <w:r w:rsidR="005922FF" w:rsidRPr="005239C2">
        <w:rPr>
          <w:rFonts w:ascii="Times New Roman" w:hAnsi="Times New Roman"/>
        </w:rPr>
        <w:t xml:space="preserve">Gray to pay the [invoiced] </w:t>
      </w:r>
      <w:r w:rsidR="005922FF" w:rsidRPr="005239C2">
        <w:rPr>
          <w:rFonts w:ascii="Times New Roman" w:hAnsi="Times New Roman"/>
        </w:rPr>
        <w:lastRenderedPageBreak/>
        <w:t>fees".</w:t>
      </w:r>
      <w:r w:rsidR="00240FE5" w:rsidRPr="005239C2">
        <w:rPr>
          <w:rStyle w:val="FootnoteReference"/>
          <w:rFonts w:ascii="Times New Roman" w:hAnsi="Times New Roman"/>
          <w:sz w:val="24"/>
        </w:rPr>
        <w:footnoteReference w:id="7"/>
      </w:r>
      <w:r w:rsidR="005922FF" w:rsidRPr="005239C2">
        <w:rPr>
          <w:rFonts w:ascii="Times New Roman" w:hAnsi="Times New Roman"/>
        </w:rPr>
        <w:t xml:space="preserve"> </w:t>
      </w:r>
      <w:r w:rsidR="00503762" w:rsidRPr="005239C2">
        <w:rPr>
          <w:rFonts w:ascii="Times New Roman" w:hAnsi="Times New Roman"/>
        </w:rPr>
        <w:t>Dr</w:t>
      </w:r>
      <w:r w:rsidR="00F04B59" w:rsidRPr="005239C2">
        <w:rPr>
          <w:rFonts w:ascii="Times New Roman" w:hAnsi="Times New Roman"/>
        </w:rPr>
        <w:t> </w:t>
      </w:r>
      <w:r w:rsidR="00503762" w:rsidRPr="005239C2">
        <w:rPr>
          <w:rFonts w:ascii="Times New Roman" w:hAnsi="Times New Roman"/>
        </w:rPr>
        <w:t xml:space="preserve">Gray's case </w:t>
      </w:r>
      <w:r w:rsidR="00C613A1" w:rsidRPr="005239C2">
        <w:rPr>
          <w:rFonts w:ascii="Times New Roman" w:hAnsi="Times New Roman"/>
        </w:rPr>
        <w:t xml:space="preserve">at trial </w:t>
      </w:r>
      <w:r w:rsidR="00503762" w:rsidRPr="005239C2">
        <w:rPr>
          <w:rFonts w:ascii="Times New Roman" w:hAnsi="Times New Roman"/>
        </w:rPr>
        <w:t>was limited to a claim that</w:t>
      </w:r>
      <w:r w:rsidR="002B2B2C" w:rsidRPr="005239C2">
        <w:rPr>
          <w:rFonts w:ascii="Times New Roman" w:hAnsi="Times New Roman"/>
        </w:rPr>
        <w:t xml:space="preserve"> </w:t>
      </w:r>
      <w:r w:rsidR="0050416B" w:rsidRPr="005239C2">
        <w:rPr>
          <w:rFonts w:ascii="Times New Roman" w:hAnsi="Times New Roman"/>
        </w:rPr>
        <w:t>the entry into the 2018 settlement deed</w:t>
      </w:r>
      <w:r w:rsidR="002B2B2C" w:rsidRPr="005239C2">
        <w:rPr>
          <w:rFonts w:ascii="Times New Roman" w:hAnsi="Times New Roman"/>
        </w:rPr>
        <w:t xml:space="preserve"> "removed the legal justification of Lavan to charge and retain"</w:t>
      </w:r>
      <w:r w:rsidR="00BF2710" w:rsidRPr="005239C2">
        <w:rPr>
          <w:rFonts w:ascii="Times New Roman" w:hAnsi="Times New Roman"/>
        </w:rPr>
        <w:t xml:space="preserve"> $900,000 of the invoiced and paid amounts</w:t>
      </w:r>
      <w:r w:rsidR="002B2B2C" w:rsidRPr="005239C2">
        <w:rPr>
          <w:rFonts w:ascii="Times New Roman" w:hAnsi="Times New Roman"/>
        </w:rPr>
        <w:t>.</w:t>
      </w:r>
      <w:r w:rsidR="00503762" w:rsidRPr="005239C2">
        <w:rPr>
          <w:rStyle w:val="FootnoteReference"/>
          <w:rFonts w:ascii="Times New Roman" w:hAnsi="Times New Roman"/>
          <w:sz w:val="24"/>
        </w:rPr>
        <w:footnoteReference w:id="8"/>
      </w:r>
      <w:r w:rsidR="00BF2710" w:rsidRPr="005239C2">
        <w:rPr>
          <w:rFonts w:ascii="Times New Roman" w:hAnsi="Times New Roman"/>
        </w:rPr>
        <w:t xml:space="preserve"> Lavan was</w:t>
      </w:r>
      <w:r w:rsidR="0007296C" w:rsidRPr="005239C2">
        <w:rPr>
          <w:rFonts w:ascii="Times New Roman" w:hAnsi="Times New Roman"/>
        </w:rPr>
        <w:t xml:space="preserve"> </w:t>
      </w:r>
      <w:r w:rsidR="00BF2710" w:rsidRPr="005239C2">
        <w:rPr>
          <w:rFonts w:ascii="Times New Roman" w:hAnsi="Times New Roman"/>
        </w:rPr>
        <w:t xml:space="preserve">said to have been unjustly enriched </w:t>
      </w:r>
      <w:r w:rsidRPr="005239C2">
        <w:rPr>
          <w:rFonts w:ascii="Times New Roman" w:hAnsi="Times New Roman"/>
        </w:rPr>
        <w:t>when the parties entered into the 2018 settlement deed.</w:t>
      </w:r>
      <w:r w:rsidRPr="005239C2">
        <w:rPr>
          <w:rStyle w:val="FootnoteReference"/>
          <w:rFonts w:ascii="Times New Roman" w:hAnsi="Times New Roman"/>
          <w:sz w:val="24"/>
        </w:rPr>
        <w:footnoteReference w:id="9"/>
      </w:r>
      <w:r w:rsidRPr="005239C2">
        <w:rPr>
          <w:rFonts w:ascii="Times New Roman" w:hAnsi="Times New Roman"/>
        </w:rPr>
        <w:t xml:space="preserve"> </w:t>
      </w:r>
    </w:p>
    <w:p w14:paraId="6EFE9CF5" w14:textId="1D1D5E11" w:rsidR="005A41AC" w:rsidRPr="005239C2" w:rsidRDefault="005A41AC" w:rsidP="005239C2">
      <w:pPr>
        <w:pStyle w:val="FixListStyle"/>
        <w:spacing w:after="260" w:line="280" w:lineRule="exact"/>
        <w:ind w:right="0"/>
        <w:jc w:val="both"/>
        <w:rPr>
          <w:rFonts w:ascii="Times New Roman" w:hAnsi="Times New Roman"/>
        </w:rPr>
      </w:pPr>
      <w:r w:rsidRPr="005239C2">
        <w:rPr>
          <w:rFonts w:ascii="Times New Roman" w:hAnsi="Times New Roman"/>
        </w:rPr>
        <w:tab/>
        <w:t>The primary judge in the Supreme Court of Western Australia (</w:t>
      </w:r>
      <w:proofErr w:type="spellStart"/>
      <w:r w:rsidRPr="005239C2">
        <w:rPr>
          <w:rFonts w:ascii="Times New Roman" w:hAnsi="Times New Roman"/>
        </w:rPr>
        <w:t>Curthoys</w:t>
      </w:r>
      <w:proofErr w:type="spellEnd"/>
      <w:r w:rsidRPr="005239C2">
        <w:rPr>
          <w:rFonts w:ascii="Times New Roman" w:hAnsi="Times New Roman"/>
        </w:rPr>
        <w:t> J) dismissed Dr Gray's claim. His Honour held that there had been no failure of basis or condition for Dr Gray's payments of invoices issued under the Retainer Agreements and that the entry into the 2018 settlement deed and the payment of $900,000 under that deed did not involve any unjust enrichment.</w:t>
      </w:r>
      <w:r w:rsidRPr="005239C2">
        <w:rPr>
          <w:rStyle w:val="FootnoteReference"/>
          <w:rFonts w:ascii="Times New Roman" w:hAnsi="Times New Roman"/>
          <w:sz w:val="24"/>
        </w:rPr>
        <w:footnoteReference w:id="10"/>
      </w:r>
      <w:r w:rsidRPr="005239C2">
        <w:rPr>
          <w:rFonts w:ascii="Times New Roman" w:hAnsi="Times New Roman"/>
        </w:rPr>
        <w:t xml:space="preserve"> His Honour also held, in any event, that compound interest was not generally available in a </w:t>
      </w:r>
      <w:proofErr w:type="spellStart"/>
      <w:r w:rsidRPr="005239C2">
        <w:rPr>
          <w:rFonts w:ascii="Times New Roman" w:hAnsi="Times New Roman"/>
        </w:rPr>
        <w:t>restitutionary</w:t>
      </w:r>
      <w:proofErr w:type="spellEnd"/>
      <w:r w:rsidRPr="005239C2">
        <w:rPr>
          <w:rFonts w:ascii="Times New Roman" w:hAnsi="Times New Roman"/>
        </w:rPr>
        <w:t xml:space="preserve"> claim, either at common law or in equity,</w:t>
      </w:r>
      <w:r w:rsidRPr="005239C2">
        <w:rPr>
          <w:rStyle w:val="FootnoteReference"/>
          <w:rFonts w:ascii="Times New Roman" w:hAnsi="Times New Roman"/>
          <w:sz w:val="24"/>
        </w:rPr>
        <w:footnoteReference w:id="11"/>
      </w:r>
      <w:r w:rsidRPr="005239C2">
        <w:rPr>
          <w:rFonts w:ascii="Times New Roman" w:hAnsi="Times New Roman"/>
        </w:rPr>
        <w:t xml:space="preserve"> and that, unlike this case, those authorities which had recognised such general availability had required that the principal be retained unjustly.</w:t>
      </w:r>
      <w:r w:rsidRPr="005239C2">
        <w:rPr>
          <w:rStyle w:val="FootnoteReference"/>
          <w:rFonts w:ascii="Times New Roman" w:hAnsi="Times New Roman"/>
          <w:sz w:val="24"/>
        </w:rPr>
        <w:footnoteReference w:id="12"/>
      </w:r>
    </w:p>
    <w:p w14:paraId="46F9496B" w14:textId="01EB7AC1" w:rsidR="00346992" w:rsidRPr="005239C2" w:rsidRDefault="005A41AC"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E62A61" w:rsidRPr="005239C2">
        <w:rPr>
          <w:rFonts w:ascii="Times New Roman" w:hAnsi="Times New Roman"/>
        </w:rPr>
        <w:t>In the Court of Appeal, Dr Gray</w:t>
      </w:r>
      <w:r w:rsidR="009720E0" w:rsidRPr="005239C2">
        <w:rPr>
          <w:rFonts w:ascii="Times New Roman" w:hAnsi="Times New Roman"/>
        </w:rPr>
        <w:t>'s case was further refined. Dr</w:t>
      </w:r>
      <w:r w:rsidR="00E87AF1" w:rsidRPr="005239C2">
        <w:rPr>
          <w:rFonts w:ascii="Times New Roman" w:hAnsi="Times New Roman"/>
        </w:rPr>
        <w:t> </w:t>
      </w:r>
      <w:r w:rsidR="009720E0" w:rsidRPr="005239C2">
        <w:rPr>
          <w:rFonts w:ascii="Times New Roman" w:hAnsi="Times New Roman"/>
        </w:rPr>
        <w:t>Gray</w:t>
      </w:r>
      <w:r w:rsidR="00E62A61" w:rsidRPr="005239C2">
        <w:rPr>
          <w:rFonts w:ascii="Times New Roman" w:hAnsi="Times New Roman"/>
        </w:rPr>
        <w:t xml:space="preserve"> submitted that </w:t>
      </w:r>
      <w:r w:rsidR="004463E4" w:rsidRPr="005239C2">
        <w:rPr>
          <w:rFonts w:ascii="Times New Roman" w:hAnsi="Times New Roman"/>
        </w:rPr>
        <w:t xml:space="preserve">the legal basis for </w:t>
      </w:r>
      <w:r w:rsidR="005F45CF" w:rsidRPr="005239C2">
        <w:rPr>
          <w:rFonts w:ascii="Times New Roman" w:hAnsi="Times New Roman"/>
        </w:rPr>
        <w:t>his</w:t>
      </w:r>
      <w:r w:rsidR="004463E4" w:rsidRPr="005239C2">
        <w:rPr>
          <w:rFonts w:ascii="Times New Roman" w:hAnsi="Times New Roman"/>
        </w:rPr>
        <w:t xml:space="preserve"> payment of $900,000 failed </w:t>
      </w:r>
      <w:r w:rsidR="00E62A61" w:rsidRPr="005239C2">
        <w:rPr>
          <w:rFonts w:ascii="Times New Roman" w:hAnsi="Times New Roman"/>
        </w:rPr>
        <w:t>at the time of the "deemed taxation"</w:t>
      </w:r>
      <w:r w:rsidR="00BB74F1" w:rsidRPr="005239C2">
        <w:rPr>
          <w:rFonts w:ascii="Times New Roman" w:hAnsi="Times New Roman"/>
        </w:rPr>
        <w:t xml:space="preserve"> under the 2018 settlement deed. The date of the deemed taxation</w:t>
      </w:r>
      <w:r w:rsidR="00E62A61" w:rsidRPr="005239C2">
        <w:rPr>
          <w:rFonts w:ascii="Times New Roman" w:hAnsi="Times New Roman"/>
        </w:rPr>
        <w:t xml:space="preserve"> was the </w:t>
      </w:r>
      <w:r w:rsidR="00BB74F1" w:rsidRPr="005239C2">
        <w:rPr>
          <w:rFonts w:ascii="Times New Roman" w:hAnsi="Times New Roman"/>
        </w:rPr>
        <w:t>date</w:t>
      </w:r>
      <w:r w:rsidR="00E62A61" w:rsidRPr="005239C2">
        <w:rPr>
          <w:rFonts w:ascii="Times New Roman" w:hAnsi="Times New Roman"/>
        </w:rPr>
        <w:t xml:space="preserve"> of payment of the last tranche of repayments under the 2018 settlement deed.</w:t>
      </w:r>
      <w:r w:rsidR="004463E4" w:rsidRPr="005239C2">
        <w:rPr>
          <w:rStyle w:val="FootnoteReference"/>
          <w:rFonts w:ascii="Times New Roman" w:hAnsi="Times New Roman"/>
          <w:sz w:val="24"/>
        </w:rPr>
        <w:footnoteReference w:id="13"/>
      </w:r>
      <w:r w:rsidR="00E62A61" w:rsidRPr="005239C2">
        <w:rPr>
          <w:rFonts w:ascii="Times New Roman" w:hAnsi="Times New Roman"/>
        </w:rPr>
        <w:t xml:space="preserve"> </w:t>
      </w:r>
      <w:r w:rsidR="00CA4FFB" w:rsidRPr="005239C2">
        <w:rPr>
          <w:rFonts w:ascii="Times New Roman" w:hAnsi="Times New Roman"/>
        </w:rPr>
        <w:t>Dr</w:t>
      </w:r>
      <w:r w:rsidR="00E87AF1" w:rsidRPr="005239C2">
        <w:rPr>
          <w:rFonts w:ascii="Times New Roman" w:hAnsi="Times New Roman"/>
        </w:rPr>
        <w:t> </w:t>
      </w:r>
      <w:r w:rsidR="00CA4FFB" w:rsidRPr="005239C2">
        <w:rPr>
          <w:rFonts w:ascii="Times New Roman" w:hAnsi="Times New Roman"/>
        </w:rPr>
        <w:t>Gray relied upon t</w:t>
      </w:r>
      <w:r w:rsidR="004D6846" w:rsidRPr="005239C2">
        <w:rPr>
          <w:rFonts w:ascii="Times New Roman" w:hAnsi="Times New Roman"/>
        </w:rPr>
        <w:t>he failure of the legal basis for payment of $900,000 of the invoiced amounts</w:t>
      </w:r>
      <w:r w:rsidR="00CA4FFB" w:rsidRPr="005239C2">
        <w:rPr>
          <w:rFonts w:ascii="Times New Roman" w:hAnsi="Times New Roman"/>
        </w:rPr>
        <w:t xml:space="preserve"> for his claim that Lavan was required to make restitution </w:t>
      </w:r>
      <w:r w:rsidR="00323112" w:rsidRPr="005239C2">
        <w:rPr>
          <w:rFonts w:ascii="Times New Roman" w:hAnsi="Times New Roman"/>
        </w:rPr>
        <w:t>to Dr</w:t>
      </w:r>
      <w:r w:rsidR="00E87AF1" w:rsidRPr="005239C2">
        <w:rPr>
          <w:rFonts w:ascii="Times New Roman" w:hAnsi="Times New Roman"/>
        </w:rPr>
        <w:t> </w:t>
      </w:r>
      <w:r w:rsidR="00323112" w:rsidRPr="005239C2">
        <w:rPr>
          <w:rFonts w:ascii="Times New Roman" w:hAnsi="Times New Roman"/>
        </w:rPr>
        <w:t xml:space="preserve">Gray </w:t>
      </w:r>
      <w:r w:rsidR="00CA4FFB" w:rsidRPr="005239C2">
        <w:rPr>
          <w:rFonts w:ascii="Times New Roman" w:hAnsi="Times New Roman"/>
        </w:rPr>
        <w:t xml:space="preserve">of both the </w:t>
      </w:r>
      <w:r w:rsidR="00506D1B" w:rsidRPr="005239C2">
        <w:rPr>
          <w:rFonts w:ascii="Times New Roman" w:hAnsi="Times New Roman"/>
        </w:rPr>
        <w:t xml:space="preserve">principal </w:t>
      </w:r>
      <w:r w:rsidR="00CA4FFB" w:rsidRPr="005239C2">
        <w:rPr>
          <w:rFonts w:ascii="Times New Roman" w:hAnsi="Times New Roman"/>
        </w:rPr>
        <w:t>sum of $900,000 as well as interest</w:t>
      </w:r>
      <w:r w:rsidR="00925BDC" w:rsidRPr="005239C2">
        <w:rPr>
          <w:rFonts w:ascii="Times New Roman" w:hAnsi="Times New Roman"/>
        </w:rPr>
        <w:t xml:space="preserve"> (including compound interest)</w:t>
      </w:r>
      <w:r w:rsidR="00CA4FFB" w:rsidRPr="005239C2">
        <w:rPr>
          <w:rFonts w:ascii="Times New Roman" w:hAnsi="Times New Roman"/>
        </w:rPr>
        <w:t xml:space="preserve"> for the </w:t>
      </w:r>
      <w:r w:rsidR="00D565C5" w:rsidRPr="005239C2">
        <w:rPr>
          <w:rFonts w:ascii="Times New Roman" w:hAnsi="Times New Roman"/>
        </w:rPr>
        <w:t xml:space="preserve">period of time from payment </w:t>
      </w:r>
      <w:r w:rsidR="00323112" w:rsidRPr="005239C2">
        <w:rPr>
          <w:rFonts w:ascii="Times New Roman" w:hAnsi="Times New Roman"/>
        </w:rPr>
        <w:t>by Dr</w:t>
      </w:r>
      <w:r w:rsidR="00E87AF1" w:rsidRPr="005239C2">
        <w:rPr>
          <w:rFonts w:ascii="Times New Roman" w:hAnsi="Times New Roman"/>
        </w:rPr>
        <w:t> </w:t>
      </w:r>
      <w:r w:rsidR="00323112" w:rsidRPr="005239C2">
        <w:rPr>
          <w:rFonts w:ascii="Times New Roman" w:hAnsi="Times New Roman"/>
        </w:rPr>
        <w:t xml:space="preserve">Gray </w:t>
      </w:r>
      <w:r w:rsidR="00D565C5" w:rsidRPr="005239C2">
        <w:rPr>
          <w:rFonts w:ascii="Times New Roman" w:hAnsi="Times New Roman"/>
        </w:rPr>
        <w:t>of the amounts comprising the $900,000.</w:t>
      </w:r>
    </w:p>
    <w:p w14:paraId="43ABBA4F" w14:textId="663C6FF7" w:rsidR="003B1AFA" w:rsidRPr="005239C2" w:rsidRDefault="003B1AFA" w:rsidP="005239C2">
      <w:pPr>
        <w:pStyle w:val="FixListStyle"/>
        <w:spacing w:after="260" w:line="280" w:lineRule="exact"/>
        <w:ind w:right="0"/>
        <w:jc w:val="both"/>
        <w:rPr>
          <w:rFonts w:ascii="Times New Roman" w:hAnsi="Times New Roman"/>
        </w:rPr>
      </w:pPr>
      <w:r w:rsidRPr="005239C2">
        <w:rPr>
          <w:rFonts w:ascii="Times New Roman" w:hAnsi="Times New Roman"/>
        </w:rPr>
        <w:lastRenderedPageBreak/>
        <w:tab/>
        <w:t>The Court of Appeal dismissed Dr</w:t>
      </w:r>
      <w:r w:rsidR="00456D51" w:rsidRPr="005239C2">
        <w:rPr>
          <w:rFonts w:ascii="Times New Roman" w:hAnsi="Times New Roman"/>
        </w:rPr>
        <w:t> </w:t>
      </w:r>
      <w:r w:rsidRPr="005239C2">
        <w:rPr>
          <w:rFonts w:ascii="Times New Roman" w:hAnsi="Times New Roman"/>
        </w:rPr>
        <w:t>Gray's appeal. In a joint judgment, Buss</w:t>
      </w:r>
      <w:r w:rsidR="00456D51" w:rsidRPr="005239C2">
        <w:rPr>
          <w:rFonts w:ascii="Times New Roman" w:hAnsi="Times New Roman"/>
        </w:rPr>
        <w:t> </w:t>
      </w:r>
      <w:r w:rsidRPr="005239C2">
        <w:rPr>
          <w:rFonts w:ascii="Times New Roman" w:hAnsi="Times New Roman"/>
        </w:rPr>
        <w:t>P and Mitchell</w:t>
      </w:r>
      <w:r w:rsidR="00456D51" w:rsidRPr="005239C2">
        <w:rPr>
          <w:rFonts w:ascii="Times New Roman" w:hAnsi="Times New Roman"/>
        </w:rPr>
        <w:t> </w:t>
      </w:r>
      <w:r w:rsidRPr="005239C2">
        <w:rPr>
          <w:rFonts w:ascii="Times New Roman" w:hAnsi="Times New Roman"/>
        </w:rPr>
        <w:t xml:space="preserve">JA held that there was no failure of the basis or condition of </w:t>
      </w:r>
      <w:r w:rsidR="00B73F6A" w:rsidRPr="005239C2">
        <w:rPr>
          <w:rFonts w:ascii="Times New Roman" w:hAnsi="Times New Roman"/>
        </w:rPr>
        <w:t xml:space="preserve">payments under </w:t>
      </w:r>
      <w:r w:rsidR="00FC03A9" w:rsidRPr="005239C2">
        <w:rPr>
          <w:rFonts w:ascii="Times New Roman" w:hAnsi="Times New Roman"/>
        </w:rPr>
        <w:t xml:space="preserve">the </w:t>
      </w:r>
      <w:r w:rsidR="00771B3F" w:rsidRPr="005239C2">
        <w:rPr>
          <w:rFonts w:ascii="Times New Roman" w:hAnsi="Times New Roman"/>
        </w:rPr>
        <w:t>R</w:t>
      </w:r>
      <w:r w:rsidRPr="005239C2">
        <w:rPr>
          <w:rFonts w:ascii="Times New Roman" w:hAnsi="Times New Roman"/>
        </w:rPr>
        <w:t xml:space="preserve">etainer </w:t>
      </w:r>
      <w:r w:rsidR="00771B3F" w:rsidRPr="005239C2">
        <w:rPr>
          <w:rFonts w:ascii="Times New Roman" w:hAnsi="Times New Roman"/>
        </w:rPr>
        <w:t>A</w:t>
      </w:r>
      <w:r w:rsidRPr="005239C2">
        <w:rPr>
          <w:rFonts w:ascii="Times New Roman" w:hAnsi="Times New Roman"/>
        </w:rPr>
        <w:t xml:space="preserve">greements. Their Honours held that, at least in </w:t>
      </w:r>
      <w:r w:rsidR="00250EC9" w:rsidRPr="005239C2">
        <w:rPr>
          <w:rFonts w:ascii="Times New Roman" w:hAnsi="Times New Roman"/>
        </w:rPr>
        <w:t xml:space="preserve">the </w:t>
      </w:r>
      <w:r w:rsidRPr="005239C2">
        <w:rPr>
          <w:rFonts w:ascii="Times New Roman" w:hAnsi="Times New Roman"/>
        </w:rPr>
        <w:t xml:space="preserve">circumstances where the </w:t>
      </w:r>
      <w:r w:rsidR="00250EC9" w:rsidRPr="005239C2">
        <w:rPr>
          <w:rFonts w:ascii="Times New Roman" w:hAnsi="Times New Roman"/>
        </w:rPr>
        <w:t xml:space="preserve">invoiced work had been performed and the </w:t>
      </w:r>
      <w:r w:rsidRPr="005239C2">
        <w:rPr>
          <w:rFonts w:ascii="Times New Roman" w:hAnsi="Times New Roman"/>
        </w:rPr>
        <w:t>amounts invoiced</w:t>
      </w:r>
      <w:r w:rsidR="0060460B" w:rsidRPr="005239C2">
        <w:rPr>
          <w:rFonts w:ascii="Times New Roman" w:hAnsi="Times New Roman"/>
        </w:rPr>
        <w:t xml:space="preserve"> were not shown to </w:t>
      </w:r>
      <w:r w:rsidRPr="005239C2">
        <w:rPr>
          <w:rFonts w:ascii="Times New Roman" w:hAnsi="Times New Roman"/>
        </w:rPr>
        <w:t>exceed an</w:t>
      </w:r>
      <w:r w:rsidR="0060460B" w:rsidRPr="005239C2">
        <w:rPr>
          <w:rFonts w:ascii="Times New Roman" w:hAnsi="Times New Roman"/>
        </w:rPr>
        <w:t>y</w:t>
      </w:r>
      <w:r w:rsidRPr="005239C2">
        <w:rPr>
          <w:rFonts w:ascii="Times New Roman" w:hAnsi="Times New Roman"/>
        </w:rPr>
        <w:t xml:space="preserve"> applicable costs determination, Lavan </w:t>
      </w:r>
      <w:r w:rsidR="00530F0C" w:rsidRPr="005239C2">
        <w:rPr>
          <w:rFonts w:ascii="Times New Roman" w:hAnsi="Times New Roman"/>
        </w:rPr>
        <w:t>"</w:t>
      </w:r>
      <w:r w:rsidRPr="005239C2">
        <w:rPr>
          <w:rFonts w:ascii="Times New Roman" w:hAnsi="Times New Roman"/>
        </w:rPr>
        <w:t>had a contractual entitlement to issue the invoices</w:t>
      </w:r>
      <w:r w:rsidR="00530F0C" w:rsidRPr="005239C2">
        <w:rPr>
          <w:rFonts w:ascii="Times New Roman" w:hAnsi="Times New Roman"/>
        </w:rPr>
        <w:t>"</w:t>
      </w:r>
      <w:r w:rsidRPr="005239C2">
        <w:rPr>
          <w:rFonts w:ascii="Times New Roman" w:hAnsi="Times New Roman"/>
        </w:rPr>
        <w:t xml:space="preserve"> which Dr</w:t>
      </w:r>
      <w:r w:rsidR="00456D51" w:rsidRPr="005239C2">
        <w:rPr>
          <w:rFonts w:ascii="Times New Roman" w:hAnsi="Times New Roman"/>
        </w:rPr>
        <w:t> </w:t>
      </w:r>
      <w:r w:rsidRPr="005239C2">
        <w:rPr>
          <w:rFonts w:ascii="Times New Roman" w:hAnsi="Times New Roman"/>
        </w:rPr>
        <w:t xml:space="preserve">Gray "had a </w:t>
      </w:r>
      <w:r w:rsidR="00C859E9" w:rsidRPr="005239C2">
        <w:rPr>
          <w:rFonts w:ascii="Times New Roman" w:hAnsi="Times New Roman"/>
        </w:rPr>
        <w:t xml:space="preserve">contractual </w:t>
      </w:r>
      <w:r w:rsidRPr="005239C2">
        <w:rPr>
          <w:rFonts w:ascii="Times New Roman" w:hAnsi="Times New Roman"/>
        </w:rPr>
        <w:t>obligation to pay". There was no failure of the basis of</w:t>
      </w:r>
      <w:r w:rsidR="00B52A41" w:rsidRPr="005239C2">
        <w:rPr>
          <w:rFonts w:ascii="Times New Roman" w:hAnsi="Times New Roman"/>
        </w:rPr>
        <w:t xml:space="preserve"> the payment under</w:t>
      </w:r>
      <w:r w:rsidRPr="005239C2">
        <w:rPr>
          <w:rFonts w:ascii="Times New Roman" w:hAnsi="Times New Roman"/>
        </w:rPr>
        <w:t xml:space="preserve"> that obligation; the retainers entitled Lavan to "receive and retain [the payments] until required by a taxing officer's certificate to make a repayment to [Dr</w:t>
      </w:r>
      <w:r w:rsidR="00456D51" w:rsidRPr="005239C2">
        <w:rPr>
          <w:rFonts w:ascii="Times New Roman" w:hAnsi="Times New Roman"/>
        </w:rPr>
        <w:t> </w:t>
      </w:r>
      <w:r w:rsidRPr="005239C2">
        <w:rPr>
          <w:rFonts w:ascii="Times New Roman" w:hAnsi="Times New Roman"/>
        </w:rPr>
        <w:t>Gray]".</w:t>
      </w:r>
      <w:r w:rsidRPr="005239C2">
        <w:rPr>
          <w:rStyle w:val="FootnoteReference"/>
          <w:rFonts w:ascii="Times New Roman" w:hAnsi="Times New Roman"/>
          <w:sz w:val="24"/>
        </w:rPr>
        <w:footnoteReference w:id="14"/>
      </w:r>
      <w:r w:rsidRPr="005239C2">
        <w:rPr>
          <w:rFonts w:ascii="Times New Roman" w:hAnsi="Times New Roman"/>
        </w:rPr>
        <w:t xml:space="preserve"> Further, the regime for</w:t>
      </w:r>
      <w:r w:rsidR="00996540" w:rsidRPr="005239C2">
        <w:rPr>
          <w:rFonts w:ascii="Times New Roman" w:hAnsi="Times New Roman"/>
        </w:rPr>
        <w:t xml:space="preserve"> the payment of</w:t>
      </w:r>
      <w:r w:rsidRPr="005239C2">
        <w:rPr>
          <w:rFonts w:ascii="Times New Roman" w:hAnsi="Times New Roman"/>
        </w:rPr>
        <w:t xml:space="preserve"> interest in the </w:t>
      </w:r>
      <w:r w:rsidRPr="005239C2">
        <w:rPr>
          <w:rFonts w:ascii="Times New Roman" w:hAnsi="Times New Roman"/>
          <w:i/>
          <w:iCs/>
        </w:rPr>
        <w:t xml:space="preserve">Legal Practice Act </w:t>
      </w:r>
      <w:r w:rsidRPr="005239C2">
        <w:rPr>
          <w:rFonts w:ascii="Times New Roman" w:hAnsi="Times New Roman"/>
        </w:rPr>
        <w:t>left no room for the "gap</w:t>
      </w:r>
      <w:r w:rsidR="006A1091" w:rsidRPr="005239C2">
        <w:rPr>
          <w:rFonts w:ascii="Times New Roman" w:hAnsi="Times New Roman"/>
        </w:rPr>
        <w:t>-</w:t>
      </w:r>
      <w:r w:rsidRPr="005239C2">
        <w:rPr>
          <w:rFonts w:ascii="Times New Roman" w:hAnsi="Times New Roman"/>
        </w:rPr>
        <w:t xml:space="preserve">filling and auxiliary role of </w:t>
      </w:r>
      <w:proofErr w:type="spellStart"/>
      <w:r w:rsidRPr="005239C2">
        <w:rPr>
          <w:rFonts w:ascii="Times New Roman" w:hAnsi="Times New Roman"/>
        </w:rPr>
        <w:t>restitutionary</w:t>
      </w:r>
      <w:proofErr w:type="spellEnd"/>
      <w:r w:rsidRPr="005239C2">
        <w:rPr>
          <w:rFonts w:ascii="Times New Roman" w:hAnsi="Times New Roman"/>
        </w:rPr>
        <w:t xml:space="preserve"> remedies".</w:t>
      </w:r>
      <w:r w:rsidRPr="005239C2">
        <w:rPr>
          <w:rStyle w:val="FootnoteReference"/>
          <w:rFonts w:ascii="Times New Roman" w:hAnsi="Times New Roman"/>
          <w:sz w:val="24"/>
        </w:rPr>
        <w:footnoteReference w:id="15"/>
      </w:r>
      <w:r w:rsidRPr="005239C2">
        <w:rPr>
          <w:rFonts w:ascii="Times New Roman" w:hAnsi="Times New Roman"/>
        </w:rPr>
        <w:t xml:space="preserve"> </w:t>
      </w:r>
    </w:p>
    <w:p w14:paraId="2E173517" w14:textId="02524FB6" w:rsidR="003B1AFA" w:rsidRPr="005239C2" w:rsidRDefault="003B1AFA" w:rsidP="005239C2">
      <w:pPr>
        <w:pStyle w:val="FixListStyle"/>
        <w:spacing w:after="260" w:line="280" w:lineRule="exact"/>
        <w:ind w:right="0"/>
        <w:jc w:val="both"/>
        <w:rPr>
          <w:rFonts w:ascii="Times New Roman" w:hAnsi="Times New Roman"/>
        </w:rPr>
      </w:pPr>
      <w:r w:rsidRPr="005239C2">
        <w:rPr>
          <w:rFonts w:ascii="Times New Roman" w:hAnsi="Times New Roman"/>
        </w:rPr>
        <w:tab/>
        <w:t>In separate reasons, Vandongen</w:t>
      </w:r>
      <w:r w:rsidR="00D51153" w:rsidRPr="005239C2">
        <w:rPr>
          <w:rFonts w:ascii="Times New Roman" w:hAnsi="Times New Roman"/>
        </w:rPr>
        <w:t> </w:t>
      </w:r>
      <w:r w:rsidRPr="005239C2">
        <w:rPr>
          <w:rFonts w:ascii="Times New Roman" w:hAnsi="Times New Roman"/>
        </w:rPr>
        <w:t>JA likewise held that the appeal should be determined on the basis, accepted by the parties, that at the time Lavan rendered the invoices it was lawfully entitled to charge those fees and Dr</w:t>
      </w:r>
      <w:r w:rsidR="00D51153" w:rsidRPr="005239C2">
        <w:rPr>
          <w:rFonts w:ascii="Times New Roman" w:hAnsi="Times New Roman"/>
        </w:rPr>
        <w:t> </w:t>
      </w:r>
      <w:r w:rsidRPr="005239C2">
        <w:rPr>
          <w:rFonts w:ascii="Times New Roman" w:hAnsi="Times New Roman"/>
        </w:rPr>
        <w:t xml:space="preserve">Gray was obliged to pay them under the terms of the </w:t>
      </w:r>
      <w:r w:rsidR="00771B3F" w:rsidRPr="005239C2">
        <w:rPr>
          <w:rFonts w:ascii="Times New Roman" w:hAnsi="Times New Roman"/>
        </w:rPr>
        <w:t>Retainer Agreements</w:t>
      </w:r>
      <w:r w:rsidRPr="005239C2">
        <w:rPr>
          <w:rFonts w:ascii="Times New Roman" w:hAnsi="Times New Roman"/>
        </w:rPr>
        <w:t>.</w:t>
      </w:r>
      <w:r w:rsidRPr="005239C2">
        <w:rPr>
          <w:rStyle w:val="FootnoteReference"/>
          <w:rFonts w:ascii="Times New Roman" w:hAnsi="Times New Roman"/>
          <w:sz w:val="24"/>
        </w:rPr>
        <w:footnoteReference w:id="16"/>
      </w:r>
      <w:r w:rsidRPr="005239C2">
        <w:rPr>
          <w:rFonts w:ascii="Times New Roman" w:hAnsi="Times New Roman"/>
        </w:rPr>
        <w:t xml:space="preserve"> Some aspects of the reasoning of Vandongen</w:t>
      </w:r>
      <w:r w:rsidR="00D51153" w:rsidRPr="005239C2">
        <w:rPr>
          <w:rFonts w:ascii="Times New Roman" w:hAnsi="Times New Roman"/>
        </w:rPr>
        <w:t> </w:t>
      </w:r>
      <w:r w:rsidRPr="005239C2">
        <w:rPr>
          <w:rFonts w:ascii="Times New Roman" w:hAnsi="Times New Roman"/>
        </w:rPr>
        <w:t>JA—particularly his reasoning that any basis or condition of the payments had not failed</w:t>
      </w:r>
      <w:r w:rsidRPr="005239C2">
        <w:rPr>
          <w:rStyle w:val="FootnoteReference"/>
          <w:rFonts w:ascii="Times New Roman" w:hAnsi="Times New Roman"/>
          <w:sz w:val="24"/>
        </w:rPr>
        <w:footnoteReference w:id="17"/>
      </w:r>
      <w:r w:rsidRPr="005239C2">
        <w:rPr>
          <w:rFonts w:ascii="Times New Roman" w:hAnsi="Times New Roman"/>
        </w:rPr>
        <w:t xml:space="preserve"> and that the </w:t>
      </w:r>
      <w:r w:rsidRPr="005239C2">
        <w:rPr>
          <w:rFonts w:ascii="Times New Roman" w:hAnsi="Times New Roman"/>
          <w:i/>
          <w:iCs/>
        </w:rPr>
        <w:t xml:space="preserve">Legal Practice Act </w:t>
      </w:r>
      <w:r w:rsidRPr="005239C2">
        <w:rPr>
          <w:rFonts w:ascii="Times New Roman" w:hAnsi="Times New Roman"/>
        </w:rPr>
        <w:t>was the exclusive source of any claim for interest</w:t>
      </w:r>
      <w:r w:rsidRPr="005239C2">
        <w:rPr>
          <w:rStyle w:val="FootnoteReference"/>
          <w:rFonts w:ascii="Times New Roman" w:hAnsi="Times New Roman"/>
          <w:sz w:val="24"/>
        </w:rPr>
        <w:footnoteReference w:id="18"/>
      </w:r>
      <w:r w:rsidRPr="005239C2">
        <w:rPr>
          <w:rFonts w:ascii="Times New Roman" w:hAnsi="Times New Roman"/>
        </w:rPr>
        <w:t>—were consistent with the reasoning of Buss</w:t>
      </w:r>
      <w:r w:rsidR="00D51153" w:rsidRPr="005239C2">
        <w:rPr>
          <w:rFonts w:ascii="Times New Roman" w:hAnsi="Times New Roman"/>
        </w:rPr>
        <w:t> </w:t>
      </w:r>
      <w:r w:rsidRPr="005239C2">
        <w:rPr>
          <w:rFonts w:ascii="Times New Roman" w:hAnsi="Times New Roman"/>
        </w:rPr>
        <w:t>P and Mitchell</w:t>
      </w:r>
      <w:r w:rsidR="00D51153" w:rsidRPr="005239C2">
        <w:rPr>
          <w:rFonts w:ascii="Times New Roman" w:hAnsi="Times New Roman"/>
        </w:rPr>
        <w:t> </w:t>
      </w:r>
      <w:r w:rsidRPr="005239C2">
        <w:rPr>
          <w:rFonts w:ascii="Times New Roman" w:hAnsi="Times New Roman"/>
        </w:rPr>
        <w:t>JA. But Vandongen</w:t>
      </w:r>
      <w:r w:rsidR="003B2D5B" w:rsidRPr="005239C2">
        <w:rPr>
          <w:rFonts w:ascii="Times New Roman" w:hAnsi="Times New Roman"/>
        </w:rPr>
        <w:t> </w:t>
      </w:r>
      <w:r w:rsidRPr="005239C2">
        <w:rPr>
          <w:rFonts w:ascii="Times New Roman" w:hAnsi="Times New Roman"/>
        </w:rPr>
        <w:t>JA also dismissed the appeal for two independent reasons which were not reflected in the approach of Buss</w:t>
      </w:r>
      <w:r w:rsidR="009E4ADA" w:rsidRPr="005239C2">
        <w:rPr>
          <w:rFonts w:ascii="Times New Roman" w:hAnsi="Times New Roman"/>
        </w:rPr>
        <w:t> </w:t>
      </w:r>
      <w:r w:rsidRPr="005239C2">
        <w:rPr>
          <w:rFonts w:ascii="Times New Roman" w:hAnsi="Times New Roman"/>
        </w:rPr>
        <w:t>P and Mitchell</w:t>
      </w:r>
      <w:r w:rsidR="009E4ADA" w:rsidRPr="005239C2">
        <w:rPr>
          <w:rFonts w:ascii="Times New Roman" w:hAnsi="Times New Roman"/>
        </w:rPr>
        <w:t> </w:t>
      </w:r>
      <w:r w:rsidRPr="005239C2">
        <w:rPr>
          <w:rFonts w:ascii="Times New Roman" w:hAnsi="Times New Roman"/>
        </w:rPr>
        <w:t>JA. First, Vandongen</w:t>
      </w:r>
      <w:r w:rsidR="009E4ADA" w:rsidRPr="005239C2">
        <w:rPr>
          <w:rFonts w:ascii="Times New Roman" w:hAnsi="Times New Roman"/>
        </w:rPr>
        <w:t> </w:t>
      </w:r>
      <w:r w:rsidRPr="005239C2">
        <w:rPr>
          <w:rFonts w:ascii="Times New Roman" w:hAnsi="Times New Roman"/>
        </w:rPr>
        <w:t xml:space="preserve">JA held that there was no failure of basis in relation to the $900,000 because the total of the payments of the </w:t>
      </w:r>
      <w:r w:rsidR="0050690A" w:rsidRPr="005239C2">
        <w:rPr>
          <w:rFonts w:ascii="Times New Roman" w:hAnsi="Times New Roman"/>
        </w:rPr>
        <w:t>invoices</w:t>
      </w:r>
      <w:r w:rsidRPr="005239C2">
        <w:rPr>
          <w:rFonts w:ascii="Times New Roman" w:hAnsi="Times New Roman"/>
        </w:rPr>
        <w:t xml:space="preserve"> was an indivisible amount and there was no relevant payment or transaction by which the $900,000 was paid by Dr</w:t>
      </w:r>
      <w:r w:rsidR="009E4ADA" w:rsidRPr="005239C2">
        <w:rPr>
          <w:rFonts w:ascii="Times New Roman" w:hAnsi="Times New Roman"/>
        </w:rPr>
        <w:t> </w:t>
      </w:r>
      <w:r w:rsidRPr="005239C2">
        <w:rPr>
          <w:rFonts w:ascii="Times New Roman" w:hAnsi="Times New Roman"/>
        </w:rPr>
        <w:t>Gray to Lavan.</w:t>
      </w:r>
      <w:r w:rsidRPr="005239C2">
        <w:rPr>
          <w:rStyle w:val="FootnoteReference"/>
          <w:rFonts w:ascii="Times New Roman" w:hAnsi="Times New Roman"/>
          <w:sz w:val="24"/>
        </w:rPr>
        <w:footnoteReference w:id="19"/>
      </w:r>
      <w:r w:rsidRPr="005239C2">
        <w:rPr>
          <w:rFonts w:ascii="Times New Roman" w:hAnsi="Times New Roman"/>
        </w:rPr>
        <w:t xml:space="preserve"> Secondly, his Honour considered that Dr</w:t>
      </w:r>
      <w:r w:rsidR="009E4ADA" w:rsidRPr="005239C2">
        <w:rPr>
          <w:rFonts w:ascii="Times New Roman" w:hAnsi="Times New Roman"/>
        </w:rPr>
        <w:t> </w:t>
      </w:r>
      <w:r w:rsidRPr="005239C2">
        <w:rPr>
          <w:rFonts w:ascii="Times New Roman" w:hAnsi="Times New Roman"/>
        </w:rPr>
        <w:t xml:space="preserve">Gray did not make payments to Lavan on a basis or condition that Lavan had been legally entitled to </w:t>
      </w:r>
      <w:r w:rsidRPr="005239C2">
        <w:rPr>
          <w:rFonts w:ascii="Times New Roman" w:hAnsi="Times New Roman"/>
        </w:rPr>
        <w:lastRenderedPageBreak/>
        <w:t>charge and retain that money.</w:t>
      </w:r>
      <w:r w:rsidRPr="005239C2">
        <w:rPr>
          <w:rStyle w:val="FootnoteReference"/>
          <w:rFonts w:ascii="Times New Roman" w:hAnsi="Times New Roman"/>
          <w:sz w:val="24"/>
        </w:rPr>
        <w:footnoteReference w:id="20"/>
      </w:r>
      <w:r w:rsidRPr="005239C2">
        <w:rPr>
          <w:rFonts w:ascii="Times New Roman" w:hAnsi="Times New Roman"/>
        </w:rPr>
        <w:t xml:space="preserve"> </w:t>
      </w:r>
      <w:r w:rsidR="00EC5A80" w:rsidRPr="005239C2">
        <w:rPr>
          <w:rFonts w:ascii="Times New Roman" w:hAnsi="Times New Roman"/>
        </w:rPr>
        <w:t>Neither</w:t>
      </w:r>
      <w:r w:rsidRPr="005239C2">
        <w:rPr>
          <w:rFonts w:ascii="Times New Roman" w:hAnsi="Times New Roman"/>
        </w:rPr>
        <w:t xml:space="preserve"> of these reasons </w:t>
      </w:r>
      <w:r w:rsidR="00EC5A80" w:rsidRPr="005239C2">
        <w:rPr>
          <w:rFonts w:ascii="Times New Roman" w:hAnsi="Times New Roman"/>
        </w:rPr>
        <w:t>was the subject of a notice of contention</w:t>
      </w:r>
      <w:r w:rsidR="00701F20" w:rsidRPr="005239C2">
        <w:rPr>
          <w:rFonts w:ascii="Times New Roman" w:hAnsi="Times New Roman"/>
        </w:rPr>
        <w:t xml:space="preserve"> and it is unnecessary to address them specifically.</w:t>
      </w:r>
      <w:r w:rsidR="00D700DC" w:rsidRPr="005239C2">
        <w:rPr>
          <w:rFonts w:ascii="Times New Roman" w:hAnsi="Times New Roman"/>
        </w:rPr>
        <w:t xml:space="preserve"> </w:t>
      </w:r>
    </w:p>
    <w:p w14:paraId="4B5C80FB" w14:textId="77777777" w:rsidR="003B1AFA" w:rsidRPr="005239C2" w:rsidRDefault="003B1AFA" w:rsidP="005239C2">
      <w:pPr>
        <w:pStyle w:val="HeadingL1"/>
        <w:spacing w:after="260" w:line="280" w:lineRule="exact"/>
        <w:ind w:right="0"/>
        <w:jc w:val="both"/>
        <w:rPr>
          <w:rFonts w:ascii="Times New Roman" w:hAnsi="Times New Roman"/>
        </w:rPr>
      </w:pPr>
      <w:r w:rsidRPr="005239C2">
        <w:rPr>
          <w:rFonts w:ascii="Times New Roman" w:hAnsi="Times New Roman"/>
        </w:rPr>
        <w:t xml:space="preserve">The issues in this Court </w:t>
      </w:r>
    </w:p>
    <w:p w14:paraId="7B1F8C0D" w14:textId="41D0FF4D" w:rsidR="00F361EA" w:rsidRPr="005239C2" w:rsidRDefault="003B1AFA"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71657D" w:rsidRPr="005239C2">
        <w:rPr>
          <w:rFonts w:ascii="Times New Roman" w:hAnsi="Times New Roman"/>
        </w:rPr>
        <w:t xml:space="preserve">In this Court, Dr Gray sought to have orders substituted for the orders of the Court of Appeal, </w:t>
      </w:r>
      <w:r w:rsidR="001E737D" w:rsidRPr="005239C2">
        <w:rPr>
          <w:rFonts w:ascii="Times New Roman" w:hAnsi="Times New Roman"/>
        </w:rPr>
        <w:t xml:space="preserve">to the effect of </w:t>
      </w:r>
      <w:r w:rsidR="0071657D" w:rsidRPr="005239C2">
        <w:rPr>
          <w:rFonts w:ascii="Times New Roman" w:hAnsi="Times New Roman"/>
        </w:rPr>
        <w:t xml:space="preserve">requiring Lavan to pay him $1,450,680.82, as "compound interest on the sum of $900,000 for the period between 30 June 2008 and the dates of repayment of that sum". Dr Gray also sought further simple interest on that amount of compound interest at 6% under s 32 of the </w:t>
      </w:r>
      <w:r w:rsidR="0071657D" w:rsidRPr="005239C2">
        <w:rPr>
          <w:rFonts w:ascii="Times New Roman" w:hAnsi="Times New Roman"/>
          <w:i/>
          <w:iCs/>
        </w:rPr>
        <w:t xml:space="preserve">Supreme Court Act 1935 </w:t>
      </w:r>
      <w:r w:rsidR="0071657D" w:rsidRPr="005239C2">
        <w:rPr>
          <w:rFonts w:ascii="Times New Roman" w:hAnsi="Times New Roman"/>
        </w:rPr>
        <w:t>(WA) from the dates of repayment of the $900,000</w:t>
      </w:r>
      <w:r w:rsidR="00FA4AE8" w:rsidRPr="005239C2">
        <w:rPr>
          <w:rFonts w:ascii="Times New Roman" w:hAnsi="Times New Roman"/>
        </w:rPr>
        <w:t xml:space="preserve"> to the date of judgment</w:t>
      </w:r>
      <w:r w:rsidR="0071657D" w:rsidRPr="005239C2">
        <w:rPr>
          <w:rFonts w:ascii="Times New Roman" w:hAnsi="Times New Roman"/>
        </w:rPr>
        <w:t xml:space="preserve">. </w:t>
      </w:r>
    </w:p>
    <w:p w14:paraId="0A01A2DC" w14:textId="4255C81E" w:rsidR="00C56980" w:rsidRPr="005239C2" w:rsidRDefault="00836166"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3B1AFA" w:rsidRPr="005239C2">
        <w:rPr>
          <w:rFonts w:ascii="Times New Roman" w:hAnsi="Times New Roman"/>
        </w:rPr>
        <w:t>Dr</w:t>
      </w:r>
      <w:r w:rsidR="00C91015" w:rsidRPr="005239C2">
        <w:rPr>
          <w:rFonts w:ascii="Times New Roman" w:hAnsi="Times New Roman"/>
        </w:rPr>
        <w:t> </w:t>
      </w:r>
      <w:r w:rsidR="003B1AFA" w:rsidRPr="005239C2">
        <w:rPr>
          <w:rFonts w:ascii="Times New Roman" w:hAnsi="Times New Roman"/>
        </w:rPr>
        <w:t>Gray relie</w:t>
      </w:r>
      <w:r w:rsidR="0028019A" w:rsidRPr="005239C2">
        <w:rPr>
          <w:rFonts w:ascii="Times New Roman" w:hAnsi="Times New Roman"/>
        </w:rPr>
        <w:t>d</w:t>
      </w:r>
      <w:r w:rsidR="003B1AFA" w:rsidRPr="005239C2">
        <w:rPr>
          <w:rFonts w:ascii="Times New Roman" w:hAnsi="Times New Roman"/>
        </w:rPr>
        <w:t xml:space="preserve"> upon two grounds of appeal, both of which are necessary for him to succeed. First, he assert</w:t>
      </w:r>
      <w:r w:rsidR="00965A50" w:rsidRPr="005239C2">
        <w:rPr>
          <w:rFonts w:ascii="Times New Roman" w:hAnsi="Times New Roman"/>
        </w:rPr>
        <w:t>ed</w:t>
      </w:r>
      <w:r w:rsidR="003B1AFA" w:rsidRPr="005239C2">
        <w:rPr>
          <w:rFonts w:ascii="Times New Roman" w:hAnsi="Times New Roman"/>
        </w:rPr>
        <w:t xml:space="preserve"> that the Court of Appeal erred in holding that there had been no failure of the basis </w:t>
      </w:r>
      <w:r w:rsidR="00085C71" w:rsidRPr="005239C2">
        <w:rPr>
          <w:rFonts w:ascii="Times New Roman" w:hAnsi="Times New Roman"/>
        </w:rPr>
        <w:t xml:space="preserve">at common law </w:t>
      </w:r>
      <w:r w:rsidR="000F6879" w:rsidRPr="005239C2">
        <w:rPr>
          <w:rFonts w:ascii="Times New Roman" w:hAnsi="Times New Roman"/>
        </w:rPr>
        <w:t xml:space="preserve">leading to the unjust enrichment by </w:t>
      </w:r>
      <w:r w:rsidR="00906C52" w:rsidRPr="005239C2">
        <w:rPr>
          <w:rFonts w:ascii="Times New Roman" w:hAnsi="Times New Roman"/>
        </w:rPr>
        <w:t>Lavan</w:t>
      </w:r>
      <w:r w:rsidR="000F6879" w:rsidRPr="005239C2">
        <w:rPr>
          <w:rFonts w:ascii="Times New Roman" w:hAnsi="Times New Roman"/>
        </w:rPr>
        <w:t xml:space="preserve"> in its</w:t>
      </w:r>
      <w:r w:rsidR="00906C52" w:rsidRPr="005239C2">
        <w:rPr>
          <w:rFonts w:ascii="Times New Roman" w:hAnsi="Times New Roman"/>
        </w:rPr>
        <w:t xml:space="preserve"> </w:t>
      </w:r>
      <w:r w:rsidR="00906C52" w:rsidRPr="005239C2">
        <w:rPr>
          <w:rFonts w:ascii="Times New Roman" w:hAnsi="Times New Roman"/>
          <w:i/>
          <w:iCs/>
        </w:rPr>
        <w:t>receipt</w:t>
      </w:r>
      <w:r w:rsidR="00906C52" w:rsidRPr="005239C2">
        <w:rPr>
          <w:rFonts w:ascii="Times New Roman" w:hAnsi="Times New Roman"/>
        </w:rPr>
        <w:t xml:space="preserve"> of</w:t>
      </w:r>
      <w:r w:rsidR="000F6879" w:rsidRPr="005239C2">
        <w:rPr>
          <w:rFonts w:ascii="Times New Roman" w:hAnsi="Times New Roman"/>
        </w:rPr>
        <w:t xml:space="preserve"> the</w:t>
      </w:r>
      <w:r w:rsidR="003B1AFA" w:rsidRPr="005239C2">
        <w:rPr>
          <w:rFonts w:ascii="Times New Roman" w:hAnsi="Times New Roman"/>
        </w:rPr>
        <w:t xml:space="preserve"> $900,000. </w:t>
      </w:r>
      <w:r w:rsidR="00C01464" w:rsidRPr="005239C2">
        <w:rPr>
          <w:rFonts w:ascii="Times New Roman" w:hAnsi="Times New Roman"/>
        </w:rPr>
        <w:t>That ground of appeal requires Dr</w:t>
      </w:r>
      <w:r w:rsidR="00EC7828" w:rsidRPr="005239C2">
        <w:rPr>
          <w:rFonts w:ascii="Times New Roman" w:hAnsi="Times New Roman"/>
        </w:rPr>
        <w:t> </w:t>
      </w:r>
      <w:r w:rsidR="00C01464" w:rsidRPr="005239C2">
        <w:rPr>
          <w:rFonts w:ascii="Times New Roman" w:hAnsi="Times New Roman"/>
        </w:rPr>
        <w:t>Gray to establish th</w:t>
      </w:r>
      <w:r w:rsidR="001F42ED" w:rsidRPr="005239C2">
        <w:rPr>
          <w:rFonts w:ascii="Times New Roman" w:hAnsi="Times New Roman"/>
        </w:rPr>
        <w:t xml:space="preserve">at he had a </w:t>
      </w:r>
      <w:r w:rsidR="00C01464" w:rsidRPr="005239C2">
        <w:rPr>
          <w:rFonts w:ascii="Times New Roman" w:hAnsi="Times New Roman"/>
        </w:rPr>
        <w:t xml:space="preserve">common law </w:t>
      </w:r>
      <w:proofErr w:type="spellStart"/>
      <w:r w:rsidR="00C01464" w:rsidRPr="005239C2">
        <w:rPr>
          <w:rFonts w:ascii="Times New Roman" w:hAnsi="Times New Roman"/>
        </w:rPr>
        <w:t>restitutionary</w:t>
      </w:r>
      <w:proofErr w:type="spellEnd"/>
      <w:r w:rsidR="00C01464" w:rsidRPr="005239C2">
        <w:rPr>
          <w:rFonts w:ascii="Times New Roman" w:hAnsi="Times New Roman"/>
        </w:rPr>
        <w:t xml:space="preserve"> re</w:t>
      </w:r>
      <w:r w:rsidR="001F42ED" w:rsidRPr="005239C2">
        <w:rPr>
          <w:rFonts w:ascii="Times New Roman" w:hAnsi="Times New Roman"/>
        </w:rPr>
        <w:t xml:space="preserve">medy for $900,000. </w:t>
      </w:r>
      <w:r w:rsidR="003B1AFA" w:rsidRPr="005239C2">
        <w:rPr>
          <w:rFonts w:ascii="Times New Roman" w:hAnsi="Times New Roman"/>
        </w:rPr>
        <w:t xml:space="preserve">Secondly, </w:t>
      </w:r>
      <w:r w:rsidR="00BE0C96" w:rsidRPr="005239C2">
        <w:rPr>
          <w:rFonts w:ascii="Times New Roman" w:hAnsi="Times New Roman"/>
        </w:rPr>
        <w:t>Dr</w:t>
      </w:r>
      <w:r w:rsidR="00EC7828" w:rsidRPr="005239C2">
        <w:rPr>
          <w:rFonts w:ascii="Times New Roman" w:hAnsi="Times New Roman"/>
        </w:rPr>
        <w:t> </w:t>
      </w:r>
      <w:r w:rsidR="00BE0C96" w:rsidRPr="005239C2">
        <w:rPr>
          <w:rFonts w:ascii="Times New Roman" w:hAnsi="Times New Roman"/>
        </w:rPr>
        <w:t>Gray</w:t>
      </w:r>
      <w:r w:rsidR="003B1AFA" w:rsidRPr="005239C2">
        <w:rPr>
          <w:rFonts w:ascii="Times New Roman" w:hAnsi="Times New Roman"/>
        </w:rPr>
        <w:t xml:space="preserve"> assert</w:t>
      </w:r>
      <w:r w:rsidR="00965A50" w:rsidRPr="005239C2">
        <w:rPr>
          <w:rFonts w:ascii="Times New Roman" w:hAnsi="Times New Roman"/>
        </w:rPr>
        <w:t>ed</w:t>
      </w:r>
      <w:r w:rsidR="003B1AFA" w:rsidRPr="005239C2">
        <w:rPr>
          <w:rFonts w:ascii="Times New Roman" w:hAnsi="Times New Roman"/>
        </w:rPr>
        <w:t xml:space="preserve"> that the Court of Appeal erred in holding that</w:t>
      </w:r>
      <w:r w:rsidR="00D93205" w:rsidRPr="005239C2">
        <w:rPr>
          <w:rFonts w:ascii="Times New Roman" w:hAnsi="Times New Roman"/>
        </w:rPr>
        <w:t xml:space="preserve">, if he had a common law right </w:t>
      </w:r>
      <w:r w:rsidR="00D6318E" w:rsidRPr="005239C2">
        <w:rPr>
          <w:rFonts w:ascii="Times New Roman" w:hAnsi="Times New Roman"/>
        </w:rPr>
        <w:t>to</w:t>
      </w:r>
      <w:r w:rsidR="00D93205" w:rsidRPr="005239C2">
        <w:rPr>
          <w:rFonts w:ascii="Times New Roman" w:hAnsi="Times New Roman"/>
        </w:rPr>
        <w:t xml:space="preserve"> restitution </w:t>
      </w:r>
      <w:r w:rsidR="00D6318E" w:rsidRPr="005239C2">
        <w:rPr>
          <w:rFonts w:ascii="Times New Roman" w:hAnsi="Times New Roman"/>
        </w:rPr>
        <w:t>of</w:t>
      </w:r>
      <w:r w:rsidR="00D93205" w:rsidRPr="005239C2">
        <w:rPr>
          <w:rFonts w:ascii="Times New Roman" w:hAnsi="Times New Roman"/>
        </w:rPr>
        <w:t xml:space="preserve"> the $900,000,</w:t>
      </w:r>
      <w:r w:rsidR="003B1AFA" w:rsidRPr="005239C2">
        <w:rPr>
          <w:rFonts w:ascii="Times New Roman" w:hAnsi="Times New Roman"/>
        </w:rPr>
        <w:t xml:space="preserve"> Lavan's retention and use of the $900,000 did not give rise to an obligation</w:t>
      </w:r>
      <w:r w:rsidR="00BE0C96" w:rsidRPr="005239C2">
        <w:rPr>
          <w:rFonts w:ascii="Times New Roman" w:hAnsi="Times New Roman"/>
        </w:rPr>
        <w:t xml:space="preserve"> at common law</w:t>
      </w:r>
      <w:r w:rsidR="003B1AFA" w:rsidRPr="005239C2">
        <w:rPr>
          <w:rFonts w:ascii="Times New Roman" w:hAnsi="Times New Roman"/>
        </w:rPr>
        <w:t xml:space="preserve"> to pay interest. </w:t>
      </w:r>
    </w:p>
    <w:p w14:paraId="45D09625" w14:textId="18CAFF97" w:rsidR="00C56980" w:rsidRPr="005239C2" w:rsidRDefault="00C56980" w:rsidP="005239C2">
      <w:pPr>
        <w:pStyle w:val="FixListStyle"/>
        <w:spacing w:after="260" w:line="280" w:lineRule="exact"/>
        <w:ind w:right="0"/>
        <w:jc w:val="both"/>
        <w:rPr>
          <w:rFonts w:ascii="Times New Roman" w:hAnsi="Times New Roman"/>
        </w:rPr>
      </w:pPr>
      <w:r w:rsidRPr="005239C2">
        <w:rPr>
          <w:rFonts w:ascii="Times New Roman" w:hAnsi="Times New Roman"/>
        </w:rPr>
        <w:tab/>
        <w:t>Dr Gray</w:t>
      </w:r>
      <w:r w:rsidR="007B11B4" w:rsidRPr="005239C2">
        <w:rPr>
          <w:rFonts w:ascii="Times New Roman" w:hAnsi="Times New Roman"/>
        </w:rPr>
        <w:t>'s</w:t>
      </w:r>
      <w:r w:rsidRPr="005239C2">
        <w:rPr>
          <w:rFonts w:ascii="Times New Roman" w:hAnsi="Times New Roman"/>
        </w:rPr>
        <w:t xml:space="preserve"> submission </w:t>
      </w:r>
      <w:r w:rsidR="00E74A6D" w:rsidRPr="005239C2">
        <w:rPr>
          <w:rFonts w:ascii="Times New Roman" w:hAnsi="Times New Roman"/>
        </w:rPr>
        <w:t xml:space="preserve">on the first ground of appeal </w:t>
      </w:r>
      <w:r w:rsidR="00FF76CF" w:rsidRPr="005239C2">
        <w:rPr>
          <w:rFonts w:ascii="Times New Roman" w:hAnsi="Times New Roman"/>
        </w:rPr>
        <w:t xml:space="preserve">was </w:t>
      </w:r>
      <w:r w:rsidR="007F5463" w:rsidRPr="005239C2">
        <w:rPr>
          <w:rFonts w:ascii="Times New Roman" w:hAnsi="Times New Roman"/>
        </w:rPr>
        <w:t xml:space="preserve">further </w:t>
      </w:r>
      <w:r w:rsidR="00FF76CF" w:rsidRPr="005239C2">
        <w:rPr>
          <w:rFonts w:ascii="Times New Roman" w:hAnsi="Times New Roman"/>
        </w:rPr>
        <w:t xml:space="preserve">refined during the oral hearing </w:t>
      </w:r>
      <w:r w:rsidRPr="005239C2">
        <w:rPr>
          <w:rFonts w:ascii="Times New Roman" w:hAnsi="Times New Roman"/>
        </w:rPr>
        <w:t>in this Court</w:t>
      </w:r>
      <w:r w:rsidR="00991BE6" w:rsidRPr="005239C2">
        <w:rPr>
          <w:rFonts w:ascii="Times New Roman" w:hAnsi="Times New Roman"/>
        </w:rPr>
        <w:t>.</w:t>
      </w:r>
      <w:r w:rsidRPr="005239C2">
        <w:rPr>
          <w:rFonts w:ascii="Times New Roman" w:hAnsi="Times New Roman"/>
        </w:rPr>
        <w:t xml:space="preserve"> </w:t>
      </w:r>
      <w:r w:rsidR="00991BE6" w:rsidRPr="005239C2">
        <w:rPr>
          <w:rFonts w:ascii="Times New Roman" w:hAnsi="Times New Roman"/>
        </w:rPr>
        <w:t>T</w:t>
      </w:r>
      <w:r w:rsidRPr="005239C2">
        <w:rPr>
          <w:rFonts w:ascii="Times New Roman" w:hAnsi="Times New Roman"/>
        </w:rPr>
        <w:t xml:space="preserve">he submission </w:t>
      </w:r>
      <w:r w:rsidR="005C4461" w:rsidRPr="005239C2">
        <w:rPr>
          <w:rFonts w:ascii="Times New Roman" w:hAnsi="Times New Roman"/>
        </w:rPr>
        <w:t>became</w:t>
      </w:r>
      <w:r w:rsidR="00237CF1" w:rsidRPr="005239C2">
        <w:rPr>
          <w:rFonts w:ascii="Times New Roman" w:hAnsi="Times New Roman"/>
        </w:rPr>
        <w:t xml:space="preserve"> as follows:</w:t>
      </w:r>
      <w:r w:rsidR="005C4461" w:rsidRPr="005239C2">
        <w:rPr>
          <w:rFonts w:ascii="Times New Roman" w:hAnsi="Times New Roman"/>
        </w:rPr>
        <w:t xml:space="preserve"> </w:t>
      </w:r>
      <w:r w:rsidRPr="005239C2">
        <w:rPr>
          <w:rFonts w:ascii="Times New Roman" w:hAnsi="Times New Roman"/>
        </w:rPr>
        <w:t xml:space="preserve">Lavan had been unjustly enriched by the opportunity to use $900,000 of the payments of legal costs made by Dr Gray </w:t>
      </w:r>
      <w:r w:rsidR="00991BE6" w:rsidRPr="005239C2">
        <w:rPr>
          <w:rFonts w:ascii="Times New Roman" w:hAnsi="Times New Roman"/>
        </w:rPr>
        <w:t>(</w:t>
      </w:r>
      <w:r w:rsidRPr="005239C2">
        <w:rPr>
          <w:rFonts w:ascii="Times New Roman" w:hAnsi="Times New Roman"/>
        </w:rPr>
        <w:t>from the simplified date of Dr Gray's payment on 30 June 2008 until the dates of repayment</w:t>
      </w:r>
      <w:r w:rsidR="00991BE6" w:rsidRPr="005239C2">
        <w:rPr>
          <w:rFonts w:ascii="Times New Roman" w:hAnsi="Times New Roman"/>
        </w:rPr>
        <w:t>)</w:t>
      </w:r>
      <w:r w:rsidRPr="005239C2">
        <w:rPr>
          <w:rFonts w:ascii="Times New Roman" w:hAnsi="Times New Roman"/>
        </w:rPr>
        <w:t xml:space="preserve"> because that $900,000 had been paid</w:t>
      </w:r>
      <w:r w:rsidR="007166ED" w:rsidRPr="005239C2">
        <w:rPr>
          <w:rFonts w:ascii="Times New Roman" w:hAnsi="Times New Roman"/>
        </w:rPr>
        <w:t xml:space="preserve"> pursuant to </w:t>
      </w:r>
      <w:r w:rsidR="00CB7A2C" w:rsidRPr="005239C2">
        <w:rPr>
          <w:rFonts w:ascii="Times New Roman" w:hAnsi="Times New Roman"/>
        </w:rPr>
        <w:t xml:space="preserve">a conditional obligation </w:t>
      </w:r>
      <w:r w:rsidR="00932788" w:rsidRPr="005239C2">
        <w:rPr>
          <w:rFonts w:ascii="Times New Roman" w:hAnsi="Times New Roman"/>
        </w:rPr>
        <w:t>in each Retainer Agreement</w:t>
      </w:r>
      <w:r w:rsidR="00CB7A2C" w:rsidRPr="005239C2">
        <w:rPr>
          <w:rFonts w:ascii="Times New Roman" w:hAnsi="Times New Roman"/>
        </w:rPr>
        <w:t xml:space="preserve"> </w:t>
      </w:r>
      <w:r w:rsidR="004175B3" w:rsidRPr="005239C2">
        <w:rPr>
          <w:rFonts w:ascii="Times New Roman" w:hAnsi="Times New Roman"/>
        </w:rPr>
        <w:t xml:space="preserve">to </w:t>
      </w:r>
      <w:r w:rsidR="00CB7A2C" w:rsidRPr="005239C2">
        <w:rPr>
          <w:rFonts w:ascii="Times New Roman" w:hAnsi="Times New Roman"/>
        </w:rPr>
        <w:t xml:space="preserve">pay </w:t>
      </w:r>
      <w:r w:rsidR="00E80B53" w:rsidRPr="005239C2">
        <w:rPr>
          <w:rFonts w:ascii="Times New Roman" w:hAnsi="Times New Roman"/>
        </w:rPr>
        <w:t>the fees</w:t>
      </w:r>
      <w:r w:rsidR="00CB7A2C" w:rsidRPr="005239C2">
        <w:rPr>
          <w:rFonts w:ascii="Times New Roman" w:hAnsi="Times New Roman"/>
        </w:rPr>
        <w:t xml:space="preserve"> charged</w:t>
      </w:r>
      <w:r w:rsidR="00E80B53" w:rsidRPr="005239C2">
        <w:rPr>
          <w:rFonts w:ascii="Times New Roman" w:hAnsi="Times New Roman"/>
        </w:rPr>
        <w:t>,</w:t>
      </w:r>
      <w:r w:rsidRPr="005239C2">
        <w:rPr>
          <w:rFonts w:ascii="Times New Roman" w:hAnsi="Times New Roman"/>
        </w:rPr>
        <w:t xml:space="preserve"> and the condition</w:t>
      </w:r>
      <w:r w:rsidR="00CB7A2C" w:rsidRPr="005239C2">
        <w:rPr>
          <w:rFonts w:ascii="Times New Roman" w:hAnsi="Times New Roman"/>
        </w:rPr>
        <w:t xml:space="preserve"> of that obligation</w:t>
      </w:r>
      <w:r w:rsidRPr="005239C2">
        <w:rPr>
          <w:rFonts w:ascii="Times New Roman" w:hAnsi="Times New Roman"/>
        </w:rPr>
        <w:t xml:space="preserve"> had subsequently failed. Dr Gray submitted that</w:t>
      </w:r>
      <w:r w:rsidR="009132D8" w:rsidRPr="005239C2">
        <w:rPr>
          <w:rFonts w:ascii="Times New Roman" w:hAnsi="Times New Roman"/>
        </w:rPr>
        <w:t xml:space="preserve"> the condition of</w:t>
      </w:r>
      <w:r w:rsidRPr="005239C2">
        <w:rPr>
          <w:rFonts w:ascii="Times New Roman" w:hAnsi="Times New Roman"/>
        </w:rPr>
        <w:t xml:space="preserve"> Lavan's legal entitlement to retain the fees charged would have failed to the extent that the fees were not certified as allowed costs upon a taxation of the bills of costs under s 240(1) of the </w:t>
      </w:r>
      <w:r w:rsidRPr="005239C2">
        <w:rPr>
          <w:rFonts w:ascii="Times New Roman" w:hAnsi="Times New Roman"/>
          <w:i/>
          <w:iCs/>
        </w:rPr>
        <w:t>Legal Practice Act</w:t>
      </w:r>
      <w:r w:rsidRPr="005239C2">
        <w:rPr>
          <w:rFonts w:ascii="Times New Roman" w:hAnsi="Times New Roman"/>
        </w:rPr>
        <w:t xml:space="preserve">. Dr Gray then submitted that the effect of entry into the 2018 settlement deed was to place the parties in the same position as if a taxation had occurred </w:t>
      </w:r>
      <w:r w:rsidR="00972573" w:rsidRPr="005239C2">
        <w:rPr>
          <w:rFonts w:ascii="Times New Roman" w:hAnsi="Times New Roman"/>
        </w:rPr>
        <w:t xml:space="preserve">by </w:t>
      </w:r>
      <w:r w:rsidRPr="005239C2">
        <w:rPr>
          <w:rFonts w:ascii="Times New Roman" w:hAnsi="Times New Roman"/>
        </w:rPr>
        <w:t>which $900,000 of the payments made by Dr Gray had not been allowed.</w:t>
      </w:r>
      <w:r w:rsidR="00F24007" w:rsidRPr="005239C2">
        <w:rPr>
          <w:rFonts w:ascii="Times New Roman" w:hAnsi="Times New Roman"/>
        </w:rPr>
        <w:t xml:space="preserve"> </w:t>
      </w:r>
      <w:r w:rsidRPr="005239C2">
        <w:rPr>
          <w:rFonts w:ascii="Times New Roman" w:hAnsi="Times New Roman"/>
        </w:rPr>
        <w:t xml:space="preserve">Dr Gray accepted at trial, as he did in this Court, that any common law </w:t>
      </w:r>
      <w:proofErr w:type="gramStart"/>
      <w:r w:rsidRPr="005239C2">
        <w:rPr>
          <w:rFonts w:ascii="Times New Roman" w:hAnsi="Times New Roman"/>
        </w:rPr>
        <w:t>claim</w:t>
      </w:r>
      <w:proofErr w:type="gramEnd"/>
      <w:r w:rsidRPr="005239C2">
        <w:rPr>
          <w:rFonts w:ascii="Times New Roman" w:hAnsi="Times New Roman"/>
        </w:rPr>
        <w:t xml:space="preserve"> for restitution from Lavan of the principal sum of $900,000 could arise only when the condition </w:t>
      </w:r>
      <w:r w:rsidRPr="005239C2">
        <w:rPr>
          <w:rFonts w:ascii="Times New Roman" w:hAnsi="Times New Roman"/>
        </w:rPr>
        <w:lastRenderedPageBreak/>
        <w:t>failed because, until that point, the Retainer Agreements "provided a legal justification for [the] payments".</w:t>
      </w:r>
      <w:r w:rsidRPr="005239C2">
        <w:rPr>
          <w:rStyle w:val="FootnoteReference"/>
          <w:rFonts w:ascii="Times New Roman" w:hAnsi="Times New Roman"/>
          <w:sz w:val="24"/>
        </w:rPr>
        <w:footnoteReference w:id="21"/>
      </w:r>
      <w:r w:rsidRPr="005239C2">
        <w:rPr>
          <w:rFonts w:ascii="Times New Roman" w:hAnsi="Times New Roman"/>
        </w:rPr>
        <w:t xml:space="preserve"> </w:t>
      </w:r>
    </w:p>
    <w:p w14:paraId="43AE92A8" w14:textId="553E7C0F" w:rsidR="007E7D05" w:rsidRPr="005239C2" w:rsidRDefault="00C56980"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3B1AFA" w:rsidRPr="005239C2">
        <w:rPr>
          <w:rFonts w:ascii="Times New Roman" w:hAnsi="Times New Roman"/>
        </w:rPr>
        <w:t>Dr</w:t>
      </w:r>
      <w:r w:rsidR="00C91015" w:rsidRPr="005239C2">
        <w:rPr>
          <w:rFonts w:ascii="Times New Roman" w:hAnsi="Times New Roman"/>
        </w:rPr>
        <w:t> </w:t>
      </w:r>
      <w:r w:rsidR="003B1AFA" w:rsidRPr="005239C2">
        <w:rPr>
          <w:rFonts w:ascii="Times New Roman" w:hAnsi="Times New Roman"/>
        </w:rPr>
        <w:t xml:space="preserve">Gray's second ground of appeal </w:t>
      </w:r>
      <w:r w:rsidR="00BE77AC" w:rsidRPr="005239C2">
        <w:rPr>
          <w:rFonts w:ascii="Times New Roman" w:hAnsi="Times New Roman"/>
        </w:rPr>
        <w:t xml:space="preserve">asserted that </w:t>
      </w:r>
      <w:r w:rsidR="007E7D05" w:rsidRPr="005239C2">
        <w:rPr>
          <w:rFonts w:ascii="Times New Roman" w:hAnsi="Times New Roman"/>
        </w:rPr>
        <w:t xml:space="preserve">complete restitution of all benefits obtained by </w:t>
      </w:r>
      <w:r w:rsidR="00AA40F3" w:rsidRPr="005239C2">
        <w:rPr>
          <w:rFonts w:ascii="Times New Roman" w:hAnsi="Times New Roman"/>
        </w:rPr>
        <w:t xml:space="preserve">Lavan </w:t>
      </w:r>
      <w:r w:rsidR="007E7D05" w:rsidRPr="005239C2">
        <w:rPr>
          <w:rFonts w:ascii="Times New Roman" w:hAnsi="Times New Roman"/>
        </w:rPr>
        <w:t>require</w:t>
      </w:r>
      <w:r w:rsidR="002937A4" w:rsidRPr="005239C2">
        <w:rPr>
          <w:rFonts w:ascii="Times New Roman" w:hAnsi="Times New Roman"/>
        </w:rPr>
        <w:t>d</w:t>
      </w:r>
      <w:r w:rsidR="002A6EED" w:rsidRPr="005239C2">
        <w:rPr>
          <w:rFonts w:ascii="Times New Roman" w:hAnsi="Times New Roman"/>
        </w:rPr>
        <w:t xml:space="preserve"> (subject to defences) the</w:t>
      </w:r>
      <w:r w:rsidR="007E7D05" w:rsidRPr="005239C2">
        <w:rPr>
          <w:rFonts w:ascii="Times New Roman" w:hAnsi="Times New Roman"/>
        </w:rPr>
        <w:t xml:space="preserve"> repayment not merely of the amount of the principal sum received but also the value of the opportunity to use that money</w:t>
      </w:r>
      <w:r w:rsidR="00C71033" w:rsidRPr="005239C2">
        <w:rPr>
          <w:rFonts w:ascii="Times New Roman" w:hAnsi="Times New Roman"/>
        </w:rPr>
        <w:t xml:space="preserve">, </w:t>
      </w:r>
      <w:r w:rsidR="00461D8F" w:rsidRPr="005239C2">
        <w:rPr>
          <w:rFonts w:ascii="Times New Roman" w:hAnsi="Times New Roman"/>
        </w:rPr>
        <w:t>quantified</w:t>
      </w:r>
      <w:r w:rsidR="007E58AA" w:rsidRPr="005239C2">
        <w:rPr>
          <w:rFonts w:ascii="Times New Roman" w:hAnsi="Times New Roman"/>
        </w:rPr>
        <w:t xml:space="preserve"> </w:t>
      </w:r>
      <w:r w:rsidR="00C71033" w:rsidRPr="005239C2">
        <w:rPr>
          <w:rFonts w:ascii="Times New Roman" w:hAnsi="Times New Roman"/>
        </w:rPr>
        <w:t>as interest,</w:t>
      </w:r>
      <w:r w:rsidR="007E7D05" w:rsidRPr="005239C2">
        <w:rPr>
          <w:rFonts w:ascii="Times New Roman" w:hAnsi="Times New Roman"/>
        </w:rPr>
        <w:t xml:space="preserve"> </w:t>
      </w:r>
      <w:r w:rsidR="003F0F6F" w:rsidRPr="005239C2">
        <w:rPr>
          <w:rFonts w:ascii="Times New Roman" w:hAnsi="Times New Roman"/>
        </w:rPr>
        <w:t xml:space="preserve">from the time when </w:t>
      </w:r>
      <w:r w:rsidR="00AA40F3" w:rsidRPr="005239C2">
        <w:rPr>
          <w:rFonts w:ascii="Times New Roman" w:hAnsi="Times New Roman"/>
        </w:rPr>
        <w:t xml:space="preserve">Lavan </w:t>
      </w:r>
      <w:r w:rsidR="003F0F6F" w:rsidRPr="005239C2">
        <w:rPr>
          <w:rFonts w:ascii="Times New Roman" w:hAnsi="Times New Roman"/>
        </w:rPr>
        <w:t xml:space="preserve">was not entitled to retain the payment </w:t>
      </w:r>
      <w:r w:rsidR="007E7D05" w:rsidRPr="005239C2">
        <w:rPr>
          <w:rFonts w:ascii="Times New Roman" w:hAnsi="Times New Roman"/>
        </w:rPr>
        <w:t xml:space="preserve">until it </w:t>
      </w:r>
      <w:r w:rsidR="002937A4" w:rsidRPr="005239C2">
        <w:rPr>
          <w:rFonts w:ascii="Times New Roman" w:hAnsi="Times New Roman"/>
        </w:rPr>
        <w:t>was</w:t>
      </w:r>
      <w:r w:rsidR="007E7D05" w:rsidRPr="005239C2">
        <w:rPr>
          <w:rFonts w:ascii="Times New Roman" w:hAnsi="Times New Roman"/>
        </w:rPr>
        <w:t xml:space="preserve"> </w:t>
      </w:r>
      <w:r w:rsidR="003F0F6F" w:rsidRPr="005239C2">
        <w:rPr>
          <w:rFonts w:ascii="Times New Roman" w:hAnsi="Times New Roman"/>
        </w:rPr>
        <w:t xml:space="preserve">ordered to be </w:t>
      </w:r>
      <w:r w:rsidR="007E7D05" w:rsidRPr="005239C2">
        <w:rPr>
          <w:rFonts w:ascii="Times New Roman" w:hAnsi="Times New Roman"/>
        </w:rPr>
        <w:t>repaid.</w:t>
      </w:r>
      <w:r w:rsidR="00BE77AC" w:rsidRPr="005239C2">
        <w:rPr>
          <w:rFonts w:ascii="Times New Roman" w:hAnsi="Times New Roman"/>
        </w:rPr>
        <w:t xml:space="preserve"> That reasoning, in broad terms, </w:t>
      </w:r>
      <w:r w:rsidR="00BB2FCF" w:rsidRPr="005239C2">
        <w:rPr>
          <w:rFonts w:ascii="Times New Roman" w:hAnsi="Times New Roman"/>
        </w:rPr>
        <w:t xml:space="preserve">is supported by the decision of a majority of the House of Lords in </w:t>
      </w:r>
      <w:r w:rsidR="00BB2FCF" w:rsidRPr="005239C2">
        <w:rPr>
          <w:rFonts w:ascii="Times New Roman" w:hAnsi="Times New Roman"/>
          <w:i/>
          <w:iCs/>
        </w:rPr>
        <w:t>Sempra Metals Ltd v Inland Revenue Commissioners</w:t>
      </w:r>
      <w:r w:rsidR="00BB2FCF" w:rsidRPr="005239C2">
        <w:rPr>
          <w:rFonts w:ascii="Times New Roman" w:hAnsi="Times New Roman"/>
        </w:rPr>
        <w:t>.</w:t>
      </w:r>
      <w:r w:rsidR="00BB2FCF" w:rsidRPr="005239C2">
        <w:rPr>
          <w:rStyle w:val="FootnoteReference"/>
          <w:rFonts w:ascii="Times New Roman" w:hAnsi="Times New Roman"/>
          <w:sz w:val="24"/>
        </w:rPr>
        <w:footnoteReference w:id="22"/>
      </w:r>
      <w:r w:rsidR="007E7D05" w:rsidRPr="005239C2">
        <w:rPr>
          <w:rFonts w:ascii="Times New Roman" w:hAnsi="Times New Roman"/>
        </w:rPr>
        <w:t xml:space="preserve"> </w:t>
      </w:r>
      <w:r w:rsidR="00F3054B" w:rsidRPr="005239C2">
        <w:rPr>
          <w:rFonts w:ascii="Times New Roman" w:hAnsi="Times New Roman"/>
        </w:rPr>
        <w:t>T</w:t>
      </w:r>
      <w:r w:rsidR="004A5E24" w:rsidRPr="005239C2">
        <w:rPr>
          <w:rFonts w:ascii="Times New Roman" w:hAnsi="Times New Roman"/>
        </w:rPr>
        <w:t>h</w:t>
      </w:r>
      <w:r w:rsidR="00907C0F" w:rsidRPr="005239C2">
        <w:rPr>
          <w:rFonts w:ascii="Times New Roman" w:hAnsi="Times New Roman"/>
        </w:rPr>
        <w:t>e</w:t>
      </w:r>
      <w:r w:rsidR="004A5E24" w:rsidRPr="005239C2">
        <w:rPr>
          <w:rFonts w:ascii="Times New Roman" w:hAnsi="Times New Roman"/>
        </w:rPr>
        <w:t xml:space="preserve"> decision</w:t>
      </w:r>
      <w:r w:rsidR="00907C0F" w:rsidRPr="005239C2">
        <w:rPr>
          <w:rFonts w:ascii="Times New Roman" w:hAnsi="Times New Roman"/>
        </w:rPr>
        <w:t xml:space="preserve"> in </w:t>
      </w:r>
      <w:r w:rsidR="00907C0F" w:rsidRPr="005239C2">
        <w:rPr>
          <w:rFonts w:ascii="Times New Roman" w:hAnsi="Times New Roman"/>
          <w:i/>
          <w:iCs/>
        </w:rPr>
        <w:t xml:space="preserve">Sempra Metals </w:t>
      </w:r>
      <w:r w:rsidR="004A5E24" w:rsidRPr="005239C2">
        <w:rPr>
          <w:rFonts w:ascii="Times New Roman" w:hAnsi="Times New Roman"/>
        </w:rPr>
        <w:t xml:space="preserve">was overturned by the Supreme Court of the United Kingdom in </w:t>
      </w:r>
      <w:r w:rsidR="004A5E24" w:rsidRPr="005239C2">
        <w:rPr>
          <w:rFonts w:ascii="Times New Roman" w:hAnsi="Times New Roman"/>
          <w:i/>
          <w:iCs/>
        </w:rPr>
        <w:t>Prudential Assurance Co Ltd v Revenue and Customs Commissioners</w:t>
      </w:r>
      <w:r w:rsidR="00090B60" w:rsidRPr="005239C2">
        <w:rPr>
          <w:rFonts w:ascii="Times New Roman" w:hAnsi="Times New Roman"/>
        </w:rPr>
        <w:t>.</w:t>
      </w:r>
      <w:r w:rsidR="004A5E24" w:rsidRPr="005239C2">
        <w:rPr>
          <w:rStyle w:val="FootnoteReference"/>
          <w:rFonts w:ascii="Times New Roman" w:hAnsi="Times New Roman"/>
          <w:sz w:val="24"/>
        </w:rPr>
        <w:footnoteReference w:id="23"/>
      </w:r>
      <w:r w:rsidR="00F3054B" w:rsidRPr="005239C2">
        <w:rPr>
          <w:rFonts w:ascii="Times New Roman" w:hAnsi="Times New Roman"/>
        </w:rPr>
        <w:t xml:space="preserve"> The</w:t>
      </w:r>
      <w:r w:rsidR="0025287A" w:rsidRPr="005239C2">
        <w:rPr>
          <w:rFonts w:ascii="Times New Roman" w:hAnsi="Times New Roman"/>
        </w:rPr>
        <w:t>re has been considerable controversy about these decisions</w:t>
      </w:r>
      <w:r w:rsidR="0025287A" w:rsidRPr="005239C2">
        <w:rPr>
          <w:rStyle w:val="FootnoteReference"/>
          <w:rFonts w:ascii="Times New Roman" w:hAnsi="Times New Roman"/>
          <w:sz w:val="24"/>
        </w:rPr>
        <w:footnoteReference w:id="24"/>
      </w:r>
      <w:r w:rsidR="00E17E52" w:rsidRPr="005239C2">
        <w:rPr>
          <w:rFonts w:ascii="Times New Roman" w:hAnsi="Times New Roman"/>
        </w:rPr>
        <w:t xml:space="preserve"> and the position in Australia is not settled.</w:t>
      </w:r>
      <w:r w:rsidR="00E17E52" w:rsidRPr="005239C2">
        <w:rPr>
          <w:rStyle w:val="FootnoteReference"/>
          <w:rFonts w:ascii="Times New Roman" w:hAnsi="Times New Roman"/>
          <w:sz w:val="24"/>
        </w:rPr>
        <w:footnoteReference w:id="25"/>
      </w:r>
      <w:r w:rsidR="007E7D05" w:rsidRPr="005239C2">
        <w:rPr>
          <w:rFonts w:ascii="Times New Roman" w:hAnsi="Times New Roman"/>
        </w:rPr>
        <w:t xml:space="preserve"> </w:t>
      </w:r>
    </w:p>
    <w:p w14:paraId="3BE9FC87" w14:textId="3EBBFBFA" w:rsidR="003B1AFA" w:rsidRPr="005239C2" w:rsidRDefault="003B1AFA" w:rsidP="005239C2">
      <w:pPr>
        <w:pStyle w:val="FixListStyle"/>
        <w:spacing w:after="260" w:line="280" w:lineRule="exact"/>
        <w:ind w:right="0"/>
        <w:jc w:val="both"/>
        <w:rPr>
          <w:rFonts w:ascii="Times New Roman" w:hAnsi="Times New Roman"/>
        </w:rPr>
      </w:pPr>
      <w:r w:rsidRPr="005239C2">
        <w:rPr>
          <w:rFonts w:ascii="Times New Roman" w:hAnsi="Times New Roman"/>
        </w:rPr>
        <w:tab/>
        <w:t>For the reasons below, Dr</w:t>
      </w:r>
      <w:r w:rsidR="00C91015" w:rsidRPr="005239C2">
        <w:rPr>
          <w:rFonts w:ascii="Times New Roman" w:hAnsi="Times New Roman"/>
        </w:rPr>
        <w:t> </w:t>
      </w:r>
      <w:r w:rsidRPr="005239C2">
        <w:rPr>
          <w:rFonts w:ascii="Times New Roman" w:hAnsi="Times New Roman"/>
        </w:rPr>
        <w:t>Gray's submissions on the first ground of appeal should not be accepted. In those circumstances, it would not be appropriate for this Court to determine</w:t>
      </w:r>
      <w:r w:rsidR="00E77CB2" w:rsidRPr="005239C2">
        <w:rPr>
          <w:rFonts w:ascii="Times New Roman" w:hAnsi="Times New Roman"/>
        </w:rPr>
        <w:t>, in the abstract,</w:t>
      </w:r>
      <w:r w:rsidRPr="005239C2">
        <w:rPr>
          <w:rFonts w:ascii="Times New Roman" w:hAnsi="Times New Roman"/>
        </w:rPr>
        <w:t xml:space="preserve"> the large question of principle</w:t>
      </w:r>
      <w:r w:rsidR="0007331E" w:rsidRPr="005239C2">
        <w:rPr>
          <w:rFonts w:ascii="Times New Roman" w:hAnsi="Times New Roman"/>
        </w:rPr>
        <w:t xml:space="preserve"> raised by the second ground</w:t>
      </w:r>
      <w:r w:rsidRPr="005239C2">
        <w:rPr>
          <w:rFonts w:ascii="Times New Roman" w:hAnsi="Times New Roman"/>
        </w:rPr>
        <w:t>.</w:t>
      </w:r>
      <w:r w:rsidR="0065667F" w:rsidRPr="005239C2">
        <w:rPr>
          <w:rFonts w:ascii="Times New Roman" w:hAnsi="Times New Roman"/>
        </w:rPr>
        <w:t xml:space="preserve"> It is also unnecessary to consider the notice of contention relied upon by L</w:t>
      </w:r>
      <w:r w:rsidR="0071657D" w:rsidRPr="005239C2">
        <w:rPr>
          <w:rFonts w:ascii="Times New Roman" w:hAnsi="Times New Roman"/>
        </w:rPr>
        <w:t xml:space="preserve">avan </w:t>
      </w:r>
      <w:r w:rsidR="0065667F" w:rsidRPr="005239C2">
        <w:rPr>
          <w:rFonts w:ascii="Times New Roman" w:hAnsi="Times New Roman"/>
        </w:rPr>
        <w:t xml:space="preserve">which asserted </w:t>
      </w:r>
      <w:r w:rsidR="0071657D" w:rsidRPr="005239C2">
        <w:rPr>
          <w:rFonts w:ascii="Times New Roman" w:hAnsi="Times New Roman"/>
        </w:rPr>
        <w:t xml:space="preserve">that any award of interest prior to the parties' entry into the 2018 settlement deed would have been statute barred pursuant to the </w:t>
      </w:r>
      <w:r w:rsidR="0071657D" w:rsidRPr="005239C2">
        <w:rPr>
          <w:rFonts w:ascii="Times New Roman" w:hAnsi="Times New Roman"/>
          <w:i/>
          <w:iCs/>
        </w:rPr>
        <w:t xml:space="preserve">Limitation Act 2005 </w:t>
      </w:r>
      <w:r w:rsidR="0071657D" w:rsidRPr="005239C2">
        <w:rPr>
          <w:rFonts w:ascii="Times New Roman" w:hAnsi="Times New Roman"/>
        </w:rPr>
        <w:t xml:space="preserve">(WA). </w:t>
      </w:r>
    </w:p>
    <w:p w14:paraId="6924BF53" w14:textId="298548A3" w:rsidR="00D921F9" w:rsidRPr="005239C2" w:rsidRDefault="00D921F9" w:rsidP="005239C2">
      <w:pPr>
        <w:pStyle w:val="HeadingL1"/>
        <w:spacing w:after="260" w:line="280" w:lineRule="exact"/>
        <w:ind w:right="0"/>
        <w:jc w:val="both"/>
        <w:rPr>
          <w:rFonts w:ascii="Times New Roman" w:hAnsi="Times New Roman"/>
        </w:rPr>
      </w:pPr>
      <w:r w:rsidRPr="005239C2">
        <w:rPr>
          <w:rFonts w:ascii="Times New Roman" w:hAnsi="Times New Roman"/>
        </w:rPr>
        <w:lastRenderedPageBreak/>
        <w:t xml:space="preserve">No </w:t>
      </w:r>
      <w:r w:rsidR="00703052" w:rsidRPr="005239C2">
        <w:rPr>
          <w:rFonts w:ascii="Times New Roman" w:hAnsi="Times New Roman"/>
        </w:rPr>
        <w:t xml:space="preserve">common law </w:t>
      </w:r>
      <w:proofErr w:type="spellStart"/>
      <w:r w:rsidR="00703052" w:rsidRPr="005239C2">
        <w:rPr>
          <w:rFonts w:ascii="Times New Roman" w:hAnsi="Times New Roman"/>
        </w:rPr>
        <w:t>restitutionary</w:t>
      </w:r>
      <w:proofErr w:type="spellEnd"/>
      <w:r w:rsidR="00703052" w:rsidRPr="005239C2">
        <w:rPr>
          <w:rFonts w:ascii="Times New Roman" w:hAnsi="Times New Roman"/>
        </w:rPr>
        <w:t xml:space="preserve"> remedy for </w:t>
      </w:r>
      <w:r w:rsidR="00AF6F66" w:rsidRPr="005239C2">
        <w:rPr>
          <w:rFonts w:ascii="Times New Roman" w:hAnsi="Times New Roman"/>
        </w:rPr>
        <w:t xml:space="preserve">the </w:t>
      </w:r>
      <w:r w:rsidR="008B2D32" w:rsidRPr="005239C2">
        <w:rPr>
          <w:rFonts w:ascii="Times New Roman" w:hAnsi="Times New Roman"/>
        </w:rPr>
        <w:t>$900,000</w:t>
      </w:r>
      <w:r w:rsidR="009705A0" w:rsidRPr="005239C2">
        <w:rPr>
          <w:rFonts w:ascii="Times New Roman" w:hAnsi="Times New Roman"/>
        </w:rPr>
        <w:t xml:space="preserve"> </w:t>
      </w:r>
      <w:r w:rsidR="00AF6F66" w:rsidRPr="005239C2">
        <w:rPr>
          <w:rFonts w:ascii="Times New Roman" w:hAnsi="Times New Roman"/>
        </w:rPr>
        <w:t xml:space="preserve">principal </w:t>
      </w:r>
      <w:r w:rsidR="009705A0" w:rsidRPr="005239C2">
        <w:rPr>
          <w:rFonts w:ascii="Times New Roman" w:hAnsi="Times New Roman"/>
        </w:rPr>
        <w:t xml:space="preserve">or </w:t>
      </w:r>
      <w:r w:rsidR="00E87403" w:rsidRPr="005239C2">
        <w:rPr>
          <w:rFonts w:ascii="Times New Roman" w:hAnsi="Times New Roman"/>
        </w:rPr>
        <w:t xml:space="preserve">for </w:t>
      </w:r>
      <w:r w:rsidR="009705A0" w:rsidRPr="005239C2">
        <w:rPr>
          <w:rFonts w:ascii="Times New Roman" w:hAnsi="Times New Roman"/>
        </w:rPr>
        <w:t>its use</w:t>
      </w:r>
    </w:p>
    <w:p w14:paraId="5FB1533A" w14:textId="27ACE885" w:rsidR="00780502" w:rsidRPr="005239C2" w:rsidRDefault="00780502" w:rsidP="005239C2">
      <w:pPr>
        <w:pStyle w:val="HeadingL2"/>
        <w:spacing w:after="260" w:line="280" w:lineRule="exact"/>
        <w:ind w:right="0"/>
        <w:jc w:val="both"/>
        <w:rPr>
          <w:rFonts w:ascii="Times New Roman" w:hAnsi="Times New Roman"/>
        </w:rPr>
      </w:pPr>
      <w:r w:rsidRPr="005239C2">
        <w:rPr>
          <w:rFonts w:ascii="Times New Roman" w:hAnsi="Times New Roman"/>
        </w:rPr>
        <w:t xml:space="preserve">The </w:t>
      </w:r>
      <w:r w:rsidR="00C13961" w:rsidRPr="005239C2">
        <w:rPr>
          <w:rFonts w:ascii="Times New Roman" w:hAnsi="Times New Roman"/>
        </w:rPr>
        <w:t>proper sequence</w:t>
      </w:r>
      <w:r w:rsidRPr="005239C2">
        <w:rPr>
          <w:rFonts w:ascii="Times New Roman" w:hAnsi="Times New Roman"/>
        </w:rPr>
        <w:t xml:space="preserve"> of analysis</w:t>
      </w:r>
    </w:p>
    <w:p w14:paraId="382D6AB8" w14:textId="25860C65" w:rsidR="000D3902" w:rsidRPr="005239C2" w:rsidRDefault="00D921F9" w:rsidP="005239C2">
      <w:pPr>
        <w:pStyle w:val="FixListStyle"/>
        <w:spacing w:after="260" w:line="280" w:lineRule="exact"/>
        <w:ind w:right="0"/>
        <w:jc w:val="both"/>
        <w:rPr>
          <w:rFonts w:ascii="Times New Roman" w:hAnsi="Times New Roman"/>
        </w:rPr>
      </w:pPr>
      <w:r w:rsidRPr="005239C2">
        <w:rPr>
          <w:rFonts w:ascii="Times New Roman" w:hAnsi="Times New Roman"/>
        </w:rPr>
        <w:tab/>
        <w:t>Dr</w:t>
      </w:r>
      <w:r w:rsidR="004049EC" w:rsidRPr="005239C2">
        <w:rPr>
          <w:rFonts w:ascii="Times New Roman" w:hAnsi="Times New Roman"/>
        </w:rPr>
        <w:t> </w:t>
      </w:r>
      <w:r w:rsidRPr="005239C2">
        <w:rPr>
          <w:rFonts w:ascii="Times New Roman" w:hAnsi="Times New Roman"/>
        </w:rPr>
        <w:t xml:space="preserve">Gray </w:t>
      </w:r>
      <w:r w:rsidR="00C46408" w:rsidRPr="005239C2">
        <w:rPr>
          <w:rFonts w:ascii="Times New Roman" w:hAnsi="Times New Roman"/>
        </w:rPr>
        <w:t>correctly</w:t>
      </w:r>
      <w:r w:rsidR="00773462" w:rsidRPr="005239C2">
        <w:rPr>
          <w:rFonts w:ascii="Times New Roman" w:hAnsi="Times New Roman"/>
        </w:rPr>
        <w:t xml:space="preserve"> identifi</w:t>
      </w:r>
      <w:r w:rsidR="00C46408" w:rsidRPr="005239C2">
        <w:rPr>
          <w:rFonts w:ascii="Times New Roman" w:hAnsi="Times New Roman"/>
        </w:rPr>
        <w:t>ed</w:t>
      </w:r>
      <w:r w:rsidRPr="005239C2">
        <w:rPr>
          <w:rFonts w:ascii="Times New Roman" w:hAnsi="Times New Roman"/>
        </w:rPr>
        <w:t xml:space="preserve"> the starting point to assess whether, at common law, </w:t>
      </w:r>
      <w:r w:rsidR="00773462" w:rsidRPr="005239C2">
        <w:rPr>
          <w:rFonts w:ascii="Times New Roman" w:hAnsi="Times New Roman"/>
        </w:rPr>
        <w:t>he</w:t>
      </w:r>
      <w:r w:rsidRPr="005239C2">
        <w:rPr>
          <w:rFonts w:ascii="Times New Roman" w:hAnsi="Times New Roman"/>
        </w:rPr>
        <w:t xml:space="preserve"> was entitled to </w:t>
      </w:r>
      <w:r w:rsidR="00213184" w:rsidRPr="005239C2">
        <w:rPr>
          <w:rFonts w:ascii="Times New Roman" w:hAnsi="Times New Roman"/>
        </w:rPr>
        <w:t xml:space="preserve">interest (including </w:t>
      </w:r>
      <w:r w:rsidRPr="005239C2">
        <w:rPr>
          <w:rFonts w:ascii="Times New Roman" w:hAnsi="Times New Roman"/>
        </w:rPr>
        <w:t>compound interest</w:t>
      </w:r>
      <w:r w:rsidR="00213184" w:rsidRPr="005239C2">
        <w:rPr>
          <w:rFonts w:ascii="Times New Roman" w:hAnsi="Times New Roman"/>
        </w:rPr>
        <w:t>)</w:t>
      </w:r>
      <w:r w:rsidRPr="005239C2">
        <w:rPr>
          <w:rFonts w:ascii="Times New Roman" w:hAnsi="Times New Roman"/>
        </w:rPr>
        <w:t xml:space="preserve"> </w:t>
      </w:r>
      <w:r w:rsidR="0081786F" w:rsidRPr="005239C2">
        <w:rPr>
          <w:rFonts w:ascii="Times New Roman" w:hAnsi="Times New Roman"/>
        </w:rPr>
        <w:t xml:space="preserve">representing </w:t>
      </w:r>
      <w:r w:rsidRPr="005239C2">
        <w:rPr>
          <w:rFonts w:ascii="Times New Roman" w:hAnsi="Times New Roman"/>
        </w:rPr>
        <w:t xml:space="preserve">the value of </w:t>
      </w:r>
      <w:r w:rsidR="002A1060" w:rsidRPr="005239C2">
        <w:rPr>
          <w:rFonts w:ascii="Times New Roman" w:hAnsi="Times New Roman"/>
        </w:rPr>
        <w:t>Lavan's</w:t>
      </w:r>
      <w:r w:rsidRPr="005239C2">
        <w:rPr>
          <w:rFonts w:ascii="Times New Roman" w:hAnsi="Times New Roman"/>
        </w:rPr>
        <w:t xml:space="preserve"> opportunity</w:t>
      </w:r>
      <w:r w:rsidR="00CB4AC1" w:rsidRPr="005239C2">
        <w:rPr>
          <w:rFonts w:ascii="Times New Roman" w:hAnsi="Times New Roman"/>
        </w:rPr>
        <w:t xml:space="preserve">, between </w:t>
      </w:r>
      <w:r w:rsidR="006222C8" w:rsidRPr="005239C2">
        <w:rPr>
          <w:rFonts w:ascii="Times New Roman" w:hAnsi="Times New Roman"/>
        </w:rPr>
        <w:t>30</w:t>
      </w:r>
      <w:r w:rsidR="004049EC" w:rsidRPr="005239C2">
        <w:rPr>
          <w:rFonts w:ascii="Times New Roman" w:hAnsi="Times New Roman"/>
        </w:rPr>
        <w:t> </w:t>
      </w:r>
      <w:r w:rsidR="006222C8" w:rsidRPr="005239C2">
        <w:rPr>
          <w:rFonts w:ascii="Times New Roman" w:hAnsi="Times New Roman"/>
        </w:rPr>
        <w:t xml:space="preserve">June 2008 </w:t>
      </w:r>
      <w:r w:rsidR="00CB4AC1" w:rsidRPr="005239C2">
        <w:rPr>
          <w:rFonts w:ascii="Times New Roman" w:hAnsi="Times New Roman"/>
        </w:rPr>
        <w:t xml:space="preserve">and </w:t>
      </w:r>
      <w:r w:rsidR="009459BD" w:rsidRPr="005239C2">
        <w:rPr>
          <w:rFonts w:ascii="Times New Roman" w:hAnsi="Times New Roman"/>
        </w:rPr>
        <w:t xml:space="preserve">various dates ending on </w:t>
      </w:r>
      <w:r w:rsidR="00CB4AC1" w:rsidRPr="005239C2">
        <w:rPr>
          <w:rFonts w:ascii="Times New Roman" w:hAnsi="Times New Roman"/>
        </w:rPr>
        <w:t>13</w:t>
      </w:r>
      <w:r w:rsidR="004049EC" w:rsidRPr="005239C2">
        <w:rPr>
          <w:rFonts w:ascii="Times New Roman" w:hAnsi="Times New Roman"/>
        </w:rPr>
        <w:t> </w:t>
      </w:r>
      <w:r w:rsidR="00CB4AC1" w:rsidRPr="005239C2">
        <w:rPr>
          <w:rFonts w:ascii="Times New Roman" w:hAnsi="Times New Roman"/>
        </w:rPr>
        <w:t>January 2019,</w:t>
      </w:r>
      <w:r w:rsidRPr="005239C2">
        <w:rPr>
          <w:rFonts w:ascii="Times New Roman" w:hAnsi="Times New Roman"/>
        </w:rPr>
        <w:t xml:space="preserve"> to use</w:t>
      </w:r>
      <w:r w:rsidR="00773462" w:rsidRPr="005239C2">
        <w:rPr>
          <w:rFonts w:ascii="Times New Roman" w:hAnsi="Times New Roman"/>
        </w:rPr>
        <w:t xml:space="preserve"> the</w:t>
      </w:r>
      <w:r w:rsidR="000E0AAA" w:rsidRPr="005239C2">
        <w:rPr>
          <w:rFonts w:ascii="Times New Roman" w:hAnsi="Times New Roman"/>
        </w:rPr>
        <w:t xml:space="preserve"> payments</w:t>
      </w:r>
      <w:r w:rsidR="00F46525" w:rsidRPr="005239C2">
        <w:rPr>
          <w:rFonts w:ascii="Times New Roman" w:hAnsi="Times New Roman"/>
        </w:rPr>
        <w:t xml:space="preserve"> of principal</w:t>
      </w:r>
      <w:r w:rsidR="000E0AAA" w:rsidRPr="005239C2">
        <w:rPr>
          <w:rFonts w:ascii="Times New Roman" w:hAnsi="Times New Roman"/>
        </w:rPr>
        <w:t xml:space="preserve"> </w:t>
      </w:r>
      <w:r w:rsidR="00F46525" w:rsidRPr="005239C2">
        <w:rPr>
          <w:rFonts w:ascii="Times New Roman" w:hAnsi="Times New Roman"/>
        </w:rPr>
        <w:t xml:space="preserve">amounting </w:t>
      </w:r>
      <w:r w:rsidR="000E0AAA" w:rsidRPr="005239C2">
        <w:rPr>
          <w:rFonts w:ascii="Times New Roman" w:hAnsi="Times New Roman"/>
        </w:rPr>
        <w:t>to</w:t>
      </w:r>
      <w:r w:rsidRPr="005239C2">
        <w:rPr>
          <w:rFonts w:ascii="Times New Roman" w:hAnsi="Times New Roman"/>
        </w:rPr>
        <w:t xml:space="preserve"> $900,000. That starting point is whether</w:t>
      </w:r>
      <w:r w:rsidR="00951CE9" w:rsidRPr="005239C2">
        <w:rPr>
          <w:rFonts w:ascii="Times New Roman" w:hAnsi="Times New Roman"/>
        </w:rPr>
        <w:t xml:space="preserve"> and when</w:t>
      </w:r>
      <w:r w:rsidRPr="005239C2">
        <w:rPr>
          <w:rFonts w:ascii="Times New Roman" w:hAnsi="Times New Roman"/>
        </w:rPr>
        <w:t>, at common law, Dr</w:t>
      </w:r>
      <w:r w:rsidR="00526E5F" w:rsidRPr="005239C2">
        <w:rPr>
          <w:rFonts w:ascii="Times New Roman" w:hAnsi="Times New Roman"/>
        </w:rPr>
        <w:t> </w:t>
      </w:r>
      <w:r w:rsidRPr="005239C2">
        <w:rPr>
          <w:rFonts w:ascii="Times New Roman" w:hAnsi="Times New Roman"/>
        </w:rPr>
        <w:t xml:space="preserve">Gray was entitled to restitution from Lavan of the </w:t>
      </w:r>
      <w:r w:rsidRPr="005239C2">
        <w:rPr>
          <w:rFonts w:ascii="Times New Roman" w:hAnsi="Times New Roman"/>
          <w:i/>
          <w:iCs/>
        </w:rPr>
        <w:t>principal</w:t>
      </w:r>
      <w:r w:rsidR="00F46525" w:rsidRPr="005239C2">
        <w:rPr>
          <w:rFonts w:ascii="Times New Roman" w:hAnsi="Times New Roman"/>
        </w:rPr>
        <w:t xml:space="preserve"> amount of</w:t>
      </w:r>
      <w:r w:rsidRPr="005239C2">
        <w:rPr>
          <w:rFonts w:ascii="Times New Roman" w:hAnsi="Times New Roman"/>
        </w:rPr>
        <w:t xml:space="preserve"> $900,000. </w:t>
      </w:r>
      <w:r w:rsidR="000B0BEE" w:rsidRPr="005239C2">
        <w:rPr>
          <w:rFonts w:ascii="Times New Roman" w:hAnsi="Times New Roman"/>
        </w:rPr>
        <w:t>If Dr Gray was not entitled at common law to restitution of the principal of $900,000</w:t>
      </w:r>
      <w:r w:rsidR="000057C0" w:rsidRPr="005239C2">
        <w:rPr>
          <w:rFonts w:ascii="Times New Roman" w:hAnsi="Times New Roman"/>
        </w:rPr>
        <w:t>,</w:t>
      </w:r>
      <w:r w:rsidR="000B0BEE" w:rsidRPr="005239C2">
        <w:rPr>
          <w:rFonts w:ascii="Times New Roman" w:hAnsi="Times New Roman"/>
        </w:rPr>
        <w:t xml:space="preserve"> then he could </w:t>
      </w:r>
      <w:r w:rsidR="00A517CD" w:rsidRPr="005239C2">
        <w:rPr>
          <w:rFonts w:ascii="Times New Roman" w:hAnsi="Times New Roman"/>
        </w:rPr>
        <w:t xml:space="preserve">not be entitled at common law to restitution of the </w:t>
      </w:r>
      <w:r w:rsidR="00CD0DA0" w:rsidRPr="005239C2">
        <w:rPr>
          <w:rFonts w:ascii="Times New Roman" w:hAnsi="Times New Roman"/>
        </w:rPr>
        <w:t>use value of</w:t>
      </w:r>
      <w:r w:rsidR="00E65740" w:rsidRPr="005239C2">
        <w:rPr>
          <w:rFonts w:ascii="Times New Roman" w:hAnsi="Times New Roman"/>
        </w:rPr>
        <w:t xml:space="preserve"> that principal of</w:t>
      </w:r>
      <w:r w:rsidR="00CD0DA0" w:rsidRPr="005239C2">
        <w:rPr>
          <w:rFonts w:ascii="Times New Roman" w:hAnsi="Times New Roman"/>
        </w:rPr>
        <w:t xml:space="preserve"> $900,000. </w:t>
      </w:r>
    </w:p>
    <w:p w14:paraId="0F7AE8DB" w14:textId="71A957CD" w:rsidR="00560908" w:rsidRPr="005239C2" w:rsidRDefault="000D3902" w:rsidP="005239C2">
      <w:pPr>
        <w:pStyle w:val="FixListStyle"/>
        <w:spacing w:after="260" w:line="280" w:lineRule="exact"/>
        <w:ind w:right="0"/>
        <w:jc w:val="both"/>
        <w:rPr>
          <w:rFonts w:ascii="Times New Roman" w:hAnsi="Times New Roman"/>
        </w:rPr>
      </w:pPr>
      <w:r w:rsidRPr="005239C2">
        <w:rPr>
          <w:rFonts w:ascii="Times New Roman" w:hAnsi="Times New Roman"/>
        </w:rPr>
        <w:tab/>
        <w:t>An immediate problem for Dr</w:t>
      </w:r>
      <w:r w:rsidR="004049EC" w:rsidRPr="005239C2">
        <w:rPr>
          <w:rFonts w:ascii="Times New Roman" w:hAnsi="Times New Roman"/>
        </w:rPr>
        <w:t> </w:t>
      </w:r>
      <w:r w:rsidRPr="005239C2">
        <w:rPr>
          <w:rFonts w:ascii="Times New Roman" w:hAnsi="Times New Roman"/>
        </w:rPr>
        <w:t xml:space="preserve">Gray's submissions is that, </w:t>
      </w:r>
      <w:r w:rsidR="00D144C4" w:rsidRPr="005239C2">
        <w:rPr>
          <w:rFonts w:ascii="Times New Roman" w:hAnsi="Times New Roman"/>
        </w:rPr>
        <w:t xml:space="preserve">even </w:t>
      </w:r>
      <w:r w:rsidRPr="005239C2">
        <w:rPr>
          <w:rFonts w:ascii="Times New Roman" w:hAnsi="Times New Roman"/>
        </w:rPr>
        <w:t xml:space="preserve">on his own case, the </w:t>
      </w:r>
      <w:r w:rsidR="0025437B" w:rsidRPr="005239C2">
        <w:rPr>
          <w:rFonts w:ascii="Times New Roman" w:hAnsi="Times New Roman"/>
        </w:rPr>
        <w:t>payments amounting</w:t>
      </w:r>
      <w:r w:rsidR="00E126B5" w:rsidRPr="005239C2">
        <w:rPr>
          <w:rFonts w:ascii="Times New Roman" w:hAnsi="Times New Roman"/>
        </w:rPr>
        <w:t xml:space="preserve"> to </w:t>
      </w:r>
      <w:r w:rsidRPr="005239C2">
        <w:rPr>
          <w:rFonts w:ascii="Times New Roman" w:hAnsi="Times New Roman"/>
        </w:rPr>
        <w:t>$900,000</w:t>
      </w:r>
      <w:r w:rsidR="00DC1857" w:rsidRPr="005239C2">
        <w:rPr>
          <w:rFonts w:ascii="Times New Roman" w:hAnsi="Times New Roman"/>
        </w:rPr>
        <w:t xml:space="preserve"> </w:t>
      </w:r>
      <w:r w:rsidRPr="005239C2">
        <w:rPr>
          <w:rFonts w:ascii="Times New Roman" w:hAnsi="Times New Roman"/>
        </w:rPr>
        <w:t>w</w:t>
      </w:r>
      <w:r w:rsidR="00E126B5" w:rsidRPr="005239C2">
        <w:rPr>
          <w:rFonts w:ascii="Times New Roman" w:hAnsi="Times New Roman"/>
        </w:rPr>
        <w:t>ere</w:t>
      </w:r>
      <w:r w:rsidRPr="005239C2">
        <w:rPr>
          <w:rFonts w:ascii="Times New Roman" w:hAnsi="Times New Roman"/>
        </w:rPr>
        <w:t xml:space="preserve"> made to Lavan </w:t>
      </w:r>
      <w:r w:rsidR="00DC1857" w:rsidRPr="005239C2">
        <w:rPr>
          <w:rFonts w:ascii="Times New Roman" w:hAnsi="Times New Roman"/>
        </w:rPr>
        <w:t xml:space="preserve">under </w:t>
      </w:r>
      <w:r w:rsidR="00CC638A" w:rsidRPr="005239C2">
        <w:rPr>
          <w:rFonts w:ascii="Times New Roman" w:hAnsi="Times New Roman"/>
        </w:rPr>
        <w:t>conditional</w:t>
      </w:r>
      <w:r w:rsidR="00DC1857" w:rsidRPr="005239C2">
        <w:rPr>
          <w:rFonts w:ascii="Times New Roman" w:hAnsi="Times New Roman"/>
        </w:rPr>
        <w:t xml:space="preserve"> obligation</w:t>
      </w:r>
      <w:r w:rsidR="00E126B5" w:rsidRPr="005239C2">
        <w:rPr>
          <w:rFonts w:ascii="Times New Roman" w:hAnsi="Times New Roman"/>
        </w:rPr>
        <w:t>s</w:t>
      </w:r>
      <w:r w:rsidR="00CC638A" w:rsidRPr="005239C2">
        <w:rPr>
          <w:rFonts w:ascii="Times New Roman" w:hAnsi="Times New Roman"/>
        </w:rPr>
        <w:t xml:space="preserve"> </w:t>
      </w:r>
      <w:r w:rsidR="0065188C" w:rsidRPr="005239C2">
        <w:rPr>
          <w:rFonts w:ascii="Times New Roman" w:hAnsi="Times New Roman"/>
        </w:rPr>
        <w:t>where the condition</w:t>
      </w:r>
      <w:r w:rsidR="00044012" w:rsidRPr="005239C2">
        <w:rPr>
          <w:rFonts w:ascii="Times New Roman" w:hAnsi="Times New Roman"/>
        </w:rPr>
        <w:t xml:space="preserve"> in each Retainer Agreement</w:t>
      </w:r>
      <w:r w:rsidR="0065188C" w:rsidRPr="005239C2">
        <w:rPr>
          <w:rFonts w:ascii="Times New Roman" w:hAnsi="Times New Roman"/>
        </w:rPr>
        <w:t xml:space="preserve"> did not fail until </w:t>
      </w:r>
      <w:r w:rsidR="00490F2C" w:rsidRPr="005239C2">
        <w:rPr>
          <w:rFonts w:ascii="Times New Roman" w:hAnsi="Times New Roman"/>
        </w:rPr>
        <w:t>13</w:t>
      </w:r>
      <w:r w:rsidR="00DC4F80" w:rsidRPr="005239C2">
        <w:rPr>
          <w:rFonts w:ascii="Times New Roman" w:hAnsi="Times New Roman"/>
        </w:rPr>
        <w:t> </w:t>
      </w:r>
      <w:r w:rsidR="00490F2C" w:rsidRPr="005239C2">
        <w:rPr>
          <w:rFonts w:ascii="Times New Roman" w:hAnsi="Times New Roman"/>
        </w:rPr>
        <w:t>January 20</w:t>
      </w:r>
      <w:r w:rsidR="0020596C" w:rsidRPr="005239C2">
        <w:rPr>
          <w:rFonts w:ascii="Times New Roman" w:hAnsi="Times New Roman"/>
        </w:rPr>
        <w:t>1</w:t>
      </w:r>
      <w:r w:rsidR="00490F2C" w:rsidRPr="005239C2">
        <w:rPr>
          <w:rFonts w:ascii="Times New Roman" w:hAnsi="Times New Roman"/>
        </w:rPr>
        <w:t xml:space="preserve">9 (the date of the deemed, or fictitious, taxation). </w:t>
      </w:r>
      <w:r w:rsidR="003D6DFA" w:rsidRPr="005239C2">
        <w:rPr>
          <w:rFonts w:ascii="Times New Roman" w:hAnsi="Times New Roman"/>
        </w:rPr>
        <w:t xml:space="preserve">Lavan could not have been unjustly enriched by its </w:t>
      </w:r>
      <w:r w:rsidR="003D6DFA" w:rsidRPr="005239C2">
        <w:rPr>
          <w:rFonts w:ascii="Times New Roman" w:hAnsi="Times New Roman"/>
          <w:i/>
          <w:iCs/>
        </w:rPr>
        <w:t>receipt</w:t>
      </w:r>
      <w:r w:rsidR="003D6DFA" w:rsidRPr="005239C2">
        <w:rPr>
          <w:rFonts w:ascii="Times New Roman" w:hAnsi="Times New Roman"/>
        </w:rPr>
        <w:t xml:space="preserve"> of money that it was entitled to receive</w:t>
      </w:r>
      <w:r w:rsidR="00BC386E" w:rsidRPr="005239C2">
        <w:rPr>
          <w:rFonts w:ascii="Times New Roman" w:hAnsi="Times New Roman"/>
        </w:rPr>
        <w:t xml:space="preserve">. </w:t>
      </w:r>
      <w:r w:rsidR="007A5E73" w:rsidRPr="005239C2">
        <w:rPr>
          <w:rFonts w:ascii="Times New Roman" w:hAnsi="Times New Roman"/>
        </w:rPr>
        <w:t>Hence,</w:t>
      </w:r>
      <w:r w:rsidR="00BC386E" w:rsidRPr="005239C2">
        <w:rPr>
          <w:rFonts w:ascii="Times New Roman" w:hAnsi="Times New Roman"/>
        </w:rPr>
        <w:t xml:space="preserve"> even</w:t>
      </w:r>
      <w:r w:rsidR="008D02FD" w:rsidRPr="005239C2">
        <w:rPr>
          <w:rFonts w:ascii="Times New Roman" w:hAnsi="Times New Roman"/>
        </w:rPr>
        <w:t xml:space="preserve"> if Dr</w:t>
      </w:r>
      <w:r w:rsidR="004049EC" w:rsidRPr="005239C2">
        <w:rPr>
          <w:rFonts w:ascii="Times New Roman" w:hAnsi="Times New Roman"/>
        </w:rPr>
        <w:t> </w:t>
      </w:r>
      <w:r w:rsidR="008D02FD" w:rsidRPr="005239C2">
        <w:rPr>
          <w:rFonts w:ascii="Times New Roman" w:hAnsi="Times New Roman"/>
        </w:rPr>
        <w:t xml:space="preserve">Gray had a common law claim for restitution </w:t>
      </w:r>
      <w:r w:rsidR="0020596C" w:rsidRPr="005239C2">
        <w:rPr>
          <w:rFonts w:ascii="Times New Roman" w:hAnsi="Times New Roman"/>
        </w:rPr>
        <w:t>on 13</w:t>
      </w:r>
      <w:r w:rsidR="004049EC" w:rsidRPr="005239C2">
        <w:rPr>
          <w:rFonts w:ascii="Times New Roman" w:hAnsi="Times New Roman"/>
        </w:rPr>
        <w:t> </w:t>
      </w:r>
      <w:r w:rsidR="0020596C" w:rsidRPr="005239C2">
        <w:rPr>
          <w:rFonts w:ascii="Times New Roman" w:hAnsi="Times New Roman"/>
        </w:rPr>
        <w:t xml:space="preserve">January 2019, </w:t>
      </w:r>
      <w:r w:rsidR="006209BD" w:rsidRPr="005239C2">
        <w:rPr>
          <w:rFonts w:ascii="Times New Roman" w:hAnsi="Times New Roman"/>
        </w:rPr>
        <w:t>it is difficult</w:t>
      </w:r>
      <w:r w:rsidR="00CD297D" w:rsidRPr="005239C2">
        <w:rPr>
          <w:rFonts w:ascii="Times New Roman" w:hAnsi="Times New Roman"/>
        </w:rPr>
        <w:t xml:space="preserve"> t</w:t>
      </w:r>
      <w:r w:rsidR="00560908" w:rsidRPr="005239C2">
        <w:rPr>
          <w:rFonts w:ascii="Times New Roman" w:hAnsi="Times New Roman"/>
        </w:rPr>
        <w:t>o see how</w:t>
      </w:r>
      <w:r w:rsidR="00EF75EE" w:rsidRPr="005239C2">
        <w:rPr>
          <w:rFonts w:ascii="Times New Roman" w:hAnsi="Times New Roman"/>
        </w:rPr>
        <w:t xml:space="preserve"> </w:t>
      </w:r>
      <w:r w:rsidR="006209BD" w:rsidRPr="005239C2">
        <w:rPr>
          <w:rFonts w:ascii="Times New Roman" w:hAnsi="Times New Roman"/>
        </w:rPr>
        <w:t xml:space="preserve">a </w:t>
      </w:r>
      <w:r w:rsidR="00EF75EE" w:rsidRPr="005239C2">
        <w:rPr>
          <w:rFonts w:ascii="Times New Roman" w:hAnsi="Times New Roman"/>
        </w:rPr>
        <w:t>recipient</w:t>
      </w:r>
      <w:r w:rsidR="00560908" w:rsidRPr="005239C2">
        <w:rPr>
          <w:rFonts w:ascii="Times New Roman" w:hAnsi="Times New Roman"/>
        </w:rPr>
        <w:t xml:space="preserve"> </w:t>
      </w:r>
      <w:r w:rsidR="006209BD" w:rsidRPr="005239C2">
        <w:rPr>
          <w:rFonts w:ascii="Times New Roman" w:hAnsi="Times New Roman"/>
        </w:rPr>
        <w:t xml:space="preserve">of money </w:t>
      </w:r>
      <w:r w:rsidR="00560908" w:rsidRPr="005239C2">
        <w:rPr>
          <w:rFonts w:ascii="Times New Roman" w:hAnsi="Times New Roman"/>
        </w:rPr>
        <w:t xml:space="preserve">could be </w:t>
      </w:r>
      <w:r w:rsidR="008969A7" w:rsidRPr="005239C2">
        <w:rPr>
          <w:rFonts w:ascii="Times New Roman" w:hAnsi="Times New Roman"/>
        </w:rPr>
        <w:t xml:space="preserve">liable </w:t>
      </w:r>
      <w:r w:rsidR="00F6210B" w:rsidRPr="005239C2">
        <w:rPr>
          <w:rFonts w:ascii="Times New Roman" w:hAnsi="Times New Roman"/>
        </w:rPr>
        <w:t xml:space="preserve">to the payer </w:t>
      </w:r>
      <w:r w:rsidR="00CB4AC1" w:rsidRPr="005239C2">
        <w:rPr>
          <w:rFonts w:ascii="Times New Roman" w:hAnsi="Times New Roman"/>
        </w:rPr>
        <w:t xml:space="preserve">at common law </w:t>
      </w:r>
      <w:r w:rsidR="008969A7" w:rsidRPr="005239C2">
        <w:rPr>
          <w:rFonts w:ascii="Times New Roman" w:hAnsi="Times New Roman"/>
        </w:rPr>
        <w:t xml:space="preserve">to make </w:t>
      </w:r>
      <w:r w:rsidR="00560908" w:rsidRPr="005239C2">
        <w:rPr>
          <w:rFonts w:ascii="Times New Roman" w:hAnsi="Times New Roman"/>
        </w:rPr>
        <w:t xml:space="preserve">restitution of the value of the </w:t>
      </w:r>
      <w:r w:rsidR="002207B8" w:rsidRPr="005239C2">
        <w:rPr>
          <w:rFonts w:ascii="Times New Roman" w:hAnsi="Times New Roman"/>
        </w:rPr>
        <w:t>opportunity to use</w:t>
      </w:r>
      <w:r w:rsidR="008969A7" w:rsidRPr="005239C2">
        <w:rPr>
          <w:rFonts w:ascii="Times New Roman" w:hAnsi="Times New Roman"/>
        </w:rPr>
        <w:t xml:space="preserve"> </w:t>
      </w:r>
      <w:r w:rsidR="00F6210B" w:rsidRPr="005239C2">
        <w:rPr>
          <w:rFonts w:ascii="Times New Roman" w:hAnsi="Times New Roman"/>
        </w:rPr>
        <w:t xml:space="preserve">the </w:t>
      </w:r>
      <w:r w:rsidR="008969A7" w:rsidRPr="005239C2">
        <w:rPr>
          <w:rFonts w:ascii="Times New Roman" w:hAnsi="Times New Roman"/>
        </w:rPr>
        <w:t xml:space="preserve">money </w:t>
      </w:r>
      <w:r w:rsidR="002207B8" w:rsidRPr="005239C2">
        <w:rPr>
          <w:rFonts w:ascii="Times New Roman" w:hAnsi="Times New Roman"/>
        </w:rPr>
        <w:t xml:space="preserve">during the period </w:t>
      </w:r>
      <w:r w:rsidR="00F6210B" w:rsidRPr="005239C2">
        <w:rPr>
          <w:rFonts w:ascii="Times New Roman" w:hAnsi="Times New Roman"/>
        </w:rPr>
        <w:t xml:space="preserve">in which the recipient was entitled to </w:t>
      </w:r>
      <w:r w:rsidR="002207B8" w:rsidRPr="005239C2">
        <w:rPr>
          <w:rFonts w:ascii="Times New Roman" w:hAnsi="Times New Roman"/>
        </w:rPr>
        <w:t xml:space="preserve">retain that money. </w:t>
      </w:r>
    </w:p>
    <w:p w14:paraId="508B344E" w14:textId="7B37E71E" w:rsidR="00C13961" w:rsidRPr="005239C2" w:rsidRDefault="00753108"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7A5E73" w:rsidRPr="005239C2">
        <w:rPr>
          <w:rFonts w:ascii="Times New Roman" w:hAnsi="Times New Roman"/>
        </w:rPr>
        <w:t>But</w:t>
      </w:r>
      <w:r w:rsidR="00591C83" w:rsidRPr="005239C2">
        <w:rPr>
          <w:rFonts w:ascii="Times New Roman" w:hAnsi="Times New Roman"/>
        </w:rPr>
        <w:t xml:space="preserve"> </w:t>
      </w:r>
      <w:r w:rsidR="00F6210B" w:rsidRPr="005239C2">
        <w:rPr>
          <w:rFonts w:ascii="Times New Roman" w:hAnsi="Times New Roman"/>
        </w:rPr>
        <w:t>Dr</w:t>
      </w:r>
      <w:r w:rsidR="004049EC" w:rsidRPr="005239C2">
        <w:rPr>
          <w:rFonts w:ascii="Times New Roman" w:hAnsi="Times New Roman"/>
        </w:rPr>
        <w:t> </w:t>
      </w:r>
      <w:r w:rsidR="00F6210B" w:rsidRPr="005239C2">
        <w:rPr>
          <w:rFonts w:ascii="Times New Roman" w:hAnsi="Times New Roman"/>
        </w:rPr>
        <w:t>Gray's submission</w:t>
      </w:r>
      <w:r w:rsidR="00770E08" w:rsidRPr="005239C2">
        <w:rPr>
          <w:rFonts w:ascii="Times New Roman" w:hAnsi="Times New Roman"/>
        </w:rPr>
        <w:t xml:space="preserve"> that he was entitled to restitution of the principal sum of $900,000 at common law</w:t>
      </w:r>
      <w:r w:rsidR="00F6210B" w:rsidRPr="005239C2">
        <w:rPr>
          <w:rFonts w:ascii="Times New Roman" w:hAnsi="Times New Roman"/>
        </w:rPr>
        <w:t xml:space="preserve"> should be rejected for a more fundamental reason. T</w:t>
      </w:r>
      <w:r w:rsidR="00673F2B" w:rsidRPr="005239C2">
        <w:rPr>
          <w:rFonts w:ascii="Times New Roman" w:hAnsi="Times New Roman"/>
        </w:rPr>
        <w:t>he content of the condition</w:t>
      </w:r>
      <w:r w:rsidR="00591C83" w:rsidRPr="005239C2">
        <w:rPr>
          <w:rFonts w:ascii="Times New Roman" w:hAnsi="Times New Roman"/>
        </w:rPr>
        <w:t>s subsequent</w:t>
      </w:r>
      <w:r w:rsidR="00673F2B" w:rsidRPr="005239C2">
        <w:rPr>
          <w:rFonts w:ascii="Times New Roman" w:hAnsi="Times New Roman"/>
        </w:rPr>
        <w:t xml:space="preserve"> upon which Dr</w:t>
      </w:r>
      <w:r w:rsidR="004049EC" w:rsidRPr="005239C2">
        <w:rPr>
          <w:rFonts w:ascii="Times New Roman" w:hAnsi="Times New Roman"/>
        </w:rPr>
        <w:t> </w:t>
      </w:r>
      <w:r w:rsidR="00673F2B" w:rsidRPr="005239C2">
        <w:rPr>
          <w:rFonts w:ascii="Times New Roman" w:hAnsi="Times New Roman"/>
        </w:rPr>
        <w:t xml:space="preserve">Gray relied </w:t>
      </w:r>
      <w:r w:rsidR="00441DC1" w:rsidRPr="005239C2">
        <w:rPr>
          <w:rFonts w:ascii="Times New Roman" w:hAnsi="Times New Roman"/>
        </w:rPr>
        <w:t xml:space="preserve">for his common law claim for restitution </w:t>
      </w:r>
      <w:r w:rsidR="000E47E2" w:rsidRPr="005239C2">
        <w:rPr>
          <w:rFonts w:ascii="Times New Roman" w:hAnsi="Times New Roman"/>
        </w:rPr>
        <w:t xml:space="preserve">depends upon the </w:t>
      </w:r>
      <w:r w:rsidR="005341EF" w:rsidRPr="005239C2">
        <w:rPr>
          <w:rFonts w:ascii="Times New Roman" w:hAnsi="Times New Roman"/>
        </w:rPr>
        <w:t>provision</w:t>
      </w:r>
      <w:r w:rsidR="000E47E2" w:rsidRPr="005239C2">
        <w:rPr>
          <w:rFonts w:ascii="Times New Roman" w:hAnsi="Times New Roman"/>
        </w:rPr>
        <w:t xml:space="preserve">s of the </w:t>
      </w:r>
      <w:r w:rsidR="000E47E2" w:rsidRPr="005239C2">
        <w:rPr>
          <w:rFonts w:ascii="Times New Roman" w:hAnsi="Times New Roman"/>
          <w:i/>
          <w:iCs/>
        </w:rPr>
        <w:t>Legal Practice Act</w:t>
      </w:r>
      <w:r w:rsidR="00E44DC0" w:rsidRPr="005239C2">
        <w:rPr>
          <w:rFonts w:ascii="Times New Roman" w:hAnsi="Times New Roman"/>
          <w:i/>
          <w:iCs/>
        </w:rPr>
        <w:t xml:space="preserve"> </w:t>
      </w:r>
      <w:r w:rsidR="00E44DC0" w:rsidRPr="005239C2">
        <w:rPr>
          <w:rFonts w:ascii="Times New Roman" w:hAnsi="Times New Roman"/>
        </w:rPr>
        <w:t>set out above</w:t>
      </w:r>
      <w:r w:rsidR="000E47E2" w:rsidRPr="005239C2">
        <w:rPr>
          <w:rFonts w:ascii="Times New Roman" w:hAnsi="Times New Roman"/>
        </w:rPr>
        <w:t xml:space="preserve">. </w:t>
      </w:r>
      <w:r w:rsidR="005341EF" w:rsidRPr="005239C2">
        <w:rPr>
          <w:rFonts w:ascii="Times New Roman" w:hAnsi="Times New Roman"/>
        </w:rPr>
        <w:t>Those provisions</w:t>
      </w:r>
      <w:r w:rsidR="00F667F9" w:rsidRPr="005239C2">
        <w:rPr>
          <w:rFonts w:ascii="Times New Roman" w:hAnsi="Times New Roman"/>
        </w:rPr>
        <w:t xml:space="preserve"> </w:t>
      </w:r>
      <w:r w:rsidR="0076046B" w:rsidRPr="005239C2">
        <w:rPr>
          <w:rFonts w:ascii="Times New Roman" w:hAnsi="Times New Roman"/>
        </w:rPr>
        <w:t>include</w:t>
      </w:r>
      <w:r w:rsidR="00E30D46" w:rsidRPr="005239C2">
        <w:rPr>
          <w:rFonts w:ascii="Times New Roman" w:hAnsi="Times New Roman"/>
        </w:rPr>
        <w:t>d</w:t>
      </w:r>
      <w:r w:rsidR="0076046B" w:rsidRPr="005239C2">
        <w:rPr>
          <w:rFonts w:ascii="Times New Roman" w:hAnsi="Times New Roman"/>
        </w:rPr>
        <w:t xml:space="preserve"> a regime for recovery of both principal and interest</w:t>
      </w:r>
      <w:r w:rsidR="00474F83" w:rsidRPr="005239C2">
        <w:rPr>
          <w:rFonts w:ascii="Times New Roman" w:hAnsi="Times New Roman"/>
        </w:rPr>
        <w:t xml:space="preserve"> </w:t>
      </w:r>
      <w:r w:rsidR="00767924" w:rsidRPr="005239C2">
        <w:rPr>
          <w:rFonts w:ascii="Times New Roman" w:hAnsi="Times New Roman"/>
        </w:rPr>
        <w:t>in circumstances where</w:t>
      </w:r>
      <w:r w:rsidR="00BA36FD" w:rsidRPr="005239C2">
        <w:rPr>
          <w:rFonts w:ascii="Times New Roman" w:hAnsi="Times New Roman"/>
        </w:rPr>
        <w:t xml:space="preserve"> an amount paid </w:t>
      </w:r>
      <w:r w:rsidR="0006258E" w:rsidRPr="005239C2">
        <w:rPr>
          <w:rFonts w:ascii="Times New Roman" w:hAnsi="Times New Roman"/>
        </w:rPr>
        <w:t xml:space="preserve">which is </w:t>
      </w:r>
      <w:proofErr w:type="spellStart"/>
      <w:r w:rsidR="0006258E" w:rsidRPr="005239C2">
        <w:rPr>
          <w:rFonts w:ascii="Times New Roman" w:hAnsi="Times New Roman"/>
        </w:rPr>
        <w:t>referable</w:t>
      </w:r>
      <w:proofErr w:type="spellEnd"/>
      <w:r w:rsidR="0006258E" w:rsidRPr="005239C2">
        <w:rPr>
          <w:rFonts w:ascii="Times New Roman" w:hAnsi="Times New Roman"/>
        </w:rPr>
        <w:t xml:space="preserve"> to a</w:t>
      </w:r>
      <w:r w:rsidR="00BA36FD" w:rsidRPr="005239C2">
        <w:rPr>
          <w:rFonts w:ascii="Times New Roman" w:hAnsi="Times New Roman"/>
        </w:rPr>
        <w:t xml:space="preserve"> </w:t>
      </w:r>
      <w:r w:rsidR="001D129E" w:rsidRPr="005239C2">
        <w:rPr>
          <w:rFonts w:ascii="Times New Roman" w:hAnsi="Times New Roman"/>
        </w:rPr>
        <w:t xml:space="preserve">lodged </w:t>
      </w:r>
      <w:r w:rsidR="00BA36FD" w:rsidRPr="005239C2">
        <w:rPr>
          <w:rFonts w:ascii="Times New Roman" w:hAnsi="Times New Roman"/>
        </w:rPr>
        <w:t>bill of costs exceed</w:t>
      </w:r>
      <w:r w:rsidR="000E1D65" w:rsidRPr="005239C2">
        <w:rPr>
          <w:rFonts w:ascii="Times New Roman" w:hAnsi="Times New Roman"/>
        </w:rPr>
        <w:t>ed</w:t>
      </w:r>
      <w:r w:rsidR="00BA36FD" w:rsidRPr="005239C2">
        <w:rPr>
          <w:rFonts w:ascii="Times New Roman" w:hAnsi="Times New Roman"/>
        </w:rPr>
        <w:t xml:space="preserve"> the amount certified on a taxation. Th</w:t>
      </w:r>
      <w:r w:rsidR="00E44DC0" w:rsidRPr="005239C2">
        <w:rPr>
          <w:rFonts w:ascii="Times New Roman" w:hAnsi="Times New Roman"/>
        </w:rPr>
        <w:t xml:space="preserve">at </w:t>
      </w:r>
      <w:r w:rsidR="00FC78C8" w:rsidRPr="005239C2">
        <w:rPr>
          <w:rFonts w:ascii="Times New Roman" w:hAnsi="Times New Roman"/>
        </w:rPr>
        <w:t xml:space="preserve">statutory </w:t>
      </w:r>
      <w:r w:rsidR="00BA36FD" w:rsidRPr="005239C2">
        <w:rPr>
          <w:rFonts w:ascii="Times New Roman" w:hAnsi="Times New Roman"/>
        </w:rPr>
        <w:t>regime</w:t>
      </w:r>
      <w:r w:rsidR="00180700" w:rsidRPr="005239C2">
        <w:rPr>
          <w:rFonts w:ascii="Times New Roman" w:hAnsi="Times New Roman"/>
        </w:rPr>
        <w:t xml:space="preserve"> </w:t>
      </w:r>
      <w:r w:rsidR="00B02B70" w:rsidRPr="005239C2">
        <w:rPr>
          <w:rFonts w:ascii="Times New Roman" w:hAnsi="Times New Roman"/>
        </w:rPr>
        <w:t>did</w:t>
      </w:r>
      <w:r w:rsidR="00841917" w:rsidRPr="005239C2">
        <w:rPr>
          <w:rFonts w:ascii="Times New Roman" w:hAnsi="Times New Roman"/>
        </w:rPr>
        <w:t xml:space="preserve"> not operate in tandem with a common law claim for failure of basis or condition. </w:t>
      </w:r>
      <w:r w:rsidR="000E1D65" w:rsidRPr="005239C2">
        <w:rPr>
          <w:rFonts w:ascii="Times New Roman" w:hAnsi="Times New Roman"/>
        </w:rPr>
        <w:t>T</w:t>
      </w:r>
      <w:r w:rsidR="00C13961" w:rsidRPr="005239C2">
        <w:rPr>
          <w:rFonts w:ascii="Times New Roman" w:hAnsi="Times New Roman"/>
        </w:rPr>
        <w:t xml:space="preserve">here is </w:t>
      </w:r>
      <w:r w:rsidR="00180700" w:rsidRPr="005239C2">
        <w:rPr>
          <w:rFonts w:ascii="Times New Roman" w:hAnsi="Times New Roman"/>
        </w:rPr>
        <w:t xml:space="preserve">no room for </w:t>
      </w:r>
      <w:r w:rsidR="00F667F9" w:rsidRPr="005239C2">
        <w:rPr>
          <w:rFonts w:ascii="Times New Roman" w:hAnsi="Times New Roman"/>
        </w:rPr>
        <w:t xml:space="preserve">the existence of a </w:t>
      </w:r>
      <w:r w:rsidR="00AB1F18" w:rsidRPr="005239C2">
        <w:rPr>
          <w:rFonts w:ascii="Times New Roman" w:hAnsi="Times New Roman"/>
        </w:rPr>
        <w:t xml:space="preserve">separate </w:t>
      </w:r>
      <w:r w:rsidR="00F667F9" w:rsidRPr="005239C2">
        <w:rPr>
          <w:rFonts w:ascii="Times New Roman" w:hAnsi="Times New Roman"/>
        </w:rPr>
        <w:t xml:space="preserve">common law claim for </w:t>
      </w:r>
      <w:r w:rsidR="003C728F" w:rsidRPr="005239C2">
        <w:rPr>
          <w:rFonts w:ascii="Times New Roman" w:hAnsi="Times New Roman"/>
        </w:rPr>
        <w:t>restitution</w:t>
      </w:r>
      <w:r w:rsidR="00914C23" w:rsidRPr="005239C2">
        <w:rPr>
          <w:rFonts w:ascii="Times New Roman" w:hAnsi="Times New Roman"/>
        </w:rPr>
        <w:t xml:space="preserve"> where, as here, the obligation to repay</w:t>
      </w:r>
      <w:r w:rsidR="00E2355E" w:rsidRPr="005239C2" w:rsidDel="00914C23">
        <w:rPr>
          <w:rFonts w:ascii="Times New Roman" w:hAnsi="Times New Roman"/>
        </w:rPr>
        <w:t xml:space="preserve"> </w:t>
      </w:r>
      <w:r w:rsidR="00E2355E" w:rsidRPr="005239C2">
        <w:rPr>
          <w:rFonts w:ascii="Times New Roman" w:hAnsi="Times New Roman"/>
        </w:rPr>
        <w:t>relies</w:t>
      </w:r>
      <w:r w:rsidR="00D0502C" w:rsidRPr="005239C2">
        <w:rPr>
          <w:rFonts w:ascii="Times New Roman" w:hAnsi="Times New Roman"/>
        </w:rPr>
        <w:t xml:space="preserve"> on provisions of the </w:t>
      </w:r>
      <w:r w:rsidR="00914C23" w:rsidRPr="005239C2">
        <w:rPr>
          <w:rFonts w:ascii="Times New Roman" w:hAnsi="Times New Roman"/>
        </w:rPr>
        <w:t xml:space="preserve">statutory </w:t>
      </w:r>
      <w:r w:rsidR="00D0502C" w:rsidRPr="005239C2">
        <w:rPr>
          <w:rFonts w:ascii="Times New Roman" w:hAnsi="Times New Roman"/>
        </w:rPr>
        <w:t xml:space="preserve">regime itself to establish a failure of basis or condition of </w:t>
      </w:r>
      <w:r w:rsidR="000F5C86" w:rsidRPr="005239C2">
        <w:rPr>
          <w:rFonts w:ascii="Times New Roman" w:hAnsi="Times New Roman"/>
        </w:rPr>
        <w:t xml:space="preserve">part of </w:t>
      </w:r>
      <w:r w:rsidR="00D0502C" w:rsidRPr="005239C2">
        <w:rPr>
          <w:rFonts w:ascii="Times New Roman" w:hAnsi="Times New Roman"/>
        </w:rPr>
        <w:t xml:space="preserve">the </w:t>
      </w:r>
      <w:r w:rsidR="000F5C86" w:rsidRPr="005239C2">
        <w:rPr>
          <w:rFonts w:ascii="Times New Roman" w:hAnsi="Times New Roman"/>
        </w:rPr>
        <w:t xml:space="preserve">payment </w:t>
      </w:r>
      <w:r w:rsidR="00E2355E" w:rsidRPr="005239C2">
        <w:rPr>
          <w:rFonts w:ascii="Times New Roman" w:hAnsi="Times New Roman"/>
        </w:rPr>
        <w:t>obligation</w:t>
      </w:r>
      <w:r w:rsidR="0000492A" w:rsidRPr="005239C2">
        <w:rPr>
          <w:rFonts w:ascii="Times New Roman" w:hAnsi="Times New Roman"/>
        </w:rPr>
        <w:t>s</w:t>
      </w:r>
      <w:r w:rsidR="00134602" w:rsidRPr="005239C2">
        <w:rPr>
          <w:rFonts w:ascii="Times New Roman" w:hAnsi="Times New Roman"/>
        </w:rPr>
        <w:t>.</w:t>
      </w:r>
      <w:r w:rsidR="008C5AA0" w:rsidRPr="005239C2">
        <w:rPr>
          <w:rFonts w:ascii="Times New Roman" w:hAnsi="Times New Roman"/>
        </w:rPr>
        <w:t xml:space="preserve"> </w:t>
      </w:r>
    </w:p>
    <w:p w14:paraId="3C4F2C0C" w14:textId="642D7FE3" w:rsidR="00673F2B" w:rsidRPr="005239C2" w:rsidRDefault="00C13961"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870AC7" w:rsidRPr="005239C2">
        <w:rPr>
          <w:rFonts w:ascii="Times New Roman" w:hAnsi="Times New Roman"/>
        </w:rPr>
        <w:t xml:space="preserve">The </w:t>
      </w:r>
      <w:r w:rsidR="00997CC1" w:rsidRPr="005239C2">
        <w:rPr>
          <w:rFonts w:ascii="Times New Roman" w:hAnsi="Times New Roman"/>
        </w:rPr>
        <w:t>exclusion</w:t>
      </w:r>
      <w:r w:rsidR="00870AC7" w:rsidRPr="005239C2">
        <w:rPr>
          <w:rFonts w:ascii="Times New Roman" w:hAnsi="Times New Roman"/>
        </w:rPr>
        <w:t xml:space="preserve"> of any</w:t>
      </w:r>
      <w:r w:rsidR="00EB5900" w:rsidRPr="005239C2">
        <w:rPr>
          <w:rFonts w:ascii="Times New Roman" w:hAnsi="Times New Roman"/>
        </w:rPr>
        <w:t xml:space="preserve"> common law</w:t>
      </w:r>
      <w:r w:rsidR="00870AC7" w:rsidRPr="005239C2">
        <w:rPr>
          <w:rFonts w:ascii="Times New Roman" w:hAnsi="Times New Roman"/>
        </w:rPr>
        <w:t xml:space="preserve"> </w:t>
      </w:r>
      <w:proofErr w:type="spellStart"/>
      <w:r w:rsidR="0061155A" w:rsidRPr="005239C2">
        <w:rPr>
          <w:rFonts w:ascii="Times New Roman" w:hAnsi="Times New Roman"/>
        </w:rPr>
        <w:t>restitutionary</w:t>
      </w:r>
      <w:proofErr w:type="spellEnd"/>
      <w:r w:rsidR="0061155A" w:rsidRPr="005239C2">
        <w:rPr>
          <w:rFonts w:ascii="Times New Roman" w:hAnsi="Times New Roman"/>
        </w:rPr>
        <w:t xml:space="preserve"> claim</w:t>
      </w:r>
      <w:r w:rsidR="003C728F" w:rsidRPr="005239C2">
        <w:rPr>
          <w:rFonts w:ascii="Times New Roman" w:hAnsi="Times New Roman"/>
        </w:rPr>
        <w:t xml:space="preserve"> for </w:t>
      </w:r>
      <w:r w:rsidR="00870AC7" w:rsidRPr="005239C2">
        <w:rPr>
          <w:rFonts w:ascii="Times New Roman" w:hAnsi="Times New Roman"/>
        </w:rPr>
        <w:t xml:space="preserve">principal or </w:t>
      </w:r>
      <w:r w:rsidR="003C728F" w:rsidRPr="005239C2">
        <w:rPr>
          <w:rFonts w:ascii="Times New Roman" w:hAnsi="Times New Roman"/>
        </w:rPr>
        <w:t>interest</w:t>
      </w:r>
      <w:r w:rsidR="0061155A" w:rsidRPr="005239C2">
        <w:rPr>
          <w:rFonts w:ascii="Times New Roman" w:hAnsi="Times New Roman"/>
        </w:rPr>
        <w:t xml:space="preserve"> </w:t>
      </w:r>
      <w:r w:rsidR="00A8039A" w:rsidRPr="005239C2">
        <w:rPr>
          <w:rFonts w:ascii="Times New Roman" w:hAnsi="Times New Roman"/>
        </w:rPr>
        <w:t>based upon a condition</w:t>
      </w:r>
      <w:r w:rsidR="007C7250" w:rsidRPr="005239C2">
        <w:rPr>
          <w:rFonts w:ascii="Times New Roman" w:hAnsi="Times New Roman"/>
        </w:rPr>
        <w:t xml:space="preserve"> subsequent in each Retainer Agreement</w:t>
      </w:r>
      <w:r w:rsidR="00A8039A" w:rsidRPr="005239C2">
        <w:rPr>
          <w:rFonts w:ascii="Times New Roman" w:hAnsi="Times New Roman"/>
        </w:rPr>
        <w:t xml:space="preserve"> arising from </w:t>
      </w:r>
      <w:r w:rsidR="00997CC1" w:rsidRPr="005239C2">
        <w:rPr>
          <w:rFonts w:ascii="Times New Roman" w:hAnsi="Times New Roman"/>
        </w:rPr>
        <w:t xml:space="preserve">the </w:t>
      </w:r>
      <w:r w:rsidR="00997CC1" w:rsidRPr="005239C2">
        <w:rPr>
          <w:rFonts w:ascii="Times New Roman" w:hAnsi="Times New Roman"/>
          <w:i/>
          <w:iCs/>
        </w:rPr>
        <w:t xml:space="preserve">Legal Practice Act </w:t>
      </w:r>
      <w:r w:rsidR="00B80FF1" w:rsidRPr="005239C2">
        <w:rPr>
          <w:rFonts w:ascii="Times New Roman" w:hAnsi="Times New Roman"/>
        </w:rPr>
        <w:t>mean</w:t>
      </w:r>
      <w:r w:rsidR="00870AC7" w:rsidRPr="005239C2">
        <w:rPr>
          <w:rFonts w:ascii="Times New Roman" w:hAnsi="Times New Roman"/>
        </w:rPr>
        <w:t>s</w:t>
      </w:r>
      <w:r w:rsidR="00B80FF1" w:rsidRPr="005239C2">
        <w:rPr>
          <w:rFonts w:ascii="Times New Roman" w:hAnsi="Times New Roman"/>
        </w:rPr>
        <w:t xml:space="preserve"> that Dr Gray's appeal cannot succeed. The</w:t>
      </w:r>
      <w:r w:rsidR="00B80FF1" w:rsidRPr="005239C2" w:rsidDel="005638F7">
        <w:rPr>
          <w:rFonts w:ascii="Times New Roman" w:hAnsi="Times New Roman"/>
        </w:rPr>
        <w:t xml:space="preserve"> </w:t>
      </w:r>
      <w:r w:rsidR="00127828" w:rsidRPr="005239C2">
        <w:rPr>
          <w:rFonts w:ascii="Times New Roman" w:hAnsi="Times New Roman"/>
        </w:rPr>
        <w:t xml:space="preserve">2018 settlement </w:t>
      </w:r>
      <w:r w:rsidR="005638F7" w:rsidRPr="005239C2">
        <w:rPr>
          <w:rFonts w:ascii="Times New Roman" w:hAnsi="Times New Roman"/>
        </w:rPr>
        <w:t>deed</w:t>
      </w:r>
      <w:r w:rsidR="0002532B" w:rsidRPr="005239C2" w:rsidDel="006E5F93">
        <w:rPr>
          <w:rFonts w:ascii="Times New Roman" w:hAnsi="Times New Roman"/>
        </w:rPr>
        <w:t xml:space="preserve"> </w:t>
      </w:r>
      <w:r w:rsidR="00BD25B1" w:rsidRPr="005239C2">
        <w:rPr>
          <w:rFonts w:ascii="Times New Roman" w:hAnsi="Times New Roman"/>
        </w:rPr>
        <w:t xml:space="preserve">put the parties in the </w:t>
      </w:r>
      <w:r w:rsidR="00E61E8D" w:rsidRPr="005239C2">
        <w:rPr>
          <w:rFonts w:ascii="Times New Roman" w:hAnsi="Times New Roman"/>
        </w:rPr>
        <w:t xml:space="preserve">same </w:t>
      </w:r>
      <w:r w:rsidR="00BD25B1" w:rsidRPr="005239C2">
        <w:rPr>
          <w:rFonts w:ascii="Times New Roman" w:hAnsi="Times New Roman"/>
        </w:rPr>
        <w:t xml:space="preserve">position as if there had been a </w:t>
      </w:r>
      <w:r w:rsidR="00BA67D0" w:rsidRPr="005239C2">
        <w:rPr>
          <w:rFonts w:ascii="Times New Roman" w:hAnsi="Times New Roman"/>
        </w:rPr>
        <w:t xml:space="preserve">taxation </w:t>
      </w:r>
      <w:r w:rsidR="00BA67D0" w:rsidRPr="005239C2">
        <w:rPr>
          <w:rFonts w:ascii="Times New Roman" w:hAnsi="Times New Roman"/>
        </w:rPr>
        <w:lastRenderedPageBreak/>
        <w:t>certificate</w:t>
      </w:r>
      <w:r w:rsidR="00BD25B1" w:rsidRPr="005239C2">
        <w:rPr>
          <w:rFonts w:ascii="Times New Roman" w:hAnsi="Times New Roman"/>
        </w:rPr>
        <w:t xml:space="preserve"> issued</w:t>
      </w:r>
      <w:r w:rsidR="00940E34" w:rsidRPr="005239C2">
        <w:rPr>
          <w:rFonts w:ascii="Times New Roman" w:hAnsi="Times New Roman"/>
        </w:rPr>
        <w:t xml:space="preserve"> under the </w:t>
      </w:r>
      <w:r w:rsidR="00940E34" w:rsidRPr="005239C2">
        <w:rPr>
          <w:rFonts w:ascii="Times New Roman" w:hAnsi="Times New Roman"/>
          <w:i/>
          <w:iCs/>
        </w:rPr>
        <w:t>Legal Practice Act</w:t>
      </w:r>
      <w:r w:rsidR="00BA67D0" w:rsidRPr="005239C2">
        <w:rPr>
          <w:rFonts w:ascii="Times New Roman" w:hAnsi="Times New Roman"/>
        </w:rPr>
        <w:t xml:space="preserve"> on 13</w:t>
      </w:r>
      <w:r w:rsidR="005029E5" w:rsidRPr="005239C2">
        <w:rPr>
          <w:rFonts w:ascii="Times New Roman" w:hAnsi="Times New Roman"/>
        </w:rPr>
        <w:t> </w:t>
      </w:r>
      <w:r w:rsidR="00BA67D0" w:rsidRPr="005239C2">
        <w:rPr>
          <w:rFonts w:ascii="Times New Roman" w:hAnsi="Times New Roman"/>
        </w:rPr>
        <w:t>January 2019</w:t>
      </w:r>
      <w:r w:rsidR="00BD25B1" w:rsidRPr="005239C2">
        <w:rPr>
          <w:rFonts w:ascii="Times New Roman" w:hAnsi="Times New Roman"/>
        </w:rPr>
        <w:t xml:space="preserve"> </w:t>
      </w:r>
      <w:r w:rsidR="00180044" w:rsidRPr="005239C2">
        <w:rPr>
          <w:rFonts w:ascii="Times New Roman" w:hAnsi="Times New Roman"/>
        </w:rPr>
        <w:t xml:space="preserve">authorising </w:t>
      </w:r>
      <w:r w:rsidR="00DE2808" w:rsidRPr="005239C2">
        <w:rPr>
          <w:rFonts w:ascii="Times New Roman" w:hAnsi="Times New Roman"/>
        </w:rPr>
        <w:t>Dr Gray's</w:t>
      </w:r>
      <w:r w:rsidR="00180044" w:rsidRPr="005239C2">
        <w:rPr>
          <w:rFonts w:ascii="Times New Roman" w:hAnsi="Times New Roman"/>
        </w:rPr>
        <w:t xml:space="preserve"> recovery of</w:t>
      </w:r>
      <w:r w:rsidR="00BD25B1" w:rsidRPr="005239C2">
        <w:rPr>
          <w:rFonts w:ascii="Times New Roman" w:hAnsi="Times New Roman"/>
        </w:rPr>
        <w:t xml:space="preserve"> $900,000</w:t>
      </w:r>
      <w:r w:rsidR="006E5F93" w:rsidRPr="005239C2">
        <w:rPr>
          <w:rFonts w:ascii="Times New Roman" w:hAnsi="Times New Roman"/>
        </w:rPr>
        <w:t xml:space="preserve"> and that deemed circumstance</w:t>
      </w:r>
      <w:r w:rsidR="00940E34" w:rsidRPr="005239C2">
        <w:rPr>
          <w:rFonts w:ascii="Times New Roman" w:hAnsi="Times New Roman"/>
        </w:rPr>
        <w:t xml:space="preserve"> could not give rise to any common </w:t>
      </w:r>
      <w:r w:rsidR="00894280" w:rsidRPr="005239C2">
        <w:rPr>
          <w:rFonts w:ascii="Times New Roman" w:hAnsi="Times New Roman"/>
        </w:rPr>
        <w:t xml:space="preserve">law </w:t>
      </w:r>
      <w:proofErr w:type="spellStart"/>
      <w:r w:rsidR="00894280" w:rsidRPr="005239C2">
        <w:rPr>
          <w:rFonts w:ascii="Times New Roman" w:hAnsi="Times New Roman"/>
        </w:rPr>
        <w:t>restitutionary</w:t>
      </w:r>
      <w:proofErr w:type="spellEnd"/>
      <w:r w:rsidR="00894280" w:rsidRPr="005239C2">
        <w:rPr>
          <w:rFonts w:ascii="Times New Roman" w:hAnsi="Times New Roman"/>
        </w:rPr>
        <w:t xml:space="preserve"> consequences</w:t>
      </w:r>
      <w:r w:rsidR="005A22C3" w:rsidRPr="005239C2">
        <w:rPr>
          <w:rFonts w:ascii="Times New Roman" w:hAnsi="Times New Roman"/>
        </w:rPr>
        <w:t>.</w:t>
      </w:r>
      <w:r w:rsidR="00F57A0C" w:rsidRPr="005239C2">
        <w:rPr>
          <w:rFonts w:ascii="Times New Roman" w:hAnsi="Times New Roman"/>
        </w:rPr>
        <w:t xml:space="preserve"> </w:t>
      </w:r>
    </w:p>
    <w:p w14:paraId="237DF5DC" w14:textId="77777777" w:rsidR="00791110" w:rsidRPr="005239C2" w:rsidRDefault="00791110" w:rsidP="005239C2">
      <w:pPr>
        <w:pStyle w:val="HeadingL2"/>
        <w:spacing w:after="260" w:line="280" w:lineRule="exact"/>
        <w:ind w:right="0"/>
        <w:jc w:val="both"/>
        <w:rPr>
          <w:rFonts w:ascii="Times New Roman" w:hAnsi="Times New Roman"/>
        </w:rPr>
      </w:pPr>
      <w:r w:rsidRPr="005239C2">
        <w:rPr>
          <w:rFonts w:ascii="Times New Roman" w:hAnsi="Times New Roman"/>
        </w:rPr>
        <w:t>Restitution at common law for failure of basis or condition</w:t>
      </w:r>
    </w:p>
    <w:p w14:paraId="324DCC78" w14:textId="06660690" w:rsidR="00791110" w:rsidRPr="005239C2" w:rsidRDefault="00791110" w:rsidP="005239C2">
      <w:pPr>
        <w:pStyle w:val="FixListStyle"/>
        <w:spacing w:after="260" w:line="280" w:lineRule="exact"/>
        <w:ind w:right="0"/>
        <w:jc w:val="both"/>
        <w:rPr>
          <w:rFonts w:ascii="Times New Roman" w:hAnsi="Times New Roman"/>
        </w:rPr>
      </w:pPr>
      <w:r w:rsidRPr="005239C2">
        <w:rPr>
          <w:rFonts w:ascii="Times New Roman" w:hAnsi="Times New Roman"/>
        </w:rPr>
        <w:tab/>
        <w:t xml:space="preserve">In </w:t>
      </w:r>
      <w:r w:rsidRPr="005239C2">
        <w:rPr>
          <w:rFonts w:ascii="Times New Roman" w:hAnsi="Times New Roman"/>
          <w:i/>
          <w:iCs/>
        </w:rPr>
        <w:t>Redland City Council v Kozik</w:t>
      </w:r>
      <w:r w:rsidRPr="005239C2">
        <w:rPr>
          <w:rFonts w:ascii="Times New Roman" w:hAnsi="Times New Roman"/>
        </w:rPr>
        <w:t>,</w:t>
      </w:r>
      <w:r w:rsidRPr="005239C2">
        <w:rPr>
          <w:rStyle w:val="FootnoteReference"/>
          <w:rFonts w:ascii="Times New Roman" w:hAnsi="Times New Roman"/>
          <w:sz w:val="24"/>
        </w:rPr>
        <w:footnoteReference w:id="26"/>
      </w:r>
      <w:r w:rsidRPr="005239C2">
        <w:rPr>
          <w:rFonts w:ascii="Times New Roman" w:hAnsi="Times New Roman"/>
          <w:i/>
          <w:iCs/>
        </w:rPr>
        <w:t xml:space="preserve"> </w:t>
      </w:r>
      <w:r w:rsidRPr="005239C2">
        <w:rPr>
          <w:rFonts w:ascii="Times New Roman" w:hAnsi="Times New Roman"/>
        </w:rPr>
        <w:t>the categories of restitution of unjust enrichment were described as including "unjustified payments of money or performance of services that benefit another in circumstances where the benefit was the result of mistake, undue influence, duress, or an absence or failure of consideration". For centuries, an element of a claim for restitution in such cases has been that there is no justification—that is, no juristic reason—for the defendant to retain (or "detain[]"</w:t>
      </w:r>
      <w:r w:rsidRPr="005239C2">
        <w:rPr>
          <w:rStyle w:val="FootnoteReference"/>
          <w:rFonts w:ascii="Times New Roman" w:hAnsi="Times New Roman"/>
          <w:sz w:val="24"/>
        </w:rPr>
        <w:footnoteReference w:id="27"/>
      </w:r>
      <w:r w:rsidRPr="005239C2">
        <w:rPr>
          <w:rFonts w:ascii="Times New Roman" w:hAnsi="Times New Roman"/>
        </w:rPr>
        <w:t>) the benefit.</w:t>
      </w:r>
      <w:r w:rsidRPr="005239C2">
        <w:rPr>
          <w:rStyle w:val="FootnoteReference"/>
          <w:rFonts w:ascii="Times New Roman" w:hAnsi="Times New Roman"/>
          <w:sz w:val="24"/>
        </w:rPr>
        <w:footnoteReference w:id="28"/>
      </w:r>
      <w:r w:rsidRPr="005239C2">
        <w:rPr>
          <w:rFonts w:ascii="Times New Roman" w:hAnsi="Times New Roman"/>
        </w:rPr>
        <w:t xml:space="preserve"> In cases involving restitution of money paid on a</w:t>
      </w:r>
      <w:r w:rsidR="00F4709F" w:rsidRPr="005239C2">
        <w:rPr>
          <w:rFonts w:ascii="Times New Roman" w:hAnsi="Times New Roman"/>
        </w:rPr>
        <w:t>n (objective)</w:t>
      </w:r>
      <w:r w:rsidRPr="005239C2">
        <w:rPr>
          <w:rFonts w:ascii="Times New Roman" w:hAnsi="Times New Roman"/>
        </w:rPr>
        <w:t xml:space="preserve"> basis or condition that initially or subsequently fails, this Court </w:t>
      </w:r>
      <w:r w:rsidR="00D075FB" w:rsidRPr="005239C2">
        <w:rPr>
          <w:rFonts w:ascii="Times New Roman" w:hAnsi="Times New Roman"/>
        </w:rPr>
        <w:t>h</w:t>
      </w:r>
      <w:r w:rsidRPr="005239C2">
        <w:rPr>
          <w:rFonts w:ascii="Times New Roman" w:hAnsi="Times New Roman"/>
        </w:rPr>
        <w:t>as</w:t>
      </w:r>
      <w:r w:rsidR="00D075FB" w:rsidRPr="005239C2">
        <w:rPr>
          <w:rFonts w:ascii="Times New Roman" w:hAnsi="Times New Roman"/>
        </w:rPr>
        <w:t xml:space="preserve"> emphasised the</w:t>
      </w:r>
      <w:r w:rsidR="0082661A" w:rsidRPr="005239C2">
        <w:rPr>
          <w:rFonts w:ascii="Times New Roman" w:hAnsi="Times New Roman"/>
        </w:rPr>
        <w:t xml:space="preserve"> additional</w:t>
      </w:r>
      <w:r w:rsidRPr="005239C2">
        <w:rPr>
          <w:rFonts w:ascii="Times New Roman" w:hAnsi="Times New Roman"/>
        </w:rPr>
        <w:t xml:space="preserve"> requirement that </w:t>
      </w:r>
      <w:r w:rsidR="007946C2" w:rsidRPr="005239C2">
        <w:rPr>
          <w:rFonts w:ascii="Times New Roman" w:hAnsi="Times New Roman"/>
        </w:rPr>
        <w:t>the</w:t>
      </w:r>
      <w:r w:rsidRPr="005239C2">
        <w:rPr>
          <w:rFonts w:ascii="Times New Roman" w:hAnsi="Times New Roman"/>
        </w:rPr>
        <w:t xml:space="preserve"> defendant "no longer has any right to retain" the money,</w:t>
      </w:r>
      <w:r w:rsidRPr="005239C2">
        <w:rPr>
          <w:rStyle w:val="FootnoteReference"/>
          <w:rFonts w:ascii="Times New Roman" w:hAnsi="Times New Roman"/>
          <w:sz w:val="24"/>
        </w:rPr>
        <w:footnoteReference w:id="29"/>
      </w:r>
      <w:r w:rsidRPr="005239C2">
        <w:rPr>
          <w:rFonts w:ascii="Times New Roman" w:hAnsi="Times New Roman"/>
        </w:rPr>
        <w:t xml:space="preserve"> that the defendant has "no title to retain the moneys",</w:t>
      </w:r>
      <w:r w:rsidRPr="005239C2">
        <w:rPr>
          <w:rStyle w:val="FootnoteReference"/>
          <w:rFonts w:ascii="Times New Roman" w:hAnsi="Times New Roman"/>
          <w:sz w:val="24"/>
        </w:rPr>
        <w:footnoteReference w:id="30"/>
      </w:r>
      <w:r w:rsidRPr="005239C2">
        <w:rPr>
          <w:rFonts w:ascii="Times New Roman" w:hAnsi="Times New Roman"/>
        </w:rPr>
        <w:t xml:space="preserve"> </w:t>
      </w:r>
      <w:r w:rsidRPr="005239C2">
        <w:rPr>
          <w:rFonts w:ascii="Times New Roman" w:hAnsi="Times New Roman"/>
        </w:rPr>
        <w:lastRenderedPageBreak/>
        <w:t>or that there be an "unconscientious retention by the defendant".</w:t>
      </w:r>
      <w:r w:rsidRPr="005239C2">
        <w:rPr>
          <w:rStyle w:val="FootnoteReference"/>
          <w:rFonts w:ascii="Times New Roman" w:hAnsi="Times New Roman"/>
          <w:sz w:val="24"/>
        </w:rPr>
        <w:footnoteReference w:id="31"/>
      </w:r>
      <w:r w:rsidRPr="005239C2">
        <w:rPr>
          <w:rFonts w:ascii="Times New Roman" w:hAnsi="Times New Roman"/>
        </w:rPr>
        <w:t xml:space="preserve"> Whatever description is used, in these cases of an absence or failure of the condition upon which money was paid, restitution is awarded </w:t>
      </w:r>
      <w:r w:rsidR="00BB0D8C" w:rsidRPr="005239C2">
        <w:rPr>
          <w:rFonts w:ascii="Times New Roman" w:hAnsi="Times New Roman"/>
        </w:rPr>
        <w:t xml:space="preserve">also </w:t>
      </w:r>
      <w:r w:rsidRPr="005239C2">
        <w:rPr>
          <w:rFonts w:ascii="Times New Roman" w:hAnsi="Times New Roman"/>
        </w:rPr>
        <w:t xml:space="preserve">because the obligation under which the money was paid can no longer justify </w:t>
      </w:r>
      <w:r w:rsidR="007946C2" w:rsidRPr="005239C2">
        <w:rPr>
          <w:rFonts w:ascii="Times New Roman" w:hAnsi="Times New Roman"/>
        </w:rPr>
        <w:t>the</w:t>
      </w:r>
      <w:r w:rsidRPr="005239C2">
        <w:rPr>
          <w:rFonts w:ascii="Times New Roman" w:hAnsi="Times New Roman"/>
        </w:rPr>
        <w:t xml:space="preserve"> defendant retaining the money: the retention of the money was dependent upon th</w:t>
      </w:r>
      <w:r w:rsidR="00266BE6" w:rsidRPr="005239C2">
        <w:rPr>
          <w:rFonts w:ascii="Times New Roman" w:hAnsi="Times New Roman"/>
        </w:rPr>
        <w:t xml:space="preserve">e </w:t>
      </w:r>
      <w:r w:rsidR="00B50260" w:rsidRPr="005239C2">
        <w:rPr>
          <w:rFonts w:ascii="Times New Roman" w:hAnsi="Times New Roman"/>
        </w:rPr>
        <w:t xml:space="preserve">absent or failed </w:t>
      </w:r>
      <w:r w:rsidR="00266BE6" w:rsidRPr="005239C2">
        <w:rPr>
          <w:rFonts w:ascii="Times New Roman" w:hAnsi="Times New Roman"/>
        </w:rPr>
        <w:t>basis or</w:t>
      </w:r>
      <w:r w:rsidRPr="005239C2">
        <w:rPr>
          <w:rFonts w:ascii="Times New Roman" w:hAnsi="Times New Roman"/>
        </w:rPr>
        <w:t xml:space="preserve"> condition</w:t>
      </w:r>
      <w:r w:rsidR="00B50260" w:rsidRPr="005239C2">
        <w:rPr>
          <w:rFonts w:ascii="Times New Roman" w:hAnsi="Times New Roman"/>
        </w:rPr>
        <w:t xml:space="preserve"> of the obligation</w:t>
      </w:r>
      <w:r w:rsidRPr="005239C2">
        <w:rPr>
          <w:rFonts w:ascii="Times New Roman" w:hAnsi="Times New Roman"/>
        </w:rPr>
        <w:t>.</w:t>
      </w:r>
      <w:r w:rsidRPr="005239C2">
        <w:rPr>
          <w:rStyle w:val="FootnoteReference"/>
          <w:rFonts w:ascii="Times New Roman" w:hAnsi="Times New Roman"/>
          <w:sz w:val="24"/>
        </w:rPr>
        <w:footnoteReference w:id="32"/>
      </w:r>
      <w:r w:rsidRPr="005239C2">
        <w:rPr>
          <w:rFonts w:ascii="Times New Roman" w:hAnsi="Times New Roman"/>
        </w:rPr>
        <w:t xml:space="preserve">  </w:t>
      </w:r>
    </w:p>
    <w:p w14:paraId="28EB402A" w14:textId="14E6DD27" w:rsidR="00791110" w:rsidRPr="005239C2" w:rsidRDefault="00791110" w:rsidP="005239C2">
      <w:pPr>
        <w:pStyle w:val="FixListStyle"/>
        <w:spacing w:after="260" w:line="280" w:lineRule="exact"/>
        <w:ind w:right="0"/>
        <w:jc w:val="both"/>
        <w:rPr>
          <w:rFonts w:ascii="Times New Roman" w:hAnsi="Times New Roman"/>
        </w:rPr>
      </w:pPr>
      <w:r w:rsidRPr="005239C2">
        <w:rPr>
          <w:rFonts w:ascii="Times New Roman" w:hAnsi="Times New Roman"/>
        </w:rPr>
        <w:tab/>
        <w:t xml:space="preserve">An example of restitution in the context of an absent basis or condition </w:t>
      </w:r>
      <w:r w:rsidR="005F096E" w:rsidRPr="005239C2">
        <w:rPr>
          <w:rFonts w:ascii="Times New Roman" w:hAnsi="Times New Roman"/>
        </w:rPr>
        <w:t xml:space="preserve">of the obligation </w:t>
      </w:r>
      <w:r w:rsidRPr="005239C2">
        <w:rPr>
          <w:rFonts w:ascii="Times New Roman" w:hAnsi="Times New Roman"/>
        </w:rPr>
        <w:t xml:space="preserve">is </w:t>
      </w:r>
      <w:r w:rsidRPr="005239C2">
        <w:rPr>
          <w:rFonts w:ascii="Times New Roman" w:hAnsi="Times New Roman"/>
          <w:i/>
          <w:iCs/>
        </w:rPr>
        <w:t>Roxborough v Rothmans of Pall Mall Australia Ltd</w:t>
      </w:r>
      <w:r w:rsidRPr="005239C2">
        <w:rPr>
          <w:rFonts w:ascii="Times New Roman" w:hAnsi="Times New Roman"/>
        </w:rPr>
        <w:t>.</w:t>
      </w:r>
      <w:r w:rsidRPr="005239C2">
        <w:rPr>
          <w:rStyle w:val="FootnoteReference"/>
          <w:rFonts w:ascii="Times New Roman" w:hAnsi="Times New Roman"/>
          <w:sz w:val="24"/>
        </w:rPr>
        <w:footnoteReference w:id="33"/>
      </w:r>
      <w:r w:rsidRPr="005239C2">
        <w:rPr>
          <w:rFonts w:ascii="Times New Roman" w:hAnsi="Times New Roman"/>
        </w:rPr>
        <w:t xml:space="preserve"> In that case, the appellants paid </w:t>
      </w:r>
      <w:r w:rsidR="005F2DEC" w:rsidRPr="005239C2">
        <w:rPr>
          <w:rFonts w:ascii="Times New Roman" w:hAnsi="Times New Roman"/>
        </w:rPr>
        <w:t>amount</w:t>
      </w:r>
      <w:r w:rsidR="00E81A34" w:rsidRPr="005239C2">
        <w:rPr>
          <w:rFonts w:ascii="Times New Roman" w:hAnsi="Times New Roman"/>
        </w:rPr>
        <w:t>s</w:t>
      </w:r>
      <w:r w:rsidR="005F2DEC" w:rsidRPr="005239C2">
        <w:rPr>
          <w:rFonts w:ascii="Times New Roman" w:hAnsi="Times New Roman"/>
        </w:rPr>
        <w:t xml:space="preserve"> </w:t>
      </w:r>
      <w:r w:rsidR="00E81A34" w:rsidRPr="005239C2">
        <w:rPr>
          <w:rFonts w:ascii="Times New Roman" w:hAnsi="Times New Roman"/>
        </w:rPr>
        <w:t xml:space="preserve">representing </w:t>
      </w:r>
      <w:r w:rsidRPr="005239C2">
        <w:rPr>
          <w:rFonts w:ascii="Times New Roman" w:hAnsi="Times New Roman"/>
        </w:rPr>
        <w:t>licence fees to the respondent under valid contract</w:t>
      </w:r>
      <w:r w:rsidR="00475F43" w:rsidRPr="005239C2">
        <w:rPr>
          <w:rFonts w:ascii="Times New Roman" w:hAnsi="Times New Roman"/>
        </w:rPr>
        <w:t>s</w:t>
      </w:r>
      <w:r w:rsidRPr="005239C2">
        <w:rPr>
          <w:rFonts w:ascii="Times New Roman" w:hAnsi="Times New Roman"/>
        </w:rPr>
        <w:t xml:space="preserve">, albeit </w:t>
      </w:r>
      <w:r w:rsidR="00A05A73" w:rsidRPr="005239C2">
        <w:rPr>
          <w:rFonts w:ascii="Times New Roman" w:hAnsi="Times New Roman"/>
        </w:rPr>
        <w:t xml:space="preserve">under </w:t>
      </w:r>
      <w:r w:rsidRPr="005239C2">
        <w:rPr>
          <w:rFonts w:ascii="Times New Roman" w:hAnsi="Times New Roman"/>
        </w:rPr>
        <w:t xml:space="preserve">an obligation that was conditional upon </w:t>
      </w:r>
      <w:r w:rsidR="00BA5376" w:rsidRPr="005239C2">
        <w:rPr>
          <w:rFonts w:ascii="Times New Roman" w:hAnsi="Times New Roman"/>
        </w:rPr>
        <w:t xml:space="preserve">a </w:t>
      </w:r>
      <w:r w:rsidR="00717387" w:rsidRPr="005239C2">
        <w:rPr>
          <w:rFonts w:ascii="Times New Roman" w:hAnsi="Times New Roman"/>
        </w:rPr>
        <w:t xml:space="preserve">statutory </w:t>
      </w:r>
      <w:r w:rsidR="00BA5376" w:rsidRPr="005239C2">
        <w:rPr>
          <w:rFonts w:ascii="Times New Roman" w:hAnsi="Times New Roman"/>
        </w:rPr>
        <w:t>obligation owed</w:t>
      </w:r>
      <w:r w:rsidRPr="005239C2">
        <w:rPr>
          <w:rFonts w:ascii="Times New Roman" w:hAnsi="Times New Roman"/>
        </w:rPr>
        <w:t xml:space="preserve"> to the Commonwealth</w:t>
      </w:r>
      <w:r w:rsidR="00BA5376" w:rsidRPr="005239C2">
        <w:rPr>
          <w:rFonts w:ascii="Times New Roman" w:hAnsi="Times New Roman"/>
        </w:rPr>
        <w:t xml:space="preserve"> to pay </w:t>
      </w:r>
      <w:r w:rsidR="006F5030" w:rsidRPr="005239C2">
        <w:rPr>
          <w:rFonts w:ascii="Times New Roman" w:hAnsi="Times New Roman"/>
        </w:rPr>
        <w:t>a</w:t>
      </w:r>
      <w:r w:rsidR="00BA5376" w:rsidRPr="005239C2">
        <w:rPr>
          <w:rFonts w:ascii="Times New Roman" w:hAnsi="Times New Roman"/>
        </w:rPr>
        <w:t xml:space="preserve"> licence fee</w:t>
      </w:r>
      <w:r w:rsidRPr="005239C2">
        <w:rPr>
          <w:rFonts w:ascii="Times New Roman" w:hAnsi="Times New Roman"/>
        </w:rPr>
        <w:t xml:space="preserve">. The </w:t>
      </w:r>
      <w:r w:rsidR="00913A27" w:rsidRPr="005239C2">
        <w:rPr>
          <w:rFonts w:ascii="Times New Roman" w:hAnsi="Times New Roman"/>
        </w:rPr>
        <w:t>invalidity</w:t>
      </w:r>
      <w:r w:rsidRPr="005239C2">
        <w:rPr>
          <w:rFonts w:ascii="Times New Roman" w:hAnsi="Times New Roman"/>
        </w:rPr>
        <w:t xml:space="preserve"> of the licence fee</w:t>
      </w:r>
      <w:r w:rsidR="00BA5376" w:rsidRPr="005239C2">
        <w:rPr>
          <w:rFonts w:ascii="Times New Roman" w:hAnsi="Times New Roman"/>
        </w:rPr>
        <w:t xml:space="preserve"> obligation </w:t>
      </w:r>
      <w:r w:rsidR="009A14A0" w:rsidRPr="005239C2">
        <w:rPr>
          <w:rFonts w:ascii="Times New Roman" w:hAnsi="Times New Roman"/>
        </w:rPr>
        <w:t xml:space="preserve">owed </w:t>
      </w:r>
      <w:r w:rsidR="00BA5376" w:rsidRPr="005239C2">
        <w:rPr>
          <w:rFonts w:ascii="Times New Roman" w:hAnsi="Times New Roman"/>
        </w:rPr>
        <w:t>to the Commonwealth</w:t>
      </w:r>
      <w:r w:rsidR="003A7DA0" w:rsidRPr="005239C2">
        <w:rPr>
          <w:rFonts w:ascii="Times New Roman" w:hAnsi="Times New Roman"/>
        </w:rPr>
        <w:t xml:space="preserve"> also</w:t>
      </w:r>
      <w:r w:rsidRPr="005239C2">
        <w:rPr>
          <w:rFonts w:ascii="Times New Roman" w:hAnsi="Times New Roman"/>
        </w:rPr>
        <w:t xml:space="preserve"> meant that the basis or condition upon which the money was paid for the licence fee under the contract</w:t>
      </w:r>
      <w:r w:rsidR="00233D02" w:rsidRPr="005239C2">
        <w:rPr>
          <w:rFonts w:ascii="Times New Roman" w:hAnsi="Times New Roman"/>
        </w:rPr>
        <w:t>s</w:t>
      </w:r>
      <w:r w:rsidRPr="005239C2">
        <w:rPr>
          <w:rFonts w:ascii="Times New Roman" w:hAnsi="Times New Roman"/>
        </w:rPr>
        <w:t xml:space="preserve"> was absent.</w:t>
      </w:r>
      <w:r w:rsidRPr="005239C2">
        <w:rPr>
          <w:rStyle w:val="FootnoteReference"/>
          <w:rFonts w:ascii="Times New Roman" w:hAnsi="Times New Roman"/>
          <w:sz w:val="24"/>
        </w:rPr>
        <w:footnoteReference w:id="34"/>
      </w:r>
      <w:r w:rsidRPr="005239C2">
        <w:rPr>
          <w:rFonts w:ascii="Times New Roman" w:hAnsi="Times New Roman"/>
        </w:rPr>
        <w:t xml:space="preserve"> Hence, referring to the "conditional nature of the licence fee payments",</w:t>
      </w:r>
      <w:r w:rsidRPr="005239C2">
        <w:rPr>
          <w:rStyle w:val="FootnoteReference"/>
          <w:rFonts w:ascii="Times New Roman" w:hAnsi="Times New Roman"/>
          <w:sz w:val="24"/>
        </w:rPr>
        <w:footnoteReference w:id="35"/>
      </w:r>
      <w:r w:rsidRPr="005239C2">
        <w:rPr>
          <w:rFonts w:ascii="Times New Roman" w:hAnsi="Times New Roman"/>
        </w:rPr>
        <w:t xml:space="preserve"> </w:t>
      </w:r>
      <w:r w:rsidR="00EF392A" w:rsidRPr="005239C2">
        <w:rPr>
          <w:rFonts w:ascii="Times New Roman" w:hAnsi="Times New Roman"/>
        </w:rPr>
        <w:t>Gummow J observed that the appellants' obligation to pay had been dependent upon the "renewal of the wholesaler's licence and the funding for that to take place".</w:t>
      </w:r>
      <w:r w:rsidR="00EF392A" w:rsidRPr="005239C2">
        <w:rPr>
          <w:rStyle w:val="FootnoteReference"/>
          <w:rFonts w:ascii="Times New Roman" w:hAnsi="Times New Roman"/>
          <w:sz w:val="24"/>
        </w:rPr>
        <w:footnoteReference w:id="36"/>
      </w:r>
      <w:r w:rsidR="00EF392A" w:rsidRPr="005239C2">
        <w:rPr>
          <w:rFonts w:ascii="Times New Roman" w:hAnsi="Times New Roman"/>
        </w:rPr>
        <w:t xml:space="preserve"> </w:t>
      </w:r>
    </w:p>
    <w:p w14:paraId="64096073" w14:textId="2C81422E" w:rsidR="00791110" w:rsidRPr="005239C2" w:rsidRDefault="00791110" w:rsidP="005239C2">
      <w:pPr>
        <w:pStyle w:val="FixListStyle"/>
        <w:spacing w:after="260" w:line="280" w:lineRule="exact"/>
        <w:ind w:right="0"/>
        <w:jc w:val="both"/>
        <w:rPr>
          <w:rFonts w:ascii="Times New Roman" w:hAnsi="Times New Roman"/>
        </w:rPr>
      </w:pPr>
      <w:r w:rsidRPr="005239C2">
        <w:rPr>
          <w:rFonts w:ascii="Times New Roman" w:hAnsi="Times New Roman"/>
        </w:rPr>
        <w:tab/>
        <w:t xml:space="preserve">The same is true where there is a (subsequent) failure of a condition upon which a payment is made. An example is where the money is paid upon the condition of subsequent performance. If the performance will not be received, then the plaintiff will be entitled to restitution: "[t]he payment was originally </w:t>
      </w:r>
      <w:r w:rsidRPr="005239C2">
        <w:rPr>
          <w:rFonts w:ascii="Times New Roman" w:hAnsi="Times New Roman"/>
        </w:rPr>
        <w:lastRenderedPageBreak/>
        <w:t>conditional. The condition of retaining it is eventual performance. Accordingly, when that condition fails, the right to retain the money must simultaneously fail."</w:t>
      </w:r>
      <w:r w:rsidRPr="005239C2">
        <w:rPr>
          <w:rStyle w:val="FootnoteReference"/>
          <w:rFonts w:ascii="Times New Roman" w:hAnsi="Times New Roman"/>
          <w:sz w:val="24"/>
        </w:rPr>
        <w:footnoteReference w:id="37"/>
      </w:r>
      <w:r w:rsidRPr="005239C2">
        <w:rPr>
          <w:rFonts w:ascii="Times New Roman" w:hAnsi="Times New Roman"/>
        </w:rPr>
        <w:t xml:space="preserve"> Thus, in </w:t>
      </w:r>
      <w:r w:rsidRPr="005239C2">
        <w:rPr>
          <w:rFonts w:ascii="Times New Roman" w:hAnsi="Times New Roman"/>
          <w:i/>
          <w:iCs/>
        </w:rPr>
        <w:t>McDonald v Dennys Lascelles Ltd</w:t>
      </w:r>
      <w:r w:rsidRPr="005239C2">
        <w:rPr>
          <w:rFonts w:ascii="Times New Roman" w:hAnsi="Times New Roman"/>
        </w:rPr>
        <w:t>,</w:t>
      </w:r>
      <w:r w:rsidRPr="005239C2">
        <w:rPr>
          <w:rStyle w:val="FootnoteReference"/>
          <w:rFonts w:ascii="Times New Roman" w:hAnsi="Times New Roman"/>
          <w:sz w:val="24"/>
        </w:rPr>
        <w:footnoteReference w:id="38"/>
      </w:r>
      <w:r w:rsidRPr="005239C2">
        <w:rPr>
          <w:rFonts w:ascii="Times New Roman" w:hAnsi="Times New Roman"/>
        </w:rPr>
        <w:t xml:space="preserve"> Dixon J said:</w:t>
      </w:r>
    </w:p>
    <w:p w14:paraId="7689FB51" w14:textId="77777777" w:rsidR="005239C2" w:rsidRDefault="00791110" w:rsidP="005239C2">
      <w:pPr>
        <w:pStyle w:val="LeftrightafterHC"/>
        <w:spacing w:before="0" w:after="260" w:line="280" w:lineRule="exact"/>
        <w:ind w:right="0"/>
        <w:jc w:val="both"/>
        <w:rPr>
          <w:rFonts w:ascii="Times New Roman" w:hAnsi="Times New Roman"/>
        </w:rPr>
      </w:pPr>
      <w:r w:rsidRPr="005239C2">
        <w:rPr>
          <w:rFonts w:ascii="Times New Roman" w:hAnsi="Times New Roman"/>
        </w:rPr>
        <w:t>"When a contract stipulates for payment of part of the purchase money in advance, the purchaser relying only on the vendor</w:t>
      </w:r>
      <w:r w:rsidR="00DF0F13" w:rsidRPr="005239C2">
        <w:rPr>
          <w:rFonts w:ascii="Times New Roman" w:hAnsi="Times New Roman"/>
        </w:rPr>
        <w:t>'</w:t>
      </w:r>
      <w:r w:rsidRPr="005239C2">
        <w:rPr>
          <w:rFonts w:ascii="Times New Roman" w:hAnsi="Times New Roman"/>
        </w:rPr>
        <w:t>s promise to give him a conveyance, the vendor is entitled to enforce payment before the time has arrived for conveying the land; yet his title to retain the money has been considered not to be absolute but conditional upon the subsequent completion of the contract."</w:t>
      </w:r>
    </w:p>
    <w:p w14:paraId="54775084" w14:textId="7BFB6621" w:rsidR="00791110" w:rsidRPr="005239C2" w:rsidRDefault="00791110" w:rsidP="005239C2">
      <w:pPr>
        <w:pStyle w:val="NormalBody"/>
        <w:spacing w:after="260" w:line="280" w:lineRule="exact"/>
        <w:ind w:right="0"/>
        <w:jc w:val="both"/>
        <w:rPr>
          <w:rFonts w:ascii="Times New Roman" w:hAnsi="Times New Roman"/>
        </w:rPr>
      </w:pPr>
      <w:r w:rsidRPr="005239C2">
        <w:rPr>
          <w:rFonts w:ascii="Times New Roman" w:hAnsi="Times New Roman"/>
        </w:rPr>
        <w:t xml:space="preserve">Dixon J continued, quoting from </w:t>
      </w:r>
      <w:r w:rsidRPr="005239C2">
        <w:rPr>
          <w:rFonts w:ascii="Times New Roman" w:hAnsi="Times New Roman"/>
          <w:i/>
          <w:iCs/>
        </w:rPr>
        <w:t>Palmer v Temple</w:t>
      </w:r>
      <w:r w:rsidRPr="005239C2">
        <w:rPr>
          <w:rStyle w:val="FootnoteReference"/>
          <w:rFonts w:ascii="Times New Roman" w:hAnsi="Times New Roman"/>
          <w:sz w:val="24"/>
        </w:rPr>
        <w:footnoteReference w:id="39"/>
      </w:r>
      <w:r w:rsidRPr="005239C2">
        <w:rPr>
          <w:rFonts w:ascii="Times New Roman" w:hAnsi="Times New Roman"/>
        </w:rPr>
        <w:t xml:space="preserve"> to the effect that once the conveyance will not occur the vendor "from that moment" holds the money advanced for the use of the purchaser.</w:t>
      </w:r>
    </w:p>
    <w:p w14:paraId="58F687EE" w14:textId="092F2B78" w:rsidR="00D921F9" w:rsidRPr="005239C2" w:rsidRDefault="00D921F9" w:rsidP="005239C2">
      <w:pPr>
        <w:pStyle w:val="HeadingL2"/>
        <w:spacing w:after="260" w:line="280" w:lineRule="exact"/>
        <w:ind w:right="0"/>
        <w:jc w:val="both"/>
        <w:rPr>
          <w:rFonts w:ascii="Times New Roman" w:hAnsi="Times New Roman"/>
        </w:rPr>
      </w:pPr>
      <w:r w:rsidRPr="005239C2">
        <w:rPr>
          <w:rFonts w:ascii="Times New Roman" w:hAnsi="Times New Roman"/>
        </w:rPr>
        <w:t xml:space="preserve">The basis or condition of the Retainer Agreements </w:t>
      </w:r>
    </w:p>
    <w:p w14:paraId="04C98E1B" w14:textId="0E49440B" w:rsidR="00D921F9" w:rsidRPr="005239C2" w:rsidRDefault="00D921F9" w:rsidP="005239C2">
      <w:pPr>
        <w:pStyle w:val="FixListStyle"/>
        <w:spacing w:after="260" w:line="280" w:lineRule="exact"/>
        <w:ind w:right="0"/>
        <w:jc w:val="both"/>
        <w:rPr>
          <w:rFonts w:ascii="Times New Roman" w:hAnsi="Times New Roman"/>
        </w:rPr>
      </w:pPr>
      <w:r w:rsidRPr="005239C2">
        <w:rPr>
          <w:rFonts w:ascii="Times New Roman" w:hAnsi="Times New Roman"/>
        </w:rPr>
        <w:tab/>
        <w:t>In this Court, Dr</w:t>
      </w:r>
      <w:r w:rsidR="008B54E7" w:rsidRPr="005239C2">
        <w:rPr>
          <w:rFonts w:ascii="Times New Roman" w:hAnsi="Times New Roman"/>
        </w:rPr>
        <w:t> </w:t>
      </w:r>
      <w:r w:rsidRPr="005239C2">
        <w:rPr>
          <w:rFonts w:ascii="Times New Roman" w:hAnsi="Times New Roman"/>
        </w:rPr>
        <w:t xml:space="preserve">Gray's submissions concerning the relevant basis or condition of </w:t>
      </w:r>
      <w:r w:rsidR="00DB5F37" w:rsidRPr="005239C2">
        <w:rPr>
          <w:rFonts w:ascii="Times New Roman" w:hAnsi="Times New Roman"/>
        </w:rPr>
        <w:t xml:space="preserve">payments under </w:t>
      </w:r>
      <w:r w:rsidRPr="005239C2">
        <w:rPr>
          <w:rFonts w:ascii="Times New Roman" w:hAnsi="Times New Roman"/>
        </w:rPr>
        <w:t>the Retainer Agreements were refined to assertion</w:t>
      </w:r>
      <w:r w:rsidR="00E90801" w:rsidRPr="005239C2">
        <w:rPr>
          <w:rFonts w:ascii="Times New Roman" w:hAnsi="Times New Roman"/>
        </w:rPr>
        <w:t>s</w:t>
      </w:r>
      <w:r w:rsidRPr="005239C2">
        <w:rPr>
          <w:rFonts w:ascii="Times New Roman" w:hAnsi="Times New Roman"/>
        </w:rPr>
        <w:t xml:space="preserve"> that the obligation</w:t>
      </w:r>
      <w:r w:rsidR="00B341F7" w:rsidRPr="005239C2">
        <w:rPr>
          <w:rFonts w:ascii="Times New Roman" w:hAnsi="Times New Roman"/>
        </w:rPr>
        <w:t>s</w:t>
      </w:r>
      <w:r w:rsidRPr="005239C2">
        <w:rPr>
          <w:rFonts w:ascii="Times New Roman" w:hAnsi="Times New Roman"/>
        </w:rPr>
        <w:t xml:space="preserve"> in the Retainer Agreements to pay the invoiced amount</w:t>
      </w:r>
      <w:r w:rsidR="001E0359" w:rsidRPr="005239C2">
        <w:rPr>
          <w:rFonts w:ascii="Times New Roman" w:hAnsi="Times New Roman"/>
        </w:rPr>
        <w:t>s</w:t>
      </w:r>
      <w:r w:rsidRPr="005239C2">
        <w:rPr>
          <w:rFonts w:ascii="Times New Roman" w:hAnsi="Times New Roman"/>
        </w:rPr>
        <w:t xml:space="preserve"> </w:t>
      </w:r>
      <w:r w:rsidR="00F27940" w:rsidRPr="005239C2">
        <w:rPr>
          <w:rFonts w:ascii="Times New Roman" w:hAnsi="Times New Roman"/>
        </w:rPr>
        <w:t>were</w:t>
      </w:r>
      <w:r w:rsidRPr="005239C2">
        <w:rPr>
          <w:rFonts w:ascii="Times New Roman" w:hAnsi="Times New Roman"/>
        </w:rPr>
        <w:t xml:space="preserve"> subject to condition</w:t>
      </w:r>
      <w:r w:rsidR="00303530" w:rsidRPr="005239C2">
        <w:rPr>
          <w:rFonts w:ascii="Times New Roman" w:hAnsi="Times New Roman"/>
        </w:rPr>
        <w:t>s</w:t>
      </w:r>
      <w:r w:rsidRPr="005239C2">
        <w:rPr>
          <w:rFonts w:ascii="Times New Roman" w:hAnsi="Times New Roman"/>
        </w:rPr>
        <w:t xml:space="preserve"> subsequent that either: (</w:t>
      </w:r>
      <w:proofErr w:type="spellStart"/>
      <w:r w:rsidRPr="005239C2">
        <w:rPr>
          <w:rFonts w:ascii="Times New Roman" w:hAnsi="Times New Roman"/>
        </w:rPr>
        <w:t>i</w:t>
      </w:r>
      <w:proofErr w:type="spellEnd"/>
      <w:r w:rsidRPr="005239C2">
        <w:rPr>
          <w:rFonts w:ascii="Times New Roman" w:hAnsi="Times New Roman"/>
        </w:rPr>
        <w:t>)</w:t>
      </w:r>
      <w:r w:rsidR="008B54E7" w:rsidRPr="005239C2">
        <w:rPr>
          <w:rFonts w:ascii="Times New Roman" w:hAnsi="Times New Roman"/>
        </w:rPr>
        <w:t> </w:t>
      </w:r>
      <w:r w:rsidRPr="005239C2">
        <w:rPr>
          <w:rFonts w:ascii="Times New Roman" w:hAnsi="Times New Roman"/>
        </w:rPr>
        <w:t>a taxation of the costs established that "the amount charged was fair and reasonable"; or (ii)</w:t>
      </w:r>
      <w:r w:rsidR="008B54E7" w:rsidRPr="005239C2">
        <w:rPr>
          <w:rFonts w:ascii="Times New Roman" w:hAnsi="Times New Roman"/>
        </w:rPr>
        <w:t> </w:t>
      </w:r>
      <w:r w:rsidRPr="005239C2">
        <w:rPr>
          <w:rFonts w:ascii="Times New Roman" w:hAnsi="Times New Roman"/>
        </w:rPr>
        <w:t xml:space="preserve">the </w:t>
      </w:r>
      <w:r w:rsidR="00122DDF" w:rsidRPr="005239C2">
        <w:rPr>
          <w:rFonts w:ascii="Times New Roman" w:hAnsi="Times New Roman"/>
        </w:rPr>
        <w:t>Retainer Agreements</w:t>
      </w:r>
      <w:r w:rsidRPr="005239C2">
        <w:rPr>
          <w:rFonts w:ascii="Times New Roman" w:hAnsi="Times New Roman"/>
        </w:rPr>
        <w:t xml:space="preserve"> continued to be legally enforceable. </w:t>
      </w:r>
    </w:p>
    <w:p w14:paraId="69B5A297" w14:textId="1E030D13" w:rsidR="00433AD1" w:rsidRPr="005239C2" w:rsidRDefault="00D921F9"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E00356" w:rsidRPr="005239C2">
        <w:rPr>
          <w:rFonts w:ascii="Times New Roman" w:hAnsi="Times New Roman"/>
        </w:rPr>
        <w:t xml:space="preserve">Any basis or condition for Dr Gray's obligations to make payments under the Retainer Agreements must be determined objectively by reference to the terms and circumstances of the Retainer Agreements. </w:t>
      </w:r>
      <w:r w:rsidRPr="005239C2">
        <w:rPr>
          <w:rFonts w:ascii="Times New Roman" w:hAnsi="Times New Roman"/>
        </w:rPr>
        <w:t xml:space="preserve">The objective terms and circumstances of the Retainer Agreements included the term that Lavan would charge </w:t>
      </w:r>
      <w:r w:rsidR="008B54E7" w:rsidRPr="005239C2">
        <w:rPr>
          <w:rFonts w:ascii="Times New Roman" w:hAnsi="Times New Roman"/>
        </w:rPr>
        <w:t>Dr </w:t>
      </w:r>
      <w:r w:rsidRPr="005239C2">
        <w:rPr>
          <w:rFonts w:ascii="Times New Roman" w:hAnsi="Times New Roman"/>
        </w:rPr>
        <w:t>Gray on the same basis that Dr</w:t>
      </w:r>
      <w:r w:rsidR="008B54E7" w:rsidRPr="005239C2">
        <w:rPr>
          <w:rFonts w:ascii="Times New Roman" w:hAnsi="Times New Roman"/>
        </w:rPr>
        <w:t> </w:t>
      </w:r>
      <w:r w:rsidRPr="005239C2">
        <w:rPr>
          <w:rFonts w:ascii="Times New Roman" w:hAnsi="Times New Roman"/>
        </w:rPr>
        <w:t>Gray had been charged by Bennett &amp; Co</w:t>
      </w:r>
      <w:r w:rsidR="00457141" w:rsidRPr="005239C2">
        <w:rPr>
          <w:rFonts w:ascii="Times New Roman" w:hAnsi="Times New Roman"/>
        </w:rPr>
        <w:t>,</w:t>
      </w:r>
      <w:r w:rsidRPr="005239C2">
        <w:rPr>
          <w:rFonts w:ascii="Times New Roman" w:hAnsi="Times New Roman"/>
        </w:rPr>
        <w:t xml:space="preserve"> and the term of the Bennett &amp; Co retainer that reiterated Dr</w:t>
      </w:r>
      <w:r w:rsidR="008B54E7" w:rsidRPr="005239C2">
        <w:rPr>
          <w:rFonts w:ascii="Times New Roman" w:hAnsi="Times New Roman"/>
        </w:rPr>
        <w:t> </w:t>
      </w:r>
      <w:r w:rsidRPr="005239C2">
        <w:rPr>
          <w:rFonts w:ascii="Times New Roman" w:hAnsi="Times New Roman"/>
        </w:rPr>
        <w:t xml:space="preserve">Gray's statutory right "either to have the account itemised or taxed". The parties would also have been reasonably aware from the correspondence concerning the Bennett &amp; Co </w:t>
      </w:r>
      <w:r w:rsidRPr="005239C2">
        <w:rPr>
          <w:rFonts w:ascii="Times New Roman" w:hAnsi="Times New Roman"/>
        </w:rPr>
        <w:lastRenderedPageBreak/>
        <w:t>retainer that Dr</w:t>
      </w:r>
      <w:r w:rsidR="008B54E7" w:rsidRPr="005239C2">
        <w:rPr>
          <w:rFonts w:ascii="Times New Roman" w:hAnsi="Times New Roman"/>
        </w:rPr>
        <w:t> </w:t>
      </w:r>
      <w:r w:rsidRPr="005239C2">
        <w:rPr>
          <w:rFonts w:ascii="Times New Roman" w:hAnsi="Times New Roman"/>
        </w:rPr>
        <w:t xml:space="preserve">Gray had a right to have bills of costs "reviewed for their fairness and reasonableness". </w:t>
      </w:r>
    </w:p>
    <w:p w14:paraId="7CF912A4" w14:textId="4348E313" w:rsidR="00AB7596" w:rsidRPr="005239C2" w:rsidRDefault="00433AD1"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854AE5" w:rsidRPr="005239C2">
        <w:rPr>
          <w:rFonts w:ascii="Times New Roman" w:hAnsi="Times New Roman"/>
        </w:rPr>
        <w:t xml:space="preserve">There is therefore a strong basis to conclude that </w:t>
      </w:r>
      <w:r w:rsidR="007817B5" w:rsidRPr="005239C2">
        <w:rPr>
          <w:rFonts w:ascii="Times New Roman" w:hAnsi="Times New Roman"/>
        </w:rPr>
        <w:t xml:space="preserve">the parties had agreed that </w:t>
      </w:r>
      <w:r w:rsidR="00507E68" w:rsidRPr="005239C2">
        <w:rPr>
          <w:rFonts w:ascii="Times New Roman" w:hAnsi="Times New Roman"/>
        </w:rPr>
        <w:t>each</w:t>
      </w:r>
      <w:r w:rsidR="00134240" w:rsidRPr="005239C2">
        <w:rPr>
          <w:rFonts w:ascii="Times New Roman" w:hAnsi="Times New Roman"/>
        </w:rPr>
        <w:t xml:space="preserve"> of </w:t>
      </w:r>
      <w:r w:rsidR="00854AE5" w:rsidRPr="005239C2">
        <w:rPr>
          <w:rFonts w:ascii="Times New Roman" w:hAnsi="Times New Roman"/>
        </w:rPr>
        <w:t xml:space="preserve">the </w:t>
      </w:r>
      <w:r w:rsidR="00AB7596" w:rsidRPr="005239C2">
        <w:rPr>
          <w:rFonts w:ascii="Times New Roman" w:hAnsi="Times New Roman"/>
        </w:rPr>
        <w:t>Retainer Agreements included a condition subsequent</w:t>
      </w:r>
      <w:r w:rsidR="00666871" w:rsidRPr="005239C2">
        <w:rPr>
          <w:rFonts w:ascii="Times New Roman" w:hAnsi="Times New Roman"/>
        </w:rPr>
        <w:t xml:space="preserve">, giving effect to the terms of the </w:t>
      </w:r>
      <w:r w:rsidR="00666871" w:rsidRPr="005239C2">
        <w:rPr>
          <w:rFonts w:ascii="Times New Roman" w:hAnsi="Times New Roman"/>
          <w:i/>
          <w:iCs/>
        </w:rPr>
        <w:t>Legal Practice Act</w:t>
      </w:r>
      <w:r w:rsidR="00666871" w:rsidRPr="005239C2">
        <w:rPr>
          <w:rFonts w:ascii="Times New Roman" w:hAnsi="Times New Roman"/>
        </w:rPr>
        <w:t>,</w:t>
      </w:r>
      <w:r w:rsidR="00AB7596" w:rsidRPr="005239C2">
        <w:rPr>
          <w:rFonts w:ascii="Times New Roman" w:hAnsi="Times New Roman"/>
        </w:rPr>
        <w:t xml:space="preserve"> to the effect that </w:t>
      </w:r>
      <w:r w:rsidR="00EC3D60" w:rsidRPr="005239C2">
        <w:rPr>
          <w:rFonts w:ascii="Times New Roman" w:hAnsi="Times New Roman"/>
        </w:rPr>
        <w:t xml:space="preserve">Lavan would have no right to retain the amount of any payment to the extent that the payment was more than the amount authorised by a taxation under the </w:t>
      </w:r>
      <w:r w:rsidR="00EC3D60" w:rsidRPr="005239C2">
        <w:rPr>
          <w:rFonts w:ascii="Times New Roman" w:hAnsi="Times New Roman"/>
          <w:i/>
          <w:iCs/>
        </w:rPr>
        <w:t>Legal Practice Act</w:t>
      </w:r>
      <w:r w:rsidR="00EC3D60" w:rsidRPr="005239C2">
        <w:rPr>
          <w:rFonts w:ascii="Times New Roman" w:hAnsi="Times New Roman"/>
        </w:rPr>
        <w:t>.</w:t>
      </w:r>
      <w:r w:rsidR="00BD00AD" w:rsidRPr="005239C2">
        <w:rPr>
          <w:rFonts w:ascii="Times New Roman" w:hAnsi="Times New Roman"/>
        </w:rPr>
        <w:t xml:space="preserve"> But, even independently of the objective agreement of the parties, that condition subsequent w</w:t>
      </w:r>
      <w:r w:rsidR="00666871" w:rsidRPr="005239C2">
        <w:rPr>
          <w:rFonts w:ascii="Times New Roman" w:hAnsi="Times New Roman"/>
        </w:rPr>
        <w:t>ould have been</w:t>
      </w:r>
      <w:r w:rsidR="00BD00AD" w:rsidRPr="005239C2">
        <w:rPr>
          <w:rFonts w:ascii="Times New Roman" w:hAnsi="Times New Roman"/>
        </w:rPr>
        <w:t xml:space="preserve"> imposed on the Retainer Agreements by the terms of the </w:t>
      </w:r>
      <w:r w:rsidR="00BD00AD" w:rsidRPr="005239C2">
        <w:rPr>
          <w:rFonts w:ascii="Times New Roman" w:hAnsi="Times New Roman"/>
          <w:i/>
          <w:iCs/>
        </w:rPr>
        <w:t xml:space="preserve">Legal Practice Act </w:t>
      </w:r>
      <w:r w:rsidR="00BD00AD" w:rsidRPr="005239C2">
        <w:rPr>
          <w:rFonts w:ascii="Times New Roman" w:hAnsi="Times New Roman"/>
        </w:rPr>
        <w:t xml:space="preserve">itself. </w:t>
      </w:r>
      <w:r w:rsidR="00DB16DE" w:rsidRPr="005239C2">
        <w:rPr>
          <w:rFonts w:ascii="Times New Roman" w:hAnsi="Times New Roman"/>
        </w:rPr>
        <w:t xml:space="preserve">The </w:t>
      </w:r>
      <w:r w:rsidR="00220EE7" w:rsidRPr="005239C2">
        <w:rPr>
          <w:rFonts w:ascii="Times New Roman" w:hAnsi="Times New Roman"/>
        </w:rPr>
        <w:t xml:space="preserve">parties could not contract out of the </w:t>
      </w:r>
      <w:r w:rsidR="00DB16DE" w:rsidRPr="005239C2">
        <w:rPr>
          <w:rFonts w:ascii="Times New Roman" w:hAnsi="Times New Roman"/>
        </w:rPr>
        <w:t xml:space="preserve">provisions of the </w:t>
      </w:r>
      <w:r w:rsidR="00DB16DE" w:rsidRPr="005239C2">
        <w:rPr>
          <w:rFonts w:ascii="Times New Roman" w:hAnsi="Times New Roman"/>
          <w:i/>
          <w:iCs/>
        </w:rPr>
        <w:t>Legal Practice Act</w:t>
      </w:r>
      <w:r w:rsidR="00DB16DE" w:rsidRPr="005239C2">
        <w:rPr>
          <w:rFonts w:ascii="Times New Roman" w:hAnsi="Times New Roman"/>
        </w:rPr>
        <w:t>, set out above</w:t>
      </w:r>
      <w:r w:rsidR="00567B98" w:rsidRPr="005239C2">
        <w:rPr>
          <w:rFonts w:ascii="Times New Roman" w:hAnsi="Times New Roman"/>
        </w:rPr>
        <w:t xml:space="preserve">, although </w:t>
      </w:r>
      <w:r w:rsidR="00CC4D9E" w:rsidRPr="005239C2">
        <w:rPr>
          <w:rFonts w:ascii="Times New Roman" w:hAnsi="Times New Roman"/>
        </w:rPr>
        <w:t>s</w:t>
      </w:r>
      <w:r w:rsidR="00176313" w:rsidRPr="005239C2">
        <w:rPr>
          <w:rFonts w:ascii="Times New Roman" w:hAnsi="Times New Roman"/>
        </w:rPr>
        <w:t> </w:t>
      </w:r>
      <w:r w:rsidR="00CC4D9E" w:rsidRPr="005239C2">
        <w:rPr>
          <w:rFonts w:ascii="Times New Roman" w:hAnsi="Times New Roman"/>
        </w:rPr>
        <w:t xml:space="preserve">235 requires that </w:t>
      </w:r>
      <w:r w:rsidR="001D2F6B" w:rsidRPr="005239C2">
        <w:rPr>
          <w:rFonts w:ascii="Times New Roman" w:hAnsi="Times New Roman"/>
        </w:rPr>
        <w:t xml:space="preserve">effect must be given to </w:t>
      </w:r>
      <w:r w:rsidR="00CC4D9E" w:rsidRPr="005239C2">
        <w:rPr>
          <w:rFonts w:ascii="Times New Roman" w:hAnsi="Times New Roman"/>
        </w:rPr>
        <w:t xml:space="preserve">a </w:t>
      </w:r>
      <w:r w:rsidR="00CC4D9E" w:rsidRPr="005239C2">
        <w:rPr>
          <w:rFonts w:ascii="Times New Roman" w:hAnsi="Times New Roman"/>
          <w:i/>
          <w:iCs/>
        </w:rPr>
        <w:t>written</w:t>
      </w:r>
      <w:r w:rsidR="00CC4D9E" w:rsidRPr="005239C2">
        <w:rPr>
          <w:rFonts w:ascii="Times New Roman" w:hAnsi="Times New Roman"/>
        </w:rPr>
        <w:t xml:space="preserve"> </w:t>
      </w:r>
      <w:r w:rsidR="006E4BAC" w:rsidRPr="005239C2">
        <w:rPr>
          <w:rFonts w:ascii="Times New Roman" w:hAnsi="Times New Roman"/>
        </w:rPr>
        <w:t>costs agreement when taxing an itemised bill of costs</w:t>
      </w:r>
      <w:r w:rsidR="00711312" w:rsidRPr="005239C2">
        <w:rPr>
          <w:rFonts w:ascii="Times New Roman" w:hAnsi="Times New Roman"/>
        </w:rPr>
        <w:t xml:space="preserve"> (subject to review under s</w:t>
      </w:r>
      <w:r w:rsidR="00176313" w:rsidRPr="005239C2">
        <w:rPr>
          <w:rFonts w:ascii="Times New Roman" w:hAnsi="Times New Roman"/>
        </w:rPr>
        <w:t> </w:t>
      </w:r>
      <w:r w:rsidR="00711312" w:rsidRPr="005239C2">
        <w:rPr>
          <w:rFonts w:ascii="Times New Roman" w:hAnsi="Times New Roman"/>
        </w:rPr>
        <w:t>222)</w:t>
      </w:r>
      <w:r w:rsidR="006E4BAC" w:rsidRPr="005239C2">
        <w:rPr>
          <w:rFonts w:ascii="Times New Roman" w:hAnsi="Times New Roman"/>
        </w:rPr>
        <w:t xml:space="preserve">. </w:t>
      </w:r>
      <w:r w:rsidR="00220EE7" w:rsidRPr="005239C2">
        <w:rPr>
          <w:rFonts w:ascii="Times New Roman" w:hAnsi="Times New Roman"/>
        </w:rPr>
        <w:t xml:space="preserve"> </w:t>
      </w:r>
      <w:r w:rsidR="00BD00AD" w:rsidRPr="005239C2">
        <w:rPr>
          <w:rFonts w:ascii="Times New Roman" w:hAnsi="Times New Roman"/>
        </w:rPr>
        <w:t xml:space="preserve"> </w:t>
      </w:r>
    </w:p>
    <w:p w14:paraId="69C32CDC" w14:textId="59EFA727" w:rsidR="00D921F9" w:rsidRPr="005239C2" w:rsidRDefault="00D921F9" w:rsidP="005239C2">
      <w:pPr>
        <w:pStyle w:val="FixListStyle"/>
        <w:spacing w:after="260" w:line="280" w:lineRule="exact"/>
        <w:ind w:right="0"/>
        <w:jc w:val="both"/>
        <w:rPr>
          <w:rFonts w:ascii="Times New Roman" w:hAnsi="Times New Roman"/>
        </w:rPr>
      </w:pPr>
      <w:r w:rsidRPr="005239C2">
        <w:rPr>
          <w:rFonts w:ascii="Times New Roman" w:hAnsi="Times New Roman"/>
        </w:rPr>
        <w:tab/>
        <w:t xml:space="preserve"> The </w:t>
      </w:r>
      <w:r w:rsidR="00FC2721" w:rsidRPr="005239C2">
        <w:rPr>
          <w:rFonts w:ascii="Times New Roman" w:hAnsi="Times New Roman"/>
        </w:rPr>
        <w:t>content</w:t>
      </w:r>
      <w:r w:rsidRPr="005239C2">
        <w:rPr>
          <w:rFonts w:ascii="Times New Roman" w:hAnsi="Times New Roman"/>
        </w:rPr>
        <w:t xml:space="preserve"> of the condition subsequent that governed Dr</w:t>
      </w:r>
      <w:r w:rsidR="008B54E7" w:rsidRPr="005239C2">
        <w:rPr>
          <w:rFonts w:ascii="Times New Roman" w:hAnsi="Times New Roman"/>
        </w:rPr>
        <w:t> </w:t>
      </w:r>
      <w:r w:rsidRPr="005239C2">
        <w:rPr>
          <w:rFonts w:ascii="Times New Roman" w:hAnsi="Times New Roman"/>
        </w:rPr>
        <w:t xml:space="preserve">Gray's obligation to pay under </w:t>
      </w:r>
      <w:r w:rsidR="00FC3ABA" w:rsidRPr="005239C2">
        <w:rPr>
          <w:rFonts w:ascii="Times New Roman" w:hAnsi="Times New Roman"/>
        </w:rPr>
        <w:t xml:space="preserve">each of </w:t>
      </w:r>
      <w:r w:rsidRPr="005239C2">
        <w:rPr>
          <w:rFonts w:ascii="Times New Roman" w:hAnsi="Times New Roman"/>
        </w:rPr>
        <w:t>the Retainer Agreements</w:t>
      </w:r>
      <w:r w:rsidR="00F9070F" w:rsidRPr="005239C2">
        <w:rPr>
          <w:rFonts w:ascii="Times New Roman" w:hAnsi="Times New Roman"/>
        </w:rPr>
        <w:t>,</w:t>
      </w:r>
      <w:r w:rsidRPr="005239C2">
        <w:rPr>
          <w:rFonts w:ascii="Times New Roman" w:hAnsi="Times New Roman"/>
        </w:rPr>
        <w:t xml:space="preserve"> and Lavan's right to retain any payments of </w:t>
      </w:r>
      <w:r w:rsidR="00200F81" w:rsidRPr="005239C2">
        <w:rPr>
          <w:rFonts w:ascii="Times New Roman" w:hAnsi="Times New Roman"/>
        </w:rPr>
        <w:t>invoices</w:t>
      </w:r>
      <w:r w:rsidRPr="005239C2">
        <w:rPr>
          <w:rFonts w:ascii="Times New Roman" w:hAnsi="Times New Roman"/>
        </w:rPr>
        <w:t xml:space="preserve"> under those Retainer Agreements</w:t>
      </w:r>
      <w:r w:rsidR="004E2FCB">
        <w:rPr>
          <w:rFonts w:ascii="Times New Roman" w:hAnsi="Times New Roman"/>
        </w:rPr>
        <w:t>,</w:t>
      </w:r>
      <w:r w:rsidRPr="005239C2">
        <w:rPr>
          <w:rFonts w:ascii="Times New Roman" w:hAnsi="Times New Roman"/>
        </w:rPr>
        <w:t xml:space="preserve"> w</w:t>
      </w:r>
      <w:r w:rsidR="00834818" w:rsidRPr="005239C2">
        <w:rPr>
          <w:rFonts w:ascii="Times New Roman" w:hAnsi="Times New Roman"/>
        </w:rPr>
        <w:t>as</w:t>
      </w:r>
      <w:r w:rsidR="00C23F78" w:rsidRPr="005239C2">
        <w:rPr>
          <w:rFonts w:ascii="Times New Roman" w:hAnsi="Times New Roman"/>
        </w:rPr>
        <w:t xml:space="preserve"> therefore,</w:t>
      </w:r>
      <w:r w:rsidRPr="005239C2">
        <w:rPr>
          <w:rFonts w:ascii="Times New Roman" w:hAnsi="Times New Roman"/>
        </w:rPr>
        <w:t xml:space="preserve"> as Dr</w:t>
      </w:r>
      <w:r w:rsidR="008B54E7" w:rsidRPr="005239C2">
        <w:rPr>
          <w:rFonts w:ascii="Times New Roman" w:hAnsi="Times New Roman"/>
        </w:rPr>
        <w:t> </w:t>
      </w:r>
      <w:r w:rsidRPr="005239C2">
        <w:rPr>
          <w:rFonts w:ascii="Times New Roman" w:hAnsi="Times New Roman"/>
        </w:rPr>
        <w:t xml:space="preserve">Gray accepted, contained in the </w:t>
      </w:r>
      <w:r w:rsidRPr="005239C2">
        <w:rPr>
          <w:rFonts w:ascii="Times New Roman" w:hAnsi="Times New Roman"/>
          <w:i/>
          <w:iCs/>
        </w:rPr>
        <w:t>Legal Practice Act</w:t>
      </w:r>
      <w:r w:rsidRPr="005239C2">
        <w:rPr>
          <w:rFonts w:ascii="Times New Roman" w:hAnsi="Times New Roman"/>
        </w:rPr>
        <w:t>. The content of those conditions subsequent cannot be confined to the consequences of a taxation under s</w:t>
      </w:r>
      <w:r w:rsidR="008B54E7" w:rsidRPr="005239C2">
        <w:rPr>
          <w:rFonts w:ascii="Times New Roman" w:hAnsi="Times New Roman"/>
        </w:rPr>
        <w:t> </w:t>
      </w:r>
      <w:r w:rsidRPr="005239C2">
        <w:rPr>
          <w:rFonts w:ascii="Times New Roman" w:hAnsi="Times New Roman"/>
        </w:rPr>
        <w:t xml:space="preserve">240 of the </w:t>
      </w:r>
      <w:r w:rsidRPr="005239C2">
        <w:rPr>
          <w:rFonts w:ascii="Times New Roman" w:hAnsi="Times New Roman"/>
          <w:i/>
          <w:iCs/>
        </w:rPr>
        <w:t>Legal Practice Act</w:t>
      </w:r>
      <w:r w:rsidRPr="005239C2">
        <w:rPr>
          <w:rFonts w:ascii="Times New Roman" w:hAnsi="Times New Roman"/>
        </w:rPr>
        <w:t>. For instance, s</w:t>
      </w:r>
      <w:r w:rsidR="008B54E7" w:rsidRPr="005239C2">
        <w:rPr>
          <w:rFonts w:ascii="Times New Roman" w:hAnsi="Times New Roman"/>
        </w:rPr>
        <w:t> </w:t>
      </w:r>
      <w:r w:rsidRPr="005239C2">
        <w:rPr>
          <w:rFonts w:ascii="Times New Roman" w:hAnsi="Times New Roman"/>
        </w:rPr>
        <w:t>240 was itself subject to, and inseparable from, the power of review under s</w:t>
      </w:r>
      <w:r w:rsidR="008B54E7" w:rsidRPr="005239C2">
        <w:rPr>
          <w:rFonts w:ascii="Times New Roman" w:hAnsi="Times New Roman"/>
        </w:rPr>
        <w:t> </w:t>
      </w:r>
      <w:r w:rsidRPr="005239C2">
        <w:rPr>
          <w:rFonts w:ascii="Times New Roman" w:hAnsi="Times New Roman"/>
        </w:rPr>
        <w:t>242. Section</w:t>
      </w:r>
      <w:r w:rsidR="008B54E7" w:rsidRPr="005239C2">
        <w:rPr>
          <w:rFonts w:ascii="Times New Roman" w:hAnsi="Times New Roman"/>
        </w:rPr>
        <w:t> </w:t>
      </w:r>
      <w:r w:rsidRPr="005239C2">
        <w:rPr>
          <w:rFonts w:ascii="Times New Roman" w:hAnsi="Times New Roman"/>
        </w:rPr>
        <w:t xml:space="preserve">240 </w:t>
      </w:r>
      <w:r w:rsidR="0067327D" w:rsidRPr="005239C2">
        <w:rPr>
          <w:rFonts w:ascii="Times New Roman" w:hAnsi="Times New Roman"/>
        </w:rPr>
        <w:t>was</w:t>
      </w:r>
      <w:r w:rsidRPr="005239C2">
        <w:rPr>
          <w:rFonts w:ascii="Times New Roman" w:hAnsi="Times New Roman"/>
        </w:rPr>
        <w:t xml:space="preserve"> also inseparable from the statutory claim for repayment under s 243, which therefore also forms part of the condition</w:t>
      </w:r>
      <w:r w:rsidR="00CD2334" w:rsidRPr="005239C2">
        <w:rPr>
          <w:rFonts w:ascii="Times New Roman" w:hAnsi="Times New Roman"/>
        </w:rPr>
        <w:t>s</w:t>
      </w:r>
      <w:r w:rsidRPr="005239C2">
        <w:rPr>
          <w:rFonts w:ascii="Times New Roman" w:hAnsi="Times New Roman"/>
        </w:rPr>
        <w:t xml:space="preserve"> subsequent </w:t>
      </w:r>
      <w:r w:rsidR="00CD2334" w:rsidRPr="005239C2">
        <w:rPr>
          <w:rFonts w:ascii="Times New Roman" w:hAnsi="Times New Roman"/>
        </w:rPr>
        <w:t>governing</w:t>
      </w:r>
      <w:r w:rsidRPr="005239C2">
        <w:rPr>
          <w:rFonts w:ascii="Times New Roman" w:hAnsi="Times New Roman"/>
        </w:rPr>
        <w:t xml:space="preserve"> Lavan's </w:t>
      </w:r>
      <w:r w:rsidR="00370E6C" w:rsidRPr="005239C2">
        <w:rPr>
          <w:rFonts w:ascii="Times New Roman" w:hAnsi="Times New Roman"/>
        </w:rPr>
        <w:t>entitlement</w:t>
      </w:r>
      <w:r w:rsidRPr="005239C2">
        <w:rPr>
          <w:rFonts w:ascii="Times New Roman" w:hAnsi="Times New Roman"/>
        </w:rPr>
        <w:t xml:space="preserve"> to retain the money paid under </w:t>
      </w:r>
      <w:r w:rsidR="007A1366" w:rsidRPr="005239C2">
        <w:rPr>
          <w:rFonts w:ascii="Times New Roman" w:hAnsi="Times New Roman"/>
        </w:rPr>
        <w:t xml:space="preserve">the </w:t>
      </w:r>
      <w:r w:rsidR="008A51B5" w:rsidRPr="005239C2">
        <w:rPr>
          <w:rFonts w:ascii="Times New Roman" w:hAnsi="Times New Roman"/>
        </w:rPr>
        <w:t>invoices</w:t>
      </w:r>
      <w:r w:rsidR="007A1366" w:rsidRPr="005239C2">
        <w:rPr>
          <w:rFonts w:ascii="Times New Roman" w:hAnsi="Times New Roman"/>
        </w:rPr>
        <w:t xml:space="preserve"> issued to Dr Gray</w:t>
      </w:r>
      <w:r w:rsidRPr="005239C2">
        <w:rPr>
          <w:rFonts w:ascii="Times New Roman" w:hAnsi="Times New Roman"/>
        </w:rPr>
        <w:t>.</w:t>
      </w:r>
    </w:p>
    <w:p w14:paraId="212C1B64" w14:textId="28882404" w:rsidR="009A519A" w:rsidRPr="005239C2" w:rsidRDefault="009A519A" w:rsidP="005239C2">
      <w:pPr>
        <w:pStyle w:val="FixListStyle"/>
        <w:spacing w:after="260" w:line="280" w:lineRule="exact"/>
        <w:ind w:right="0"/>
        <w:jc w:val="both"/>
        <w:rPr>
          <w:rFonts w:ascii="Times New Roman" w:hAnsi="Times New Roman"/>
        </w:rPr>
      </w:pPr>
      <w:r w:rsidRPr="005239C2">
        <w:rPr>
          <w:rFonts w:ascii="Times New Roman" w:hAnsi="Times New Roman"/>
        </w:rPr>
        <w:tab/>
        <w:t xml:space="preserve">Importantly, </w:t>
      </w:r>
      <w:r w:rsidR="00532901" w:rsidRPr="005239C2">
        <w:rPr>
          <w:rFonts w:ascii="Times New Roman" w:hAnsi="Times New Roman"/>
        </w:rPr>
        <w:t xml:space="preserve">in their operation as conditions </w:t>
      </w:r>
      <w:proofErr w:type="gramStart"/>
      <w:r w:rsidR="00532901" w:rsidRPr="005239C2">
        <w:rPr>
          <w:rFonts w:ascii="Times New Roman" w:hAnsi="Times New Roman"/>
        </w:rPr>
        <w:t>subsequent to</w:t>
      </w:r>
      <w:proofErr w:type="gramEnd"/>
      <w:r w:rsidR="00532901" w:rsidRPr="005239C2">
        <w:rPr>
          <w:rFonts w:ascii="Times New Roman" w:hAnsi="Times New Roman"/>
        </w:rPr>
        <w:t xml:space="preserve"> </w:t>
      </w:r>
      <w:r w:rsidR="004E5614" w:rsidRPr="005239C2">
        <w:rPr>
          <w:rFonts w:ascii="Times New Roman" w:hAnsi="Times New Roman"/>
        </w:rPr>
        <w:t>the Retainer Agreements, the</w:t>
      </w:r>
      <w:r w:rsidR="00D811F8" w:rsidRPr="005239C2">
        <w:rPr>
          <w:rFonts w:ascii="Times New Roman" w:hAnsi="Times New Roman"/>
        </w:rPr>
        <w:t xml:space="preserve"> provisions of Pt 13 of the </w:t>
      </w:r>
      <w:r w:rsidR="00D811F8" w:rsidRPr="005239C2">
        <w:rPr>
          <w:rFonts w:ascii="Times New Roman" w:hAnsi="Times New Roman"/>
          <w:i/>
          <w:iCs/>
        </w:rPr>
        <w:t xml:space="preserve">Legal Practice Act </w:t>
      </w:r>
      <w:r w:rsidR="00B65C90" w:rsidRPr="005239C2">
        <w:rPr>
          <w:rFonts w:ascii="Times New Roman" w:hAnsi="Times New Roman"/>
        </w:rPr>
        <w:t xml:space="preserve">did not invalidate those agreements. </w:t>
      </w:r>
      <w:r w:rsidR="006A4950" w:rsidRPr="005239C2">
        <w:rPr>
          <w:rFonts w:ascii="Times New Roman" w:hAnsi="Times New Roman"/>
        </w:rPr>
        <w:t xml:space="preserve">The Retainer Agreements were consistent with </w:t>
      </w:r>
      <w:r w:rsidR="0086472C" w:rsidRPr="005239C2">
        <w:rPr>
          <w:rFonts w:ascii="Times New Roman" w:hAnsi="Times New Roman"/>
        </w:rPr>
        <w:t>the operation of Pt 13.</w:t>
      </w:r>
      <w:r w:rsidR="005A624A" w:rsidRPr="005239C2">
        <w:rPr>
          <w:rFonts w:ascii="Times New Roman" w:hAnsi="Times New Roman"/>
        </w:rPr>
        <w:t xml:space="preserve"> As conditions subsequent their effect was, prospectively, t</w:t>
      </w:r>
      <w:r w:rsidR="00D86AE9" w:rsidRPr="005239C2">
        <w:rPr>
          <w:rFonts w:ascii="Times New Roman" w:hAnsi="Times New Roman"/>
        </w:rPr>
        <w:t>o require, as s 243 was entitled</w:t>
      </w:r>
      <w:r w:rsidR="000431E0" w:rsidRPr="005239C2">
        <w:rPr>
          <w:rFonts w:ascii="Times New Roman" w:hAnsi="Times New Roman"/>
        </w:rPr>
        <w:t xml:space="preserve">, </w:t>
      </w:r>
      <w:r w:rsidR="00D86AE9" w:rsidRPr="005239C2">
        <w:rPr>
          <w:rFonts w:ascii="Times New Roman" w:hAnsi="Times New Roman"/>
        </w:rPr>
        <w:t>"[o]</w:t>
      </w:r>
      <w:proofErr w:type="spellStart"/>
      <w:r w:rsidR="00D86AE9" w:rsidRPr="005239C2">
        <w:rPr>
          <w:rFonts w:ascii="Times New Roman" w:hAnsi="Times New Roman"/>
        </w:rPr>
        <w:t>verpayments</w:t>
      </w:r>
      <w:proofErr w:type="spellEnd"/>
      <w:r w:rsidR="00D86AE9" w:rsidRPr="005239C2">
        <w:rPr>
          <w:rFonts w:ascii="Times New Roman" w:hAnsi="Times New Roman"/>
        </w:rPr>
        <w:t xml:space="preserve"> to be returnable". </w:t>
      </w:r>
      <w:r w:rsidR="0086472C" w:rsidRPr="005239C2">
        <w:rPr>
          <w:rFonts w:ascii="Times New Roman" w:hAnsi="Times New Roman"/>
        </w:rPr>
        <w:t xml:space="preserve"> </w:t>
      </w:r>
    </w:p>
    <w:p w14:paraId="3ACB2CE2" w14:textId="798D9E14" w:rsidR="004F520D" w:rsidRPr="005239C2" w:rsidRDefault="004F520D" w:rsidP="005239C2">
      <w:pPr>
        <w:pStyle w:val="HeadingL2"/>
        <w:spacing w:after="260" w:line="280" w:lineRule="exact"/>
        <w:ind w:right="0"/>
        <w:jc w:val="both"/>
        <w:rPr>
          <w:rFonts w:ascii="Times New Roman" w:hAnsi="Times New Roman"/>
        </w:rPr>
      </w:pPr>
      <w:r w:rsidRPr="005239C2">
        <w:rPr>
          <w:rFonts w:ascii="Times New Roman" w:hAnsi="Times New Roman"/>
        </w:rPr>
        <w:t xml:space="preserve">The </w:t>
      </w:r>
      <w:r w:rsidR="00F21E14" w:rsidRPr="005239C2">
        <w:rPr>
          <w:rFonts w:ascii="Times New Roman" w:hAnsi="Times New Roman"/>
          <w:i w:val="0"/>
          <w:iCs/>
        </w:rPr>
        <w:t>Legal Practice Act</w:t>
      </w:r>
      <w:r w:rsidR="008C1F79" w:rsidRPr="005239C2">
        <w:rPr>
          <w:rFonts w:ascii="Times New Roman" w:hAnsi="Times New Roman"/>
        </w:rPr>
        <w:t xml:space="preserve"> provided the exclusive remedies for the conditions subsequent in the Retainer Agreements</w:t>
      </w:r>
    </w:p>
    <w:p w14:paraId="0E686CC4" w14:textId="4C815779" w:rsidR="00013FC8" w:rsidRPr="005239C2" w:rsidRDefault="006C086F" w:rsidP="005239C2">
      <w:pPr>
        <w:pStyle w:val="FixListStyle"/>
        <w:spacing w:after="260" w:line="280" w:lineRule="exact"/>
        <w:ind w:right="0"/>
        <w:jc w:val="both"/>
        <w:rPr>
          <w:rFonts w:ascii="Times New Roman" w:hAnsi="Times New Roman"/>
        </w:rPr>
      </w:pPr>
      <w:r w:rsidRPr="005239C2" w:rsidDel="006C086F">
        <w:rPr>
          <w:rFonts w:ascii="Times New Roman" w:hAnsi="Times New Roman"/>
        </w:rPr>
        <w:tab/>
      </w:r>
      <w:r w:rsidRPr="005239C2">
        <w:rPr>
          <w:rFonts w:ascii="Times New Roman" w:hAnsi="Times New Roman"/>
        </w:rPr>
        <w:t xml:space="preserve">The </w:t>
      </w:r>
      <w:r w:rsidR="00D1272A" w:rsidRPr="005239C2">
        <w:rPr>
          <w:rFonts w:ascii="Times New Roman" w:hAnsi="Times New Roman"/>
        </w:rPr>
        <w:t xml:space="preserve">content of the </w:t>
      </w:r>
      <w:r w:rsidRPr="005239C2">
        <w:rPr>
          <w:rFonts w:ascii="Times New Roman" w:hAnsi="Times New Roman"/>
        </w:rPr>
        <w:t xml:space="preserve">condition subsequent </w:t>
      </w:r>
      <w:r w:rsidR="00B16C56" w:rsidRPr="005239C2">
        <w:rPr>
          <w:rFonts w:ascii="Times New Roman" w:hAnsi="Times New Roman"/>
        </w:rPr>
        <w:t>in each of</w:t>
      </w:r>
      <w:r w:rsidRPr="005239C2">
        <w:rPr>
          <w:rFonts w:ascii="Times New Roman" w:hAnsi="Times New Roman"/>
        </w:rPr>
        <w:t xml:space="preserve"> the Retainer Agreements w</w:t>
      </w:r>
      <w:r w:rsidR="00D1272A" w:rsidRPr="005239C2">
        <w:rPr>
          <w:rFonts w:ascii="Times New Roman" w:hAnsi="Times New Roman"/>
        </w:rPr>
        <w:t>as</w:t>
      </w:r>
      <w:r w:rsidRPr="005239C2">
        <w:rPr>
          <w:rFonts w:ascii="Times New Roman" w:hAnsi="Times New Roman"/>
        </w:rPr>
        <w:t xml:space="preserve"> </w:t>
      </w:r>
      <w:r w:rsidR="004F520D" w:rsidRPr="005239C2">
        <w:rPr>
          <w:rFonts w:ascii="Times New Roman" w:hAnsi="Times New Roman"/>
        </w:rPr>
        <w:t xml:space="preserve">determined </w:t>
      </w:r>
      <w:r w:rsidRPr="005239C2">
        <w:rPr>
          <w:rFonts w:ascii="Times New Roman" w:hAnsi="Times New Roman"/>
        </w:rPr>
        <w:t>by the regime in Pt</w:t>
      </w:r>
      <w:r w:rsidR="00A860ED" w:rsidRPr="005239C2">
        <w:rPr>
          <w:rFonts w:ascii="Times New Roman" w:hAnsi="Times New Roman"/>
        </w:rPr>
        <w:t> </w:t>
      </w:r>
      <w:r w:rsidRPr="005239C2">
        <w:rPr>
          <w:rFonts w:ascii="Times New Roman" w:hAnsi="Times New Roman"/>
        </w:rPr>
        <w:t xml:space="preserve">13 of the </w:t>
      </w:r>
      <w:r w:rsidRPr="005239C2">
        <w:rPr>
          <w:rFonts w:ascii="Times New Roman" w:hAnsi="Times New Roman"/>
          <w:i/>
          <w:iCs/>
        </w:rPr>
        <w:t>Legal Practice Act</w:t>
      </w:r>
      <w:r w:rsidRPr="005239C2">
        <w:rPr>
          <w:rFonts w:ascii="Times New Roman" w:hAnsi="Times New Roman"/>
        </w:rPr>
        <w:t xml:space="preserve">. </w:t>
      </w:r>
      <w:r w:rsidR="00875276" w:rsidRPr="005239C2">
        <w:rPr>
          <w:rFonts w:ascii="Times New Roman" w:hAnsi="Times New Roman"/>
        </w:rPr>
        <w:t>Contrary to Dr</w:t>
      </w:r>
      <w:r w:rsidR="00A96158" w:rsidRPr="005239C2">
        <w:rPr>
          <w:rFonts w:ascii="Times New Roman" w:hAnsi="Times New Roman"/>
        </w:rPr>
        <w:t> </w:t>
      </w:r>
      <w:r w:rsidR="00875276" w:rsidRPr="005239C2">
        <w:rPr>
          <w:rFonts w:ascii="Times New Roman" w:hAnsi="Times New Roman"/>
        </w:rPr>
        <w:t xml:space="preserve">Gray's submissions, it is not possible to sever the operation of some provisions of Pt 13 from others, </w:t>
      </w:r>
      <w:r w:rsidR="006718D4" w:rsidRPr="005239C2">
        <w:rPr>
          <w:rFonts w:ascii="Times New Roman" w:hAnsi="Times New Roman"/>
        </w:rPr>
        <w:t xml:space="preserve">to create a common law </w:t>
      </w:r>
      <w:proofErr w:type="spellStart"/>
      <w:r w:rsidR="006718D4" w:rsidRPr="005239C2">
        <w:rPr>
          <w:rFonts w:ascii="Times New Roman" w:hAnsi="Times New Roman"/>
        </w:rPr>
        <w:t>restitutionary</w:t>
      </w:r>
      <w:proofErr w:type="spellEnd"/>
      <w:r w:rsidR="006718D4" w:rsidRPr="005239C2">
        <w:rPr>
          <w:rFonts w:ascii="Times New Roman" w:hAnsi="Times New Roman"/>
        </w:rPr>
        <w:t xml:space="preserve"> regime that depends in part upon Pt 13 and in part upon the common law. </w:t>
      </w:r>
      <w:r w:rsidRPr="005239C2">
        <w:rPr>
          <w:rFonts w:ascii="Times New Roman" w:hAnsi="Times New Roman"/>
        </w:rPr>
        <w:t>The provision by ss</w:t>
      </w:r>
      <w:r w:rsidR="00A860ED" w:rsidRPr="005239C2">
        <w:rPr>
          <w:rFonts w:ascii="Times New Roman" w:hAnsi="Times New Roman"/>
        </w:rPr>
        <w:t> </w:t>
      </w:r>
      <w:r w:rsidRPr="005239C2">
        <w:rPr>
          <w:rFonts w:ascii="Times New Roman" w:hAnsi="Times New Roman"/>
        </w:rPr>
        <w:t>240 and</w:t>
      </w:r>
      <w:r w:rsidR="00A860ED" w:rsidRPr="005239C2">
        <w:rPr>
          <w:rFonts w:ascii="Times New Roman" w:hAnsi="Times New Roman"/>
        </w:rPr>
        <w:t> </w:t>
      </w:r>
      <w:r w:rsidRPr="005239C2">
        <w:rPr>
          <w:rFonts w:ascii="Times New Roman" w:hAnsi="Times New Roman"/>
        </w:rPr>
        <w:t xml:space="preserve">243 for a statutory right of recovery by a certificate, together with interest from the date of the certificate, formed a comprehensive regime for recovery of the principal and </w:t>
      </w:r>
      <w:r w:rsidRPr="005239C2">
        <w:rPr>
          <w:rFonts w:ascii="Times New Roman" w:hAnsi="Times New Roman"/>
        </w:rPr>
        <w:lastRenderedPageBreak/>
        <w:t xml:space="preserve">interest </w:t>
      </w:r>
      <w:r w:rsidR="00CC303B" w:rsidRPr="005239C2">
        <w:rPr>
          <w:rFonts w:ascii="Times New Roman" w:hAnsi="Times New Roman"/>
        </w:rPr>
        <w:t>arising from the operation of s</w:t>
      </w:r>
      <w:r w:rsidR="002B3BC9" w:rsidRPr="005239C2">
        <w:rPr>
          <w:rFonts w:ascii="Times New Roman" w:hAnsi="Times New Roman"/>
        </w:rPr>
        <w:t> </w:t>
      </w:r>
      <w:r w:rsidR="00CC303B" w:rsidRPr="005239C2">
        <w:rPr>
          <w:rFonts w:ascii="Times New Roman" w:hAnsi="Times New Roman"/>
        </w:rPr>
        <w:t xml:space="preserve">240(1) </w:t>
      </w:r>
      <w:r w:rsidRPr="005239C2">
        <w:rPr>
          <w:rFonts w:ascii="Times New Roman" w:hAnsi="Times New Roman"/>
        </w:rPr>
        <w:t>to the exclusion of any common law claim for restitution.</w:t>
      </w:r>
    </w:p>
    <w:p w14:paraId="6716913E" w14:textId="1258F388" w:rsidR="006B52C5" w:rsidRPr="005239C2" w:rsidRDefault="006B52C5" w:rsidP="005239C2">
      <w:pPr>
        <w:pStyle w:val="FixListStyle"/>
        <w:spacing w:after="260" w:line="280" w:lineRule="exact"/>
        <w:ind w:right="0"/>
        <w:jc w:val="both"/>
        <w:rPr>
          <w:rFonts w:ascii="Times New Roman" w:hAnsi="Times New Roman"/>
        </w:rPr>
      </w:pPr>
      <w:r w:rsidRPr="005239C2">
        <w:rPr>
          <w:rFonts w:ascii="Times New Roman" w:hAnsi="Times New Roman"/>
        </w:rPr>
        <w:tab/>
        <w:t>The regime in s</w:t>
      </w:r>
      <w:r w:rsidR="00E37965" w:rsidRPr="005239C2">
        <w:rPr>
          <w:rFonts w:ascii="Times New Roman" w:hAnsi="Times New Roman"/>
        </w:rPr>
        <w:t>s</w:t>
      </w:r>
      <w:r w:rsidR="008C5A20" w:rsidRPr="005239C2">
        <w:rPr>
          <w:rFonts w:ascii="Times New Roman" w:hAnsi="Times New Roman"/>
        </w:rPr>
        <w:t> </w:t>
      </w:r>
      <w:r w:rsidRPr="005239C2">
        <w:rPr>
          <w:rFonts w:ascii="Times New Roman" w:hAnsi="Times New Roman"/>
        </w:rPr>
        <w:t>240 and 243 impose</w:t>
      </w:r>
      <w:r w:rsidR="00586D84" w:rsidRPr="005239C2">
        <w:rPr>
          <w:rFonts w:ascii="Times New Roman" w:hAnsi="Times New Roman"/>
        </w:rPr>
        <w:t>d</w:t>
      </w:r>
      <w:r w:rsidRPr="005239C2">
        <w:rPr>
          <w:rFonts w:ascii="Times New Roman" w:hAnsi="Times New Roman"/>
        </w:rPr>
        <w:t xml:space="preserve"> </w:t>
      </w:r>
      <w:r w:rsidR="00E37240" w:rsidRPr="005239C2">
        <w:rPr>
          <w:rFonts w:ascii="Times New Roman" w:hAnsi="Times New Roman"/>
        </w:rPr>
        <w:t xml:space="preserve">a </w:t>
      </w:r>
      <w:r w:rsidRPr="005239C2">
        <w:rPr>
          <w:rFonts w:ascii="Times New Roman" w:hAnsi="Times New Roman"/>
        </w:rPr>
        <w:t>statutory</w:t>
      </w:r>
      <w:r w:rsidRPr="005239C2" w:rsidDel="00E37240">
        <w:rPr>
          <w:rFonts w:ascii="Times New Roman" w:hAnsi="Times New Roman"/>
        </w:rPr>
        <w:t xml:space="preserve"> </w:t>
      </w:r>
      <w:r w:rsidRPr="005239C2">
        <w:rPr>
          <w:rFonts w:ascii="Times New Roman" w:hAnsi="Times New Roman"/>
        </w:rPr>
        <w:t>duty to make restitution of that which the recipient no longer ha</w:t>
      </w:r>
      <w:r w:rsidR="00445B25" w:rsidRPr="005239C2">
        <w:rPr>
          <w:rFonts w:ascii="Times New Roman" w:hAnsi="Times New Roman"/>
        </w:rPr>
        <w:t>s</w:t>
      </w:r>
      <w:r w:rsidRPr="005239C2">
        <w:rPr>
          <w:rFonts w:ascii="Times New Roman" w:hAnsi="Times New Roman"/>
        </w:rPr>
        <w:t xml:space="preserve"> any right to retain: the principal sum paid for legal costs over the amount certified by the taxation together with statutory interest from the time of the certificate. </w:t>
      </w:r>
      <w:r w:rsidR="00706570" w:rsidRPr="005239C2">
        <w:rPr>
          <w:rFonts w:ascii="Times New Roman" w:hAnsi="Times New Roman"/>
        </w:rPr>
        <w:t>Those provisions did not provide for interest to be payable by a law firm on the principal sum</w:t>
      </w:r>
      <w:r w:rsidR="003B39F8" w:rsidRPr="005239C2">
        <w:rPr>
          <w:rFonts w:ascii="Times New Roman" w:hAnsi="Times New Roman"/>
        </w:rPr>
        <w:t xml:space="preserve"> for the period prior to the grant of a certificate. Rather, t</w:t>
      </w:r>
      <w:r w:rsidRPr="005239C2">
        <w:rPr>
          <w:rFonts w:ascii="Times New Roman" w:hAnsi="Times New Roman"/>
        </w:rPr>
        <w:t>he premise of s</w:t>
      </w:r>
      <w:r w:rsidR="00F673C8" w:rsidRPr="005239C2">
        <w:rPr>
          <w:rFonts w:ascii="Times New Roman" w:hAnsi="Times New Roman"/>
        </w:rPr>
        <w:t>s</w:t>
      </w:r>
      <w:r w:rsidRPr="005239C2">
        <w:rPr>
          <w:rFonts w:ascii="Times New Roman" w:hAnsi="Times New Roman"/>
        </w:rPr>
        <w:t> </w:t>
      </w:r>
      <w:r w:rsidR="005B2AB3" w:rsidRPr="005239C2">
        <w:rPr>
          <w:rFonts w:ascii="Times New Roman" w:hAnsi="Times New Roman"/>
        </w:rPr>
        <w:t xml:space="preserve">240 and </w:t>
      </w:r>
      <w:r w:rsidRPr="005239C2">
        <w:rPr>
          <w:rFonts w:ascii="Times New Roman" w:hAnsi="Times New Roman"/>
        </w:rPr>
        <w:t xml:space="preserve">243 </w:t>
      </w:r>
      <w:r w:rsidR="00D702B0" w:rsidRPr="005239C2">
        <w:rPr>
          <w:rFonts w:ascii="Times New Roman" w:hAnsi="Times New Roman"/>
        </w:rPr>
        <w:t>was</w:t>
      </w:r>
      <w:r w:rsidRPr="005239C2">
        <w:rPr>
          <w:rFonts w:ascii="Times New Roman" w:hAnsi="Times New Roman"/>
        </w:rPr>
        <w:t xml:space="preserve"> that the recipient of money paid for work done, under invoices referable to a bill of costs, </w:t>
      </w:r>
      <w:r w:rsidR="00D702B0" w:rsidRPr="005239C2">
        <w:rPr>
          <w:rFonts w:ascii="Times New Roman" w:hAnsi="Times New Roman"/>
        </w:rPr>
        <w:t>was</w:t>
      </w:r>
      <w:r w:rsidRPr="005239C2">
        <w:rPr>
          <w:rFonts w:ascii="Times New Roman" w:hAnsi="Times New Roman"/>
        </w:rPr>
        <w:t xml:space="preserve"> entitled to retain that money, and </w:t>
      </w:r>
      <w:r w:rsidR="00D702B0" w:rsidRPr="005239C2">
        <w:rPr>
          <w:rFonts w:ascii="Times New Roman" w:hAnsi="Times New Roman"/>
        </w:rPr>
        <w:t>was</w:t>
      </w:r>
      <w:r w:rsidRPr="005239C2">
        <w:rPr>
          <w:rFonts w:ascii="Times New Roman" w:hAnsi="Times New Roman"/>
        </w:rPr>
        <w:t xml:space="preserve"> not required to pay interest for its use of that money, until the issue of the certificate. </w:t>
      </w:r>
      <w:r w:rsidR="00304062" w:rsidRPr="005239C2">
        <w:rPr>
          <w:rFonts w:ascii="Times New Roman" w:hAnsi="Times New Roman"/>
        </w:rPr>
        <w:t>Further,</w:t>
      </w:r>
      <w:r w:rsidR="006E02F4" w:rsidRPr="005239C2">
        <w:rPr>
          <w:rFonts w:ascii="Times New Roman" w:hAnsi="Times New Roman"/>
        </w:rPr>
        <w:t xml:space="preserve"> Pt 13 </w:t>
      </w:r>
      <w:r w:rsidR="00304062" w:rsidRPr="005239C2">
        <w:rPr>
          <w:rFonts w:ascii="Times New Roman" w:hAnsi="Times New Roman"/>
        </w:rPr>
        <w:t>d</w:t>
      </w:r>
      <w:r w:rsidR="00D702B0" w:rsidRPr="005239C2">
        <w:rPr>
          <w:rFonts w:ascii="Times New Roman" w:hAnsi="Times New Roman"/>
        </w:rPr>
        <w:t>id</w:t>
      </w:r>
      <w:r w:rsidR="00304062" w:rsidRPr="005239C2">
        <w:rPr>
          <w:rFonts w:ascii="Times New Roman" w:hAnsi="Times New Roman"/>
        </w:rPr>
        <w:t xml:space="preserve"> not </w:t>
      </w:r>
      <w:r w:rsidR="006E02F4" w:rsidRPr="005239C2">
        <w:rPr>
          <w:rFonts w:ascii="Times New Roman" w:hAnsi="Times New Roman"/>
        </w:rPr>
        <w:t xml:space="preserve">give the recipient any </w:t>
      </w:r>
      <w:proofErr w:type="spellStart"/>
      <w:r w:rsidR="00D07A8C" w:rsidRPr="005239C2">
        <w:rPr>
          <w:rFonts w:ascii="Times New Roman" w:hAnsi="Times New Roman"/>
        </w:rPr>
        <w:t>restitutionary</w:t>
      </w:r>
      <w:proofErr w:type="spellEnd"/>
      <w:r w:rsidR="00D07A8C" w:rsidRPr="005239C2">
        <w:rPr>
          <w:rFonts w:ascii="Times New Roman" w:hAnsi="Times New Roman"/>
        </w:rPr>
        <w:t xml:space="preserve"> defence that might be available at common law</w:t>
      </w:r>
      <w:r w:rsidR="00FC530A" w:rsidRPr="005239C2">
        <w:rPr>
          <w:rFonts w:ascii="Times New Roman" w:hAnsi="Times New Roman"/>
        </w:rPr>
        <w:t>,</w:t>
      </w:r>
      <w:r w:rsidR="00D07A8C" w:rsidRPr="005239C2">
        <w:rPr>
          <w:rFonts w:ascii="Times New Roman" w:hAnsi="Times New Roman"/>
        </w:rPr>
        <w:t xml:space="preserve"> such as change of position.</w:t>
      </w:r>
      <w:r w:rsidR="006E02F4" w:rsidRPr="005239C2">
        <w:rPr>
          <w:rFonts w:ascii="Times New Roman" w:hAnsi="Times New Roman"/>
        </w:rPr>
        <w:t xml:space="preserve"> </w:t>
      </w:r>
      <w:r w:rsidRPr="005239C2">
        <w:rPr>
          <w:rFonts w:ascii="Times New Roman" w:hAnsi="Times New Roman"/>
        </w:rPr>
        <w:t xml:space="preserve">The </w:t>
      </w:r>
      <w:r w:rsidR="00EF56DD" w:rsidRPr="005239C2">
        <w:rPr>
          <w:rFonts w:ascii="Times New Roman" w:hAnsi="Times New Roman"/>
        </w:rPr>
        <w:t xml:space="preserve">statutory </w:t>
      </w:r>
      <w:r w:rsidRPr="005239C2">
        <w:rPr>
          <w:rFonts w:ascii="Times New Roman" w:hAnsi="Times New Roman"/>
        </w:rPr>
        <w:t xml:space="preserve">consequences can "neither be cut down nor enlarged by resort to the general law or to </w:t>
      </w:r>
      <w:proofErr w:type="spellStart"/>
      <w:r w:rsidRPr="005239C2">
        <w:rPr>
          <w:rFonts w:ascii="Times New Roman" w:hAnsi="Times New Roman"/>
        </w:rPr>
        <w:t>restitutionary</w:t>
      </w:r>
      <w:proofErr w:type="spellEnd"/>
      <w:r w:rsidRPr="005239C2">
        <w:rPr>
          <w:rFonts w:ascii="Times New Roman" w:hAnsi="Times New Roman"/>
        </w:rPr>
        <w:t xml:space="preserve"> principles".</w:t>
      </w:r>
      <w:r w:rsidRPr="005239C2">
        <w:rPr>
          <w:rStyle w:val="FootnoteReference"/>
          <w:rFonts w:ascii="Times New Roman" w:hAnsi="Times New Roman"/>
          <w:sz w:val="24"/>
        </w:rPr>
        <w:footnoteReference w:id="40"/>
      </w:r>
      <w:r w:rsidRPr="005239C2">
        <w:rPr>
          <w:rFonts w:ascii="Times New Roman" w:hAnsi="Times New Roman"/>
        </w:rPr>
        <w:t xml:space="preserve"> </w:t>
      </w:r>
    </w:p>
    <w:p w14:paraId="35894CE8" w14:textId="04F6E7F3" w:rsidR="00F63FE2" w:rsidRPr="005239C2" w:rsidRDefault="00F63FE2" w:rsidP="005239C2">
      <w:pPr>
        <w:pStyle w:val="HeadingL2"/>
        <w:spacing w:after="260" w:line="280" w:lineRule="exact"/>
        <w:ind w:right="0"/>
        <w:jc w:val="both"/>
        <w:rPr>
          <w:rFonts w:ascii="Times New Roman" w:hAnsi="Times New Roman"/>
        </w:rPr>
      </w:pPr>
      <w:r w:rsidRPr="005239C2">
        <w:rPr>
          <w:rFonts w:ascii="Times New Roman" w:hAnsi="Times New Roman"/>
        </w:rPr>
        <w:t>The effect of the 2018 settlement deed</w:t>
      </w:r>
    </w:p>
    <w:p w14:paraId="6F58321A" w14:textId="46FF7870" w:rsidR="00F63FE2" w:rsidRPr="005239C2" w:rsidRDefault="00F63FE2" w:rsidP="005239C2">
      <w:pPr>
        <w:pStyle w:val="FixListStyle"/>
        <w:spacing w:after="260" w:line="280" w:lineRule="exact"/>
        <w:ind w:right="0"/>
        <w:jc w:val="both"/>
        <w:rPr>
          <w:rFonts w:ascii="Times New Roman" w:hAnsi="Times New Roman"/>
        </w:rPr>
      </w:pPr>
      <w:r w:rsidRPr="005239C2">
        <w:rPr>
          <w:rFonts w:ascii="Times New Roman" w:hAnsi="Times New Roman"/>
        </w:rPr>
        <w:tab/>
        <w:t>The 2018 settlement deed was intended</w:t>
      </w:r>
      <w:r w:rsidR="006C3D08" w:rsidRPr="005239C2">
        <w:rPr>
          <w:rFonts w:ascii="Times New Roman" w:hAnsi="Times New Roman"/>
        </w:rPr>
        <w:t>, by deeming provisions,</w:t>
      </w:r>
      <w:r w:rsidRPr="005239C2">
        <w:rPr>
          <w:rFonts w:ascii="Times New Roman" w:hAnsi="Times New Roman"/>
        </w:rPr>
        <w:t xml:space="preserve"> to </w:t>
      </w:r>
      <w:r w:rsidR="006C3D08" w:rsidRPr="005239C2">
        <w:rPr>
          <w:rFonts w:ascii="Times New Roman" w:hAnsi="Times New Roman"/>
        </w:rPr>
        <w:t>replicate</w:t>
      </w:r>
      <w:r w:rsidRPr="005239C2">
        <w:rPr>
          <w:rFonts w:ascii="Times New Roman" w:hAnsi="Times New Roman"/>
        </w:rPr>
        <w:t xml:space="preserve"> the effect of a taxation of the bills of costs</w:t>
      </w:r>
      <w:r w:rsidR="006C3D08" w:rsidRPr="005239C2">
        <w:rPr>
          <w:rFonts w:ascii="Times New Roman" w:hAnsi="Times New Roman"/>
        </w:rPr>
        <w:t xml:space="preserve"> and the issue of a certificate</w:t>
      </w:r>
      <w:r w:rsidRPr="005239C2">
        <w:rPr>
          <w:rFonts w:ascii="Times New Roman" w:hAnsi="Times New Roman"/>
        </w:rPr>
        <w:t xml:space="preserve"> </w:t>
      </w:r>
      <w:r w:rsidR="00C2568C" w:rsidRPr="005239C2">
        <w:rPr>
          <w:rFonts w:ascii="Times New Roman" w:hAnsi="Times New Roman"/>
        </w:rPr>
        <w:t xml:space="preserve">by </w:t>
      </w:r>
      <w:r w:rsidR="006046F1" w:rsidRPr="005239C2">
        <w:rPr>
          <w:rFonts w:ascii="Times New Roman" w:hAnsi="Times New Roman"/>
        </w:rPr>
        <w:t>a taxing officer of the Supreme Court</w:t>
      </w:r>
      <w:r w:rsidR="00A93353" w:rsidRPr="005239C2">
        <w:rPr>
          <w:rFonts w:ascii="Times New Roman" w:hAnsi="Times New Roman"/>
        </w:rPr>
        <w:t xml:space="preserve"> certifying that the amount allowed on taxation was $900,000 less than the amounts charged by</w:t>
      </w:r>
      <w:r w:rsidRPr="005239C2">
        <w:rPr>
          <w:rFonts w:ascii="Times New Roman" w:hAnsi="Times New Roman"/>
        </w:rPr>
        <w:t xml:space="preserve"> Lavan to </w:t>
      </w:r>
      <w:r w:rsidR="00F33A66" w:rsidRPr="005239C2">
        <w:rPr>
          <w:rFonts w:ascii="Times New Roman" w:hAnsi="Times New Roman"/>
        </w:rPr>
        <w:t>Dr </w:t>
      </w:r>
      <w:r w:rsidRPr="005239C2">
        <w:rPr>
          <w:rFonts w:ascii="Times New Roman" w:hAnsi="Times New Roman"/>
        </w:rPr>
        <w:t>Gray,</w:t>
      </w:r>
      <w:r w:rsidR="009053D4" w:rsidRPr="005239C2">
        <w:rPr>
          <w:rFonts w:ascii="Times New Roman" w:hAnsi="Times New Roman"/>
        </w:rPr>
        <w:t xml:space="preserve"> with</w:t>
      </w:r>
      <w:r w:rsidR="00666569" w:rsidRPr="005239C2">
        <w:rPr>
          <w:rFonts w:ascii="Times New Roman" w:hAnsi="Times New Roman"/>
        </w:rPr>
        <w:t xml:space="preserve"> </w:t>
      </w:r>
      <w:r w:rsidRPr="005239C2">
        <w:rPr>
          <w:rFonts w:ascii="Times New Roman" w:hAnsi="Times New Roman"/>
        </w:rPr>
        <w:t xml:space="preserve">the </w:t>
      </w:r>
      <w:r w:rsidR="00EF2702" w:rsidRPr="005239C2">
        <w:rPr>
          <w:rFonts w:ascii="Times New Roman" w:hAnsi="Times New Roman"/>
        </w:rPr>
        <w:t>date of the</w:t>
      </w:r>
      <w:r w:rsidR="00923E22" w:rsidRPr="005239C2">
        <w:rPr>
          <w:rFonts w:ascii="Times New Roman" w:hAnsi="Times New Roman"/>
        </w:rPr>
        <w:t xml:space="preserve"> issue of the</w:t>
      </w:r>
      <w:r w:rsidR="00EF2702" w:rsidRPr="005239C2">
        <w:rPr>
          <w:rFonts w:ascii="Times New Roman" w:hAnsi="Times New Roman"/>
        </w:rPr>
        <w:t xml:space="preserve"> deemed </w:t>
      </w:r>
      <w:r w:rsidR="00923E22" w:rsidRPr="005239C2">
        <w:rPr>
          <w:rFonts w:ascii="Times New Roman" w:hAnsi="Times New Roman"/>
        </w:rPr>
        <w:t>certificate</w:t>
      </w:r>
      <w:r w:rsidR="00666569" w:rsidRPr="005239C2">
        <w:rPr>
          <w:rFonts w:ascii="Times New Roman" w:hAnsi="Times New Roman"/>
        </w:rPr>
        <w:t xml:space="preserve"> </w:t>
      </w:r>
      <w:r w:rsidR="00EF2702" w:rsidRPr="005239C2">
        <w:rPr>
          <w:rFonts w:ascii="Times New Roman" w:hAnsi="Times New Roman"/>
        </w:rPr>
        <w:t xml:space="preserve">being </w:t>
      </w:r>
      <w:r w:rsidRPr="005239C2">
        <w:rPr>
          <w:rFonts w:ascii="Times New Roman" w:hAnsi="Times New Roman"/>
        </w:rPr>
        <w:t>the date at which the final repayment instalment was paid by Lavan</w:t>
      </w:r>
      <w:r w:rsidR="00666569" w:rsidRPr="005239C2">
        <w:rPr>
          <w:rFonts w:ascii="Times New Roman" w:hAnsi="Times New Roman"/>
        </w:rPr>
        <w:t xml:space="preserve"> under the 2018 settlement deed</w:t>
      </w:r>
      <w:r w:rsidRPr="005239C2">
        <w:rPr>
          <w:rFonts w:ascii="Times New Roman" w:hAnsi="Times New Roman"/>
        </w:rPr>
        <w:t xml:space="preserve"> </w:t>
      </w:r>
      <w:r w:rsidR="00C82565" w:rsidRPr="005239C2">
        <w:rPr>
          <w:rFonts w:ascii="Times New Roman" w:hAnsi="Times New Roman"/>
        </w:rPr>
        <w:t>(</w:t>
      </w:r>
      <w:r w:rsidR="009C1300" w:rsidRPr="005239C2">
        <w:rPr>
          <w:rFonts w:ascii="Times New Roman" w:hAnsi="Times New Roman"/>
        </w:rPr>
        <w:t xml:space="preserve">namely, </w:t>
      </w:r>
      <w:r w:rsidRPr="005239C2">
        <w:rPr>
          <w:rFonts w:ascii="Times New Roman" w:hAnsi="Times New Roman"/>
        </w:rPr>
        <w:t>13</w:t>
      </w:r>
      <w:r w:rsidR="00F33A66" w:rsidRPr="005239C2">
        <w:rPr>
          <w:rFonts w:ascii="Times New Roman" w:hAnsi="Times New Roman"/>
        </w:rPr>
        <w:t> </w:t>
      </w:r>
      <w:r w:rsidRPr="005239C2">
        <w:rPr>
          <w:rFonts w:ascii="Times New Roman" w:hAnsi="Times New Roman"/>
        </w:rPr>
        <w:t>January 2019</w:t>
      </w:r>
      <w:r w:rsidR="009C1300" w:rsidRPr="005239C2">
        <w:rPr>
          <w:rFonts w:ascii="Times New Roman" w:hAnsi="Times New Roman"/>
        </w:rPr>
        <w:t>)</w:t>
      </w:r>
      <w:r w:rsidRPr="005239C2">
        <w:rPr>
          <w:rFonts w:ascii="Times New Roman" w:hAnsi="Times New Roman"/>
        </w:rPr>
        <w:t>.</w:t>
      </w:r>
    </w:p>
    <w:p w14:paraId="2586F6C6" w14:textId="51BC4384" w:rsidR="00F63FE2" w:rsidRPr="005239C2" w:rsidRDefault="00F63FE2" w:rsidP="005239C2">
      <w:pPr>
        <w:pStyle w:val="FixListStyle"/>
        <w:spacing w:after="260" w:line="280" w:lineRule="exact"/>
        <w:ind w:right="0"/>
        <w:jc w:val="both"/>
        <w:rPr>
          <w:rFonts w:ascii="Times New Roman" w:hAnsi="Times New Roman"/>
        </w:rPr>
      </w:pPr>
      <w:r w:rsidRPr="005239C2">
        <w:rPr>
          <w:rFonts w:ascii="Times New Roman" w:hAnsi="Times New Roman"/>
        </w:rPr>
        <w:tab/>
        <w:t xml:space="preserve">In effect, by the 2018 settlement deed the parties agreed that the </w:t>
      </w:r>
      <w:r w:rsidR="00133C12" w:rsidRPr="005239C2">
        <w:rPr>
          <w:rFonts w:ascii="Times New Roman" w:hAnsi="Times New Roman"/>
        </w:rPr>
        <w:t>condition</w:t>
      </w:r>
      <w:r w:rsidR="00474986" w:rsidRPr="005239C2">
        <w:rPr>
          <w:rFonts w:ascii="Times New Roman" w:hAnsi="Times New Roman"/>
        </w:rPr>
        <w:t>s</w:t>
      </w:r>
      <w:r w:rsidR="00133C12" w:rsidRPr="005239C2">
        <w:rPr>
          <w:rFonts w:ascii="Times New Roman" w:hAnsi="Times New Roman"/>
        </w:rPr>
        <w:t xml:space="preserve"> subsequent </w:t>
      </w:r>
      <w:r w:rsidR="00EB2DE4" w:rsidRPr="005239C2">
        <w:rPr>
          <w:rFonts w:ascii="Times New Roman" w:hAnsi="Times New Roman"/>
        </w:rPr>
        <w:t xml:space="preserve">governing Lavan's </w:t>
      </w:r>
      <w:r w:rsidRPr="005239C2">
        <w:rPr>
          <w:rFonts w:ascii="Times New Roman" w:hAnsi="Times New Roman"/>
        </w:rPr>
        <w:t xml:space="preserve">right to retain $900,000 </w:t>
      </w:r>
      <w:r w:rsidR="00666569" w:rsidRPr="005239C2">
        <w:rPr>
          <w:rFonts w:ascii="Times New Roman" w:hAnsi="Times New Roman"/>
        </w:rPr>
        <w:t>from</w:t>
      </w:r>
      <w:r w:rsidRPr="005239C2">
        <w:rPr>
          <w:rFonts w:ascii="Times New Roman" w:hAnsi="Times New Roman"/>
        </w:rPr>
        <w:t xml:space="preserve"> the amount</w:t>
      </w:r>
      <w:r w:rsidR="00D451F1" w:rsidRPr="005239C2">
        <w:rPr>
          <w:rFonts w:ascii="Times New Roman" w:hAnsi="Times New Roman"/>
        </w:rPr>
        <w:t>s</w:t>
      </w:r>
      <w:r w:rsidRPr="005239C2">
        <w:rPr>
          <w:rFonts w:ascii="Times New Roman" w:hAnsi="Times New Roman"/>
        </w:rPr>
        <w:t xml:space="preserve"> paid by Dr</w:t>
      </w:r>
      <w:r w:rsidR="005137C5" w:rsidRPr="005239C2">
        <w:rPr>
          <w:rFonts w:ascii="Times New Roman" w:hAnsi="Times New Roman"/>
        </w:rPr>
        <w:t> </w:t>
      </w:r>
      <w:r w:rsidRPr="005239C2">
        <w:rPr>
          <w:rFonts w:ascii="Times New Roman" w:hAnsi="Times New Roman"/>
        </w:rPr>
        <w:t xml:space="preserve">Gray under </w:t>
      </w:r>
      <w:r w:rsidR="005137C5" w:rsidRPr="005239C2">
        <w:rPr>
          <w:rFonts w:ascii="Times New Roman" w:hAnsi="Times New Roman"/>
        </w:rPr>
        <w:t xml:space="preserve">invoices </w:t>
      </w:r>
      <w:r w:rsidR="00D262AC" w:rsidRPr="005239C2">
        <w:rPr>
          <w:rFonts w:ascii="Times New Roman" w:hAnsi="Times New Roman"/>
        </w:rPr>
        <w:t>sent</w:t>
      </w:r>
      <w:r w:rsidR="005137C5" w:rsidRPr="005239C2">
        <w:rPr>
          <w:rFonts w:ascii="Times New Roman" w:hAnsi="Times New Roman"/>
        </w:rPr>
        <w:t xml:space="preserve"> by Lavan</w:t>
      </w:r>
      <w:r w:rsidRPr="005239C2">
        <w:rPr>
          <w:rFonts w:ascii="Times New Roman" w:hAnsi="Times New Roman"/>
        </w:rPr>
        <w:t xml:space="preserve"> would be deemed to have failed</w:t>
      </w:r>
      <w:r w:rsidR="001A0549" w:rsidRPr="005239C2">
        <w:rPr>
          <w:rFonts w:ascii="Times New Roman" w:hAnsi="Times New Roman"/>
        </w:rPr>
        <w:t xml:space="preserve"> because of</w:t>
      </w:r>
      <w:r w:rsidRPr="005239C2" w:rsidDel="001A0549">
        <w:rPr>
          <w:rFonts w:ascii="Times New Roman" w:hAnsi="Times New Roman"/>
        </w:rPr>
        <w:t xml:space="preserve"> </w:t>
      </w:r>
      <w:r w:rsidRPr="005239C2">
        <w:rPr>
          <w:rFonts w:ascii="Times New Roman" w:hAnsi="Times New Roman"/>
        </w:rPr>
        <w:t>the</w:t>
      </w:r>
      <w:r w:rsidR="001A0549" w:rsidRPr="005239C2">
        <w:rPr>
          <w:rFonts w:ascii="Times New Roman" w:hAnsi="Times New Roman"/>
        </w:rPr>
        <w:t xml:space="preserve"> deemed</w:t>
      </w:r>
      <w:r w:rsidRPr="005239C2">
        <w:rPr>
          <w:rFonts w:ascii="Times New Roman" w:hAnsi="Times New Roman"/>
        </w:rPr>
        <w:t xml:space="preserve"> issue of a taxation certificate on 13</w:t>
      </w:r>
      <w:r w:rsidR="00DB33F2" w:rsidRPr="005239C2">
        <w:rPr>
          <w:rFonts w:ascii="Times New Roman" w:hAnsi="Times New Roman"/>
        </w:rPr>
        <w:t> </w:t>
      </w:r>
      <w:r w:rsidRPr="005239C2">
        <w:rPr>
          <w:rFonts w:ascii="Times New Roman" w:hAnsi="Times New Roman"/>
        </w:rPr>
        <w:t>January 2019. Lavan's admission on the pleadings was, in effect, that under the 2018 settlement deed the parties had agreed that Lavan had lost its right to retain $900,000</w:t>
      </w:r>
      <w:r w:rsidR="004C6BE6" w:rsidRPr="005239C2">
        <w:rPr>
          <w:rFonts w:ascii="Times New Roman" w:hAnsi="Times New Roman"/>
        </w:rPr>
        <w:t xml:space="preserve"> of the amounts </w:t>
      </w:r>
      <w:r w:rsidR="00B13362" w:rsidRPr="005239C2">
        <w:rPr>
          <w:rFonts w:ascii="Times New Roman" w:hAnsi="Times New Roman"/>
        </w:rPr>
        <w:t>paid</w:t>
      </w:r>
      <w:r w:rsidR="004C6BE6" w:rsidRPr="005239C2">
        <w:rPr>
          <w:rFonts w:ascii="Times New Roman" w:hAnsi="Times New Roman"/>
        </w:rPr>
        <w:t xml:space="preserve"> by Dr Gray</w:t>
      </w:r>
      <w:r w:rsidRPr="005239C2">
        <w:rPr>
          <w:rFonts w:ascii="Times New Roman" w:hAnsi="Times New Roman"/>
        </w:rPr>
        <w:t xml:space="preserve">, </w:t>
      </w:r>
      <w:proofErr w:type="gramStart"/>
      <w:r w:rsidRPr="005239C2">
        <w:rPr>
          <w:rFonts w:ascii="Times New Roman" w:hAnsi="Times New Roman"/>
        </w:rPr>
        <w:t>on the basis of</w:t>
      </w:r>
      <w:proofErr w:type="gramEnd"/>
      <w:r w:rsidRPr="005239C2">
        <w:rPr>
          <w:rFonts w:ascii="Times New Roman" w:hAnsi="Times New Roman"/>
        </w:rPr>
        <w:t xml:space="preserve"> a fiction that a taxation certificate had been issued on 13</w:t>
      </w:r>
      <w:r w:rsidR="005137C5" w:rsidRPr="005239C2">
        <w:rPr>
          <w:rFonts w:ascii="Times New Roman" w:hAnsi="Times New Roman"/>
        </w:rPr>
        <w:t> </w:t>
      </w:r>
      <w:r w:rsidRPr="005239C2">
        <w:rPr>
          <w:rFonts w:ascii="Times New Roman" w:hAnsi="Times New Roman"/>
        </w:rPr>
        <w:t>January 2019.</w:t>
      </w:r>
    </w:p>
    <w:p w14:paraId="45B5CFFD" w14:textId="3E770F32" w:rsidR="00F63FE2" w:rsidRPr="005239C2" w:rsidRDefault="00F63FE2" w:rsidP="005239C2">
      <w:pPr>
        <w:pStyle w:val="FixListStyle"/>
        <w:spacing w:after="260" w:line="280" w:lineRule="exact"/>
        <w:ind w:right="0"/>
        <w:jc w:val="both"/>
        <w:rPr>
          <w:rFonts w:ascii="Times New Roman" w:hAnsi="Times New Roman"/>
        </w:rPr>
      </w:pPr>
      <w:r w:rsidRPr="005239C2">
        <w:rPr>
          <w:rFonts w:ascii="Times New Roman" w:hAnsi="Times New Roman"/>
        </w:rPr>
        <w:tab/>
        <w:t xml:space="preserve">No provision of the 2018 settlement deed provided for any liability of Lavan for interest, </w:t>
      </w:r>
      <w:r w:rsidR="00376BB4" w:rsidRPr="005239C2">
        <w:rPr>
          <w:rFonts w:ascii="Times New Roman" w:hAnsi="Times New Roman"/>
        </w:rPr>
        <w:t xml:space="preserve">including </w:t>
      </w:r>
      <w:r w:rsidRPr="005239C2">
        <w:rPr>
          <w:rFonts w:ascii="Times New Roman" w:hAnsi="Times New Roman"/>
        </w:rPr>
        <w:t xml:space="preserve">compound interest, for any </w:t>
      </w:r>
      <w:proofErr w:type="gramStart"/>
      <w:r w:rsidRPr="005239C2">
        <w:rPr>
          <w:rFonts w:ascii="Times New Roman" w:hAnsi="Times New Roman"/>
        </w:rPr>
        <w:t>period of time</w:t>
      </w:r>
      <w:proofErr w:type="gramEnd"/>
      <w:r w:rsidRPr="005239C2">
        <w:rPr>
          <w:rFonts w:ascii="Times New Roman" w:hAnsi="Times New Roman"/>
        </w:rPr>
        <w:t xml:space="preserve"> before 13</w:t>
      </w:r>
      <w:r w:rsidR="002D451A" w:rsidRPr="005239C2">
        <w:rPr>
          <w:rFonts w:ascii="Times New Roman" w:hAnsi="Times New Roman"/>
        </w:rPr>
        <w:t> </w:t>
      </w:r>
      <w:r w:rsidRPr="005239C2">
        <w:rPr>
          <w:rFonts w:ascii="Times New Roman" w:hAnsi="Times New Roman"/>
        </w:rPr>
        <w:t>January 2019. Indeed, this was the very matter that remained in dispute between the parties. The fiction underlying the 2018 settlement</w:t>
      </w:r>
      <w:r w:rsidRPr="005239C2" w:rsidDel="006A4300">
        <w:rPr>
          <w:rFonts w:ascii="Times New Roman" w:hAnsi="Times New Roman"/>
        </w:rPr>
        <w:t xml:space="preserve"> </w:t>
      </w:r>
      <w:r w:rsidR="006A4300" w:rsidRPr="005239C2">
        <w:rPr>
          <w:rFonts w:ascii="Times New Roman" w:hAnsi="Times New Roman"/>
        </w:rPr>
        <w:t xml:space="preserve">deed </w:t>
      </w:r>
      <w:r w:rsidRPr="005239C2">
        <w:rPr>
          <w:rFonts w:ascii="Times New Roman" w:hAnsi="Times New Roman"/>
        </w:rPr>
        <w:t xml:space="preserve">was limited to the principal sum </w:t>
      </w:r>
      <w:r w:rsidRPr="005239C2">
        <w:rPr>
          <w:rFonts w:ascii="Times New Roman" w:hAnsi="Times New Roman"/>
        </w:rPr>
        <w:lastRenderedPageBreak/>
        <w:t xml:space="preserve">of $900,000, with repayment in the agreed manner. But even </w:t>
      </w:r>
      <w:r w:rsidR="002D673F" w:rsidRPr="005239C2">
        <w:rPr>
          <w:rFonts w:ascii="Times New Roman" w:hAnsi="Times New Roman"/>
        </w:rPr>
        <w:t>on the assumption, admitted by Lavan in its defence, that</w:t>
      </w:r>
      <w:r w:rsidRPr="005239C2">
        <w:rPr>
          <w:rFonts w:ascii="Times New Roman" w:hAnsi="Times New Roman"/>
        </w:rPr>
        <w:t xml:space="preserve"> the 2018 settlement deed </w:t>
      </w:r>
      <w:r w:rsidR="000926CD" w:rsidRPr="005239C2">
        <w:rPr>
          <w:rFonts w:ascii="Times New Roman" w:hAnsi="Times New Roman"/>
        </w:rPr>
        <w:t>had the effect of deeming that there had been a taxation and that a taxing officer had certified that Dr Gray had overpaid $900,000 to Lavan</w:t>
      </w:r>
      <w:r w:rsidR="001C07C2" w:rsidRPr="005239C2">
        <w:rPr>
          <w:rFonts w:ascii="Times New Roman" w:hAnsi="Times New Roman"/>
        </w:rPr>
        <w:t xml:space="preserve">, no </w:t>
      </w:r>
      <w:r w:rsidRPr="005239C2">
        <w:rPr>
          <w:rFonts w:ascii="Times New Roman" w:hAnsi="Times New Roman"/>
        </w:rPr>
        <w:t xml:space="preserve">common law </w:t>
      </w:r>
      <w:proofErr w:type="spellStart"/>
      <w:r w:rsidRPr="005239C2">
        <w:rPr>
          <w:rFonts w:ascii="Times New Roman" w:hAnsi="Times New Roman"/>
        </w:rPr>
        <w:t>restitutionary</w:t>
      </w:r>
      <w:proofErr w:type="spellEnd"/>
      <w:r w:rsidR="001C07C2" w:rsidRPr="005239C2">
        <w:rPr>
          <w:rFonts w:ascii="Times New Roman" w:hAnsi="Times New Roman"/>
        </w:rPr>
        <w:t xml:space="preserve"> remedies existed based on </w:t>
      </w:r>
      <w:r w:rsidRPr="005239C2">
        <w:rPr>
          <w:rFonts w:ascii="Times New Roman" w:hAnsi="Times New Roman"/>
        </w:rPr>
        <w:t xml:space="preserve">Lavan's </w:t>
      </w:r>
      <w:r w:rsidR="001C07C2" w:rsidRPr="005239C2">
        <w:rPr>
          <w:rFonts w:ascii="Times New Roman" w:hAnsi="Times New Roman"/>
        </w:rPr>
        <w:t xml:space="preserve">retention of </w:t>
      </w:r>
      <w:r w:rsidRPr="005239C2">
        <w:rPr>
          <w:rFonts w:ascii="Times New Roman" w:hAnsi="Times New Roman"/>
        </w:rPr>
        <w:t xml:space="preserve">the $900,000. </w:t>
      </w:r>
      <w:r w:rsidR="0086697D" w:rsidRPr="005239C2">
        <w:rPr>
          <w:rFonts w:ascii="Times New Roman" w:hAnsi="Times New Roman"/>
        </w:rPr>
        <w:t>Part</w:t>
      </w:r>
      <w:r w:rsidRPr="005239C2">
        <w:rPr>
          <w:rFonts w:ascii="Times New Roman" w:hAnsi="Times New Roman"/>
        </w:rPr>
        <w:t xml:space="preserve"> 13 of the </w:t>
      </w:r>
      <w:r w:rsidRPr="005239C2">
        <w:rPr>
          <w:rFonts w:ascii="Times New Roman" w:hAnsi="Times New Roman"/>
          <w:i/>
          <w:iCs/>
        </w:rPr>
        <w:t xml:space="preserve">Legal Practice Act </w:t>
      </w:r>
      <w:r w:rsidRPr="005239C2">
        <w:rPr>
          <w:rFonts w:ascii="Times New Roman" w:hAnsi="Times New Roman"/>
        </w:rPr>
        <w:t xml:space="preserve">excluded any such common law </w:t>
      </w:r>
      <w:proofErr w:type="spellStart"/>
      <w:r w:rsidRPr="005239C2">
        <w:rPr>
          <w:rFonts w:ascii="Times New Roman" w:hAnsi="Times New Roman"/>
        </w:rPr>
        <w:t>restitutionary</w:t>
      </w:r>
      <w:proofErr w:type="spellEnd"/>
      <w:r w:rsidRPr="005239C2">
        <w:rPr>
          <w:rFonts w:ascii="Times New Roman" w:hAnsi="Times New Roman"/>
        </w:rPr>
        <w:t xml:space="preserve"> consequences.      </w:t>
      </w:r>
    </w:p>
    <w:p w14:paraId="6AF8F061" w14:textId="77777777" w:rsidR="00F63FE2" w:rsidRPr="005239C2" w:rsidRDefault="00F63FE2" w:rsidP="005239C2">
      <w:pPr>
        <w:pStyle w:val="HeadingL1"/>
        <w:spacing w:after="260" w:line="280" w:lineRule="exact"/>
        <w:ind w:right="0"/>
        <w:jc w:val="both"/>
        <w:rPr>
          <w:rFonts w:ascii="Times New Roman" w:hAnsi="Times New Roman"/>
        </w:rPr>
      </w:pPr>
      <w:r w:rsidRPr="005239C2">
        <w:rPr>
          <w:rFonts w:ascii="Times New Roman" w:hAnsi="Times New Roman"/>
        </w:rPr>
        <w:t>Conclusion</w:t>
      </w:r>
    </w:p>
    <w:p w14:paraId="642C363C" w14:textId="0EEF7462" w:rsidR="00A90AE5" w:rsidRPr="005239C2" w:rsidRDefault="00F63FE2" w:rsidP="005239C2">
      <w:pPr>
        <w:pStyle w:val="FixListStyle"/>
        <w:spacing w:after="260" w:line="280" w:lineRule="exact"/>
        <w:ind w:right="0"/>
        <w:jc w:val="both"/>
        <w:rPr>
          <w:rFonts w:ascii="Times New Roman" w:hAnsi="Times New Roman"/>
        </w:rPr>
      </w:pPr>
      <w:r w:rsidRPr="005239C2">
        <w:rPr>
          <w:rFonts w:ascii="Times New Roman" w:hAnsi="Times New Roman"/>
        </w:rPr>
        <w:tab/>
      </w:r>
      <w:r w:rsidR="00A90AE5" w:rsidRPr="005239C2">
        <w:rPr>
          <w:rFonts w:ascii="Times New Roman" w:hAnsi="Times New Roman"/>
        </w:rPr>
        <w:t xml:space="preserve">The circumstances of this appeal are narrow. </w:t>
      </w:r>
      <w:r w:rsidR="006B6A83" w:rsidRPr="005239C2">
        <w:rPr>
          <w:rFonts w:ascii="Times New Roman" w:hAnsi="Times New Roman"/>
        </w:rPr>
        <w:t xml:space="preserve">They involve fees paid for work that was done </w:t>
      </w:r>
      <w:r w:rsidR="0058447D" w:rsidRPr="005239C2">
        <w:rPr>
          <w:rFonts w:ascii="Times New Roman" w:hAnsi="Times New Roman"/>
        </w:rPr>
        <w:t>under</w:t>
      </w:r>
      <w:r w:rsidR="001A0549" w:rsidRPr="005239C2">
        <w:rPr>
          <w:rFonts w:ascii="Times New Roman" w:hAnsi="Times New Roman"/>
        </w:rPr>
        <w:t xml:space="preserve"> the</w:t>
      </w:r>
      <w:r w:rsidR="0058447D" w:rsidRPr="005239C2">
        <w:rPr>
          <w:rFonts w:ascii="Times New Roman" w:hAnsi="Times New Roman"/>
        </w:rPr>
        <w:t xml:space="preserve"> </w:t>
      </w:r>
      <w:r w:rsidR="00AE3F71" w:rsidRPr="005239C2">
        <w:rPr>
          <w:rFonts w:ascii="Times New Roman" w:hAnsi="Times New Roman"/>
        </w:rPr>
        <w:t>R</w:t>
      </w:r>
      <w:r w:rsidR="0058447D" w:rsidRPr="005239C2">
        <w:rPr>
          <w:rFonts w:ascii="Times New Roman" w:hAnsi="Times New Roman"/>
        </w:rPr>
        <w:t xml:space="preserve">etainer </w:t>
      </w:r>
      <w:r w:rsidR="00AE3F71" w:rsidRPr="005239C2">
        <w:rPr>
          <w:rFonts w:ascii="Times New Roman" w:hAnsi="Times New Roman"/>
        </w:rPr>
        <w:t>A</w:t>
      </w:r>
      <w:r w:rsidR="0058447D" w:rsidRPr="005239C2">
        <w:rPr>
          <w:rFonts w:ascii="Times New Roman" w:hAnsi="Times New Roman"/>
        </w:rPr>
        <w:t>greements</w:t>
      </w:r>
      <w:r w:rsidR="001A0549" w:rsidRPr="005239C2">
        <w:rPr>
          <w:rFonts w:ascii="Times New Roman" w:hAnsi="Times New Roman"/>
        </w:rPr>
        <w:t xml:space="preserve"> the terms of</w:t>
      </w:r>
      <w:r w:rsidR="0058447D" w:rsidRPr="005239C2">
        <w:rPr>
          <w:rFonts w:ascii="Times New Roman" w:hAnsi="Times New Roman"/>
        </w:rPr>
        <w:t xml:space="preserve"> which are</w:t>
      </w:r>
      <w:r w:rsidR="00DB6154" w:rsidRPr="005239C2">
        <w:rPr>
          <w:rFonts w:ascii="Times New Roman" w:hAnsi="Times New Roman"/>
        </w:rPr>
        <w:t xml:space="preserve"> </w:t>
      </w:r>
      <w:r w:rsidR="0058447D" w:rsidRPr="005239C2">
        <w:rPr>
          <w:rFonts w:ascii="Times New Roman" w:hAnsi="Times New Roman"/>
        </w:rPr>
        <w:t xml:space="preserve">consistent with the operation of the relevant statutory scheme in Pt 13 of the </w:t>
      </w:r>
      <w:r w:rsidR="0058447D" w:rsidRPr="005239C2">
        <w:rPr>
          <w:rFonts w:ascii="Times New Roman" w:hAnsi="Times New Roman"/>
          <w:i/>
          <w:iCs/>
        </w:rPr>
        <w:t>Legal Practice Act</w:t>
      </w:r>
      <w:r w:rsidR="0058447D" w:rsidRPr="005239C2">
        <w:rPr>
          <w:rFonts w:ascii="Times New Roman" w:hAnsi="Times New Roman"/>
        </w:rPr>
        <w:t xml:space="preserve">. </w:t>
      </w:r>
      <w:r w:rsidR="00AA14CE" w:rsidRPr="005239C2">
        <w:rPr>
          <w:rFonts w:ascii="Times New Roman" w:hAnsi="Times New Roman"/>
        </w:rPr>
        <w:t>In those circumstances,</w:t>
      </w:r>
      <w:r w:rsidR="003220E3" w:rsidRPr="005239C2">
        <w:rPr>
          <w:rFonts w:ascii="Times New Roman" w:hAnsi="Times New Roman"/>
        </w:rPr>
        <w:t xml:space="preserve"> there is no </w:t>
      </w:r>
      <w:r w:rsidR="00256B87" w:rsidRPr="005239C2">
        <w:rPr>
          <w:rFonts w:ascii="Times New Roman" w:hAnsi="Times New Roman"/>
        </w:rPr>
        <w:t xml:space="preserve">space for </w:t>
      </w:r>
      <w:r w:rsidR="003E4C55" w:rsidRPr="005239C2">
        <w:rPr>
          <w:rFonts w:ascii="Times New Roman" w:hAnsi="Times New Roman"/>
        </w:rPr>
        <w:t xml:space="preserve">a </w:t>
      </w:r>
      <w:r w:rsidR="00256B87" w:rsidRPr="005239C2">
        <w:rPr>
          <w:rFonts w:ascii="Times New Roman" w:hAnsi="Times New Roman"/>
        </w:rPr>
        <w:t xml:space="preserve">regime of restitution at common law </w:t>
      </w:r>
      <w:r w:rsidR="003E4C55" w:rsidRPr="005239C2">
        <w:rPr>
          <w:rFonts w:ascii="Times New Roman" w:hAnsi="Times New Roman"/>
        </w:rPr>
        <w:t>to operate concurrently with</w:t>
      </w:r>
      <w:r w:rsidR="00AA14CE" w:rsidRPr="005239C2">
        <w:rPr>
          <w:rFonts w:ascii="Times New Roman" w:hAnsi="Times New Roman"/>
        </w:rPr>
        <w:t xml:space="preserve"> the </w:t>
      </w:r>
      <w:r w:rsidR="00F56713" w:rsidRPr="005239C2">
        <w:rPr>
          <w:rFonts w:ascii="Times New Roman" w:hAnsi="Times New Roman"/>
        </w:rPr>
        <w:t xml:space="preserve">conditions </w:t>
      </w:r>
      <w:r w:rsidR="00A773F6" w:rsidRPr="005239C2">
        <w:rPr>
          <w:rFonts w:ascii="Times New Roman" w:hAnsi="Times New Roman"/>
        </w:rPr>
        <w:t xml:space="preserve">of the </w:t>
      </w:r>
      <w:r w:rsidR="00AA14CE" w:rsidRPr="005239C2">
        <w:rPr>
          <w:rFonts w:ascii="Times New Roman" w:hAnsi="Times New Roman"/>
        </w:rPr>
        <w:t>statutory scheme</w:t>
      </w:r>
      <w:r w:rsidR="00A773F6" w:rsidRPr="005239C2">
        <w:rPr>
          <w:rFonts w:ascii="Times New Roman" w:hAnsi="Times New Roman"/>
        </w:rPr>
        <w:t xml:space="preserve">, including </w:t>
      </w:r>
      <w:r w:rsidR="007962C4" w:rsidRPr="005239C2">
        <w:rPr>
          <w:rFonts w:ascii="Times New Roman" w:hAnsi="Times New Roman"/>
        </w:rPr>
        <w:t xml:space="preserve">for </w:t>
      </w:r>
      <w:r w:rsidR="00A773F6" w:rsidRPr="005239C2">
        <w:rPr>
          <w:rFonts w:ascii="Times New Roman" w:hAnsi="Times New Roman"/>
        </w:rPr>
        <w:t xml:space="preserve">the </w:t>
      </w:r>
      <w:r w:rsidR="003E4C55" w:rsidRPr="005239C2">
        <w:rPr>
          <w:rFonts w:ascii="Times New Roman" w:hAnsi="Times New Roman"/>
        </w:rPr>
        <w:t xml:space="preserve">statutory </w:t>
      </w:r>
      <w:r w:rsidR="00A773F6" w:rsidRPr="005239C2">
        <w:rPr>
          <w:rFonts w:ascii="Times New Roman" w:hAnsi="Times New Roman"/>
        </w:rPr>
        <w:t xml:space="preserve">recovery of </w:t>
      </w:r>
      <w:r w:rsidR="007B2E41" w:rsidRPr="005239C2">
        <w:rPr>
          <w:rFonts w:ascii="Times New Roman" w:hAnsi="Times New Roman"/>
        </w:rPr>
        <w:t xml:space="preserve">amounts paid </w:t>
      </w:r>
      <w:proofErr w:type="gramStart"/>
      <w:r w:rsidR="007B2E41" w:rsidRPr="005239C2">
        <w:rPr>
          <w:rFonts w:ascii="Times New Roman" w:hAnsi="Times New Roman"/>
        </w:rPr>
        <w:t>in excess of</w:t>
      </w:r>
      <w:proofErr w:type="gramEnd"/>
      <w:r w:rsidR="007B2E41" w:rsidRPr="005239C2">
        <w:rPr>
          <w:rFonts w:ascii="Times New Roman" w:hAnsi="Times New Roman"/>
        </w:rPr>
        <w:t xml:space="preserve"> </w:t>
      </w:r>
      <w:r w:rsidR="003220E3" w:rsidRPr="005239C2">
        <w:rPr>
          <w:rFonts w:ascii="Times New Roman" w:hAnsi="Times New Roman"/>
        </w:rPr>
        <w:t>the amount certified following taxation of a bill of costs</w:t>
      </w:r>
      <w:r w:rsidR="003E4C55" w:rsidRPr="005239C2">
        <w:rPr>
          <w:rFonts w:ascii="Times New Roman" w:hAnsi="Times New Roman"/>
        </w:rPr>
        <w:t>,</w:t>
      </w:r>
      <w:r w:rsidR="003220E3" w:rsidRPr="005239C2">
        <w:rPr>
          <w:rFonts w:ascii="Times New Roman" w:hAnsi="Times New Roman"/>
        </w:rPr>
        <w:t xml:space="preserve"> and interest. </w:t>
      </w:r>
      <w:r w:rsidR="00AA14CE" w:rsidRPr="005239C2">
        <w:rPr>
          <w:rFonts w:ascii="Times New Roman" w:hAnsi="Times New Roman"/>
        </w:rPr>
        <w:t xml:space="preserve"> </w:t>
      </w:r>
      <w:r w:rsidR="00A773F6" w:rsidRPr="005239C2">
        <w:rPr>
          <w:rFonts w:ascii="Times New Roman" w:hAnsi="Times New Roman"/>
        </w:rPr>
        <w:t xml:space="preserve"> </w:t>
      </w:r>
      <w:r w:rsidR="0058447D" w:rsidRPr="005239C2">
        <w:rPr>
          <w:rFonts w:ascii="Times New Roman" w:hAnsi="Times New Roman"/>
        </w:rPr>
        <w:t xml:space="preserve"> </w:t>
      </w:r>
    </w:p>
    <w:p w14:paraId="6E099AB9" w14:textId="77777777" w:rsidR="007979ED" w:rsidRDefault="00A90AE5" w:rsidP="005239C2">
      <w:pPr>
        <w:pStyle w:val="FixListStyle"/>
        <w:spacing w:after="260" w:line="280" w:lineRule="exact"/>
        <w:ind w:right="0"/>
        <w:jc w:val="both"/>
        <w:rPr>
          <w:rFonts w:ascii="Times New Roman" w:hAnsi="Times New Roman"/>
        </w:rPr>
        <w:sectPr w:rsidR="007979ED" w:rsidSect="004B78D4">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r w:rsidRPr="005239C2">
        <w:rPr>
          <w:rFonts w:ascii="Times New Roman" w:hAnsi="Times New Roman"/>
        </w:rPr>
        <w:tab/>
      </w:r>
      <w:r w:rsidR="00F63FE2" w:rsidRPr="005239C2">
        <w:rPr>
          <w:rFonts w:ascii="Times New Roman" w:hAnsi="Times New Roman"/>
        </w:rPr>
        <w:t xml:space="preserve">The appeal must be dismissed with costs.  </w:t>
      </w:r>
    </w:p>
    <w:p w14:paraId="7ECE3D04" w14:textId="0F299A94" w:rsidR="00D339B5" w:rsidRPr="005239C2" w:rsidRDefault="00D339B5" w:rsidP="007979ED">
      <w:pPr>
        <w:pStyle w:val="NormalBody"/>
      </w:pPr>
    </w:p>
    <w:sectPr w:rsidR="00D339B5" w:rsidRPr="005239C2" w:rsidSect="007979ED">
      <w:pgSz w:w="11907" w:h="16839" w:code="9"/>
      <w:pgMar w:top="1440" w:right="1701" w:bottom="198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030A" w14:textId="77777777" w:rsidR="00992D28" w:rsidRDefault="00992D28">
      <w:pPr>
        <w:spacing w:line="240" w:lineRule="auto"/>
      </w:pPr>
      <w:r>
        <w:separator/>
      </w:r>
    </w:p>
  </w:endnote>
  <w:endnote w:type="continuationSeparator" w:id="0">
    <w:p w14:paraId="6FFBADDC" w14:textId="77777777" w:rsidR="00992D28" w:rsidRDefault="00992D28">
      <w:pPr>
        <w:spacing w:line="240" w:lineRule="auto"/>
      </w:pPr>
      <w:r>
        <w:continuationSeparator/>
      </w:r>
    </w:p>
  </w:endnote>
  <w:endnote w:type="continuationNotice" w:id="1">
    <w:p w14:paraId="19E3300A" w14:textId="77777777" w:rsidR="00992D28" w:rsidRDefault="00992D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Calibri"/>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DE17" w14:textId="77777777" w:rsidR="004B78D4" w:rsidRDefault="004B7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B214" w14:textId="77777777" w:rsidR="004B78D4" w:rsidRDefault="004B7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D2BF" w14:textId="77777777" w:rsidR="004B78D4" w:rsidRDefault="004B78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4DAE" w14:textId="77777777" w:rsidR="004B78D4" w:rsidRDefault="004B78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EB63" w14:textId="77777777" w:rsidR="004B78D4" w:rsidRDefault="004B78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701E" w14:textId="77777777" w:rsidR="004B78D4" w:rsidRDefault="004B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E6D1" w14:textId="77777777" w:rsidR="00992D28" w:rsidRPr="005239C2" w:rsidRDefault="00992D28" w:rsidP="005239C2">
      <w:pPr>
        <w:pStyle w:val="Footer"/>
        <w:spacing w:before="120" w:after="20"/>
        <w:ind w:right="0"/>
        <w:rPr>
          <w:rFonts w:ascii="Times New Roman" w:hAnsi="Times New Roman"/>
        </w:rPr>
      </w:pPr>
      <w:r>
        <w:continuationSeparator/>
      </w:r>
    </w:p>
  </w:footnote>
  <w:footnote w:type="continuationSeparator" w:id="0">
    <w:p w14:paraId="55BE0677" w14:textId="77777777" w:rsidR="00992D28" w:rsidRPr="005239C2" w:rsidRDefault="00992D28" w:rsidP="005239C2">
      <w:pPr>
        <w:pStyle w:val="Footer"/>
        <w:spacing w:before="120" w:after="20"/>
        <w:ind w:right="0"/>
        <w:rPr>
          <w:rFonts w:ascii="Times New Roman" w:hAnsi="Times New Roman"/>
        </w:rPr>
      </w:pPr>
      <w:r w:rsidRPr="005239C2">
        <w:rPr>
          <w:rFonts w:ascii="Times New Roman" w:hAnsi="Times New Roman"/>
        </w:rPr>
        <w:continuationSeparator/>
      </w:r>
    </w:p>
  </w:footnote>
  <w:footnote w:type="continuationNotice" w:id="1">
    <w:p w14:paraId="1A260955" w14:textId="77777777" w:rsidR="00992D28" w:rsidRPr="007979ED" w:rsidRDefault="00992D28">
      <w:pPr>
        <w:jc w:val="right"/>
        <w:rPr>
          <w:rFonts w:ascii="Times New Roman" w:hAnsi="Times New Roman"/>
          <w:sz w:val="24"/>
        </w:rPr>
      </w:pPr>
    </w:p>
  </w:footnote>
  <w:footnote w:id="2">
    <w:p w14:paraId="76DBEA37" w14:textId="04195A76" w:rsidR="008013EE" w:rsidRPr="005239C2" w:rsidRDefault="008013EE"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009C23F3" w:rsidRPr="005239C2">
        <w:rPr>
          <w:rFonts w:ascii="Times New Roman" w:hAnsi="Times New Roman"/>
          <w:sz w:val="24"/>
        </w:rPr>
        <w:t xml:space="preserve">The </w:t>
      </w:r>
      <w:r w:rsidR="009C23F3" w:rsidRPr="005239C2">
        <w:rPr>
          <w:rFonts w:ascii="Times New Roman" w:hAnsi="Times New Roman"/>
          <w:i/>
          <w:sz w:val="24"/>
        </w:rPr>
        <w:t xml:space="preserve">Legal Practice Act 2003 </w:t>
      </w:r>
      <w:r w:rsidR="009C23F3" w:rsidRPr="005239C2">
        <w:rPr>
          <w:rFonts w:ascii="Times New Roman" w:hAnsi="Times New Roman"/>
          <w:sz w:val="24"/>
        </w:rPr>
        <w:t>(WA)</w:t>
      </w:r>
      <w:r w:rsidR="001D4474" w:rsidRPr="005239C2">
        <w:rPr>
          <w:rFonts w:ascii="Times New Roman" w:hAnsi="Times New Roman"/>
          <w:sz w:val="24"/>
        </w:rPr>
        <w:t xml:space="preserve"> applied at this time. </w:t>
      </w:r>
      <w:r w:rsidR="000F22EB" w:rsidRPr="005239C2">
        <w:rPr>
          <w:rFonts w:ascii="Times New Roman" w:hAnsi="Times New Roman"/>
          <w:sz w:val="24"/>
        </w:rPr>
        <w:t>A</w:t>
      </w:r>
      <w:r w:rsidRPr="005239C2">
        <w:rPr>
          <w:rFonts w:ascii="Times New Roman" w:hAnsi="Times New Roman"/>
          <w:sz w:val="24"/>
        </w:rPr>
        <w:t xml:space="preserve"> transition</w:t>
      </w:r>
      <w:r w:rsidR="00494836" w:rsidRPr="005239C2">
        <w:rPr>
          <w:rFonts w:ascii="Times New Roman" w:hAnsi="Times New Roman"/>
          <w:sz w:val="24"/>
        </w:rPr>
        <w:t>al</w:t>
      </w:r>
      <w:r w:rsidRPr="005239C2">
        <w:rPr>
          <w:rFonts w:ascii="Times New Roman" w:hAnsi="Times New Roman"/>
          <w:sz w:val="24"/>
        </w:rPr>
        <w:t xml:space="preserve"> provision</w:t>
      </w:r>
      <w:r w:rsidR="005C6E87" w:rsidRPr="005239C2">
        <w:rPr>
          <w:rFonts w:ascii="Times New Roman" w:hAnsi="Times New Roman"/>
          <w:sz w:val="24"/>
        </w:rPr>
        <w:t xml:space="preserve"> of the </w:t>
      </w:r>
      <w:r w:rsidR="005C6E87" w:rsidRPr="005239C2">
        <w:rPr>
          <w:rFonts w:ascii="Times New Roman" w:hAnsi="Times New Roman"/>
          <w:i/>
          <w:iCs/>
          <w:sz w:val="24"/>
        </w:rPr>
        <w:t xml:space="preserve">Legal Profession Act 2008 </w:t>
      </w:r>
      <w:r w:rsidR="005C6E87" w:rsidRPr="005239C2">
        <w:rPr>
          <w:rFonts w:ascii="Times New Roman" w:hAnsi="Times New Roman"/>
          <w:sz w:val="24"/>
        </w:rPr>
        <w:t>(WA)</w:t>
      </w:r>
      <w:r w:rsidRPr="005239C2">
        <w:rPr>
          <w:rFonts w:ascii="Times New Roman" w:hAnsi="Times New Roman"/>
          <w:sz w:val="24"/>
        </w:rPr>
        <w:t>, s</w:t>
      </w:r>
      <w:r w:rsidR="007925D2" w:rsidRPr="005239C2">
        <w:rPr>
          <w:rFonts w:ascii="Times New Roman" w:hAnsi="Times New Roman"/>
          <w:sz w:val="24"/>
        </w:rPr>
        <w:t> </w:t>
      </w:r>
      <w:r w:rsidR="00EF7D75" w:rsidRPr="005239C2">
        <w:rPr>
          <w:rFonts w:ascii="Times New Roman" w:hAnsi="Times New Roman"/>
          <w:sz w:val="24"/>
        </w:rPr>
        <w:t>616(1)</w:t>
      </w:r>
      <w:r w:rsidR="00BF20B0" w:rsidRPr="005239C2">
        <w:rPr>
          <w:rFonts w:ascii="Times New Roman" w:hAnsi="Times New Roman"/>
          <w:sz w:val="24"/>
        </w:rPr>
        <w:t>,</w:t>
      </w:r>
      <w:r w:rsidRPr="005239C2">
        <w:rPr>
          <w:rFonts w:ascii="Times New Roman" w:hAnsi="Times New Roman"/>
          <w:sz w:val="24"/>
        </w:rPr>
        <w:t xml:space="preserve"> </w:t>
      </w:r>
      <w:r w:rsidR="00CD54C4" w:rsidRPr="005239C2">
        <w:rPr>
          <w:rFonts w:ascii="Times New Roman" w:hAnsi="Times New Roman"/>
          <w:sz w:val="24"/>
        </w:rPr>
        <w:t xml:space="preserve">later </w:t>
      </w:r>
      <w:r w:rsidR="005B216C" w:rsidRPr="005239C2">
        <w:rPr>
          <w:rFonts w:ascii="Times New Roman" w:hAnsi="Times New Roman"/>
          <w:sz w:val="24"/>
        </w:rPr>
        <w:t>continued the application of</w:t>
      </w:r>
      <w:r w:rsidRPr="005239C2">
        <w:rPr>
          <w:rFonts w:ascii="Times New Roman" w:hAnsi="Times New Roman"/>
          <w:sz w:val="24"/>
        </w:rPr>
        <w:t xml:space="preserve"> the</w:t>
      </w:r>
      <w:r w:rsidR="00EF7D75" w:rsidRPr="005239C2">
        <w:rPr>
          <w:rFonts w:ascii="Times New Roman" w:hAnsi="Times New Roman"/>
          <w:sz w:val="24"/>
        </w:rPr>
        <w:t xml:space="preserve"> relevant provisions of the </w:t>
      </w:r>
      <w:r w:rsidR="00EF7D75" w:rsidRPr="005239C2">
        <w:rPr>
          <w:rFonts w:ascii="Times New Roman" w:hAnsi="Times New Roman"/>
          <w:i/>
          <w:iCs/>
          <w:sz w:val="24"/>
        </w:rPr>
        <w:t xml:space="preserve">Legal Practice Act 2003 </w:t>
      </w:r>
      <w:r w:rsidR="00EF7D75" w:rsidRPr="005239C2">
        <w:rPr>
          <w:rFonts w:ascii="Times New Roman" w:hAnsi="Times New Roman"/>
          <w:sz w:val="24"/>
        </w:rPr>
        <w:t>(WA). See below at [</w:t>
      </w:r>
      <w:r w:rsidR="00F91D65" w:rsidRPr="005239C2">
        <w:rPr>
          <w:rFonts w:ascii="Times New Roman" w:hAnsi="Times New Roman"/>
          <w:sz w:val="24"/>
        </w:rPr>
        <w:t>16</w:t>
      </w:r>
      <w:r w:rsidR="00EF7D75" w:rsidRPr="005239C2">
        <w:rPr>
          <w:rFonts w:ascii="Times New Roman" w:hAnsi="Times New Roman"/>
          <w:sz w:val="24"/>
        </w:rPr>
        <w:t>].</w:t>
      </w:r>
      <w:r w:rsidRPr="005239C2">
        <w:rPr>
          <w:rFonts w:ascii="Times New Roman" w:hAnsi="Times New Roman"/>
          <w:sz w:val="24"/>
        </w:rPr>
        <w:t xml:space="preserve"> </w:t>
      </w:r>
    </w:p>
  </w:footnote>
  <w:footnote w:id="3">
    <w:p w14:paraId="72F0AC71" w14:textId="6F7B229D" w:rsidR="00267086" w:rsidRPr="005239C2" w:rsidRDefault="00267086"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Legal Profession Act 2008 </w:t>
      </w:r>
      <w:r w:rsidRPr="005239C2">
        <w:rPr>
          <w:rFonts w:ascii="Times New Roman" w:hAnsi="Times New Roman"/>
          <w:sz w:val="24"/>
        </w:rPr>
        <w:t>(WA), s 598</w:t>
      </w:r>
      <w:r w:rsidR="00830E13" w:rsidRPr="005239C2">
        <w:rPr>
          <w:rFonts w:ascii="Times New Roman" w:hAnsi="Times New Roman"/>
          <w:sz w:val="24"/>
        </w:rPr>
        <w:t>,</w:t>
      </w:r>
      <w:r w:rsidRPr="005239C2">
        <w:rPr>
          <w:rFonts w:ascii="Times New Roman" w:hAnsi="Times New Roman"/>
          <w:sz w:val="24"/>
        </w:rPr>
        <w:t xml:space="preserve"> read with s 2(b) and </w:t>
      </w:r>
      <w:r w:rsidRPr="005239C2">
        <w:rPr>
          <w:rFonts w:ascii="Times New Roman" w:hAnsi="Times New Roman"/>
          <w:i/>
          <w:iCs/>
          <w:sz w:val="24"/>
        </w:rPr>
        <w:t>Western Australian Government Gazette</w:t>
      </w:r>
      <w:r w:rsidRPr="005239C2">
        <w:rPr>
          <w:rFonts w:ascii="Times New Roman" w:hAnsi="Times New Roman"/>
          <w:sz w:val="24"/>
        </w:rPr>
        <w:t xml:space="preserve">, </w:t>
      </w:r>
      <w:r w:rsidR="004E7ACE" w:rsidRPr="005239C2">
        <w:rPr>
          <w:rFonts w:ascii="Times New Roman" w:hAnsi="Times New Roman"/>
          <w:sz w:val="24"/>
        </w:rPr>
        <w:t xml:space="preserve">No </w:t>
      </w:r>
      <w:r w:rsidRPr="005239C2">
        <w:rPr>
          <w:rFonts w:ascii="Times New Roman" w:hAnsi="Times New Roman"/>
          <w:sz w:val="24"/>
        </w:rPr>
        <w:t xml:space="preserve">30, 27 February 2009 at 511. The </w:t>
      </w:r>
      <w:r w:rsidRPr="005239C2">
        <w:rPr>
          <w:rFonts w:ascii="Times New Roman" w:hAnsi="Times New Roman"/>
          <w:i/>
          <w:iCs/>
          <w:sz w:val="24"/>
        </w:rPr>
        <w:t xml:space="preserve">Legal Profession Act 2008 </w:t>
      </w:r>
      <w:r w:rsidRPr="005239C2">
        <w:rPr>
          <w:rFonts w:ascii="Times New Roman" w:hAnsi="Times New Roman"/>
          <w:sz w:val="24"/>
        </w:rPr>
        <w:t xml:space="preserve">(WA) was itself repealed by the </w:t>
      </w:r>
      <w:r w:rsidRPr="005239C2">
        <w:rPr>
          <w:rFonts w:ascii="Times New Roman" w:hAnsi="Times New Roman"/>
          <w:i/>
          <w:iCs/>
          <w:sz w:val="24"/>
        </w:rPr>
        <w:t xml:space="preserve">Legal Profession Uniform Law Application Act 2022 </w:t>
      </w:r>
      <w:r w:rsidRPr="005239C2">
        <w:rPr>
          <w:rFonts w:ascii="Times New Roman" w:hAnsi="Times New Roman"/>
          <w:sz w:val="24"/>
        </w:rPr>
        <w:t xml:space="preserve">(WA), s 260. </w:t>
      </w:r>
    </w:p>
  </w:footnote>
  <w:footnote w:id="4">
    <w:p w14:paraId="16145693" w14:textId="77777777" w:rsidR="00267086" w:rsidRPr="005239C2" w:rsidRDefault="00267086"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Legal Profession Act 2008 </w:t>
      </w:r>
      <w:r w:rsidRPr="005239C2">
        <w:rPr>
          <w:rFonts w:ascii="Times New Roman" w:hAnsi="Times New Roman"/>
          <w:sz w:val="24"/>
        </w:rPr>
        <w:t xml:space="preserve">(WA), s 616(1). </w:t>
      </w:r>
    </w:p>
  </w:footnote>
  <w:footnote w:id="5">
    <w:p w14:paraId="254A120E" w14:textId="77777777" w:rsidR="00267086" w:rsidRPr="005239C2" w:rsidRDefault="00267086"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Legal Practice Act </w:t>
      </w:r>
      <w:r w:rsidRPr="005239C2">
        <w:rPr>
          <w:rFonts w:ascii="Times New Roman" w:hAnsi="Times New Roman"/>
          <w:i/>
          <w:sz w:val="24"/>
        </w:rPr>
        <w:t xml:space="preserve">2003 </w:t>
      </w:r>
      <w:r w:rsidRPr="005239C2">
        <w:rPr>
          <w:rFonts w:ascii="Times New Roman" w:hAnsi="Times New Roman"/>
          <w:sz w:val="24"/>
        </w:rPr>
        <w:t xml:space="preserve">(WA), s 235, read with the defined term "costs agreement" in s 221. </w:t>
      </w:r>
    </w:p>
  </w:footnote>
  <w:footnote w:id="6">
    <w:p w14:paraId="25A375F5" w14:textId="77777777" w:rsidR="00267086" w:rsidRPr="005239C2" w:rsidRDefault="00267086"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Legal Practice Act </w:t>
      </w:r>
      <w:r w:rsidRPr="005239C2">
        <w:rPr>
          <w:rFonts w:ascii="Times New Roman" w:hAnsi="Times New Roman"/>
          <w:i/>
          <w:sz w:val="24"/>
        </w:rPr>
        <w:t xml:space="preserve">2003 </w:t>
      </w:r>
      <w:r w:rsidRPr="005239C2">
        <w:rPr>
          <w:rFonts w:ascii="Times New Roman" w:hAnsi="Times New Roman"/>
          <w:sz w:val="24"/>
        </w:rPr>
        <w:t>(WA), s 229(a).</w:t>
      </w:r>
    </w:p>
  </w:footnote>
  <w:footnote w:id="7">
    <w:p w14:paraId="2695283B" w14:textId="6BADB9B9" w:rsidR="00240FE5" w:rsidRPr="005239C2" w:rsidRDefault="00240FE5"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001C1C99" w:rsidRPr="005239C2">
        <w:rPr>
          <w:rFonts w:ascii="Times New Roman" w:hAnsi="Times New Roman"/>
          <w:sz w:val="24"/>
        </w:rPr>
        <w:tab/>
      </w:r>
      <w:r w:rsidR="00EC7FB8" w:rsidRPr="005239C2">
        <w:rPr>
          <w:rFonts w:ascii="Times New Roman" w:hAnsi="Times New Roman"/>
          <w:i/>
          <w:iCs/>
          <w:sz w:val="24"/>
        </w:rPr>
        <w:t xml:space="preserve">Gray v Lavan (A Firm) </w:t>
      </w:r>
      <w:r w:rsidR="00EC7FB8" w:rsidRPr="005239C2">
        <w:rPr>
          <w:rFonts w:ascii="Times New Roman" w:hAnsi="Times New Roman"/>
          <w:sz w:val="24"/>
        </w:rPr>
        <w:t>[2022] WASC 417 at [21].</w:t>
      </w:r>
    </w:p>
  </w:footnote>
  <w:footnote w:id="8">
    <w:p w14:paraId="23311C7A" w14:textId="1DB042C8" w:rsidR="00503762" w:rsidRPr="005239C2" w:rsidRDefault="00503762"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[2022] WASC 417 at [32]-[34]</w:t>
      </w:r>
      <w:r w:rsidR="00154850" w:rsidRPr="005239C2">
        <w:rPr>
          <w:rFonts w:ascii="Times New Roman" w:hAnsi="Times New Roman"/>
          <w:sz w:val="24"/>
        </w:rPr>
        <w:t>.</w:t>
      </w:r>
      <w:r w:rsidRPr="005239C2">
        <w:rPr>
          <w:rFonts w:ascii="Times New Roman" w:hAnsi="Times New Roman"/>
          <w:sz w:val="24"/>
        </w:rPr>
        <w:t xml:space="preserve"> </w:t>
      </w:r>
      <w:r w:rsidR="00154850" w:rsidRPr="005239C2">
        <w:rPr>
          <w:rFonts w:ascii="Times New Roman" w:hAnsi="Times New Roman"/>
          <w:sz w:val="24"/>
        </w:rPr>
        <w:t>S</w:t>
      </w:r>
      <w:r w:rsidR="009F4320" w:rsidRPr="005239C2">
        <w:rPr>
          <w:rFonts w:ascii="Times New Roman" w:hAnsi="Times New Roman"/>
          <w:sz w:val="24"/>
        </w:rPr>
        <w:t xml:space="preserve">ee also </w:t>
      </w:r>
      <w:r w:rsidRPr="005239C2">
        <w:rPr>
          <w:rFonts w:ascii="Times New Roman" w:hAnsi="Times New Roman"/>
          <w:i/>
          <w:iCs/>
          <w:sz w:val="24"/>
        </w:rPr>
        <w:t>Gray v Lavan (A</w:t>
      </w:r>
      <w:r w:rsidR="00946DC9">
        <w:rPr>
          <w:rFonts w:ascii="Times New Roman" w:hAnsi="Times New Roman"/>
          <w:i/>
          <w:iCs/>
          <w:sz w:val="24"/>
        </w:rPr>
        <w:t> </w:t>
      </w:r>
      <w:r w:rsidRPr="005239C2">
        <w:rPr>
          <w:rFonts w:ascii="Times New Roman" w:hAnsi="Times New Roman"/>
          <w:i/>
          <w:iCs/>
          <w:sz w:val="24"/>
        </w:rPr>
        <w:t xml:space="preserve">Firm) </w:t>
      </w:r>
      <w:r w:rsidRPr="005239C2">
        <w:rPr>
          <w:rFonts w:ascii="Times New Roman" w:hAnsi="Times New Roman"/>
          <w:sz w:val="24"/>
        </w:rPr>
        <w:t>[2024] WASCA 147 at [88]-[89].</w:t>
      </w:r>
    </w:p>
  </w:footnote>
  <w:footnote w:id="9">
    <w:p w14:paraId="6393433A" w14:textId="77777777" w:rsidR="00E62A61" w:rsidRPr="005239C2" w:rsidRDefault="00E62A61"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[2022] WASC 417 at [41].</w:t>
      </w:r>
    </w:p>
  </w:footnote>
  <w:footnote w:id="10">
    <w:p w14:paraId="34F199DC" w14:textId="77777777" w:rsidR="005A41AC" w:rsidRPr="005239C2" w:rsidRDefault="005A41AC"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 xml:space="preserve">[2022] WASC 417 at [38]-[55]. </w:t>
      </w:r>
    </w:p>
  </w:footnote>
  <w:footnote w:id="11">
    <w:p w14:paraId="33A86B7C" w14:textId="77777777" w:rsidR="005A41AC" w:rsidRPr="005239C2" w:rsidRDefault="005A41AC"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 xml:space="preserve">[2022] WASC 417 at [78]-[92]. </w:t>
      </w:r>
    </w:p>
  </w:footnote>
  <w:footnote w:id="12">
    <w:p w14:paraId="5F30305D" w14:textId="77777777" w:rsidR="005A41AC" w:rsidRPr="005239C2" w:rsidRDefault="005A41AC"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 xml:space="preserve">[2022] WASC 417 at [99]-[100], referring to </w:t>
      </w:r>
      <w:r w:rsidRPr="005239C2">
        <w:rPr>
          <w:rFonts w:ascii="Times New Roman" w:hAnsi="Times New Roman"/>
          <w:i/>
          <w:iCs/>
          <w:sz w:val="24"/>
        </w:rPr>
        <w:t xml:space="preserve">Lahoud v Lahoud </w:t>
      </w:r>
      <w:r w:rsidRPr="005239C2">
        <w:rPr>
          <w:rFonts w:ascii="Times New Roman" w:hAnsi="Times New Roman"/>
          <w:sz w:val="24"/>
        </w:rPr>
        <w:t>[2010] NSWSC 1297</w:t>
      </w:r>
      <w:r w:rsidRPr="005239C2">
        <w:rPr>
          <w:rFonts w:ascii="Times New Roman" w:hAnsi="Times New Roman"/>
          <w:i/>
          <w:iCs/>
          <w:sz w:val="24"/>
        </w:rPr>
        <w:t xml:space="preserve"> </w:t>
      </w:r>
      <w:r w:rsidRPr="005239C2">
        <w:rPr>
          <w:rFonts w:ascii="Times New Roman" w:hAnsi="Times New Roman"/>
          <w:sz w:val="24"/>
        </w:rPr>
        <w:t xml:space="preserve">at [151] and </w:t>
      </w:r>
      <w:r w:rsidRPr="005239C2">
        <w:rPr>
          <w:rFonts w:ascii="Times New Roman" w:hAnsi="Times New Roman"/>
          <w:i/>
          <w:iCs/>
          <w:sz w:val="24"/>
        </w:rPr>
        <w:t xml:space="preserve">Heydon v NRMA Ltd [No 2] </w:t>
      </w:r>
      <w:r w:rsidRPr="005239C2">
        <w:rPr>
          <w:rFonts w:ascii="Times New Roman" w:hAnsi="Times New Roman"/>
          <w:sz w:val="24"/>
        </w:rPr>
        <w:t>(2001) 53 NSWLR 600.</w:t>
      </w:r>
    </w:p>
  </w:footnote>
  <w:footnote w:id="13">
    <w:p w14:paraId="681D0500" w14:textId="77777777" w:rsidR="004463E4" w:rsidRPr="005239C2" w:rsidRDefault="004463E4"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[2024] WASCA 147 at [168]-[170].</w:t>
      </w:r>
    </w:p>
  </w:footnote>
  <w:footnote w:id="14">
    <w:p w14:paraId="56ECA90B" w14:textId="77777777" w:rsidR="003B1AFA" w:rsidRPr="005239C2" w:rsidRDefault="003B1AFA"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[2024] WASCA 147 at [20]-[23].</w:t>
      </w:r>
    </w:p>
  </w:footnote>
  <w:footnote w:id="15">
    <w:p w14:paraId="501DFEAF" w14:textId="61C9BB07" w:rsidR="003B1AFA" w:rsidRPr="005239C2" w:rsidRDefault="003B1AFA" w:rsidP="005239C2">
      <w:pPr>
        <w:pStyle w:val="FootnoteText"/>
        <w:spacing w:line="280" w:lineRule="exact"/>
        <w:ind w:right="0"/>
        <w:jc w:val="both"/>
        <w:rPr>
          <w:rFonts w:ascii="Times New Roman" w:hAnsi="Times New Roman"/>
          <w:i/>
          <w:iCs/>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 xml:space="preserve">[2024] WASCA 147 at [24]. See </w:t>
      </w:r>
      <w:r w:rsidRPr="005239C2">
        <w:rPr>
          <w:rFonts w:ascii="Times New Roman" w:hAnsi="Times New Roman"/>
          <w:i/>
          <w:iCs/>
          <w:sz w:val="24"/>
        </w:rPr>
        <w:t>Roxborough v Rothmans of Pall Mall</w:t>
      </w:r>
      <w:r w:rsidR="00B76DC6" w:rsidRPr="005239C2">
        <w:rPr>
          <w:rFonts w:ascii="Times New Roman" w:hAnsi="Times New Roman"/>
          <w:i/>
          <w:iCs/>
          <w:sz w:val="24"/>
        </w:rPr>
        <w:t xml:space="preserve"> </w:t>
      </w:r>
      <w:r w:rsidR="00B76DC6" w:rsidRPr="005239C2">
        <w:rPr>
          <w:rFonts w:ascii="Times New Roman" w:hAnsi="Times New Roman"/>
          <w:i/>
          <w:sz w:val="24"/>
        </w:rPr>
        <w:t>Australia Ltd</w:t>
      </w:r>
      <w:r w:rsidRPr="005239C2">
        <w:rPr>
          <w:rFonts w:ascii="Times New Roman" w:hAnsi="Times New Roman"/>
          <w:sz w:val="24"/>
        </w:rPr>
        <w:t xml:space="preserve"> (2001) 208 CLR 516 at </w:t>
      </w:r>
      <w:r w:rsidR="00166D1F" w:rsidRPr="005239C2">
        <w:rPr>
          <w:rFonts w:ascii="Times New Roman" w:hAnsi="Times New Roman"/>
          <w:sz w:val="24"/>
        </w:rPr>
        <w:t>545</w:t>
      </w:r>
      <w:r w:rsidRPr="005239C2">
        <w:rPr>
          <w:rFonts w:ascii="Times New Roman" w:hAnsi="Times New Roman"/>
          <w:sz w:val="24"/>
        </w:rPr>
        <w:t xml:space="preserve"> [75].</w:t>
      </w:r>
    </w:p>
  </w:footnote>
  <w:footnote w:id="16">
    <w:p w14:paraId="29C06ACC" w14:textId="77777777" w:rsidR="003B1AFA" w:rsidRPr="005239C2" w:rsidRDefault="003B1AFA"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[2024] WASCA 147 at [142].</w:t>
      </w:r>
    </w:p>
  </w:footnote>
  <w:footnote w:id="17">
    <w:p w14:paraId="55CDEB2D" w14:textId="77777777" w:rsidR="003B1AFA" w:rsidRPr="005239C2" w:rsidRDefault="003B1AFA"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[2024] WASCA 147 at [192].</w:t>
      </w:r>
    </w:p>
  </w:footnote>
  <w:footnote w:id="18">
    <w:p w14:paraId="57C3F9BC" w14:textId="742D6974" w:rsidR="003B1AFA" w:rsidRPr="005239C2" w:rsidRDefault="003B1AFA"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[2024] WASCA 147 at [234]</w:t>
      </w:r>
      <w:r w:rsidR="008A7D07" w:rsidRPr="005239C2">
        <w:rPr>
          <w:rFonts w:ascii="Times New Roman" w:hAnsi="Times New Roman"/>
          <w:sz w:val="24"/>
        </w:rPr>
        <w:t>-[235]</w:t>
      </w:r>
      <w:r w:rsidRPr="005239C2">
        <w:rPr>
          <w:rFonts w:ascii="Times New Roman" w:hAnsi="Times New Roman"/>
          <w:sz w:val="24"/>
        </w:rPr>
        <w:t>.</w:t>
      </w:r>
    </w:p>
  </w:footnote>
  <w:footnote w:id="19">
    <w:p w14:paraId="145079B7" w14:textId="77777777" w:rsidR="003B1AFA" w:rsidRPr="005239C2" w:rsidRDefault="003B1AFA"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[2024] WASCA 147 at [155]-[157].</w:t>
      </w:r>
    </w:p>
  </w:footnote>
  <w:footnote w:id="20">
    <w:p w14:paraId="6E5A21D7" w14:textId="77777777" w:rsidR="003B1AFA" w:rsidRPr="005239C2" w:rsidRDefault="003B1AFA"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[2024] WASCA 147 at [181].</w:t>
      </w:r>
    </w:p>
  </w:footnote>
  <w:footnote w:id="21">
    <w:p w14:paraId="70AC5B5F" w14:textId="77777777" w:rsidR="00C56980" w:rsidRPr="005239C2" w:rsidRDefault="00C56980"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Gray v Lavan (A Firm) </w:t>
      </w:r>
      <w:r w:rsidRPr="005239C2">
        <w:rPr>
          <w:rFonts w:ascii="Times New Roman" w:hAnsi="Times New Roman"/>
          <w:sz w:val="24"/>
        </w:rPr>
        <w:t>[2022] WASC 417 at [33].</w:t>
      </w:r>
    </w:p>
  </w:footnote>
  <w:footnote w:id="22">
    <w:p w14:paraId="582CAACD" w14:textId="76F0D2D2" w:rsidR="00BB2FCF" w:rsidRPr="005239C2" w:rsidRDefault="00BB2FCF"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t>[2008] AC 561.</w:t>
      </w:r>
    </w:p>
  </w:footnote>
  <w:footnote w:id="23">
    <w:p w14:paraId="2E9F1ACA" w14:textId="77777777" w:rsidR="004A5E24" w:rsidRPr="005239C2" w:rsidRDefault="004A5E24"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t>[2019] AC 929.</w:t>
      </w:r>
    </w:p>
  </w:footnote>
  <w:footnote w:id="24">
    <w:p w14:paraId="34CAB4EF" w14:textId="13C4CD47" w:rsidR="0025287A" w:rsidRPr="005239C2" w:rsidRDefault="0025287A" w:rsidP="005239C2">
      <w:pPr>
        <w:pStyle w:val="FootnoteText"/>
        <w:spacing w:line="280" w:lineRule="exact"/>
        <w:ind w:right="0"/>
        <w:jc w:val="both"/>
        <w:rPr>
          <w:rFonts w:ascii="Times New Roman" w:hAnsi="Times New Roman"/>
          <w:i/>
          <w:iCs/>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000B5602" w:rsidRPr="005239C2">
        <w:rPr>
          <w:rFonts w:ascii="Times New Roman" w:hAnsi="Times New Roman"/>
          <w:sz w:val="24"/>
        </w:rPr>
        <w:t>See</w:t>
      </w:r>
      <w:r w:rsidRPr="005239C2">
        <w:rPr>
          <w:rFonts w:ascii="Times New Roman" w:hAnsi="Times New Roman"/>
          <w:sz w:val="24"/>
        </w:rPr>
        <w:t xml:space="preserve"> Burrows, "In Defence of Unjust Enrichment" (2019) 78 </w:t>
      </w:r>
      <w:r w:rsidRPr="005239C2">
        <w:rPr>
          <w:rFonts w:ascii="Times New Roman" w:hAnsi="Times New Roman"/>
          <w:i/>
          <w:iCs/>
          <w:sz w:val="24"/>
        </w:rPr>
        <w:t xml:space="preserve">Cambridge Law Journal </w:t>
      </w:r>
      <w:r w:rsidRPr="005239C2">
        <w:rPr>
          <w:rFonts w:ascii="Times New Roman" w:hAnsi="Times New Roman"/>
          <w:sz w:val="24"/>
        </w:rPr>
        <w:t xml:space="preserve">521 at 538-541; Georgiou, "In Defence of </w:t>
      </w:r>
      <w:r w:rsidRPr="005239C2">
        <w:rPr>
          <w:rFonts w:ascii="Times New Roman" w:hAnsi="Times New Roman"/>
          <w:i/>
          <w:iCs/>
          <w:sz w:val="24"/>
        </w:rPr>
        <w:t>Sempra</w:t>
      </w:r>
      <w:r w:rsidRPr="005239C2">
        <w:rPr>
          <w:rFonts w:ascii="Times New Roman" w:hAnsi="Times New Roman"/>
          <w:sz w:val="24"/>
        </w:rPr>
        <w:t xml:space="preserve">" [2019] </w:t>
      </w:r>
      <w:r w:rsidRPr="005239C2">
        <w:rPr>
          <w:rFonts w:ascii="Times New Roman" w:hAnsi="Times New Roman"/>
          <w:i/>
          <w:iCs/>
          <w:sz w:val="24"/>
        </w:rPr>
        <w:t xml:space="preserve">Lloyd's Maritime and Commercial Law Quarterly </w:t>
      </w:r>
      <w:r w:rsidRPr="005239C2">
        <w:rPr>
          <w:rFonts w:ascii="Times New Roman" w:hAnsi="Times New Roman"/>
          <w:sz w:val="24"/>
        </w:rPr>
        <w:t>38; Mitchell, "End of the Road for the Overpaid Tax Litigation?"</w:t>
      </w:r>
      <w:r w:rsidR="009D7E8B" w:rsidRPr="005239C2">
        <w:rPr>
          <w:rFonts w:ascii="Times New Roman" w:hAnsi="Times New Roman"/>
          <w:sz w:val="24"/>
        </w:rPr>
        <w:t>,</w:t>
      </w:r>
      <w:r w:rsidRPr="005239C2">
        <w:rPr>
          <w:rFonts w:ascii="Times New Roman" w:hAnsi="Times New Roman"/>
          <w:sz w:val="24"/>
        </w:rPr>
        <w:t xml:space="preserve"> in Clarry (ed), </w:t>
      </w:r>
      <w:r w:rsidRPr="005239C2">
        <w:rPr>
          <w:rFonts w:ascii="Times New Roman" w:hAnsi="Times New Roman"/>
          <w:i/>
          <w:iCs/>
          <w:sz w:val="24"/>
        </w:rPr>
        <w:t>The UK Supreme Court Yearbook</w:t>
      </w:r>
      <w:r w:rsidR="008A7201" w:rsidRPr="005239C2">
        <w:rPr>
          <w:rFonts w:ascii="Times New Roman" w:hAnsi="Times New Roman"/>
          <w:i/>
          <w:iCs/>
          <w:sz w:val="24"/>
        </w:rPr>
        <w:t>, Volume 9: 2017–2018 Legal Year</w:t>
      </w:r>
      <w:r w:rsidRPr="005239C2">
        <w:rPr>
          <w:rFonts w:ascii="Times New Roman" w:hAnsi="Times New Roman"/>
          <w:sz w:val="24"/>
        </w:rPr>
        <w:t xml:space="preserve"> (2019) 225 at 238-241; Mitchell, Mitchell and Watterson (eds), </w:t>
      </w:r>
      <w:r w:rsidRPr="005239C2">
        <w:rPr>
          <w:rFonts w:ascii="Times New Roman" w:hAnsi="Times New Roman"/>
          <w:i/>
          <w:iCs/>
          <w:sz w:val="24"/>
        </w:rPr>
        <w:t>Goff &amp; Jones on Unjust Enrichment</w:t>
      </w:r>
      <w:r w:rsidRPr="005239C2">
        <w:rPr>
          <w:rFonts w:ascii="Times New Roman" w:hAnsi="Times New Roman"/>
          <w:sz w:val="24"/>
        </w:rPr>
        <w:t xml:space="preserve">, 10th ed (2022) at 960-961 [36-52]. </w:t>
      </w:r>
      <w:r w:rsidR="005A63DF" w:rsidRPr="005239C2">
        <w:rPr>
          <w:rFonts w:ascii="Times New Roman" w:hAnsi="Times New Roman"/>
          <w:sz w:val="24"/>
        </w:rPr>
        <w:t>Compare</w:t>
      </w:r>
      <w:r w:rsidRPr="005239C2">
        <w:rPr>
          <w:rFonts w:ascii="Times New Roman" w:hAnsi="Times New Roman"/>
          <w:sz w:val="24"/>
        </w:rPr>
        <w:t xml:space="preserve"> Stevens, </w:t>
      </w:r>
      <w:r w:rsidRPr="005239C2">
        <w:rPr>
          <w:rFonts w:ascii="Times New Roman" w:hAnsi="Times New Roman"/>
          <w:i/>
          <w:iCs/>
          <w:sz w:val="24"/>
        </w:rPr>
        <w:t xml:space="preserve">The Laws of Restitution </w:t>
      </w:r>
      <w:r w:rsidRPr="005239C2">
        <w:rPr>
          <w:rFonts w:ascii="Times New Roman" w:hAnsi="Times New Roman"/>
          <w:sz w:val="24"/>
        </w:rPr>
        <w:t xml:space="preserve">(2023) at 64-65. </w:t>
      </w:r>
    </w:p>
  </w:footnote>
  <w:footnote w:id="25">
    <w:p w14:paraId="067ED92C" w14:textId="3FF93F1B" w:rsidR="00E17E52" w:rsidRPr="005239C2" w:rsidRDefault="00E17E52"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t xml:space="preserve">Compare </w:t>
      </w:r>
      <w:r w:rsidRPr="005239C2">
        <w:rPr>
          <w:rFonts w:ascii="Times New Roman" w:hAnsi="Times New Roman"/>
          <w:i/>
          <w:sz w:val="24"/>
        </w:rPr>
        <w:t>The</w:t>
      </w:r>
      <w:r w:rsidRPr="005239C2">
        <w:rPr>
          <w:rFonts w:ascii="Times New Roman" w:hAnsi="Times New Roman"/>
          <w:i/>
          <w:iCs/>
          <w:sz w:val="24"/>
        </w:rPr>
        <w:t xml:space="preserve"> Commonwealth v SCI Operations Pty Ltd </w:t>
      </w:r>
      <w:r w:rsidRPr="005239C2">
        <w:rPr>
          <w:rFonts w:ascii="Times New Roman" w:hAnsi="Times New Roman"/>
          <w:sz w:val="24"/>
        </w:rPr>
        <w:t xml:space="preserve">(1998) 192 CLR 285 at 316-317 [72]-[76] and </w:t>
      </w:r>
      <w:r w:rsidRPr="005239C2">
        <w:rPr>
          <w:rFonts w:ascii="Times New Roman" w:hAnsi="Times New Roman"/>
          <w:i/>
          <w:iCs/>
          <w:sz w:val="24"/>
        </w:rPr>
        <w:t xml:space="preserve">Northern Territory v Griffiths </w:t>
      </w:r>
      <w:r w:rsidRPr="005239C2">
        <w:rPr>
          <w:rFonts w:ascii="Times New Roman" w:hAnsi="Times New Roman"/>
          <w:sz w:val="24"/>
        </w:rPr>
        <w:t xml:space="preserve">(2019) 269 CLR 1 at </w:t>
      </w:r>
      <w:r w:rsidR="00C944E8" w:rsidRPr="005239C2">
        <w:rPr>
          <w:rFonts w:ascii="Times New Roman" w:hAnsi="Times New Roman"/>
          <w:sz w:val="24"/>
        </w:rPr>
        <w:t xml:space="preserve">72 [122], 78 [136], </w:t>
      </w:r>
      <w:r w:rsidRPr="005239C2">
        <w:rPr>
          <w:rFonts w:ascii="Times New Roman" w:hAnsi="Times New Roman"/>
          <w:sz w:val="24"/>
        </w:rPr>
        <w:t>139-140 [339].</w:t>
      </w:r>
      <w:r w:rsidR="00160E6A" w:rsidRPr="005239C2">
        <w:rPr>
          <w:rFonts w:ascii="Times New Roman" w:hAnsi="Times New Roman"/>
          <w:sz w:val="24"/>
        </w:rPr>
        <w:t xml:space="preserve"> See also </w:t>
      </w:r>
      <w:r w:rsidR="00160E6A" w:rsidRPr="005239C2">
        <w:rPr>
          <w:rFonts w:ascii="Times New Roman" w:hAnsi="Times New Roman"/>
          <w:i/>
          <w:sz w:val="24"/>
        </w:rPr>
        <w:t xml:space="preserve">Heydon v NRMA Ltd [No 2] </w:t>
      </w:r>
      <w:r w:rsidR="00160E6A" w:rsidRPr="005239C2">
        <w:rPr>
          <w:rFonts w:ascii="Times New Roman" w:hAnsi="Times New Roman"/>
          <w:sz w:val="24"/>
        </w:rPr>
        <w:t>(2001) 53 NSWLR 600 at 604-606 [15]-[16].</w:t>
      </w:r>
    </w:p>
  </w:footnote>
  <w:footnote w:id="26">
    <w:p w14:paraId="6786B4F3" w14:textId="36100660" w:rsidR="00791110" w:rsidRPr="005239C2" w:rsidRDefault="00791110"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t>(2024) 98 ALJR 544 at 578 [179]; 418 ALR 1 at 42. See also (2024) 98 ALJR 544 at 557 [61]; 418 ALR 1 at 14.</w:t>
      </w:r>
    </w:p>
  </w:footnote>
  <w:footnote w:id="27">
    <w:p w14:paraId="35D8AE1D" w14:textId="77777777" w:rsidR="00791110" w:rsidRPr="005239C2" w:rsidRDefault="00791110"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t xml:space="preserve">Blackstone, </w:t>
      </w:r>
      <w:r w:rsidRPr="005239C2">
        <w:rPr>
          <w:rFonts w:ascii="Times New Roman" w:hAnsi="Times New Roman"/>
          <w:i/>
          <w:iCs/>
          <w:sz w:val="24"/>
        </w:rPr>
        <w:t>Commentaries on the Laws of England</w:t>
      </w:r>
      <w:r w:rsidRPr="005239C2">
        <w:rPr>
          <w:rFonts w:ascii="Times New Roman" w:hAnsi="Times New Roman"/>
          <w:sz w:val="24"/>
        </w:rPr>
        <w:t xml:space="preserve"> (1768), bk 3, ch 9 at 162.</w:t>
      </w:r>
    </w:p>
  </w:footnote>
  <w:footnote w:id="28">
    <w:p w14:paraId="549C5C9C" w14:textId="77777777" w:rsidR="00791110" w:rsidRPr="005239C2" w:rsidRDefault="00791110"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t xml:space="preserve">See, eg, </w:t>
      </w:r>
      <w:r w:rsidRPr="005239C2">
        <w:rPr>
          <w:rFonts w:ascii="Times New Roman" w:hAnsi="Times New Roman"/>
          <w:i/>
          <w:iCs/>
          <w:sz w:val="24"/>
        </w:rPr>
        <w:t xml:space="preserve">Price v Neal </w:t>
      </w:r>
      <w:r w:rsidRPr="005239C2">
        <w:rPr>
          <w:rFonts w:ascii="Times New Roman" w:hAnsi="Times New Roman"/>
          <w:sz w:val="24"/>
        </w:rPr>
        <w:t xml:space="preserve">(1762) 3 Burr 1354 at 1357 [97 ER 871 at 872]; </w:t>
      </w:r>
      <w:r w:rsidRPr="005239C2">
        <w:rPr>
          <w:rFonts w:ascii="Times New Roman" w:hAnsi="Times New Roman"/>
          <w:i/>
          <w:sz w:val="24"/>
        </w:rPr>
        <w:t>Sadler v Evans</w:t>
      </w:r>
      <w:r w:rsidRPr="005239C2">
        <w:rPr>
          <w:rFonts w:ascii="Times New Roman" w:hAnsi="Times New Roman"/>
          <w:sz w:val="24"/>
        </w:rPr>
        <w:t xml:space="preserve"> (1766) 4 Burr 1984 at 1986 [98 ER 34 at 35]; </w:t>
      </w:r>
      <w:r w:rsidRPr="005239C2">
        <w:rPr>
          <w:rFonts w:ascii="Times New Roman" w:hAnsi="Times New Roman"/>
          <w:i/>
          <w:iCs/>
          <w:sz w:val="24"/>
        </w:rPr>
        <w:t>Dale v Sollet</w:t>
      </w:r>
      <w:r w:rsidRPr="005239C2">
        <w:rPr>
          <w:rFonts w:ascii="Times New Roman" w:hAnsi="Times New Roman"/>
          <w:sz w:val="24"/>
        </w:rPr>
        <w:t xml:space="preserve"> (1767) 4 Burr 2133 at 2134 [98 ER 112 at 113]; </w:t>
      </w:r>
      <w:r w:rsidRPr="005239C2">
        <w:rPr>
          <w:rFonts w:ascii="Times New Roman" w:hAnsi="Times New Roman"/>
          <w:i/>
          <w:sz w:val="24"/>
        </w:rPr>
        <w:t>Clarke v Shee</w:t>
      </w:r>
      <w:r w:rsidRPr="005239C2">
        <w:rPr>
          <w:rFonts w:ascii="Times New Roman" w:hAnsi="Times New Roman"/>
          <w:sz w:val="24"/>
        </w:rPr>
        <w:t xml:space="preserve"> (1774) 1 Cowp 197 at 199-200 [98 ER 1041 at 1042]; </w:t>
      </w:r>
      <w:r w:rsidRPr="005239C2">
        <w:rPr>
          <w:rFonts w:ascii="Times New Roman" w:hAnsi="Times New Roman"/>
          <w:i/>
          <w:iCs/>
          <w:sz w:val="24"/>
        </w:rPr>
        <w:t xml:space="preserve">Kelly v Solari </w:t>
      </w:r>
      <w:r w:rsidRPr="005239C2">
        <w:rPr>
          <w:rFonts w:ascii="Times New Roman" w:hAnsi="Times New Roman"/>
          <w:sz w:val="24"/>
        </w:rPr>
        <w:t xml:space="preserve">(1841) 9 M &amp; W 54 at 59 [152 ER 24 at 26]. See also Kremer, "Recovering Money Paid Under Void Contracts: 'Absence of Consideration' and Failure of Consideration" (2001) 17 </w:t>
      </w:r>
      <w:r w:rsidRPr="005239C2">
        <w:rPr>
          <w:rFonts w:ascii="Times New Roman" w:hAnsi="Times New Roman"/>
          <w:i/>
          <w:iCs/>
          <w:sz w:val="24"/>
        </w:rPr>
        <w:t xml:space="preserve">Journal of Contract Law </w:t>
      </w:r>
      <w:r w:rsidRPr="005239C2">
        <w:rPr>
          <w:rFonts w:ascii="Times New Roman" w:hAnsi="Times New Roman"/>
          <w:sz w:val="24"/>
        </w:rPr>
        <w:t>37.</w:t>
      </w:r>
    </w:p>
  </w:footnote>
  <w:footnote w:id="29">
    <w:p w14:paraId="0D99B0DB" w14:textId="77777777" w:rsidR="00791110" w:rsidRPr="005239C2" w:rsidRDefault="00791110"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David Securities Pty Ltd v Commonwealth Bank of Australia</w:t>
      </w:r>
      <w:r w:rsidRPr="005239C2">
        <w:rPr>
          <w:rFonts w:ascii="Times New Roman" w:hAnsi="Times New Roman"/>
          <w:sz w:val="24"/>
        </w:rPr>
        <w:t xml:space="preserve"> (1992) 175 CLR 353 at 393. See also at 379. See also </w:t>
      </w:r>
      <w:r w:rsidRPr="005239C2">
        <w:rPr>
          <w:rFonts w:ascii="Times New Roman" w:hAnsi="Times New Roman"/>
          <w:i/>
          <w:iCs/>
          <w:sz w:val="24"/>
        </w:rPr>
        <w:t>Redland City Council v Kozik</w:t>
      </w:r>
      <w:r w:rsidRPr="005239C2">
        <w:rPr>
          <w:rFonts w:ascii="Times New Roman" w:hAnsi="Times New Roman"/>
          <w:sz w:val="24"/>
        </w:rPr>
        <w:t xml:space="preserve"> (2024) 98 ALJR 544 at 580 [185]; 418 ALR 1 at 44-45, quoting Burrows, </w:t>
      </w:r>
      <w:r w:rsidRPr="005239C2">
        <w:rPr>
          <w:rFonts w:ascii="Times New Roman" w:hAnsi="Times New Roman"/>
          <w:i/>
          <w:iCs/>
          <w:sz w:val="24"/>
        </w:rPr>
        <w:t>A Restatement of the English Law of Unjust Enrichment</w:t>
      </w:r>
      <w:r w:rsidRPr="005239C2">
        <w:rPr>
          <w:rFonts w:ascii="Times New Roman" w:hAnsi="Times New Roman"/>
          <w:sz w:val="24"/>
        </w:rPr>
        <w:t xml:space="preserve"> (2012) at 86 §15(2)(b). </w:t>
      </w:r>
    </w:p>
  </w:footnote>
  <w:footnote w:id="30">
    <w:p w14:paraId="5C226F6A" w14:textId="77777777" w:rsidR="00791110" w:rsidRPr="005239C2" w:rsidRDefault="00791110"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Roxborough v Rothmans of Pall Mall </w:t>
      </w:r>
      <w:r w:rsidRPr="005239C2">
        <w:rPr>
          <w:rFonts w:ascii="Times New Roman" w:hAnsi="Times New Roman"/>
          <w:i/>
          <w:sz w:val="24"/>
        </w:rPr>
        <w:t>Australia Ltd</w:t>
      </w:r>
      <w:r w:rsidRPr="005239C2">
        <w:rPr>
          <w:rFonts w:ascii="Times New Roman" w:hAnsi="Times New Roman"/>
          <w:sz w:val="24"/>
        </w:rPr>
        <w:t xml:space="preserve"> (2001) 208 CLR 516 at 529 [27]. See also at 528-529 [24]. See also </w:t>
      </w:r>
      <w:r w:rsidRPr="005239C2">
        <w:rPr>
          <w:rFonts w:ascii="Times New Roman" w:hAnsi="Times New Roman"/>
          <w:i/>
          <w:iCs/>
          <w:sz w:val="24"/>
        </w:rPr>
        <w:t>Redland City Council v Kozik</w:t>
      </w:r>
      <w:r w:rsidRPr="005239C2">
        <w:rPr>
          <w:rFonts w:ascii="Times New Roman" w:hAnsi="Times New Roman"/>
          <w:sz w:val="24"/>
        </w:rPr>
        <w:t xml:space="preserve"> (2024) 98 ALJR 544 at 557 [62]; 418 ALR 1 at 14, quoting </w:t>
      </w:r>
      <w:r w:rsidRPr="005239C2">
        <w:rPr>
          <w:rFonts w:ascii="Times New Roman" w:hAnsi="Times New Roman"/>
          <w:i/>
          <w:iCs/>
          <w:sz w:val="24"/>
        </w:rPr>
        <w:t>Moses v Macferlan</w:t>
      </w:r>
      <w:r w:rsidRPr="005239C2">
        <w:rPr>
          <w:rFonts w:ascii="Times New Roman" w:hAnsi="Times New Roman"/>
          <w:sz w:val="24"/>
        </w:rPr>
        <w:t xml:space="preserve"> (1760) 2 Burr 1005 at 1010 [97 ER 676 at 679].</w:t>
      </w:r>
    </w:p>
  </w:footnote>
  <w:footnote w:id="31">
    <w:p w14:paraId="301915A4" w14:textId="77777777" w:rsidR="00791110" w:rsidRPr="005239C2" w:rsidRDefault="00791110" w:rsidP="005239C2">
      <w:pPr>
        <w:pStyle w:val="FootnoteText"/>
        <w:spacing w:line="280" w:lineRule="exact"/>
        <w:ind w:right="0"/>
        <w:jc w:val="both"/>
        <w:rPr>
          <w:rFonts w:ascii="Times New Roman" w:hAnsi="Times New Roman"/>
          <w:i/>
          <w:iCs/>
          <w:sz w:val="24"/>
        </w:rPr>
      </w:pPr>
      <w:r w:rsidRPr="005239C2">
        <w:rPr>
          <w:rStyle w:val="FootnoteReference"/>
          <w:rFonts w:ascii="Times New Roman" w:hAnsi="Times New Roman"/>
          <w:sz w:val="22"/>
          <w:vertAlign w:val="baseline"/>
        </w:rPr>
        <w:footnoteRef/>
      </w:r>
      <w:r w:rsidRPr="005239C2">
        <w:rPr>
          <w:rFonts w:ascii="Times New Roman" w:hAnsi="Times New Roman"/>
          <w:i/>
          <w:iCs/>
          <w:sz w:val="24"/>
        </w:rPr>
        <w:tab/>
        <w:t xml:space="preserve">Roxborough v Rothmans of Pall Mall </w:t>
      </w:r>
      <w:r w:rsidRPr="005239C2">
        <w:rPr>
          <w:rFonts w:ascii="Times New Roman" w:hAnsi="Times New Roman"/>
          <w:i/>
          <w:sz w:val="24"/>
        </w:rPr>
        <w:t>Australia Ltd</w:t>
      </w:r>
      <w:r w:rsidRPr="005239C2">
        <w:rPr>
          <w:rFonts w:ascii="Times New Roman" w:hAnsi="Times New Roman"/>
          <w:i/>
          <w:iCs/>
          <w:sz w:val="24"/>
        </w:rPr>
        <w:t xml:space="preserve"> </w:t>
      </w:r>
      <w:r w:rsidRPr="005239C2">
        <w:rPr>
          <w:rFonts w:ascii="Times New Roman" w:hAnsi="Times New Roman"/>
          <w:sz w:val="24"/>
        </w:rPr>
        <w:t xml:space="preserve">(2001) 208 CLR 516 at 551 [89], citing </w:t>
      </w:r>
      <w:r w:rsidRPr="005239C2">
        <w:rPr>
          <w:rFonts w:ascii="Times New Roman" w:hAnsi="Times New Roman"/>
          <w:i/>
          <w:iCs/>
          <w:sz w:val="24"/>
        </w:rPr>
        <w:t xml:space="preserve">South Australian Cold Stores Ltd v Electricity Trust of South Australia </w:t>
      </w:r>
      <w:r w:rsidRPr="005239C2">
        <w:rPr>
          <w:rFonts w:ascii="Times New Roman" w:hAnsi="Times New Roman"/>
          <w:sz w:val="24"/>
        </w:rPr>
        <w:t xml:space="preserve">(1957) 98 CLR 65 at 75. </w:t>
      </w:r>
    </w:p>
  </w:footnote>
  <w:footnote w:id="32">
    <w:p w14:paraId="4D601024" w14:textId="4F276FA8" w:rsidR="00791110" w:rsidRPr="005239C2" w:rsidRDefault="00791110"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 xml:space="preserve">Baltic Shipping Co v Dillon </w:t>
      </w:r>
      <w:r w:rsidRPr="005239C2">
        <w:rPr>
          <w:rFonts w:ascii="Times New Roman" w:hAnsi="Times New Roman"/>
          <w:sz w:val="24"/>
        </w:rPr>
        <w:t xml:space="preserve">(1993) 176 CLR 344 at 389. See also </w:t>
      </w:r>
      <w:r w:rsidRPr="005239C2">
        <w:rPr>
          <w:rFonts w:ascii="Times New Roman" w:hAnsi="Times New Roman"/>
          <w:i/>
          <w:iCs/>
          <w:sz w:val="24"/>
        </w:rPr>
        <w:t xml:space="preserve">Anderson v McPherson [No 2] </w:t>
      </w:r>
      <w:r w:rsidRPr="005239C2">
        <w:rPr>
          <w:rFonts w:ascii="Times New Roman" w:hAnsi="Times New Roman"/>
          <w:sz w:val="24"/>
        </w:rPr>
        <w:t xml:space="preserve">(2012) 8 ASTLR 321 at 355 [235]; </w:t>
      </w:r>
      <w:r w:rsidRPr="005239C2">
        <w:rPr>
          <w:rFonts w:ascii="Times New Roman" w:hAnsi="Times New Roman"/>
          <w:i/>
          <w:iCs/>
          <w:sz w:val="24"/>
        </w:rPr>
        <w:t xml:space="preserve">Barton v Morris </w:t>
      </w:r>
      <w:r w:rsidRPr="005239C2">
        <w:rPr>
          <w:rFonts w:ascii="Times New Roman" w:hAnsi="Times New Roman"/>
          <w:sz w:val="24"/>
        </w:rPr>
        <w:t xml:space="preserve">[2023] AC 684 at 716-717 [78], quoting </w:t>
      </w:r>
      <w:r w:rsidRPr="005239C2">
        <w:rPr>
          <w:rFonts w:ascii="Times New Roman" w:hAnsi="Times New Roman"/>
          <w:i/>
          <w:iCs/>
          <w:sz w:val="24"/>
        </w:rPr>
        <w:t xml:space="preserve">Dargamo Holdings Ltd v Avonwick Holdings Ltd </w:t>
      </w:r>
      <w:r w:rsidRPr="005239C2">
        <w:rPr>
          <w:rFonts w:ascii="Times New Roman" w:hAnsi="Times New Roman"/>
          <w:sz w:val="24"/>
        </w:rPr>
        <w:t>[2022] 1 All ER (Comm) 1244</w:t>
      </w:r>
      <w:r w:rsidRPr="005239C2">
        <w:rPr>
          <w:rFonts w:ascii="Times New Roman" w:hAnsi="Times New Roman"/>
          <w:i/>
          <w:iCs/>
          <w:sz w:val="24"/>
        </w:rPr>
        <w:t xml:space="preserve"> </w:t>
      </w:r>
      <w:r w:rsidRPr="005239C2">
        <w:rPr>
          <w:rFonts w:ascii="Times New Roman" w:hAnsi="Times New Roman"/>
          <w:sz w:val="24"/>
        </w:rPr>
        <w:t xml:space="preserve">at 1263 [79]. </w:t>
      </w:r>
    </w:p>
  </w:footnote>
  <w:footnote w:id="33">
    <w:p w14:paraId="165D505B" w14:textId="77777777" w:rsidR="00791110" w:rsidRPr="005239C2" w:rsidRDefault="00791110"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t xml:space="preserve">(2001) 208 CLR 516. </w:t>
      </w:r>
    </w:p>
  </w:footnote>
  <w:footnote w:id="34">
    <w:p w14:paraId="14E07A8B" w14:textId="77777777" w:rsidR="00791110" w:rsidRPr="005239C2" w:rsidRDefault="00791110"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sz w:val="24"/>
        </w:rPr>
        <w:t>Roxborough v Rothmans of Pall Mall Australia Ltd</w:t>
      </w:r>
      <w:r w:rsidRPr="005239C2">
        <w:rPr>
          <w:rFonts w:ascii="Times New Roman" w:hAnsi="Times New Roman"/>
          <w:i/>
          <w:iCs/>
          <w:sz w:val="24"/>
        </w:rPr>
        <w:t xml:space="preserve"> </w:t>
      </w:r>
      <w:r w:rsidRPr="005239C2">
        <w:rPr>
          <w:rFonts w:ascii="Times New Roman" w:hAnsi="Times New Roman"/>
          <w:sz w:val="24"/>
        </w:rPr>
        <w:t>(2001) 208 CLR 516 at 527-528 [21], 529 [27].</w:t>
      </w:r>
    </w:p>
  </w:footnote>
  <w:footnote w:id="35">
    <w:p w14:paraId="02C9E4EA" w14:textId="77777777" w:rsidR="00791110" w:rsidRPr="005239C2" w:rsidRDefault="00791110"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sz w:val="24"/>
        </w:rPr>
        <w:t>Roxborough v Rothmans of Pall Mall Australia Ltd</w:t>
      </w:r>
      <w:r w:rsidRPr="005239C2">
        <w:rPr>
          <w:rFonts w:ascii="Times New Roman" w:hAnsi="Times New Roman"/>
          <w:i/>
          <w:iCs/>
          <w:sz w:val="24"/>
        </w:rPr>
        <w:t xml:space="preserve"> </w:t>
      </w:r>
      <w:r w:rsidRPr="005239C2">
        <w:rPr>
          <w:rFonts w:ascii="Times New Roman" w:hAnsi="Times New Roman"/>
          <w:sz w:val="24"/>
        </w:rPr>
        <w:t xml:space="preserve">(2001) 208 CLR 516 at 538 [58]. </w:t>
      </w:r>
    </w:p>
  </w:footnote>
  <w:footnote w:id="36">
    <w:p w14:paraId="05499783" w14:textId="77777777" w:rsidR="00EF392A" w:rsidRPr="005239C2" w:rsidRDefault="00EF392A"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sz w:val="24"/>
        </w:rPr>
        <w:t>Roxborough v Rothmans of Pall Mall Australia Ltd</w:t>
      </w:r>
      <w:r w:rsidRPr="005239C2">
        <w:rPr>
          <w:rFonts w:ascii="Times New Roman" w:hAnsi="Times New Roman"/>
          <w:i/>
          <w:iCs/>
          <w:sz w:val="24"/>
        </w:rPr>
        <w:t xml:space="preserve"> </w:t>
      </w:r>
      <w:r w:rsidRPr="005239C2">
        <w:rPr>
          <w:rFonts w:ascii="Times New Roman" w:hAnsi="Times New Roman"/>
          <w:sz w:val="24"/>
        </w:rPr>
        <w:t>(2001) 208 CLR 516 at 558 [109].</w:t>
      </w:r>
    </w:p>
  </w:footnote>
  <w:footnote w:id="37">
    <w:p w14:paraId="4C29DA12" w14:textId="77777777" w:rsidR="00791110" w:rsidRPr="005239C2" w:rsidRDefault="00791110"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iCs/>
          <w:sz w:val="24"/>
        </w:rPr>
        <w:t>Fibrosa Spolka Akcyjna v Fairbairn Lawson Combe Barbour Ltd</w:t>
      </w:r>
      <w:r w:rsidRPr="005239C2">
        <w:rPr>
          <w:rFonts w:ascii="Times New Roman" w:hAnsi="Times New Roman"/>
          <w:sz w:val="24"/>
        </w:rPr>
        <w:t xml:space="preserve"> [1943] AC 32 at 65. See also </w:t>
      </w:r>
      <w:r w:rsidRPr="005239C2">
        <w:rPr>
          <w:rFonts w:ascii="Times New Roman" w:hAnsi="Times New Roman"/>
          <w:i/>
          <w:iCs/>
          <w:sz w:val="24"/>
        </w:rPr>
        <w:t>Towers v Barrett</w:t>
      </w:r>
      <w:r w:rsidRPr="005239C2">
        <w:rPr>
          <w:rFonts w:ascii="Times New Roman" w:hAnsi="Times New Roman"/>
          <w:sz w:val="24"/>
        </w:rPr>
        <w:t xml:space="preserve"> (1786) 1 TR 133 at 135 [99 ER 1014 at 1016].</w:t>
      </w:r>
    </w:p>
  </w:footnote>
  <w:footnote w:id="38">
    <w:p w14:paraId="7C9FBE3A" w14:textId="77777777" w:rsidR="00791110" w:rsidRPr="005239C2" w:rsidRDefault="00791110"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t xml:space="preserve">(1933) 48 CLR 457 at 477. See also </w:t>
      </w:r>
      <w:r w:rsidRPr="005239C2">
        <w:rPr>
          <w:rFonts w:ascii="Times New Roman" w:hAnsi="Times New Roman"/>
          <w:i/>
          <w:iCs/>
          <w:sz w:val="24"/>
        </w:rPr>
        <w:t xml:space="preserve">Baltic Shipping Co v Dillon </w:t>
      </w:r>
      <w:r w:rsidRPr="005239C2">
        <w:rPr>
          <w:rFonts w:ascii="Times New Roman" w:hAnsi="Times New Roman"/>
          <w:sz w:val="24"/>
        </w:rPr>
        <w:t>(1993) 176 CLR 344 at 389.</w:t>
      </w:r>
    </w:p>
  </w:footnote>
  <w:footnote w:id="39">
    <w:p w14:paraId="1751A12C" w14:textId="77777777" w:rsidR="00791110" w:rsidRPr="005239C2" w:rsidRDefault="00791110"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t>(1839) 9 Ad &amp; E 508 at 520-521 [112 ER 1304 at 1309].</w:t>
      </w:r>
      <w:r w:rsidRPr="005239C2">
        <w:rPr>
          <w:rFonts w:ascii="Times New Roman" w:hAnsi="Times New Roman"/>
          <w:sz w:val="24"/>
        </w:rPr>
        <w:tab/>
      </w:r>
    </w:p>
  </w:footnote>
  <w:footnote w:id="40">
    <w:p w14:paraId="60FBBA6F" w14:textId="77777777" w:rsidR="006B52C5" w:rsidRPr="005239C2" w:rsidRDefault="006B52C5" w:rsidP="005239C2">
      <w:pPr>
        <w:pStyle w:val="FootnoteText"/>
        <w:spacing w:line="280" w:lineRule="exact"/>
        <w:ind w:right="0"/>
        <w:jc w:val="both"/>
        <w:rPr>
          <w:rFonts w:ascii="Times New Roman" w:hAnsi="Times New Roman"/>
          <w:sz w:val="24"/>
        </w:rPr>
      </w:pPr>
      <w:r w:rsidRPr="005239C2">
        <w:rPr>
          <w:rStyle w:val="FootnoteReference"/>
          <w:rFonts w:ascii="Times New Roman" w:hAnsi="Times New Roman"/>
          <w:sz w:val="22"/>
          <w:vertAlign w:val="baseline"/>
        </w:rPr>
        <w:footnoteRef/>
      </w:r>
      <w:r w:rsidRPr="005239C2">
        <w:rPr>
          <w:rFonts w:ascii="Times New Roman" w:hAnsi="Times New Roman"/>
          <w:sz w:val="24"/>
        </w:rPr>
        <w:t xml:space="preserve"> </w:t>
      </w:r>
      <w:r w:rsidRPr="005239C2">
        <w:rPr>
          <w:rFonts w:ascii="Times New Roman" w:hAnsi="Times New Roman"/>
          <w:sz w:val="24"/>
        </w:rPr>
        <w:tab/>
      </w:r>
      <w:r w:rsidRPr="005239C2">
        <w:rPr>
          <w:rFonts w:ascii="Times New Roman" w:hAnsi="Times New Roman"/>
          <w:i/>
          <w:sz w:val="24"/>
        </w:rPr>
        <w:t>The</w:t>
      </w:r>
      <w:r w:rsidRPr="005239C2">
        <w:rPr>
          <w:rFonts w:ascii="Times New Roman" w:hAnsi="Times New Roman"/>
          <w:i/>
          <w:iCs/>
          <w:sz w:val="24"/>
        </w:rPr>
        <w:t xml:space="preserve"> Commonwealth v SCI Operations Pty Ltd </w:t>
      </w:r>
      <w:r w:rsidRPr="005239C2">
        <w:rPr>
          <w:rFonts w:ascii="Times New Roman" w:hAnsi="Times New Roman"/>
          <w:sz w:val="24"/>
        </w:rPr>
        <w:t xml:space="preserve">(1998) 192 CLR 285 at 306 [44].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68F2" w14:textId="77777777" w:rsidR="005239C2" w:rsidRPr="004B78D4" w:rsidRDefault="005239C2" w:rsidP="004B7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5993" w14:textId="1A2FB41D" w:rsidR="005239C2" w:rsidRPr="004B78D4" w:rsidRDefault="004B78D4" w:rsidP="004B78D4">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FA36" w14:textId="21A03EAD" w:rsidR="004B6A05" w:rsidRPr="004B78D4" w:rsidRDefault="004B6A05" w:rsidP="004B7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F069" w14:textId="77777777" w:rsidR="004B78D4" w:rsidRPr="005239C2" w:rsidRDefault="004B78D4" w:rsidP="005239C2">
    <w:pPr>
      <w:pStyle w:val="Header"/>
      <w:tabs>
        <w:tab w:val="clear" w:pos="4153"/>
        <w:tab w:val="clear" w:pos="8306"/>
        <w:tab w:val="right" w:pos="1304"/>
      </w:tabs>
      <w:spacing w:line="280" w:lineRule="exact"/>
      <w:ind w:firstLine="0"/>
      <w:rPr>
        <w:rFonts w:ascii="Times New Roman" w:hAnsi="Times New Roman"/>
        <w:i/>
        <w:sz w:val="22"/>
      </w:rPr>
    </w:pPr>
    <w:proofErr w:type="spellStart"/>
    <w:r w:rsidRPr="005239C2">
      <w:rPr>
        <w:rFonts w:ascii="Times New Roman" w:hAnsi="Times New Roman"/>
        <w:i/>
        <w:sz w:val="22"/>
      </w:rPr>
      <w:t>Gageler</w:t>
    </w:r>
    <w:proofErr w:type="spellEnd"/>
    <w:r w:rsidRPr="005239C2">
      <w:rPr>
        <w:rFonts w:ascii="Times New Roman" w:hAnsi="Times New Roman"/>
        <w:i/>
        <w:sz w:val="22"/>
      </w:rPr>
      <w:tab/>
      <w:t>CJ</w:t>
    </w:r>
  </w:p>
  <w:p w14:paraId="2204C5D6" w14:textId="77777777" w:rsidR="004B78D4" w:rsidRPr="005239C2" w:rsidRDefault="004B78D4" w:rsidP="005239C2">
    <w:pPr>
      <w:pStyle w:val="Header"/>
      <w:tabs>
        <w:tab w:val="clear" w:pos="4153"/>
        <w:tab w:val="clear" w:pos="8306"/>
        <w:tab w:val="right" w:pos="1304"/>
      </w:tabs>
      <w:spacing w:line="280" w:lineRule="exact"/>
      <w:ind w:firstLine="0"/>
      <w:rPr>
        <w:rFonts w:ascii="Times New Roman" w:hAnsi="Times New Roman"/>
        <w:i/>
        <w:sz w:val="22"/>
      </w:rPr>
    </w:pPr>
    <w:r w:rsidRPr="005239C2">
      <w:rPr>
        <w:rFonts w:ascii="Times New Roman" w:hAnsi="Times New Roman"/>
        <w:i/>
        <w:sz w:val="22"/>
      </w:rPr>
      <w:t>Gordon</w:t>
    </w:r>
    <w:r w:rsidRPr="005239C2">
      <w:rPr>
        <w:rFonts w:ascii="Times New Roman" w:hAnsi="Times New Roman"/>
        <w:i/>
        <w:sz w:val="22"/>
      </w:rPr>
      <w:tab/>
      <w:t>J</w:t>
    </w:r>
  </w:p>
  <w:p w14:paraId="2C26667B" w14:textId="77777777" w:rsidR="004B78D4" w:rsidRPr="005239C2" w:rsidRDefault="004B78D4" w:rsidP="005239C2">
    <w:pPr>
      <w:pStyle w:val="Header"/>
      <w:tabs>
        <w:tab w:val="clear" w:pos="4153"/>
        <w:tab w:val="clear" w:pos="8306"/>
        <w:tab w:val="right" w:pos="1304"/>
      </w:tabs>
      <w:spacing w:line="280" w:lineRule="exact"/>
      <w:ind w:firstLine="0"/>
      <w:rPr>
        <w:rFonts w:ascii="Times New Roman" w:hAnsi="Times New Roman"/>
        <w:i/>
        <w:sz w:val="22"/>
      </w:rPr>
    </w:pPr>
    <w:r w:rsidRPr="005239C2">
      <w:rPr>
        <w:rFonts w:ascii="Times New Roman" w:hAnsi="Times New Roman"/>
        <w:i/>
        <w:sz w:val="22"/>
      </w:rPr>
      <w:t>Edelman</w:t>
    </w:r>
    <w:r w:rsidRPr="005239C2">
      <w:rPr>
        <w:rFonts w:ascii="Times New Roman" w:hAnsi="Times New Roman"/>
        <w:i/>
        <w:sz w:val="22"/>
      </w:rPr>
      <w:tab/>
      <w:t>J</w:t>
    </w:r>
  </w:p>
  <w:p w14:paraId="583637F3" w14:textId="77777777" w:rsidR="004B78D4" w:rsidRPr="005239C2" w:rsidRDefault="004B78D4" w:rsidP="005239C2">
    <w:pPr>
      <w:pStyle w:val="Header"/>
      <w:tabs>
        <w:tab w:val="clear" w:pos="4153"/>
        <w:tab w:val="clear" w:pos="8306"/>
        <w:tab w:val="right" w:pos="1304"/>
      </w:tabs>
      <w:spacing w:line="280" w:lineRule="exact"/>
      <w:ind w:firstLine="0"/>
      <w:rPr>
        <w:rFonts w:ascii="Times New Roman" w:hAnsi="Times New Roman"/>
        <w:i/>
        <w:sz w:val="22"/>
      </w:rPr>
    </w:pPr>
    <w:r w:rsidRPr="005239C2">
      <w:rPr>
        <w:rFonts w:ascii="Times New Roman" w:hAnsi="Times New Roman"/>
        <w:i/>
        <w:sz w:val="22"/>
      </w:rPr>
      <w:t>Jagot</w:t>
    </w:r>
    <w:r w:rsidRPr="005239C2">
      <w:rPr>
        <w:rFonts w:ascii="Times New Roman" w:hAnsi="Times New Roman"/>
        <w:i/>
        <w:sz w:val="22"/>
      </w:rPr>
      <w:tab/>
      <w:t>J</w:t>
    </w:r>
  </w:p>
  <w:p w14:paraId="330D591E" w14:textId="77777777" w:rsidR="004B78D4" w:rsidRDefault="004B78D4" w:rsidP="005239C2">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2220A6B2" w14:textId="77777777" w:rsidR="004B78D4" w:rsidRDefault="004B78D4" w:rsidP="005239C2">
    <w:pPr>
      <w:pStyle w:val="Header"/>
      <w:tabs>
        <w:tab w:val="clear" w:pos="4153"/>
        <w:tab w:val="clear" w:pos="8306"/>
        <w:tab w:val="right" w:pos="1304"/>
      </w:tabs>
      <w:spacing w:line="280" w:lineRule="exact"/>
      <w:ind w:firstLine="0"/>
      <w:rPr>
        <w:rFonts w:ascii="Times New Roman" w:hAnsi="Times New Roman"/>
        <w:i/>
        <w:sz w:val="22"/>
      </w:rPr>
    </w:pPr>
  </w:p>
  <w:p w14:paraId="59A7C97D" w14:textId="77777777" w:rsidR="004B78D4" w:rsidRDefault="004B78D4" w:rsidP="005239C2">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4E99D8D" w14:textId="77777777" w:rsidR="004B78D4" w:rsidRPr="005239C2" w:rsidRDefault="004B78D4" w:rsidP="005239C2">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D7A3" w14:textId="77777777" w:rsidR="004B78D4" w:rsidRPr="005239C2" w:rsidRDefault="004B78D4" w:rsidP="005239C2">
    <w:pPr>
      <w:pStyle w:val="Header"/>
      <w:tabs>
        <w:tab w:val="clear" w:pos="4153"/>
        <w:tab w:val="clear" w:pos="8306"/>
        <w:tab w:val="left" w:pos="7200"/>
        <w:tab w:val="right" w:pos="8504"/>
      </w:tabs>
      <w:spacing w:line="280" w:lineRule="exact"/>
      <w:jc w:val="right"/>
      <w:rPr>
        <w:rFonts w:ascii="Times New Roman" w:hAnsi="Times New Roman"/>
        <w:i/>
        <w:sz w:val="22"/>
      </w:rPr>
    </w:pPr>
    <w:r w:rsidRPr="005239C2">
      <w:rPr>
        <w:rFonts w:ascii="Times New Roman" w:hAnsi="Times New Roman"/>
        <w:i/>
        <w:sz w:val="22"/>
      </w:rPr>
      <w:tab/>
    </w:r>
    <w:proofErr w:type="spellStart"/>
    <w:r w:rsidRPr="005239C2">
      <w:rPr>
        <w:rFonts w:ascii="Times New Roman" w:hAnsi="Times New Roman"/>
        <w:i/>
        <w:sz w:val="22"/>
      </w:rPr>
      <w:t>Gageler</w:t>
    </w:r>
    <w:proofErr w:type="spellEnd"/>
    <w:r w:rsidRPr="005239C2">
      <w:rPr>
        <w:rFonts w:ascii="Times New Roman" w:hAnsi="Times New Roman"/>
        <w:i/>
        <w:sz w:val="22"/>
      </w:rPr>
      <w:tab/>
      <w:t>CJ</w:t>
    </w:r>
  </w:p>
  <w:p w14:paraId="128447FB" w14:textId="77777777" w:rsidR="004B78D4" w:rsidRPr="005239C2" w:rsidRDefault="004B78D4" w:rsidP="005239C2">
    <w:pPr>
      <w:pStyle w:val="Header"/>
      <w:tabs>
        <w:tab w:val="clear" w:pos="4153"/>
        <w:tab w:val="clear" w:pos="8306"/>
        <w:tab w:val="left" w:pos="7200"/>
        <w:tab w:val="right" w:pos="8504"/>
      </w:tabs>
      <w:spacing w:line="280" w:lineRule="exact"/>
      <w:jc w:val="right"/>
      <w:rPr>
        <w:rFonts w:ascii="Times New Roman" w:hAnsi="Times New Roman"/>
        <w:i/>
        <w:sz w:val="22"/>
      </w:rPr>
    </w:pPr>
    <w:r w:rsidRPr="005239C2">
      <w:rPr>
        <w:rFonts w:ascii="Times New Roman" w:hAnsi="Times New Roman"/>
        <w:i/>
        <w:sz w:val="22"/>
      </w:rPr>
      <w:tab/>
      <w:t>Gordon</w:t>
    </w:r>
    <w:r w:rsidRPr="005239C2">
      <w:rPr>
        <w:rFonts w:ascii="Times New Roman" w:hAnsi="Times New Roman"/>
        <w:i/>
        <w:sz w:val="22"/>
      </w:rPr>
      <w:tab/>
      <w:t>J</w:t>
    </w:r>
  </w:p>
  <w:p w14:paraId="77CA31C3" w14:textId="77777777" w:rsidR="004B78D4" w:rsidRPr="005239C2" w:rsidRDefault="004B78D4" w:rsidP="005239C2">
    <w:pPr>
      <w:pStyle w:val="Header"/>
      <w:tabs>
        <w:tab w:val="clear" w:pos="4153"/>
        <w:tab w:val="clear" w:pos="8306"/>
        <w:tab w:val="left" w:pos="7200"/>
        <w:tab w:val="right" w:pos="8504"/>
      </w:tabs>
      <w:spacing w:line="280" w:lineRule="exact"/>
      <w:jc w:val="right"/>
      <w:rPr>
        <w:rFonts w:ascii="Times New Roman" w:hAnsi="Times New Roman"/>
        <w:i/>
        <w:sz w:val="22"/>
      </w:rPr>
    </w:pPr>
    <w:r w:rsidRPr="005239C2">
      <w:rPr>
        <w:rFonts w:ascii="Times New Roman" w:hAnsi="Times New Roman"/>
        <w:i/>
        <w:sz w:val="22"/>
      </w:rPr>
      <w:tab/>
      <w:t>Edelman</w:t>
    </w:r>
    <w:r w:rsidRPr="005239C2">
      <w:rPr>
        <w:rFonts w:ascii="Times New Roman" w:hAnsi="Times New Roman"/>
        <w:i/>
        <w:sz w:val="22"/>
      </w:rPr>
      <w:tab/>
      <w:t>J</w:t>
    </w:r>
  </w:p>
  <w:p w14:paraId="22E3EDEB" w14:textId="77777777" w:rsidR="004B78D4" w:rsidRPr="005239C2" w:rsidRDefault="004B78D4" w:rsidP="005239C2">
    <w:pPr>
      <w:pStyle w:val="Header"/>
      <w:tabs>
        <w:tab w:val="clear" w:pos="4153"/>
        <w:tab w:val="clear" w:pos="8306"/>
        <w:tab w:val="left" w:pos="7200"/>
        <w:tab w:val="right" w:pos="8504"/>
      </w:tabs>
      <w:spacing w:line="280" w:lineRule="exact"/>
      <w:jc w:val="right"/>
      <w:rPr>
        <w:rFonts w:ascii="Times New Roman" w:hAnsi="Times New Roman"/>
        <w:i/>
        <w:sz w:val="22"/>
      </w:rPr>
    </w:pPr>
    <w:r w:rsidRPr="005239C2">
      <w:rPr>
        <w:rFonts w:ascii="Times New Roman" w:hAnsi="Times New Roman"/>
        <w:i/>
        <w:sz w:val="22"/>
      </w:rPr>
      <w:tab/>
      <w:t>Jagot</w:t>
    </w:r>
    <w:r w:rsidRPr="005239C2">
      <w:rPr>
        <w:rFonts w:ascii="Times New Roman" w:hAnsi="Times New Roman"/>
        <w:i/>
        <w:sz w:val="22"/>
      </w:rPr>
      <w:tab/>
      <w:t>J</w:t>
    </w:r>
  </w:p>
  <w:p w14:paraId="1D2B0F63" w14:textId="77777777" w:rsidR="004B78D4" w:rsidRDefault="004B78D4" w:rsidP="005239C2">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17FA1997" w14:textId="77777777" w:rsidR="004B78D4" w:rsidRDefault="004B78D4" w:rsidP="005239C2">
    <w:pPr>
      <w:pStyle w:val="Header"/>
      <w:tabs>
        <w:tab w:val="clear" w:pos="4153"/>
        <w:tab w:val="clear" w:pos="8306"/>
        <w:tab w:val="left" w:pos="7200"/>
        <w:tab w:val="right" w:pos="8504"/>
      </w:tabs>
      <w:spacing w:line="280" w:lineRule="exact"/>
      <w:jc w:val="right"/>
      <w:rPr>
        <w:rFonts w:ascii="Times New Roman" w:hAnsi="Times New Roman"/>
        <w:i/>
        <w:sz w:val="22"/>
      </w:rPr>
    </w:pPr>
  </w:p>
  <w:p w14:paraId="70B47A6A" w14:textId="77777777" w:rsidR="004B78D4" w:rsidRDefault="004B78D4" w:rsidP="005239C2">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6C91610" w14:textId="77777777" w:rsidR="004B78D4" w:rsidRPr="005239C2" w:rsidRDefault="004B78D4" w:rsidP="005239C2">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D4AA" w14:textId="77777777" w:rsidR="004B78D4" w:rsidRDefault="004B78D4" w:rsidP="005239C2">
    <w:pPr>
      <w:pStyle w:val="Header"/>
      <w:tabs>
        <w:tab w:val="clear" w:pos="4153"/>
        <w:tab w:val="clear" w:pos="8306"/>
        <w:tab w:val="center" w:pos="1134"/>
      </w:tabs>
      <w:spacing w:line="280" w:lineRule="exact"/>
      <w:ind w:firstLine="0"/>
      <w:rPr>
        <w:rFonts w:ascii="Times New Roman" w:hAnsi="Times New Roman"/>
        <w:i/>
        <w:sz w:val="22"/>
      </w:rPr>
    </w:pPr>
  </w:p>
  <w:p w14:paraId="352936B4" w14:textId="77777777" w:rsidR="004B78D4" w:rsidRDefault="004B78D4" w:rsidP="005239C2">
    <w:pPr>
      <w:pStyle w:val="Header"/>
      <w:tabs>
        <w:tab w:val="clear" w:pos="4153"/>
        <w:tab w:val="clear" w:pos="8306"/>
        <w:tab w:val="center" w:pos="1134"/>
      </w:tabs>
      <w:spacing w:line="280" w:lineRule="exact"/>
      <w:ind w:firstLine="0"/>
      <w:rPr>
        <w:rFonts w:ascii="Times New Roman" w:hAnsi="Times New Roman"/>
        <w:i/>
        <w:sz w:val="22"/>
      </w:rPr>
    </w:pPr>
  </w:p>
  <w:p w14:paraId="09247308" w14:textId="77777777" w:rsidR="004B78D4" w:rsidRDefault="004B78D4" w:rsidP="005239C2">
    <w:pPr>
      <w:pStyle w:val="Header"/>
      <w:tabs>
        <w:tab w:val="clear" w:pos="4153"/>
        <w:tab w:val="clear" w:pos="8306"/>
        <w:tab w:val="center" w:pos="1134"/>
      </w:tabs>
      <w:spacing w:line="280" w:lineRule="exact"/>
      <w:ind w:firstLine="0"/>
      <w:rPr>
        <w:rFonts w:ascii="Times New Roman" w:hAnsi="Times New Roman"/>
        <w:i/>
        <w:sz w:val="22"/>
      </w:rPr>
    </w:pPr>
  </w:p>
  <w:p w14:paraId="565DB300" w14:textId="77777777" w:rsidR="004B78D4" w:rsidRDefault="004B78D4" w:rsidP="005239C2">
    <w:pPr>
      <w:pStyle w:val="Header"/>
      <w:tabs>
        <w:tab w:val="clear" w:pos="4153"/>
        <w:tab w:val="clear" w:pos="8306"/>
        <w:tab w:val="center" w:pos="1134"/>
      </w:tabs>
      <w:spacing w:line="280" w:lineRule="exact"/>
      <w:ind w:firstLine="0"/>
      <w:rPr>
        <w:rFonts w:ascii="Times New Roman" w:hAnsi="Times New Roman"/>
        <w:i/>
        <w:sz w:val="22"/>
      </w:rPr>
    </w:pPr>
  </w:p>
  <w:p w14:paraId="63A8F092" w14:textId="77777777" w:rsidR="004B78D4" w:rsidRDefault="004B78D4" w:rsidP="005239C2">
    <w:pPr>
      <w:pStyle w:val="Header"/>
      <w:tabs>
        <w:tab w:val="clear" w:pos="4153"/>
        <w:tab w:val="clear" w:pos="8306"/>
        <w:tab w:val="center" w:pos="1134"/>
      </w:tabs>
      <w:spacing w:line="280" w:lineRule="exact"/>
      <w:ind w:firstLine="0"/>
      <w:rPr>
        <w:rFonts w:ascii="Times New Roman" w:hAnsi="Times New Roman"/>
        <w:i/>
        <w:sz w:val="22"/>
      </w:rPr>
    </w:pPr>
  </w:p>
  <w:p w14:paraId="63220E9E" w14:textId="77777777" w:rsidR="004B78D4" w:rsidRDefault="004B78D4" w:rsidP="005239C2">
    <w:pPr>
      <w:pStyle w:val="Header"/>
      <w:tabs>
        <w:tab w:val="clear" w:pos="4153"/>
        <w:tab w:val="clear" w:pos="8306"/>
        <w:tab w:val="center" w:pos="1134"/>
      </w:tabs>
      <w:spacing w:line="280" w:lineRule="exact"/>
      <w:ind w:firstLine="0"/>
      <w:rPr>
        <w:rFonts w:ascii="Times New Roman" w:hAnsi="Times New Roman"/>
        <w:i/>
        <w:sz w:val="22"/>
      </w:rPr>
    </w:pPr>
  </w:p>
  <w:p w14:paraId="2C97ADB9" w14:textId="77777777" w:rsidR="004B78D4" w:rsidRDefault="004B78D4" w:rsidP="005239C2">
    <w:pPr>
      <w:pStyle w:val="Header"/>
      <w:tabs>
        <w:tab w:val="clear" w:pos="4153"/>
        <w:tab w:val="clear" w:pos="8306"/>
        <w:tab w:val="center" w:pos="1134"/>
      </w:tabs>
      <w:spacing w:line="280" w:lineRule="exact"/>
      <w:ind w:firstLine="0"/>
      <w:rPr>
        <w:rFonts w:ascii="Times New Roman" w:hAnsi="Times New Roman"/>
        <w:i/>
        <w:sz w:val="22"/>
      </w:rPr>
    </w:pPr>
  </w:p>
  <w:p w14:paraId="51F06261" w14:textId="77777777" w:rsidR="004B78D4" w:rsidRPr="005239C2" w:rsidRDefault="004B78D4" w:rsidP="005239C2">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AD42168"/>
    <w:multiLevelType w:val="hybridMultilevel"/>
    <w:tmpl w:val="887C6866"/>
    <w:lvl w:ilvl="0" w:tplc="810E999A">
      <w:start w:val="1"/>
      <w:numFmt w:val="decimal"/>
      <w:lvlText w:val="%1."/>
      <w:lvlJc w:val="left"/>
      <w:pPr>
        <w:ind w:left="1020" w:hanging="360"/>
      </w:pPr>
    </w:lvl>
    <w:lvl w:ilvl="1" w:tplc="2606201E">
      <w:start w:val="1"/>
      <w:numFmt w:val="decimal"/>
      <w:lvlText w:val="%2."/>
      <w:lvlJc w:val="left"/>
      <w:pPr>
        <w:ind w:left="1020" w:hanging="360"/>
      </w:pPr>
    </w:lvl>
    <w:lvl w:ilvl="2" w:tplc="83BE7DF0">
      <w:start w:val="1"/>
      <w:numFmt w:val="decimal"/>
      <w:lvlText w:val="%3."/>
      <w:lvlJc w:val="left"/>
      <w:pPr>
        <w:ind w:left="1020" w:hanging="360"/>
      </w:pPr>
    </w:lvl>
    <w:lvl w:ilvl="3" w:tplc="FE06D6C8">
      <w:start w:val="1"/>
      <w:numFmt w:val="decimal"/>
      <w:lvlText w:val="%4."/>
      <w:lvlJc w:val="left"/>
      <w:pPr>
        <w:ind w:left="1020" w:hanging="360"/>
      </w:pPr>
    </w:lvl>
    <w:lvl w:ilvl="4" w:tplc="6798CCA2">
      <w:start w:val="1"/>
      <w:numFmt w:val="decimal"/>
      <w:lvlText w:val="%5."/>
      <w:lvlJc w:val="left"/>
      <w:pPr>
        <w:ind w:left="1020" w:hanging="360"/>
      </w:pPr>
    </w:lvl>
    <w:lvl w:ilvl="5" w:tplc="0E7E62B8">
      <w:start w:val="1"/>
      <w:numFmt w:val="decimal"/>
      <w:lvlText w:val="%6."/>
      <w:lvlJc w:val="left"/>
      <w:pPr>
        <w:ind w:left="1020" w:hanging="360"/>
      </w:pPr>
    </w:lvl>
    <w:lvl w:ilvl="6" w:tplc="ABC8C7E2">
      <w:start w:val="1"/>
      <w:numFmt w:val="decimal"/>
      <w:lvlText w:val="%7."/>
      <w:lvlJc w:val="left"/>
      <w:pPr>
        <w:ind w:left="1020" w:hanging="360"/>
      </w:pPr>
    </w:lvl>
    <w:lvl w:ilvl="7" w:tplc="C1DE1524">
      <w:start w:val="1"/>
      <w:numFmt w:val="decimal"/>
      <w:lvlText w:val="%8."/>
      <w:lvlJc w:val="left"/>
      <w:pPr>
        <w:ind w:left="1020" w:hanging="360"/>
      </w:pPr>
    </w:lvl>
    <w:lvl w:ilvl="8" w:tplc="7B42003E">
      <w:start w:val="1"/>
      <w:numFmt w:val="decimal"/>
      <w:lvlText w:val="%9."/>
      <w:lvlJc w:val="left"/>
      <w:pPr>
        <w:ind w:left="1020" w:hanging="360"/>
      </w:pPr>
    </w:lvl>
  </w:abstractNum>
  <w:abstractNum w:abstractNumId="12" w15:restartNumberingAfterBreak="0">
    <w:nsid w:val="0B044E03"/>
    <w:multiLevelType w:val="hybridMultilevel"/>
    <w:tmpl w:val="25383EB0"/>
    <w:lvl w:ilvl="0" w:tplc="3A540ECE">
      <w:start w:val="1"/>
      <w:numFmt w:val="decimal"/>
      <w:lvlText w:val="%1."/>
      <w:lvlJc w:val="left"/>
      <w:pPr>
        <w:ind w:left="1020" w:hanging="360"/>
      </w:pPr>
    </w:lvl>
    <w:lvl w:ilvl="1" w:tplc="755846F4">
      <w:start w:val="1"/>
      <w:numFmt w:val="decimal"/>
      <w:lvlText w:val="%2."/>
      <w:lvlJc w:val="left"/>
      <w:pPr>
        <w:ind w:left="1020" w:hanging="360"/>
      </w:pPr>
    </w:lvl>
    <w:lvl w:ilvl="2" w:tplc="7DBC0B18">
      <w:start w:val="1"/>
      <w:numFmt w:val="decimal"/>
      <w:lvlText w:val="%3."/>
      <w:lvlJc w:val="left"/>
      <w:pPr>
        <w:ind w:left="1020" w:hanging="360"/>
      </w:pPr>
    </w:lvl>
    <w:lvl w:ilvl="3" w:tplc="0D8C2E32">
      <w:start w:val="1"/>
      <w:numFmt w:val="decimal"/>
      <w:lvlText w:val="%4."/>
      <w:lvlJc w:val="left"/>
      <w:pPr>
        <w:ind w:left="1020" w:hanging="360"/>
      </w:pPr>
    </w:lvl>
    <w:lvl w:ilvl="4" w:tplc="91504AE6">
      <w:start w:val="1"/>
      <w:numFmt w:val="decimal"/>
      <w:lvlText w:val="%5."/>
      <w:lvlJc w:val="left"/>
      <w:pPr>
        <w:ind w:left="1020" w:hanging="360"/>
      </w:pPr>
    </w:lvl>
    <w:lvl w:ilvl="5" w:tplc="CDF6D286">
      <w:start w:val="1"/>
      <w:numFmt w:val="decimal"/>
      <w:lvlText w:val="%6."/>
      <w:lvlJc w:val="left"/>
      <w:pPr>
        <w:ind w:left="1020" w:hanging="360"/>
      </w:pPr>
    </w:lvl>
    <w:lvl w:ilvl="6" w:tplc="E91A4430">
      <w:start w:val="1"/>
      <w:numFmt w:val="decimal"/>
      <w:lvlText w:val="%7."/>
      <w:lvlJc w:val="left"/>
      <w:pPr>
        <w:ind w:left="1020" w:hanging="360"/>
      </w:pPr>
    </w:lvl>
    <w:lvl w:ilvl="7" w:tplc="4A445F1E">
      <w:start w:val="1"/>
      <w:numFmt w:val="decimal"/>
      <w:lvlText w:val="%8."/>
      <w:lvlJc w:val="left"/>
      <w:pPr>
        <w:ind w:left="1020" w:hanging="360"/>
      </w:pPr>
    </w:lvl>
    <w:lvl w:ilvl="8" w:tplc="92BE0624">
      <w:start w:val="1"/>
      <w:numFmt w:val="decimal"/>
      <w:lvlText w:val="%9."/>
      <w:lvlJc w:val="left"/>
      <w:pPr>
        <w:ind w:left="1020" w:hanging="360"/>
      </w:pPr>
    </w:lvl>
  </w:abstractNum>
  <w:abstractNum w:abstractNumId="13"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2C2577D"/>
    <w:multiLevelType w:val="hybridMultilevel"/>
    <w:tmpl w:val="32123820"/>
    <w:lvl w:ilvl="0" w:tplc="AD0AD4C8">
      <w:start w:val="1"/>
      <w:numFmt w:val="decimal"/>
      <w:lvlText w:val="%1."/>
      <w:lvlJc w:val="left"/>
      <w:pPr>
        <w:ind w:left="1020" w:hanging="360"/>
      </w:pPr>
    </w:lvl>
    <w:lvl w:ilvl="1" w:tplc="8AD44BBA">
      <w:start w:val="1"/>
      <w:numFmt w:val="decimal"/>
      <w:lvlText w:val="%2."/>
      <w:lvlJc w:val="left"/>
      <w:pPr>
        <w:ind w:left="1020" w:hanging="360"/>
      </w:pPr>
    </w:lvl>
    <w:lvl w:ilvl="2" w:tplc="B7F248C0">
      <w:start w:val="1"/>
      <w:numFmt w:val="decimal"/>
      <w:lvlText w:val="%3."/>
      <w:lvlJc w:val="left"/>
      <w:pPr>
        <w:ind w:left="1020" w:hanging="360"/>
      </w:pPr>
    </w:lvl>
    <w:lvl w:ilvl="3" w:tplc="7AAA5D50">
      <w:start w:val="1"/>
      <w:numFmt w:val="decimal"/>
      <w:lvlText w:val="%4."/>
      <w:lvlJc w:val="left"/>
      <w:pPr>
        <w:ind w:left="1020" w:hanging="360"/>
      </w:pPr>
    </w:lvl>
    <w:lvl w:ilvl="4" w:tplc="2F9CCCA0">
      <w:start w:val="1"/>
      <w:numFmt w:val="decimal"/>
      <w:lvlText w:val="%5."/>
      <w:lvlJc w:val="left"/>
      <w:pPr>
        <w:ind w:left="1020" w:hanging="360"/>
      </w:pPr>
    </w:lvl>
    <w:lvl w:ilvl="5" w:tplc="AE020566">
      <w:start w:val="1"/>
      <w:numFmt w:val="decimal"/>
      <w:lvlText w:val="%6."/>
      <w:lvlJc w:val="left"/>
      <w:pPr>
        <w:ind w:left="1020" w:hanging="360"/>
      </w:pPr>
    </w:lvl>
    <w:lvl w:ilvl="6" w:tplc="601C83A2">
      <w:start w:val="1"/>
      <w:numFmt w:val="decimal"/>
      <w:lvlText w:val="%7."/>
      <w:lvlJc w:val="left"/>
      <w:pPr>
        <w:ind w:left="1020" w:hanging="360"/>
      </w:pPr>
    </w:lvl>
    <w:lvl w:ilvl="7" w:tplc="80E4252E">
      <w:start w:val="1"/>
      <w:numFmt w:val="decimal"/>
      <w:lvlText w:val="%8."/>
      <w:lvlJc w:val="left"/>
      <w:pPr>
        <w:ind w:left="1020" w:hanging="360"/>
      </w:pPr>
    </w:lvl>
    <w:lvl w:ilvl="8" w:tplc="C916FF18">
      <w:start w:val="1"/>
      <w:numFmt w:val="decimal"/>
      <w:lvlText w:val="%9."/>
      <w:lvlJc w:val="left"/>
      <w:pPr>
        <w:ind w:left="1020" w:hanging="360"/>
      </w:pPr>
    </w:lvl>
  </w:abstractNum>
  <w:abstractNum w:abstractNumId="15" w15:restartNumberingAfterBreak="0">
    <w:nsid w:val="196D2133"/>
    <w:multiLevelType w:val="hybridMultilevel"/>
    <w:tmpl w:val="965A7E5C"/>
    <w:lvl w:ilvl="0" w:tplc="0E4A8CC0">
      <w:start w:val="1"/>
      <w:numFmt w:val="decimal"/>
      <w:lvlText w:val="%1."/>
      <w:lvlJc w:val="left"/>
      <w:pPr>
        <w:ind w:left="1020" w:hanging="360"/>
      </w:pPr>
    </w:lvl>
    <w:lvl w:ilvl="1" w:tplc="08061FC4">
      <w:start w:val="1"/>
      <w:numFmt w:val="decimal"/>
      <w:lvlText w:val="%2."/>
      <w:lvlJc w:val="left"/>
      <w:pPr>
        <w:ind w:left="1020" w:hanging="360"/>
      </w:pPr>
    </w:lvl>
    <w:lvl w:ilvl="2" w:tplc="E276520A">
      <w:start w:val="1"/>
      <w:numFmt w:val="decimal"/>
      <w:lvlText w:val="%3."/>
      <w:lvlJc w:val="left"/>
      <w:pPr>
        <w:ind w:left="1020" w:hanging="360"/>
      </w:pPr>
    </w:lvl>
    <w:lvl w:ilvl="3" w:tplc="98AED160">
      <w:start w:val="1"/>
      <w:numFmt w:val="decimal"/>
      <w:lvlText w:val="%4."/>
      <w:lvlJc w:val="left"/>
      <w:pPr>
        <w:ind w:left="1020" w:hanging="360"/>
      </w:pPr>
    </w:lvl>
    <w:lvl w:ilvl="4" w:tplc="0910F714">
      <w:start w:val="1"/>
      <w:numFmt w:val="decimal"/>
      <w:lvlText w:val="%5."/>
      <w:lvlJc w:val="left"/>
      <w:pPr>
        <w:ind w:left="1020" w:hanging="360"/>
      </w:pPr>
    </w:lvl>
    <w:lvl w:ilvl="5" w:tplc="5AE8F4AE">
      <w:start w:val="1"/>
      <w:numFmt w:val="decimal"/>
      <w:lvlText w:val="%6."/>
      <w:lvlJc w:val="left"/>
      <w:pPr>
        <w:ind w:left="1020" w:hanging="360"/>
      </w:pPr>
    </w:lvl>
    <w:lvl w:ilvl="6" w:tplc="40D457C4">
      <w:start w:val="1"/>
      <w:numFmt w:val="decimal"/>
      <w:lvlText w:val="%7."/>
      <w:lvlJc w:val="left"/>
      <w:pPr>
        <w:ind w:left="1020" w:hanging="360"/>
      </w:pPr>
    </w:lvl>
    <w:lvl w:ilvl="7" w:tplc="665074CC">
      <w:start w:val="1"/>
      <w:numFmt w:val="decimal"/>
      <w:lvlText w:val="%8."/>
      <w:lvlJc w:val="left"/>
      <w:pPr>
        <w:ind w:left="1020" w:hanging="360"/>
      </w:pPr>
    </w:lvl>
    <w:lvl w:ilvl="8" w:tplc="27566550">
      <w:start w:val="1"/>
      <w:numFmt w:val="decimal"/>
      <w:lvlText w:val="%9."/>
      <w:lvlJc w:val="left"/>
      <w:pPr>
        <w:ind w:left="1020" w:hanging="360"/>
      </w:pPr>
    </w:lvl>
  </w:abstractNum>
  <w:abstractNum w:abstractNumId="16"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EE0920"/>
    <w:multiLevelType w:val="hybridMultilevel"/>
    <w:tmpl w:val="780CD5FE"/>
    <w:lvl w:ilvl="0" w:tplc="E9364314">
      <w:start w:val="1"/>
      <w:numFmt w:val="decimal"/>
      <w:lvlText w:val="%1."/>
      <w:lvlJc w:val="left"/>
      <w:pPr>
        <w:ind w:left="720" w:hanging="360"/>
      </w:pPr>
    </w:lvl>
    <w:lvl w:ilvl="1" w:tplc="B048274A">
      <w:start w:val="1"/>
      <w:numFmt w:val="decimal"/>
      <w:lvlText w:val="%2."/>
      <w:lvlJc w:val="left"/>
      <w:pPr>
        <w:ind w:left="720" w:hanging="360"/>
      </w:pPr>
    </w:lvl>
    <w:lvl w:ilvl="2" w:tplc="C2BA0DE6">
      <w:start w:val="1"/>
      <w:numFmt w:val="decimal"/>
      <w:lvlText w:val="%3."/>
      <w:lvlJc w:val="left"/>
      <w:pPr>
        <w:ind w:left="720" w:hanging="360"/>
      </w:pPr>
    </w:lvl>
    <w:lvl w:ilvl="3" w:tplc="ADB22D90">
      <w:start w:val="1"/>
      <w:numFmt w:val="decimal"/>
      <w:lvlText w:val="%4."/>
      <w:lvlJc w:val="left"/>
      <w:pPr>
        <w:ind w:left="720" w:hanging="360"/>
      </w:pPr>
    </w:lvl>
    <w:lvl w:ilvl="4" w:tplc="761215B4">
      <w:start w:val="1"/>
      <w:numFmt w:val="decimal"/>
      <w:lvlText w:val="%5."/>
      <w:lvlJc w:val="left"/>
      <w:pPr>
        <w:ind w:left="720" w:hanging="360"/>
      </w:pPr>
    </w:lvl>
    <w:lvl w:ilvl="5" w:tplc="2156441C">
      <w:start w:val="1"/>
      <w:numFmt w:val="decimal"/>
      <w:lvlText w:val="%6."/>
      <w:lvlJc w:val="left"/>
      <w:pPr>
        <w:ind w:left="720" w:hanging="360"/>
      </w:pPr>
    </w:lvl>
    <w:lvl w:ilvl="6" w:tplc="67BE4CB8">
      <w:start w:val="1"/>
      <w:numFmt w:val="decimal"/>
      <w:lvlText w:val="%7."/>
      <w:lvlJc w:val="left"/>
      <w:pPr>
        <w:ind w:left="720" w:hanging="360"/>
      </w:pPr>
    </w:lvl>
    <w:lvl w:ilvl="7" w:tplc="BA16893A">
      <w:start w:val="1"/>
      <w:numFmt w:val="decimal"/>
      <w:lvlText w:val="%8."/>
      <w:lvlJc w:val="left"/>
      <w:pPr>
        <w:ind w:left="720" w:hanging="360"/>
      </w:pPr>
    </w:lvl>
    <w:lvl w:ilvl="8" w:tplc="D8BC1E7E">
      <w:start w:val="1"/>
      <w:numFmt w:val="decimal"/>
      <w:lvlText w:val="%9."/>
      <w:lvlJc w:val="left"/>
      <w:pPr>
        <w:ind w:left="720" w:hanging="360"/>
      </w:pPr>
    </w:lvl>
  </w:abstractNum>
  <w:abstractNum w:abstractNumId="19"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0"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3602E0"/>
    <w:multiLevelType w:val="hybridMultilevel"/>
    <w:tmpl w:val="DF7E9150"/>
    <w:lvl w:ilvl="0" w:tplc="17AEF044">
      <w:start w:val="1"/>
      <w:numFmt w:val="decimal"/>
      <w:lvlText w:val="%1."/>
      <w:lvlJc w:val="left"/>
      <w:pPr>
        <w:ind w:left="720" w:hanging="360"/>
      </w:pPr>
    </w:lvl>
    <w:lvl w:ilvl="1" w:tplc="F546135E">
      <w:start w:val="1"/>
      <w:numFmt w:val="decimal"/>
      <w:lvlText w:val="%2."/>
      <w:lvlJc w:val="left"/>
      <w:pPr>
        <w:ind w:left="720" w:hanging="360"/>
      </w:pPr>
    </w:lvl>
    <w:lvl w:ilvl="2" w:tplc="6C5A3952">
      <w:start w:val="1"/>
      <w:numFmt w:val="decimal"/>
      <w:lvlText w:val="%3."/>
      <w:lvlJc w:val="left"/>
      <w:pPr>
        <w:ind w:left="720" w:hanging="360"/>
      </w:pPr>
    </w:lvl>
    <w:lvl w:ilvl="3" w:tplc="65BA0968">
      <w:start w:val="1"/>
      <w:numFmt w:val="decimal"/>
      <w:lvlText w:val="%4."/>
      <w:lvlJc w:val="left"/>
      <w:pPr>
        <w:ind w:left="720" w:hanging="360"/>
      </w:pPr>
    </w:lvl>
    <w:lvl w:ilvl="4" w:tplc="43E4D5B8">
      <w:start w:val="1"/>
      <w:numFmt w:val="decimal"/>
      <w:lvlText w:val="%5."/>
      <w:lvlJc w:val="left"/>
      <w:pPr>
        <w:ind w:left="720" w:hanging="360"/>
      </w:pPr>
    </w:lvl>
    <w:lvl w:ilvl="5" w:tplc="96D27E5C">
      <w:start w:val="1"/>
      <w:numFmt w:val="decimal"/>
      <w:lvlText w:val="%6."/>
      <w:lvlJc w:val="left"/>
      <w:pPr>
        <w:ind w:left="720" w:hanging="360"/>
      </w:pPr>
    </w:lvl>
    <w:lvl w:ilvl="6" w:tplc="EF983206">
      <w:start w:val="1"/>
      <w:numFmt w:val="decimal"/>
      <w:lvlText w:val="%7."/>
      <w:lvlJc w:val="left"/>
      <w:pPr>
        <w:ind w:left="720" w:hanging="360"/>
      </w:pPr>
    </w:lvl>
    <w:lvl w:ilvl="7" w:tplc="5DB0C1EE">
      <w:start w:val="1"/>
      <w:numFmt w:val="decimal"/>
      <w:lvlText w:val="%8."/>
      <w:lvlJc w:val="left"/>
      <w:pPr>
        <w:ind w:left="720" w:hanging="360"/>
      </w:pPr>
    </w:lvl>
    <w:lvl w:ilvl="8" w:tplc="61C438B8">
      <w:start w:val="1"/>
      <w:numFmt w:val="decimal"/>
      <w:lvlText w:val="%9."/>
      <w:lvlJc w:val="left"/>
      <w:pPr>
        <w:ind w:left="720" w:hanging="360"/>
      </w:pPr>
    </w:lvl>
  </w:abstractNum>
  <w:abstractNum w:abstractNumId="22"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4E82FAF"/>
    <w:multiLevelType w:val="hybridMultilevel"/>
    <w:tmpl w:val="EF6ED6A8"/>
    <w:lvl w:ilvl="0" w:tplc="8CBA6680">
      <w:start w:val="1"/>
      <w:numFmt w:val="decimal"/>
      <w:lvlText w:val="%1."/>
      <w:lvlJc w:val="left"/>
      <w:pPr>
        <w:ind w:left="720" w:hanging="360"/>
      </w:pPr>
    </w:lvl>
    <w:lvl w:ilvl="1" w:tplc="C54208A2">
      <w:start w:val="1"/>
      <w:numFmt w:val="decimal"/>
      <w:lvlText w:val="%2."/>
      <w:lvlJc w:val="left"/>
      <w:pPr>
        <w:ind w:left="720" w:hanging="360"/>
      </w:pPr>
    </w:lvl>
    <w:lvl w:ilvl="2" w:tplc="6CD6EE98">
      <w:start w:val="1"/>
      <w:numFmt w:val="decimal"/>
      <w:lvlText w:val="%3."/>
      <w:lvlJc w:val="left"/>
      <w:pPr>
        <w:ind w:left="720" w:hanging="360"/>
      </w:pPr>
    </w:lvl>
    <w:lvl w:ilvl="3" w:tplc="C46AAF74">
      <w:start w:val="1"/>
      <w:numFmt w:val="decimal"/>
      <w:lvlText w:val="%4."/>
      <w:lvlJc w:val="left"/>
      <w:pPr>
        <w:ind w:left="720" w:hanging="360"/>
      </w:pPr>
    </w:lvl>
    <w:lvl w:ilvl="4" w:tplc="AC62CE40">
      <w:start w:val="1"/>
      <w:numFmt w:val="decimal"/>
      <w:lvlText w:val="%5."/>
      <w:lvlJc w:val="left"/>
      <w:pPr>
        <w:ind w:left="720" w:hanging="360"/>
      </w:pPr>
    </w:lvl>
    <w:lvl w:ilvl="5" w:tplc="F73A1506">
      <w:start w:val="1"/>
      <w:numFmt w:val="decimal"/>
      <w:lvlText w:val="%6."/>
      <w:lvlJc w:val="left"/>
      <w:pPr>
        <w:ind w:left="720" w:hanging="360"/>
      </w:pPr>
    </w:lvl>
    <w:lvl w:ilvl="6" w:tplc="C65E8AEA">
      <w:start w:val="1"/>
      <w:numFmt w:val="decimal"/>
      <w:lvlText w:val="%7."/>
      <w:lvlJc w:val="left"/>
      <w:pPr>
        <w:ind w:left="720" w:hanging="360"/>
      </w:pPr>
    </w:lvl>
    <w:lvl w:ilvl="7" w:tplc="D98A43DC">
      <w:start w:val="1"/>
      <w:numFmt w:val="decimal"/>
      <w:lvlText w:val="%8."/>
      <w:lvlJc w:val="left"/>
      <w:pPr>
        <w:ind w:left="720" w:hanging="360"/>
      </w:pPr>
    </w:lvl>
    <w:lvl w:ilvl="8" w:tplc="A7389E40">
      <w:start w:val="1"/>
      <w:numFmt w:val="decimal"/>
      <w:lvlText w:val="%9."/>
      <w:lvlJc w:val="left"/>
      <w:pPr>
        <w:ind w:left="720" w:hanging="360"/>
      </w:pPr>
    </w:lvl>
  </w:abstractNum>
  <w:abstractNum w:abstractNumId="24"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9"/>
  </w:num>
  <w:num w:numId="3" w16cid:durableId="1375159326">
    <w:abstractNumId w:val="24"/>
  </w:num>
  <w:num w:numId="4" w16cid:durableId="1020468450">
    <w:abstractNumId w:val="17"/>
  </w:num>
  <w:num w:numId="5" w16cid:durableId="298609604">
    <w:abstractNumId w:val="22"/>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6"/>
  </w:num>
  <w:num w:numId="17" w16cid:durableId="952325839">
    <w:abstractNumId w:val="20"/>
  </w:num>
  <w:num w:numId="18" w16cid:durableId="586305847">
    <w:abstractNumId w:val="13"/>
  </w:num>
  <w:num w:numId="19" w16cid:durableId="650985869">
    <w:abstractNumId w:val="13"/>
  </w:num>
  <w:num w:numId="20" w16cid:durableId="790592987">
    <w:abstractNumId w:val="16"/>
    <w:lvlOverride w:ilvl="0">
      <w:startOverride w:val="1"/>
    </w:lvlOverride>
  </w:num>
  <w:num w:numId="21" w16cid:durableId="1973752754">
    <w:abstractNumId w:val="12"/>
  </w:num>
  <w:num w:numId="22" w16cid:durableId="2037197461">
    <w:abstractNumId w:val="14"/>
  </w:num>
  <w:num w:numId="23" w16cid:durableId="1118061976">
    <w:abstractNumId w:val="11"/>
  </w:num>
  <w:num w:numId="24" w16cid:durableId="32729587">
    <w:abstractNumId w:val="15"/>
  </w:num>
  <w:num w:numId="25" w16cid:durableId="561453419">
    <w:abstractNumId w:val="21"/>
  </w:num>
  <w:num w:numId="26" w16cid:durableId="145511442">
    <w:abstractNumId w:val="18"/>
  </w:num>
  <w:num w:numId="27" w16cid:durableId="13533364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D1"/>
    <w:rsid w:val="000001D6"/>
    <w:rsid w:val="000001E6"/>
    <w:rsid w:val="00000989"/>
    <w:rsid w:val="00000AA6"/>
    <w:rsid w:val="00000F4D"/>
    <w:rsid w:val="0000116A"/>
    <w:rsid w:val="00001F29"/>
    <w:rsid w:val="00002069"/>
    <w:rsid w:val="000024DF"/>
    <w:rsid w:val="000026E1"/>
    <w:rsid w:val="00002CC8"/>
    <w:rsid w:val="00002CE6"/>
    <w:rsid w:val="00002E32"/>
    <w:rsid w:val="0000316A"/>
    <w:rsid w:val="0000352F"/>
    <w:rsid w:val="0000365A"/>
    <w:rsid w:val="00003A4B"/>
    <w:rsid w:val="000040F3"/>
    <w:rsid w:val="000045BE"/>
    <w:rsid w:val="0000492A"/>
    <w:rsid w:val="000049B7"/>
    <w:rsid w:val="00004BED"/>
    <w:rsid w:val="00004F67"/>
    <w:rsid w:val="00005131"/>
    <w:rsid w:val="00005322"/>
    <w:rsid w:val="000057C0"/>
    <w:rsid w:val="00005DB1"/>
    <w:rsid w:val="0000604F"/>
    <w:rsid w:val="000102EB"/>
    <w:rsid w:val="0001058D"/>
    <w:rsid w:val="00010675"/>
    <w:rsid w:val="000106FB"/>
    <w:rsid w:val="00010B65"/>
    <w:rsid w:val="0001135F"/>
    <w:rsid w:val="00011529"/>
    <w:rsid w:val="00011888"/>
    <w:rsid w:val="00011F7D"/>
    <w:rsid w:val="00012493"/>
    <w:rsid w:val="00012A48"/>
    <w:rsid w:val="00013811"/>
    <w:rsid w:val="00013FC8"/>
    <w:rsid w:val="000141CA"/>
    <w:rsid w:val="00014B34"/>
    <w:rsid w:val="00014D8A"/>
    <w:rsid w:val="00015080"/>
    <w:rsid w:val="00015B9E"/>
    <w:rsid w:val="00015DB0"/>
    <w:rsid w:val="000163BB"/>
    <w:rsid w:val="00016752"/>
    <w:rsid w:val="000168C9"/>
    <w:rsid w:val="00016C20"/>
    <w:rsid w:val="00016DBB"/>
    <w:rsid w:val="00017144"/>
    <w:rsid w:val="00021270"/>
    <w:rsid w:val="00021A3B"/>
    <w:rsid w:val="00022661"/>
    <w:rsid w:val="00022A53"/>
    <w:rsid w:val="00023879"/>
    <w:rsid w:val="000239A1"/>
    <w:rsid w:val="000248A3"/>
    <w:rsid w:val="000250AF"/>
    <w:rsid w:val="0002532B"/>
    <w:rsid w:val="00025490"/>
    <w:rsid w:val="0002561E"/>
    <w:rsid w:val="00026280"/>
    <w:rsid w:val="0002629D"/>
    <w:rsid w:val="000262E9"/>
    <w:rsid w:val="000264E7"/>
    <w:rsid w:val="000268E1"/>
    <w:rsid w:val="000276F6"/>
    <w:rsid w:val="00027950"/>
    <w:rsid w:val="000302A1"/>
    <w:rsid w:val="000305ED"/>
    <w:rsid w:val="0003093D"/>
    <w:rsid w:val="00030A34"/>
    <w:rsid w:val="00030FED"/>
    <w:rsid w:val="000310B3"/>
    <w:rsid w:val="0003146C"/>
    <w:rsid w:val="000315C3"/>
    <w:rsid w:val="00031B19"/>
    <w:rsid w:val="00031CB2"/>
    <w:rsid w:val="00031EDC"/>
    <w:rsid w:val="00032E56"/>
    <w:rsid w:val="00033925"/>
    <w:rsid w:val="00033A6E"/>
    <w:rsid w:val="0003420B"/>
    <w:rsid w:val="000349E0"/>
    <w:rsid w:val="0003552F"/>
    <w:rsid w:val="0003575A"/>
    <w:rsid w:val="000360EB"/>
    <w:rsid w:val="00036490"/>
    <w:rsid w:val="0003664A"/>
    <w:rsid w:val="000367BB"/>
    <w:rsid w:val="00036D5E"/>
    <w:rsid w:val="000376F3"/>
    <w:rsid w:val="00037A5F"/>
    <w:rsid w:val="00037AA6"/>
    <w:rsid w:val="00037BC7"/>
    <w:rsid w:val="00037D87"/>
    <w:rsid w:val="00037D9C"/>
    <w:rsid w:val="0004027C"/>
    <w:rsid w:val="00040BD9"/>
    <w:rsid w:val="00040CD7"/>
    <w:rsid w:val="00040F3B"/>
    <w:rsid w:val="0004158C"/>
    <w:rsid w:val="00041F09"/>
    <w:rsid w:val="00042898"/>
    <w:rsid w:val="00042B4D"/>
    <w:rsid w:val="00042CC3"/>
    <w:rsid w:val="00042EF3"/>
    <w:rsid w:val="000431E0"/>
    <w:rsid w:val="000431F4"/>
    <w:rsid w:val="000435BC"/>
    <w:rsid w:val="00043698"/>
    <w:rsid w:val="00043C24"/>
    <w:rsid w:val="00043D2C"/>
    <w:rsid w:val="00043EB8"/>
    <w:rsid w:val="00043F51"/>
    <w:rsid w:val="00043FA6"/>
    <w:rsid w:val="00044012"/>
    <w:rsid w:val="00044063"/>
    <w:rsid w:val="000443C4"/>
    <w:rsid w:val="000449B2"/>
    <w:rsid w:val="0004515B"/>
    <w:rsid w:val="000451AD"/>
    <w:rsid w:val="0004538F"/>
    <w:rsid w:val="00045994"/>
    <w:rsid w:val="00045B35"/>
    <w:rsid w:val="00045D73"/>
    <w:rsid w:val="00045E34"/>
    <w:rsid w:val="00046603"/>
    <w:rsid w:val="00046812"/>
    <w:rsid w:val="00046CA1"/>
    <w:rsid w:val="00046DA9"/>
    <w:rsid w:val="00047A6A"/>
    <w:rsid w:val="00047C96"/>
    <w:rsid w:val="00047CBF"/>
    <w:rsid w:val="00047CE0"/>
    <w:rsid w:val="000502BD"/>
    <w:rsid w:val="000505B6"/>
    <w:rsid w:val="000513F4"/>
    <w:rsid w:val="000518C4"/>
    <w:rsid w:val="0005224D"/>
    <w:rsid w:val="0005242C"/>
    <w:rsid w:val="0005321A"/>
    <w:rsid w:val="00053457"/>
    <w:rsid w:val="00055137"/>
    <w:rsid w:val="00055296"/>
    <w:rsid w:val="00055395"/>
    <w:rsid w:val="00055713"/>
    <w:rsid w:val="000559A7"/>
    <w:rsid w:val="00055A88"/>
    <w:rsid w:val="00055ACD"/>
    <w:rsid w:val="00055BF8"/>
    <w:rsid w:val="00056509"/>
    <w:rsid w:val="00056F27"/>
    <w:rsid w:val="00057235"/>
    <w:rsid w:val="00057394"/>
    <w:rsid w:val="000573AF"/>
    <w:rsid w:val="000573D1"/>
    <w:rsid w:val="00057712"/>
    <w:rsid w:val="00057B1B"/>
    <w:rsid w:val="000604E7"/>
    <w:rsid w:val="00060860"/>
    <w:rsid w:val="00060A6B"/>
    <w:rsid w:val="0006169E"/>
    <w:rsid w:val="00061A47"/>
    <w:rsid w:val="000620D7"/>
    <w:rsid w:val="000621A6"/>
    <w:rsid w:val="00062261"/>
    <w:rsid w:val="0006258E"/>
    <w:rsid w:val="000626FD"/>
    <w:rsid w:val="00062BC2"/>
    <w:rsid w:val="00062BF6"/>
    <w:rsid w:val="0006311D"/>
    <w:rsid w:val="000635E0"/>
    <w:rsid w:val="00063738"/>
    <w:rsid w:val="00063964"/>
    <w:rsid w:val="000640B6"/>
    <w:rsid w:val="0006432B"/>
    <w:rsid w:val="00064879"/>
    <w:rsid w:val="000648FB"/>
    <w:rsid w:val="00064D84"/>
    <w:rsid w:val="000653D4"/>
    <w:rsid w:val="00065D0E"/>
    <w:rsid w:val="00065ECD"/>
    <w:rsid w:val="000662F5"/>
    <w:rsid w:val="00066C2E"/>
    <w:rsid w:val="00066D43"/>
    <w:rsid w:val="00067316"/>
    <w:rsid w:val="000674EA"/>
    <w:rsid w:val="000675AD"/>
    <w:rsid w:val="00067F52"/>
    <w:rsid w:val="0007080D"/>
    <w:rsid w:val="00070830"/>
    <w:rsid w:val="0007088E"/>
    <w:rsid w:val="00070BED"/>
    <w:rsid w:val="00071C35"/>
    <w:rsid w:val="00071D50"/>
    <w:rsid w:val="00071EAE"/>
    <w:rsid w:val="00071F59"/>
    <w:rsid w:val="0007202F"/>
    <w:rsid w:val="000723C6"/>
    <w:rsid w:val="00072797"/>
    <w:rsid w:val="0007296C"/>
    <w:rsid w:val="000729C2"/>
    <w:rsid w:val="0007331E"/>
    <w:rsid w:val="000734A9"/>
    <w:rsid w:val="0007393D"/>
    <w:rsid w:val="00073B91"/>
    <w:rsid w:val="00073D1B"/>
    <w:rsid w:val="00074182"/>
    <w:rsid w:val="00074639"/>
    <w:rsid w:val="000754B4"/>
    <w:rsid w:val="00075F50"/>
    <w:rsid w:val="000764F9"/>
    <w:rsid w:val="000768F9"/>
    <w:rsid w:val="0007703C"/>
    <w:rsid w:val="000777B2"/>
    <w:rsid w:val="000777B7"/>
    <w:rsid w:val="00077D0A"/>
    <w:rsid w:val="00077E81"/>
    <w:rsid w:val="00080763"/>
    <w:rsid w:val="00080D77"/>
    <w:rsid w:val="00081A45"/>
    <w:rsid w:val="00081D08"/>
    <w:rsid w:val="00082703"/>
    <w:rsid w:val="0008292A"/>
    <w:rsid w:val="0008296A"/>
    <w:rsid w:val="000829A9"/>
    <w:rsid w:val="00082F09"/>
    <w:rsid w:val="00083D7D"/>
    <w:rsid w:val="00083EED"/>
    <w:rsid w:val="00084344"/>
    <w:rsid w:val="0008435D"/>
    <w:rsid w:val="00084449"/>
    <w:rsid w:val="00084539"/>
    <w:rsid w:val="0008558C"/>
    <w:rsid w:val="000855A4"/>
    <w:rsid w:val="0008561A"/>
    <w:rsid w:val="00085989"/>
    <w:rsid w:val="00085BFF"/>
    <w:rsid w:val="00085C71"/>
    <w:rsid w:val="00085D89"/>
    <w:rsid w:val="00085F13"/>
    <w:rsid w:val="00085FCF"/>
    <w:rsid w:val="00086B83"/>
    <w:rsid w:val="00086D8E"/>
    <w:rsid w:val="00087187"/>
    <w:rsid w:val="000873A8"/>
    <w:rsid w:val="00087E2C"/>
    <w:rsid w:val="00090B60"/>
    <w:rsid w:val="000910A5"/>
    <w:rsid w:val="00092359"/>
    <w:rsid w:val="000926CD"/>
    <w:rsid w:val="00092F8D"/>
    <w:rsid w:val="000934F6"/>
    <w:rsid w:val="0009355B"/>
    <w:rsid w:val="0009357C"/>
    <w:rsid w:val="000939A9"/>
    <w:rsid w:val="000939E1"/>
    <w:rsid w:val="00093C81"/>
    <w:rsid w:val="00094CDB"/>
    <w:rsid w:val="00094CE6"/>
    <w:rsid w:val="000959A7"/>
    <w:rsid w:val="00096928"/>
    <w:rsid w:val="000972CD"/>
    <w:rsid w:val="000974E8"/>
    <w:rsid w:val="00097D2B"/>
    <w:rsid w:val="000A03FE"/>
    <w:rsid w:val="000A071B"/>
    <w:rsid w:val="000A074F"/>
    <w:rsid w:val="000A097C"/>
    <w:rsid w:val="000A0A61"/>
    <w:rsid w:val="000A0E3B"/>
    <w:rsid w:val="000A164A"/>
    <w:rsid w:val="000A1768"/>
    <w:rsid w:val="000A1C2F"/>
    <w:rsid w:val="000A1E34"/>
    <w:rsid w:val="000A27B0"/>
    <w:rsid w:val="000A28D4"/>
    <w:rsid w:val="000A2E2C"/>
    <w:rsid w:val="000A2EB4"/>
    <w:rsid w:val="000A2FB1"/>
    <w:rsid w:val="000A3DA3"/>
    <w:rsid w:val="000A3DB3"/>
    <w:rsid w:val="000A515D"/>
    <w:rsid w:val="000A5DAF"/>
    <w:rsid w:val="000A63C6"/>
    <w:rsid w:val="000A656D"/>
    <w:rsid w:val="000A65E0"/>
    <w:rsid w:val="000A6E9A"/>
    <w:rsid w:val="000A77E2"/>
    <w:rsid w:val="000A7A52"/>
    <w:rsid w:val="000A7C45"/>
    <w:rsid w:val="000B0BEE"/>
    <w:rsid w:val="000B0D6D"/>
    <w:rsid w:val="000B20C1"/>
    <w:rsid w:val="000B2C9D"/>
    <w:rsid w:val="000B2DDC"/>
    <w:rsid w:val="000B2EEF"/>
    <w:rsid w:val="000B37B1"/>
    <w:rsid w:val="000B3897"/>
    <w:rsid w:val="000B3F32"/>
    <w:rsid w:val="000B4630"/>
    <w:rsid w:val="000B4699"/>
    <w:rsid w:val="000B48D4"/>
    <w:rsid w:val="000B497F"/>
    <w:rsid w:val="000B4C6D"/>
    <w:rsid w:val="000B4DDA"/>
    <w:rsid w:val="000B5602"/>
    <w:rsid w:val="000B5775"/>
    <w:rsid w:val="000B594A"/>
    <w:rsid w:val="000B6146"/>
    <w:rsid w:val="000B6981"/>
    <w:rsid w:val="000B6B7E"/>
    <w:rsid w:val="000B6F32"/>
    <w:rsid w:val="000B70E3"/>
    <w:rsid w:val="000B710D"/>
    <w:rsid w:val="000B74DE"/>
    <w:rsid w:val="000B7558"/>
    <w:rsid w:val="000B761F"/>
    <w:rsid w:val="000C04DC"/>
    <w:rsid w:val="000C050E"/>
    <w:rsid w:val="000C0813"/>
    <w:rsid w:val="000C0D98"/>
    <w:rsid w:val="000C0F34"/>
    <w:rsid w:val="000C264E"/>
    <w:rsid w:val="000C2CB1"/>
    <w:rsid w:val="000C2DD1"/>
    <w:rsid w:val="000C2FE9"/>
    <w:rsid w:val="000C321C"/>
    <w:rsid w:val="000C3861"/>
    <w:rsid w:val="000C3B40"/>
    <w:rsid w:val="000C3C0C"/>
    <w:rsid w:val="000C4FCA"/>
    <w:rsid w:val="000C4FED"/>
    <w:rsid w:val="000C558F"/>
    <w:rsid w:val="000C64A4"/>
    <w:rsid w:val="000C68A1"/>
    <w:rsid w:val="000C77D1"/>
    <w:rsid w:val="000D00C0"/>
    <w:rsid w:val="000D0A4E"/>
    <w:rsid w:val="000D0DAB"/>
    <w:rsid w:val="000D13E4"/>
    <w:rsid w:val="000D1A84"/>
    <w:rsid w:val="000D1E81"/>
    <w:rsid w:val="000D2242"/>
    <w:rsid w:val="000D23A7"/>
    <w:rsid w:val="000D25E6"/>
    <w:rsid w:val="000D2B2B"/>
    <w:rsid w:val="000D2B58"/>
    <w:rsid w:val="000D3902"/>
    <w:rsid w:val="000D4F6C"/>
    <w:rsid w:val="000D53C8"/>
    <w:rsid w:val="000D5747"/>
    <w:rsid w:val="000D5C3C"/>
    <w:rsid w:val="000D5E24"/>
    <w:rsid w:val="000D730A"/>
    <w:rsid w:val="000D768E"/>
    <w:rsid w:val="000E0A9B"/>
    <w:rsid w:val="000E0AAA"/>
    <w:rsid w:val="000E1110"/>
    <w:rsid w:val="000E1222"/>
    <w:rsid w:val="000E1441"/>
    <w:rsid w:val="000E1D65"/>
    <w:rsid w:val="000E23F6"/>
    <w:rsid w:val="000E2711"/>
    <w:rsid w:val="000E27C9"/>
    <w:rsid w:val="000E2A33"/>
    <w:rsid w:val="000E3563"/>
    <w:rsid w:val="000E3E21"/>
    <w:rsid w:val="000E411D"/>
    <w:rsid w:val="000E454B"/>
    <w:rsid w:val="000E4585"/>
    <w:rsid w:val="000E47E2"/>
    <w:rsid w:val="000E4827"/>
    <w:rsid w:val="000E4F9F"/>
    <w:rsid w:val="000E65F7"/>
    <w:rsid w:val="000E674D"/>
    <w:rsid w:val="000E690F"/>
    <w:rsid w:val="000E6991"/>
    <w:rsid w:val="000E73F6"/>
    <w:rsid w:val="000E7D8E"/>
    <w:rsid w:val="000F05A5"/>
    <w:rsid w:val="000F1345"/>
    <w:rsid w:val="000F1936"/>
    <w:rsid w:val="000F194A"/>
    <w:rsid w:val="000F22EB"/>
    <w:rsid w:val="000F2E6C"/>
    <w:rsid w:val="000F30CC"/>
    <w:rsid w:val="000F380A"/>
    <w:rsid w:val="000F3A41"/>
    <w:rsid w:val="000F3B64"/>
    <w:rsid w:val="000F3BB3"/>
    <w:rsid w:val="000F3CEA"/>
    <w:rsid w:val="000F3F17"/>
    <w:rsid w:val="000F3FC1"/>
    <w:rsid w:val="000F426C"/>
    <w:rsid w:val="000F43E6"/>
    <w:rsid w:val="000F465A"/>
    <w:rsid w:val="000F49A7"/>
    <w:rsid w:val="000F524A"/>
    <w:rsid w:val="000F5C86"/>
    <w:rsid w:val="000F6043"/>
    <w:rsid w:val="000F624E"/>
    <w:rsid w:val="000F6879"/>
    <w:rsid w:val="000F68A9"/>
    <w:rsid w:val="000F6AD2"/>
    <w:rsid w:val="000F6D9E"/>
    <w:rsid w:val="000F7024"/>
    <w:rsid w:val="001001B9"/>
    <w:rsid w:val="0010052C"/>
    <w:rsid w:val="0010052E"/>
    <w:rsid w:val="00101086"/>
    <w:rsid w:val="00101F44"/>
    <w:rsid w:val="0010214A"/>
    <w:rsid w:val="00102254"/>
    <w:rsid w:val="00102456"/>
    <w:rsid w:val="00102691"/>
    <w:rsid w:val="00103323"/>
    <w:rsid w:val="001034E0"/>
    <w:rsid w:val="00103AD4"/>
    <w:rsid w:val="00103E78"/>
    <w:rsid w:val="00103E9C"/>
    <w:rsid w:val="001040AC"/>
    <w:rsid w:val="0010502A"/>
    <w:rsid w:val="0010576E"/>
    <w:rsid w:val="00105E82"/>
    <w:rsid w:val="00106232"/>
    <w:rsid w:val="0010687C"/>
    <w:rsid w:val="0010702C"/>
    <w:rsid w:val="00107713"/>
    <w:rsid w:val="00107EB7"/>
    <w:rsid w:val="00110175"/>
    <w:rsid w:val="0011035A"/>
    <w:rsid w:val="00110970"/>
    <w:rsid w:val="00110BC7"/>
    <w:rsid w:val="00110C16"/>
    <w:rsid w:val="00110D44"/>
    <w:rsid w:val="001112C1"/>
    <w:rsid w:val="00111568"/>
    <w:rsid w:val="00111F8D"/>
    <w:rsid w:val="001120C0"/>
    <w:rsid w:val="00112A5C"/>
    <w:rsid w:val="00112D3E"/>
    <w:rsid w:val="00112E3C"/>
    <w:rsid w:val="001140BD"/>
    <w:rsid w:val="00114676"/>
    <w:rsid w:val="001146FF"/>
    <w:rsid w:val="00114A96"/>
    <w:rsid w:val="001150BF"/>
    <w:rsid w:val="001152D7"/>
    <w:rsid w:val="00115318"/>
    <w:rsid w:val="00115785"/>
    <w:rsid w:val="001157A4"/>
    <w:rsid w:val="00115C09"/>
    <w:rsid w:val="00115EB0"/>
    <w:rsid w:val="00116452"/>
    <w:rsid w:val="001166FE"/>
    <w:rsid w:val="001168F2"/>
    <w:rsid w:val="00116C31"/>
    <w:rsid w:val="00120207"/>
    <w:rsid w:val="001206F6"/>
    <w:rsid w:val="00120CF5"/>
    <w:rsid w:val="00121661"/>
    <w:rsid w:val="00122DDF"/>
    <w:rsid w:val="00123339"/>
    <w:rsid w:val="001238F7"/>
    <w:rsid w:val="00123A21"/>
    <w:rsid w:val="00123C1B"/>
    <w:rsid w:val="00123D90"/>
    <w:rsid w:val="00123E17"/>
    <w:rsid w:val="00123EEE"/>
    <w:rsid w:val="00124922"/>
    <w:rsid w:val="00124AFC"/>
    <w:rsid w:val="00124C77"/>
    <w:rsid w:val="00125E3C"/>
    <w:rsid w:val="001265A3"/>
    <w:rsid w:val="001267F7"/>
    <w:rsid w:val="0012681B"/>
    <w:rsid w:val="001268E9"/>
    <w:rsid w:val="00127150"/>
    <w:rsid w:val="00127257"/>
    <w:rsid w:val="00127828"/>
    <w:rsid w:val="00127D90"/>
    <w:rsid w:val="001301D8"/>
    <w:rsid w:val="00130296"/>
    <w:rsid w:val="001306E7"/>
    <w:rsid w:val="00130A12"/>
    <w:rsid w:val="001310C5"/>
    <w:rsid w:val="00131507"/>
    <w:rsid w:val="001319E8"/>
    <w:rsid w:val="00131ABD"/>
    <w:rsid w:val="00132085"/>
    <w:rsid w:val="001326B6"/>
    <w:rsid w:val="00132AB9"/>
    <w:rsid w:val="001333A7"/>
    <w:rsid w:val="00133990"/>
    <w:rsid w:val="00133C12"/>
    <w:rsid w:val="00133E7E"/>
    <w:rsid w:val="00134240"/>
    <w:rsid w:val="0013456F"/>
    <w:rsid w:val="001345A7"/>
    <w:rsid w:val="00134602"/>
    <w:rsid w:val="00134872"/>
    <w:rsid w:val="001350AF"/>
    <w:rsid w:val="00135113"/>
    <w:rsid w:val="0013526B"/>
    <w:rsid w:val="00135664"/>
    <w:rsid w:val="001364AA"/>
    <w:rsid w:val="00137641"/>
    <w:rsid w:val="0013771E"/>
    <w:rsid w:val="00137A70"/>
    <w:rsid w:val="00137D63"/>
    <w:rsid w:val="00140581"/>
    <w:rsid w:val="00140A33"/>
    <w:rsid w:val="0014159C"/>
    <w:rsid w:val="00141D3F"/>
    <w:rsid w:val="00142072"/>
    <w:rsid w:val="00142179"/>
    <w:rsid w:val="001429B3"/>
    <w:rsid w:val="00142EBE"/>
    <w:rsid w:val="00143303"/>
    <w:rsid w:val="00143FCB"/>
    <w:rsid w:val="001443E7"/>
    <w:rsid w:val="00144969"/>
    <w:rsid w:val="001449D1"/>
    <w:rsid w:val="001449D6"/>
    <w:rsid w:val="00144F68"/>
    <w:rsid w:val="00144F8A"/>
    <w:rsid w:val="00144FEF"/>
    <w:rsid w:val="00145627"/>
    <w:rsid w:val="0014565D"/>
    <w:rsid w:val="001459D5"/>
    <w:rsid w:val="001459E1"/>
    <w:rsid w:val="00146A41"/>
    <w:rsid w:val="00146D1A"/>
    <w:rsid w:val="001477A3"/>
    <w:rsid w:val="00147A35"/>
    <w:rsid w:val="0015031C"/>
    <w:rsid w:val="00151289"/>
    <w:rsid w:val="001515AA"/>
    <w:rsid w:val="00151679"/>
    <w:rsid w:val="00151998"/>
    <w:rsid w:val="00151FFB"/>
    <w:rsid w:val="0015273D"/>
    <w:rsid w:val="00152777"/>
    <w:rsid w:val="00152818"/>
    <w:rsid w:val="00152D26"/>
    <w:rsid w:val="0015318E"/>
    <w:rsid w:val="0015332E"/>
    <w:rsid w:val="0015357E"/>
    <w:rsid w:val="00153A48"/>
    <w:rsid w:val="00153D6D"/>
    <w:rsid w:val="00154296"/>
    <w:rsid w:val="001544AC"/>
    <w:rsid w:val="00154850"/>
    <w:rsid w:val="00154C27"/>
    <w:rsid w:val="001550EB"/>
    <w:rsid w:val="00155261"/>
    <w:rsid w:val="001552D5"/>
    <w:rsid w:val="0015574E"/>
    <w:rsid w:val="001557E1"/>
    <w:rsid w:val="00155C99"/>
    <w:rsid w:val="00156155"/>
    <w:rsid w:val="00156186"/>
    <w:rsid w:val="0015619D"/>
    <w:rsid w:val="00157C19"/>
    <w:rsid w:val="00160E6A"/>
    <w:rsid w:val="00161665"/>
    <w:rsid w:val="00161AAF"/>
    <w:rsid w:val="001621E6"/>
    <w:rsid w:val="00162548"/>
    <w:rsid w:val="001628BA"/>
    <w:rsid w:val="00162BEC"/>
    <w:rsid w:val="00162DB4"/>
    <w:rsid w:val="001630DF"/>
    <w:rsid w:val="0016390D"/>
    <w:rsid w:val="001639DC"/>
    <w:rsid w:val="00163CE8"/>
    <w:rsid w:val="00163D92"/>
    <w:rsid w:val="00164144"/>
    <w:rsid w:val="00164429"/>
    <w:rsid w:val="00164D98"/>
    <w:rsid w:val="0016556C"/>
    <w:rsid w:val="00166057"/>
    <w:rsid w:val="00166275"/>
    <w:rsid w:val="0016693A"/>
    <w:rsid w:val="00166D1F"/>
    <w:rsid w:val="0016700F"/>
    <w:rsid w:val="0016712F"/>
    <w:rsid w:val="00167490"/>
    <w:rsid w:val="0016796C"/>
    <w:rsid w:val="0017002C"/>
    <w:rsid w:val="001708DE"/>
    <w:rsid w:val="001710AF"/>
    <w:rsid w:val="00171142"/>
    <w:rsid w:val="00171223"/>
    <w:rsid w:val="00172ADE"/>
    <w:rsid w:val="00172C2A"/>
    <w:rsid w:val="00173A59"/>
    <w:rsid w:val="00174B9A"/>
    <w:rsid w:val="001753BE"/>
    <w:rsid w:val="00175703"/>
    <w:rsid w:val="001757B8"/>
    <w:rsid w:val="001758DE"/>
    <w:rsid w:val="00176313"/>
    <w:rsid w:val="00176567"/>
    <w:rsid w:val="001765A5"/>
    <w:rsid w:val="00176D25"/>
    <w:rsid w:val="00176E11"/>
    <w:rsid w:val="00177155"/>
    <w:rsid w:val="0017750C"/>
    <w:rsid w:val="00177803"/>
    <w:rsid w:val="00180044"/>
    <w:rsid w:val="00180700"/>
    <w:rsid w:val="0018147A"/>
    <w:rsid w:val="00181D62"/>
    <w:rsid w:val="00181E81"/>
    <w:rsid w:val="00182299"/>
    <w:rsid w:val="001829FD"/>
    <w:rsid w:val="00182B76"/>
    <w:rsid w:val="00182D1D"/>
    <w:rsid w:val="00182EFC"/>
    <w:rsid w:val="0018322A"/>
    <w:rsid w:val="0018342E"/>
    <w:rsid w:val="0018394C"/>
    <w:rsid w:val="00183BE8"/>
    <w:rsid w:val="00183C3E"/>
    <w:rsid w:val="00183C55"/>
    <w:rsid w:val="001840C2"/>
    <w:rsid w:val="001845AC"/>
    <w:rsid w:val="00184875"/>
    <w:rsid w:val="00184A51"/>
    <w:rsid w:val="00184B46"/>
    <w:rsid w:val="00185031"/>
    <w:rsid w:val="001850B1"/>
    <w:rsid w:val="00185939"/>
    <w:rsid w:val="00185F6E"/>
    <w:rsid w:val="00185FFC"/>
    <w:rsid w:val="001860D4"/>
    <w:rsid w:val="00186212"/>
    <w:rsid w:val="001866EE"/>
    <w:rsid w:val="00186CE9"/>
    <w:rsid w:val="0018703A"/>
    <w:rsid w:val="00187290"/>
    <w:rsid w:val="001876F6"/>
    <w:rsid w:val="00190DC8"/>
    <w:rsid w:val="00190EC6"/>
    <w:rsid w:val="00191679"/>
    <w:rsid w:val="00191E23"/>
    <w:rsid w:val="001926A4"/>
    <w:rsid w:val="00192833"/>
    <w:rsid w:val="00193183"/>
    <w:rsid w:val="001931AB"/>
    <w:rsid w:val="00193612"/>
    <w:rsid w:val="001937F3"/>
    <w:rsid w:val="001939AA"/>
    <w:rsid w:val="00193CB8"/>
    <w:rsid w:val="00195060"/>
    <w:rsid w:val="001950F8"/>
    <w:rsid w:val="0019517B"/>
    <w:rsid w:val="001952F4"/>
    <w:rsid w:val="00195338"/>
    <w:rsid w:val="001953B1"/>
    <w:rsid w:val="00195973"/>
    <w:rsid w:val="001960C7"/>
    <w:rsid w:val="00196211"/>
    <w:rsid w:val="001962C8"/>
    <w:rsid w:val="001963C0"/>
    <w:rsid w:val="0019660D"/>
    <w:rsid w:val="00196B53"/>
    <w:rsid w:val="00197956"/>
    <w:rsid w:val="00197D4A"/>
    <w:rsid w:val="00197E73"/>
    <w:rsid w:val="001A0549"/>
    <w:rsid w:val="001A0A9A"/>
    <w:rsid w:val="001A0BCB"/>
    <w:rsid w:val="001A0CEC"/>
    <w:rsid w:val="001A1B2F"/>
    <w:rsid w:val="001A1D81"/>
    <w:rsid w:val="001A2427"/>
    <w:rsid w:val="001A4082"/>
    <w:rsid w:val="001A409D"/>
    <w:rsid w:val="001A412F"/>
    <w:rsid w:val="001A43F2"/>
    <w:rsid w:val="001A446E"/>
    <w:rsid w:val="001A4482"/>
    <w:rsid w:val="001A496E"/>
    <w:rsid w:val="001A4B59"/>
    <w:rsid w:val="001A4E10"/>
    <w:rsid w:val="001A4E66"/>
    <w:rsid w:val="001A5DBB"/>
    <w:rsid w:val="001A6542"/>
    <w:rsid w:val="001A6A37"/>
    <w:rsid w:val="001A6A7E"/>
    <w:rsid w:val="001A6DD1"/>
    <w:rsid w:val="001A7216"/>
    <w:rsid w:val="001A7E1A"/>
    <w:rsid w:val="001B0C37"/>
    <w:rsid w:val="001B1676"/>
    <w:rsid w:val="001B17A8"/>
    <w:rsid w:val="001B1BBD"/>
    <w:rsid w:val="001B1DEB"/>
    <w:rsid w:val="001B1F4B"/>
    <w:rsid w:val="001B28E4"/>
    <w:rsid w:val="001B2CB6"/>
    <w:rsid w:val="001B2CC6"/>
    <w:rsid w:val="001B3058"/>
    <w:rsid w:val="001B31B3"/>
    <w:rsid w:val="001B3238"/>
    <w:rsid w:val="001B3420"/>
    <w:rsid w:val="001B389C"/>
    <w:rsid w:val="001B3E68"/>
    <w:rsid w:val="001B41FE"/>
    <w:rsid w:val="001B4C7F"/>
    <w:rsid w:val="001B4CDA"/>
    <w:rsid w:val="001B5370"/>
    <w:rsid w:val="001B55C8"/>
    <w:rsid w:val="001B5677"/>
    <w:rsid w:val="001B63C6"/>
    <w:rsid w:val="001B63D1"/>
    <w:rsid w:val="001B7122"/>
    <w:rsid w:val="001B729B"/>
    <w:rsid w:val="001B7B34"/>
    <w:rsid w:val="001B7E37"/>
    <w:rsid w:val="001C0176"/>
    <w:rsid w:val="001C07C2"/>
    <w:rsid w:val="001C1C99"/>
    <w:rsid w:val="001C25DC"/>
    <w:rsid w:val="001C2CC9"/>
    <w:rsid w:val="001C316D"/>
    <w:rsid w:val="001C32AC"/>
    <w:rsid w:val="001C3E53"/>
    <w:rsid w:val="001C478B"/>
    <w:rsid w:val="001C48D4"/>
    <w:rsid w:val="001C4F02"/>
    <w:rsid w:val="001C5822"/>
    <w:rsid w:val="001C5DEE"/>
    <w:rsid w:val="001C675C"/>
    <w:rsid w:val="001C6AE7"/>
    <w:rsid w:val="001C7C93"/>
    <w:rsid w:val="001C7CCC"/>
    <w:rsid w:val="001C7E93"/>
    <w:rsid w:val="001D00F2"/>
    <w:rsid w:val="001D11F4"/>
    <w:rsid w:val="001D129E"/>
    <w:rsid w:val="001D2535"/>
    <w:rsid w:val="001D2F6B"/>
    <w:rsid w:val="001D35BA"/>
    <w:rsid w:val="001D36CD"/>
    <w:rsid w:val="001D37A9"/>
    <w:rsid w:val="001D3861"/>
    <w:rsid w:val="001D3D79"/>
    <w:rsid w:val="001D3E68"/>
    <w:rsid w:val="001D40EF"/>
    <w:rsid w:val="001D43C1"/>
    <w:rsid w:val="001D4474"/>
    <w:rsid w:val="001D4A41"/>
    <w:rsid w:val="001D4F49"/>
    <w:rsid w:val="001D549C"/>
    <w:rsid w:val="001D5E7D"/>
    <w:rsid w:val="001D631D"/>
    <w:rsid w:val="001D6458"/>
    <w:rsid w:val="001D6A8E"/>
    <w:rsid w:val="001D6E30"/>
    <w:rsid w:val="001D77D7"/>
    <w:rsid w:val="001D7982"/>
    <w:rsid w:val="001D7A37"/>
    <w:rsid w:val="001E0359"/>
    <w:rsid w:val="001E0C4F"/>
    <w:rsid w:val="001E0D67"/>
    <w:rsid w:val="001E0F15"/>
    <w:rsid w:val="001E11CC"/>
    <w:rsid w:val="001E1314"/>
    <w:rsid w:val="001E15A7"/>
    <w:rsid w:val="001E1B56"/>
    <w:rsid w:val="001E1D3D"/>
    <w:rsid w:val="001E237B"/>
    <w:rsid w:val="001E26DB"/>
    <w:rsid w:val="001E28EE"/>
    <w:rsid w:val="001E2C37"/>
    <w:rsid w:val="001E334B"/>
    <w:rsid w:val="001E3ED9"/>
    <w:rsid w:val="001E47BF"/>
    <w:rsid w:val="001E47D1"/>
    <w:rsid w:val="001E501B"/>
    <w:rsid w:val="001E563E"/>
    <w:rsid w:val="001E5A19"/>
    <w:rsid w:val="001E5DB5"/>
    <w:rsid w:val="001E6A64"/>
    <w:rsid w:val="001E6B1C"/>
    <w:rsid w:val="001E737D"/>
    <w:rsid w:val="001E743A"/>
    <w:rsid w:val="001E75C5"/>
    <w:rsid w:val="001E7957"/>
    <w:rsid w:val="001F03AF"/>
    <w:rsid w:val="001F075A"/>
    <w:rsid w:val="001F1026"/>
    <w:rsid w:val="001F1218"/>
    <w:rsid w:val="001F1B5F"/>
    <w:rsid w:val="001F1B6C"/>
    <w:rsid w:val="001F216C"/>
    <w:rsid w:val="001F22F2"/>
    <w:rsid w:val="001F2D51"/>
    <w:rsid w:val="001F375B"/>
    <w:rsid w:val="001F3A6C"/>
    <w:rsid w:val="001F3EDD"/>
    <w:rsid w:val="001F3F2A"/>
    <w:rsid w:val="001F40AC"/>
    <w:rsid w:val="001F42D4"/>
    <w:rsid w:val="001F42ED"/>
    <w:rsid w:val="001F4D15"/>
    <w:rsid w:val="001F501B"/>
    <w:rsid w:val="001F577E"/>
    <w:rsid w:val="001F5D30"/>
    <w:rsid w:val="001F660D"/>
    <w:rsid w:val="001F685D"/>
    <w:rsid w:val="001F69C2"/>
    <w:rsid w:val="002001E5"/>
    <w:rsid w:val="00200B62"/>
    <w:rsid w:val="00200DA2"/>
    <w:rsid w:val="00200EE0"/>
    <w:rsid w:val="00200F81"/>
    <w:rsid w:val="002010BB"/>
    <w:rsid w:val="0020148D"/>
    <w:rsid w:val="002015DE"/>
    <w:rsid w:val="002019D0"/>
    <w:rsid w:val="00201FA7"/>
    <w:rsid w:val="00202C49"/>
    <w:rsid w:val="00202E6A"/>
    <w:rsid w:val="00202EAE"/>
    <w:rsid w:val="00203D2F"/>
    <w:rsid w:val="00203F51"/>
    <w:rsid w:val="00203F81"/>
    <w:rsid w:val="00203FCF"/>
    <w:rsid w:val="002048D1"/>
    <w:rsid w:val="00204D6E"/>
    <w:rsid w:val="0020510D"/>
    <w:rsid w:val="00205393"/>
    <w:rsid w:val="00205575"/>
    <w:rsid w:val="00205619"/>
    <w:rsid w:val="0020581A"/>
    <w:rsid w:val="0020596C"/>
    <w:rsid w:val="00207563"/>
    <w:rsid w:val="002079CB"/>
    <w:rsid w:val="00210501"/>
    <w:rsid w:val="00210852"/>
    <w:rsid w:val="0021096E"/>
    <w:rsid w:val="002109FE"/>
    <w:rsid w:val="00210DE8"/>
    <w:rsid w:val="00211B05"/>
    <w:rsid w:val="00211B40"/>
    <w:rsid w:val="00211D73"/>
    <w:rsid w:val="00212627"/>
    <w:rsid w:val="002129EE"/>
    <w:rsid w:val="00212A3E"/>
    <w:rsid w:val="00212B3E"/>
    <w:rsid w:val="00212BAE"/>
    <w:rsid w:val="00213184"/>
    <w:rsid w:val="00213F42"/>
    <w:rsid w:val="0021415E"/>
    <w:rsid w:val="00214242"/>
    <w:rsid w:val="0021435D"/>
    <w:rsid w:val="002143D1"/>
    <w:rsid w:val="002147F9"/>
    <w:rsid w:val="00214BF2"/>
    <w:rsid w:val="00215021"/>
    <w:rsid w:val="00215309"/>
    <w:rsid w:val="002155B5"/>
    <w:rsid w:val="00215A7F"/>
    <w:rsid w:val="00215D80"/>
    <w:rsid w:val="00215DB0"/>
    <w:rsid w:val="00216522"/>
    <w:rsid w:val="002166E1"/>
    <w:rsid w:val="00217DBD"/>
    <w:rsid w:val="002207B8"/>
    <w:rsid w:val="002208A8"/>
    <w:rsid w:val="00220EE7"/>
    <w:rsid w:val="00221447"/>
    <w:rsid w:val="00221A35"/>
    <w:rsid w:val="00221CA4"/>
    <w:rsid w:val="00221D19"/>
    <w:rsid w:val="00221F73"/>
    <w:rsid w:val="00222840"/>
    <w:rsid w:val="0022358F"/>
    <w:rsid w:val="00223900"/>
    <w:rsid w:val="002239AD"/>
    <w:rsid w:val="00223DA0"/>
    <w:rsid w:val="00223E8E"/>
    <w:rsid w:val="0022418D"/>
    <w:rsid w:val="00224259"/>
    <w:rsid w:val="00224A9D"/>
    <w:rsid w:val="00224D92"/>
    <w:rsid w:val="00225D62"/>
    <w:rsid w:val="0022608D"/>
    <w:rsid w:val="0022650E"/>
    <w:rsid w:val="0022661D"/>
    <w:rsid w:val="0022666B"/>
    <w:rsid w:val="0022734D"/>
    <w:rsid w:val="0022763C"/>
    <w:rsid w:val="0023098D"/>
    <w:rsid w:val="00230EFC"/>
    <w:rsid w:val="0023163F"/>
    <w:rsid w:val="00232AD0"/>
    <w:rsid w:val="00232C59"/>
    <w:rsid w:val="00232C91"/>
    <w:rsid w:val="002333D4"/>
    <w:rsid w:val="0023397B"/>
    <w:rsid w:val="00233D02"/>
    <w:rsid w:val="0023447F"/>
    <w:rsid w:val="00234C41"/>
    <w:rsid w:val="002350B3"/>
    <w:rsid w:val="0023541D"/>
    <w:rsid w:val="002359BE"/>
    <w:rsid w:val="00235B86"/>
    <w:rsid w:val="00235C4A"/>
    <w:rsid w:val="002362F6"/>
    <w:rsid w:val="002364DE"/>
    <w:rsid w:val="0023663A"/>
    <w:rsid w:val="00236BEF"/>
    <w:rsid w:val="0023798E"/>
    <w:rsid w:val="00237CF1"/>
    <w:rsid w:val="0024050D"/>
    <w:rsid w:val="00240AEB"/>
    <w:rsid w:val="00240C1C"/>
    <w:rsid w:val="00240FE5"/>
    <w:rsid w:val="002413D2"/>
    <w:rsid w:val="00242196"/>
    <w:rsid w:val="00242CD3"/>
    <w:rsid w:val="00242D0E"/>
    <w:rsid w:val="00242EE4"/>
    <w:rsid w:val="00243962"/>
    <w:rsid w:val="0024462E"/>
    <w:rsid w:val="00244718"/>
    <w:rsid w:val="00245659"/>
    <w:rsid w:val="00245666"/>
    <w:rsid w:val="00245C0D"/>
    <w:rsid w:val="00245F4A"/>
    <w:rsid w:val="0024611F"/>
    <w:rsid w:val="00246299"/>
    <w:rsid w:val="002463AC"/>
    <w:rsid w:val="002466F0"/>
    <w:rsid w:val="002469D7"/>
    <w:rsid w:val="0024746B"/>
    <w:rsid w:val="002474FA"/>
    <w:rsid w:val="002475D5"/>
    <w:rsid w:val="00247D77"/>
    <w:rsid w:val="002503BE"/>
    <w:rsid w:val="00250EC9"/>
    <w:rsid w:val="00251298"/>
    <w:rsid w:val="0025162E"/>
    <w:rsid w:val="00251C15"/>
    <w:rsid w:val="00252276"/>
    <w:rsid w:val="002523D3"/>
    <w:rsid w:val="0025287A"/>
    <w:rsid w:val="002529A8"/>
    <w:rsid w:val="0025348E"/>
    <w:rsid w:val="00253493"/>
    <w:rsid w:val="00253DE9"/>
    <w:rsid w:val="00254116"/>
    <w:rsid w:val="0025437B"/>
    <w:rsid w:val="00254594"/>
    <w:rsid w:val="002551BF"/>
    <w:rsid w:val="00255314"/>
    <w:rsid w:val="00256158"/>
    <w:rsid w:val="002568D2"/>
    <w:rsid w:val="00256ABE"/>
    <w:rsid w:val="00256B87"/>
    <w:rsid w:val="00257063"/>
    <w:rsid w:val="00257813"/>
    <w:rsid w:val="00257AFB"/>
    <w:rsid w:val="002605EE"/>
    <w:rsid w:val="00260767"/>
    <w:rsid w:val="0026293D"/>
    <w:rsid w:val="00262DBB"/>
    <w:rsid w:val="002631F4"/>
    <w:rsid w:val="00263434"/>
    <w:rsid w:val="002635D9"/>
    <w:rsid w:val="00265040"/>
    <w:rsid w:val="00265139"/>
    <w:rsid w:val="00265982"/>
    <w:rsid w:val="00265A94"/>
    <w:rsid w:val="00266BE6"/>
    <w:rsid w:val="00267086"/>
    <w:rsid w:val="00267810"/>
    <w:rsid w:val="00270154"/>
    <w:rsid w:val="00270300"/>
    <w:rsid w:val="00271108"/>
    <w:rsid w:val="00271735"/>
    <w:rsid w:val="002718B3"/>
    <w:rsid w:val="00271E5F"/>
    <w:rsid w:val="00271F70"/>
    <w:rsid w:val="00272215"/>
    <w:rsid w:val="00272C1C"/>
    <w:rsid w:val="0027408B"/>
    <w:rsid w:val="002742A0"/>
    <w:rsid w:val="00274324"/>
    <w:rsid w:val="00274CCF"/>
    <w:rsid w:val="00274F90"/>
    <w:rsid w:val="00275261"/>
    <w:rsid w:val="00275287"/>
    <w:rsid w:val="00275380"/>
    <w:rsid w:val="00275960"/>
    <w:rsid w:val="00276B56"/>
    <w:rsid w:val="00277063"/>
    <w:rsid w:val="00277161"/>
    <w:rsid w:val="00277568"/>
    <w:rsid w:val="0028019A"/>
    <w:rsid w:val="00280EDF"/>
    <w:rsid w:val="00280F46"/>
    <w:rsid w:val="002819FD"/>
    <w:rsid w:val="00282179"/>
    <w:rsid w:val="002823DF"/>
    <w:rsid w:val="00282C04"/>
    <w:rsid w:val="0028488D"/>
    <w:rsid w:val="0028583A"/>
    <w:rsid w:val="002859BF"/>
    <w:rsid w:val="00285DAB"/>
    <w:rsid w:val="00286F97"/>
    <w:rsid w:val="00287368"/>
    <w:rsid w:val="00287780"/>
    <w:rsid w:val="0028780C"/>
    <w:rsid w:val="00287873"/>
    <w:rsid w:val="00287BA7"/>
    <w:rsid w:val="00287CF1"/>
    <w:rsid w:val="00287FB5"/>
    <w:rsid w:val="002900D1"/>
    <w:rsid w:val="002916CC"/>
    <w:rsid w:val="002919B7"/>
    <w:rsid w:val="00291BAB"/>
    <w:rsid w:val="0029278C"/>
    <w:rsid w:val="00292A61"/>
    <w:rsid w:val="00292DEA"/>
    <w:rsid w:val="00292E65"/>
    <w:rsid w:val="002937A4"/>
    <w:rsid w:val="002938AC"/>
    <w:rsid w:val="0029396B"/>
    <w:rsid w:val="002941BB"/>
    <w:rsid w:val="0029446C"/>
    <w:rsid w:val="00294590"/>
    <w:rsid w:val="00294667"/>
    <w:rsid w:val="0029466E"/>
    <w:rsid w:val="00294933"/>
    <w:rsid w:val="00294D39"/>
    <w:rsid w:val="00294FFF"/>
    <w:rsid w:val="00295FFE"/>
    <w:rsid w:val="00296377"/>
    <w:rsid w:val="0029697C"/>
    <w:rsid w:val="00296D43"/>
    <w:rsid w:val="00296E11"/>
    <w:rsid w:val="00296FEE"/>
    <w:rsid w:val="00297959"/>
    <w:rsid w:val="002979F1"/>
    <w:rsid w:val="00297BF9"/>
    <w:rsid w:val="00297C66"/>
    <w:rsid w:val="002A0237"/>
    <w:rsid w:val="002A069C"/>
    <w:rsid w:val="002A0771"/>
    <w:rsid w:val="002A0821"/>
    <w:rsid w:val="002A1060"/>
    <w:rsid w:val="002A13E1"/>
    <w:rsid w:val="002A1DF5"/>
    <w:rsid w:val="002A28AE"/>
    <w:rsid w:val="002A29E2"/>
    <w:rsid w:val="002A2E3D"/>
    <w:rsid w:val="002A3248"/>
    <w:rsid w:val="002A334F"/>
    <w:rsid w:val="002A588F"/>
    <w:rsid w:val="002A64F4"/>
    <w:rsid w:val="002A67A8"/>
    <w:rsid w:val="002A6EED"/>
    <w:rsid w:val="002A726A"/>
    <w:rsid w:val="002A7579"/>
    <w:rsid w:val="002A77B6"/>
    <w:rsid w:val="002B0846"/>
    <w:rsid w:val="002B095F"/>
    <w:rsid w:val="002B0ACF"/>
    <w:rsid w:val="002B1304"/>
    <w:rsid w:val="002B1DDE"/>
    <w:rsid w:val="002B25D3"/>
    <w:rsid w:val="002B2B2C"/>
    <w:rsid w:val="002B3BC9"/>
    <w:rsid w:val="002B3E78"/>
    <w:rsid w:val="002B5CF2"/>
    <w:rsid w:val="002B5D6E"/>
    <w:rsid w:val="002B7108"/>
    <w:rsid w:val="002B71DF"/>
    <w:rsid w:val="002B745C"/>
    <w:rsid w:val="002C09F0"/>
    <w:rsid w:val="002C0B89"/>
    <w:rsid w:val="002C148D"/>
    <w:rsid w:val="002C19A9"/>
    <w:rsid w:val="002C1E66"/>
    <w:rsid w:val="002C1EDE"/>
    <w:rsid w:val="002C3369"/>
    <w:rsid w:val="002C392C"/>
    <w:rsid w:val="002C3CF8"/>
    <w:rsid w:val="002C3DF4"/>
    <w:rsid w:val="002C4BE6"/>
    <w:rsid w:val="002C4E9E"/>
    <w:rsid w:val="002C4F43"/>
    <w:rsid w:val="002C56BD"/>
    <w:rsid w:val="002C5981"/>
    <w:rsid w:val="002C6450"/>
    <w:rsid w:val="002C6AA4"/>
    <w:rsid w:val="002C6B65"/>
    <w:rsid w:val="002C6DE8"/>
    <w:rsid w:val="002C6DED"/>
    <w:rsid w:val="002C7307"/>
    <w:rsid w:val="002C7753"/>
    <w:rsid w:val="002D0410"/>
    <w:rsid w:val="002D06AE"/>
    <w:rsid w:val="002D0899"/>
    <w:rsid w:val="002D0B50"/>
    <w:rsid w:val="002D1408"/>
    <w:rsid w:val="002D163E"/>
    <w:rsid w:val="002D1707"/>
    <w:rsid w:val="002D17E2"/>
    <w:rsid w:val="002D1AA2"/>
    <w:rsid w:val="002D25D3"/>
    <w:rsid w:val="002D2B74"/>
    <w:rsid w:val="002D2ECC"/>
    <w:rsid w:val="002D32B9"/>
    <w:rsid w:val="002D32CB"/>
    <w:rsid w:val="002D3C63"/>
    <w:rsid w:val="002D3F5B"/>
    <w:rsid w:val="002D451A"/>
    <w:rsid w:val="002D4CD3"/>
    <w:rsid w:val="002D4EB3"/>
    <w:rsid w:val="002D5042"/>
    <w:rsid w:val="002D57A6"/>
    <w:rsid w:val="002D5A03"/>
    <w:rsid w:val="002D5C06"/>
    <w:rsid w:val="002D6202"/>
    <w:rsid w:val="002D660F"/>
    <w:rsid w:val="002D673F"/>
    <w:rsid w:val="002D67AD"/>
    <w:rsid w:val="002D6C58"/>
    <w:rsid w:val="002D6E4E"/>
    <w:rsid w:val="002D77C8"/>
    <w:rsid w:val="002D78EA"/>
    <w:rsid w:val="002E0ADC"/>
    <w:rsid w:val="002E0EC8"/>
    <w:rsid w:val="002E1864"/>
    <w:rsid w:val="002E1937"/>
    <w:rsid w:val="002E1971"/>
    <w:rsid w:val="002E19B1"/>
    <w:rsid w:val="002E1A14"/>
    <w:rsid w:val="002E1A88"/>
    <w:rsid w:val="002E1AFD"/>
    <w:rsid w:val="002E1CFF"/>
    <w:rsid w:val="002E2601"/>
    <w:rsid w:val="002E2751"/>
    <w:rsid w:val="002E278F"/>
    <w:rsid w:val="002E2A34"/>
    <w:rsid w:val="002E350A"/>
    <w:rsid w:val="002E3949"/>
    <w:rsid w:val="002E3B4D"/>
    <w:rsid w:val="002E47CB"/>
    <w:rsid w:val="002E573E"/>
    <w:rsid w:val="002E5CF7"/>
    <w:rsid w:val="002E6267"/>
    <w:rsid w:val="002E6498"/>
    <w:rsid w:val="002E6537"/>
    <w:rsid w:val="002E65A7"/>
    <w:rsid w:val="002E7185"/>
    <w:rsid w:val="002E7199"/>
    <w:rsid w:val="002E7853"/>
    <w:rsid w:val="002E7C30"/>
    <w:rsid w:val="002F04B7"/>
    <w:rsid w:val="002F0522"/>
    <w:rsid w:val="002F0734"/>
    <w:rsid w:val="002F087A"/>
    <w:rsid w:val="002F0D9E"/>
    <w:rsid w:val="002F0FE0"/>
    <w:rsid w:val="002F10D5"/>
    <w:rsid w:val="002F14D1"/>
    <w:rsid w:val="002F1559"/>
    <w:rsid w:val="002F26DB"/>
    <w:rsid w:val="002F2AE4"/>
    <w:rsid w:val="002F388F"/>
    <w:rsid w:val="002F3905"/>
    <w:rsid w:val="002F396C"/>
    <w:rsid w:val="002F3C45"/>
    <w:rsid w:val="002F48CC"/>
    <w:rsid w:val="002F58FA"/>
    <w:rsid w:val="002F5AD2"/>
    <w:rsid w:val="002F6364"/>
    <w:rsid w:val="002F6475"/>
    <w:rsid w:val="002F675A"/>
    <w:rsid w:val="002F7B18"/>
    <w:rsid w:val="002F7DB5"/>
    <w:rsid w:val="002F7F37"/>
    <w:rsid w:val="00300021"/>
    <w:rsid w:val="0030026A"/>
    <w:rsid w:val="003016B0"/>
    <w:rsid w:val="00301975"/>
    <w:rsid w:val="00302DC0"/>
    <w:rsid w:val="00302FA8"/>
    <w:rsid w:val="00303530"/>
    <w:rsid w:val="00303583"/>
    <w:rsid w:val="003035D9"/>
    <w:rsid w:val="003038DD"/>
    <w:rsid w:val="00303EA9"/>
    <w:rsid w:val="00304062"/>
    <w:rsid w:val="0030542C"/>
    <w:rsid w:val="00305629"/>
    <w:rsid w:val="003056D5"/>
    <w:rsid w:val="003059E2"/>
    <w:rsid w:val="00306F81"/>
    <w:rsid w:val="00307271"/>
    <w:rsid w:val="003077E6"/>
    <w:rsid w:val="00310418"/>
    <w:rsid w:val="0031069A"/>
    <w:rsid w:val="00310AB2"/>
    <w:rsid w:val="00310F6B"/>
    <w:rsid w:val="003119EA"/>
    <w:rsid w:val="00312182"/>
    <w:rsid w:val="003125D1"/>
    <w:rsid w:val="00312745"/>
    <w:rsid w:val="00312CA9"/>
    <w:rsid w:val="00312FFC"/>
    <w:rsid w:val="003137A8"/>
    <w:rsid w:val="00313EF7"/>
    <w:rsid w:val="00313F1E"/>
    <w:rsid w:val="00314087"/>
    <w:rsid w:val="0031428A"/>
    <w:rsid w:val="00314FFE"/>
    <w:rsid w:val="003150BF"/>
    <w:rsid w:val="003150CE"/>
    <w:rsid w:val="0031519F"/>
    <w:rsid w:val="003151A4"/>
    <w:rsid w:val="003152EB"/>
    <w:rsid w:val="00315E66"/>
    <w:rsid w:val="00315E92"/>
    <w:rsid w:val="003163EC"/>
    <w:rsid w:val="0031658E"/>
    <w:rsid w:val="00316949"/>
    <w:rsid w:val="00316D0D"/>
    <w:rsid w:val="00316ED4"/>
    <w:rsid w:val="0031730F"/>
    <w:rsid w:val="00317FE6"/>
    <w:rsid w:val="003202A1"/>
    <w:rsid w:val="00320500"/>
    <w:rsid w:val="00320821"/>
    <w:rsid w:val="00320A96"/>
    <w:rsid w:val="003220E3"/>
    <w:rsid w:val="003222C6"/>
    <w:rsid w:val="00322461"/>
    <w:rsid w:val="0032285B"/>
    <w:rsid w:val="00322F56"/>
    <w:rsid w:val="00323112"/>
    <w:rsid w:val="00323194"/>
    <w:rsid w:val="003231B7"/>
    <w:rsid w:val="00323555"/>
    <w:rsid w:val="003236C1"/>
    <w:rsid w:val="00323992"/>
    <w:rsid w:val="00323B9E"/>
    <w:rsid w:val="003241FA"/>
    <w:rsid w:val="00324422"/>
    <w:rsid w:val="00325773"/>
    <w:rsid w:val="003259A7"/>
    <w:rsid w:val="00325BD1"/>
    <w:rsid w:val="00326D6A"/>
    <w:rsid w:val="00326F85"/>
    <w:rsid w:val="003270B3"/>
    <w:rsid w:val="00327C1E"/>
    <w:rsid w:val="00330804"/>
    <w:rsid w:val="00330A4C"/>
    <w:rsid w:val="00330F89"/>
    <w:rsid w:val="00331B63"/>
    <w:rsid w:val="00331C00"/>
    <w:rsid w:val="00332998"/>
    <w:rsid w:val="00332A61"/>
    <w:rsid w:val="00333367"/>
    <w:rsid w:val="00333838"/>
    <w:rsid w:val="00333B06"/>
    <w:rsid w:val="003346FF"/>
    <w:rsid w:val="00334A6B"/>
    <w:rsid w:val="00335908"/>
    <w:rsid w:val="00335DF1"/>
    <w:rsid w:val="003366B2"/>
    <w:rsid w:val="00336A1B"/>
    <w:rsid w:val="003379E8"/>
    <w:rsid w:val="00340066"/>
    <w:rsid w:val="00340931"/>
    <w:rsid w:val="003410A3"/>
    <w:rsid w:val="0034122D"/>
    <w:rsid w:val="00341355"/>
    <w:rsid w:val="003416BD"/>
    <w:rsid w:val="00341DB3"/>
    <w:rsid w:val="003423F7"/>
    <w:rsid w:val="0034282D"/>
    <w:rsid w:val="0034288B"/>
    <w:rsid w:val="0034332B"/>
    <w:rsid w:val="00343C70"/>
    <w:rsid w:val="00344BAE"/>
    <w:rsid w:val="00344C18"/>
    <w:rsid w:val="00344DDC"/>
    <w:rsid w:val="00344E39"/>
    <w:rsid w:val="00345B69"/>
    <w:rsid w:val="0034681C"/>
    <w:rsid w:val="00346992"/>
    <w:rsid w:val="00346AB7"/>
    <w:rsid w:val="00346CB0"/>
    <w:rsid w:val="00346DE7"/>
    <w:rsid w:val="0035042D"/>
    <w:rsid w:val="00350760"/>
    <w:rsid w:val="0035107F"/>
    <w:rsid w:val="00351489"/>
    <w:rsid w:val="00351C9F"/>
    <w:rsid w:val="003520B9"/>
    <w:rsid w:val="0035224E"/>
    <w:rsid w:val="003529B8"/>
    <w:rsid w:val="003529C1"/>
    <w:rsid w:val="00352D8F"/>
    <w:rsid w:val="003532C2"/>
    <w:rsid w:val="003534D4"/>
    <w:rsid w:val="0035357B"/>
    <w:rsid w:val="003538CB"/>
    <w:rsid w:val="003541CF"/>
    <w:rsid w:val="00354225"/>
    <w:rsid w:val="0035452B"/>
    <w:rsid w:val="00354D1D"/>
    <w:rsid w:val="003552AD"/>
    <w:rsid w:val="0035549D"/>
    <w:rsid w:val="003554F1"/>
    <w:rsid w:val="003556C2"/>
    <w:rsid w:val="00355806"/>
    <w:rsid w:val="00355904"/>
    <w:rsid w:val="00356357"/>
    <w:rsid w:val="00356896"/>
    <w:rsid w:val="00357125"/>
    <w:rsid w:val="00357BE1"/>
    <w:rsid w:val="003600A8"/>
    <w:rsid w:val="0036026C"/>
    <w:rsid w:val="0036284D"/>
    <w:rsid w:val="003635C2"/>
    <w:rsid w:val="003637E9"/>
    <w:rsid w:val="00363B15"/>
    <w:rsid w:val="0036446E"/>
    <w:rsid w:val="00364638"/>
    <w:rsid w:val="00364A97"/>
    <w:rsid w:val="0036555D"/>
    <w:rsid w:val="00365963"/>
    <w:rsid w:val="00366524"/>
    <w:rsid w:val="00366706"/>
    <w:rsid w:val="00366F91"/>
    <w:rsid w:val="0036705B"/>
    <w:rsid w:val="00367531"/>
    <w:rsid w:val="00367B10"/>
    <w:rsid w:val="0037017A"/>
    <w:rsid w:val="00370DD3"/>
    <w:rsid w:val="00370E6C"/>
    <w:rsid w:val="00371139"/>
    <w:rsid w:val="00371DA7"/>
    <w:rsid w:val="003735EC"/>
    <w:rsid w:val="0037361B"/>
    <w:rsid w:val="00373DDA"/>
    <w:rsid w:val="00373E58"/>
    <w:rsid w:val="003743EF"/>
    <w:rsid w:val="003745DA"/>
    <w:rsid w:val="00374648"/>
    <w:rsid w:val="00375837"/>
    <w:rsid w:val="00376073"/>
    <w:rsid w:val="003764A4"/>
    <w:rsid w:val="00376B7B"/>
    <w:rsid w:val="00376BB4"/>
    <w:rsid w:val="00376E66"/>
    <w:rsid w:val="00376F13"/>
    <w:rsid w:val="0037731A"/>
    <w:rsid w:val="00377452"/>
    <w:rsid w:val="003775EF"/>
    <w:rsid w:val="003804AB"/>
    <w:rsid w:val="00380798"/>
    <w:rsid w:val="00381223"/>
    <w:rsid w:val="00381849"/>
    <w:rsid w:val="00381BC9"/>
    <w:rsid w:val="00381D45"/>
    <w:rsid w:val="00381DB6"/>
    <w:rsid w:val="00381FAA"/>
    <w:rsid w:val="00382160"/>
    <w:rsid w:val="003823A0"/>
    <w:rsid w:val="003824B5"/>
    <w:rsid w:val="00382865"/>
    <w:rsid w:val="00382876"/>
    <w:rsid w:val="003834A9"/>
    <w:rsid w:val="003834C7"/>
    <w:rsid w:val="00383505"/>
    <w:rsid w:val="003836FC"/>
    <w:rsid w:val="0038384F"/>
    <w:rsid w:val="003841BD"/>
    <w:rsid w:val="00384C3F"/>
    <w:rsid w:val="00384F36"/>
    <w:rsid w:val="00385271"/>
    <w:rsid w:val="00385CD2"/>
    <w:rsid w:val="00385E02"/>
    <w:rsid w:val="00387947"/>
    <w:rsid w:val="0039065C"/>
    <w:rsid w:val="00391870"/>
    <w:rsid w:val="0039221F"/>
    <w:rsid w:val="0039226E"/>
    <w:rsid w:val="00392285"/>
    <w:rsid w:val="003923D5"/>
    <w:rsid w:val="003923FF"/>
    <w:rsid w:val="00392CC8"/>
    <w:rsid w:val="00392F31"/>
    <w:rsid w:val="003930BA"/>
    <w:rsid w:val="003941FC"/>
    <w:rsid w:val="0039491D"/>
    <w:rsid w:val="00394AB2"/>
    <w:rsid w:val="00394CB8"/>
    <w:rsid w:val="00394D84"/>
    <w:rsid w:val="00394FBC"/>
    <w:rsid w:val="00395262"/>
    <w:rsid w:val="00395296"/>
    <w:rsid w:val="00395589"/>
    <w:rsid w:val="003955F2"/>
    <w:rsid w:val="00395DC0"/>
    <w:rsid w:val="00396AD5"/>
    <w:rsid w:val="00396AD6"/>
    <w:rsid w:val="00397708"/>
    <w:rsid w:val="003978A1"/>
    <w:rsid w:val="00397F03"/>
    <w:rsid w:val="003A0064"/>
    <w:rsid w:val="003A04B9"/>
    <w:rsid w:val="003A04D1"/>
    <w:rsid w:val="003A0D1B"/>
    <w:rsid w:val="003A1AA7"/>
    <w:rsid w:val="003A1F59"/>
    <w:rsid w:val="003A2017"/>
    <w:rsid w:val="003A215A"/>
    <w:rsid w:val="003A29AE"/>
    <w:rsid w:val="003A48CC"/>
    <w:rsid w:val="003A48E4"/>
    <w:rsid w:val="003A49D1"/>
    <w:rsid w:val="003A4A81"/>
    <w:rsid w:val="003A570C"/>
    <w:rsid w:val="003A6294"/>
    <w:rsid w:val="003A643D"/>
    <w:rsid w:val="003A66A7"/>
    <w:rsid w:val="003A66CC"/>
    <w:rsid w:val="003A6A82"/>
    <w:rsid w:val="003A6E60"/>
    <w:rsid w:val="003A72EF"/>
    <w:rsid w:val="003A7824"/>
    <w:rsid w:val="003A7DA0"/>
    <w:rsid w:val="003A7E21"/>
    <w:rsid w:val="003A7E88"/>
    <w:rsid w:val="003B081C"/>
    <w:rsid w:val="003B0ADF"/>
    <w:rsid w:val="003B1378"/>
    <w:rsid w:val="003B1670"/>
    <w:rsid w:val="003B18F8"/>
    <w:rsid w:val="003B1AFA"/>
    <w:rsid w:val="003B1F65"/>
    <w:rsid w:val="003B2068"/>
    <w:rsid w:val="003B2554"/>
    <w:rsid w:val="003B25C7"/>
    <w:rsid w:val="003B25E1"/>
    <w:rsid w:val="003B2B1A"/>
    <w:rsid w:val="003B2B56"/>
    <w:rsid w:val="003B2CAE"/>
    <w:rsid w:val="003B2D5B"/>
    <w:rsid w:val="003B345D"/>
    <w:rsid w:val="003B39F8"/>
    <w:rsid w:val="003B3B8A"/>
    <w:rsid w:val="003B44D1"/>
    <w:rsid w:val="003B4728"/>
    <w:rsid w:val="003B4CB1"/>
    <w:rsid w:val="003B4EED"/>
    <w:rsid w:val="003B5224"/>
    <w:rsid w:val="003B53EF"/>
    <w:rsid w:val="003B6B2C"/>
    <w:rsid w:val="003B6CA9"/>
    <w:rsid w:val="003B6EF2"/>
    <w:rsid w:val="003B7C0E"/>
    <w:rsid w:val="003B7CDC"/>
    <w:rsid w:val="003B7DC2"/>
    <w:rsid w:val="003C0A8E"/>
    <w:rsid w:val="003C0B08"/>
    <w:rsid w:val="003C0F04"/>
    <w:rsid w:val="003C14AB"/>
    <w:rsid w:val="003C266A"/>
    <w:rsid w:val="003C42F5"/>
    <w:rsid w:val="003C5261"/>
    <w:rsid w:val="003C5F3D"/>
    <w:rsid w:val="003C602A"/>
    <w:rsid w:val="003C6D94"/>
    <w:rsid w:val="003C728F"/>
    <w:rsid w:val="003C7A6D"/>
    <w:rsid w:val="003C7EE8"/>
    <w:rsid w:val="003D0674"/>
    <w:rsid w:val="003D06C8"/>
    <w:rsid w:val="003D0F1B"/>
    <w:rsid w:val="003D1209"/>
    <w:rsid w:val="003D1759"/>
    <w:rsid w:val="003D1896"/>
    <w:rsid w:val="003D1FE3"/>
    <w:rsid w:val="003D2183"/>
    <w:rsid w:val="003D2DEF"/>
    <w:rsid w:val="003D2E33"/>
    <w:rsid w:val="003D3176"/>
    <w:rsid w:val="003D32D3"/>
    <w:rsid w:val="003D3B14"/>
    <w:rsid w:val="003D4348"/>
    <w:rsid w:val="003D489A"/>
    <w:rsid w:val="003D5EAA"/>
    <w:rsid w:val="003D6037"/>
    <w:rsid w:val="003D62F7"/>
    <w:rsid w:val="003D63ED"/>
    <w:rsid w:val="003D64D8"/>
    <w:rsid w:val="003D66CF"/>
    <w:rsid w:val="003D6DFA"/>
    <w:rsid w:val="003D7991"/>
    <w:rsid w:val="003D7A96"/>
    <w:rsid w:val="003E008A"/>
    <w:rsid w:val="003E02E8"/>
    <w:rsid w:val="003E05C1"/>
    <w:rsid w:val="003E06A4"/>
    <w:rsid w:val="003E097E"/>
    <w:rsid w:val="003E1035"/>
    <w:rsid w:val="003E12A0"/>
    <w:rsid w:val="003E17F2"/>
    <w:rsid w:val="003E19F7"/>
    <w:rsid w:val="003E1B84"/>
    <w:rsid w:val="003E1EB2"/>
    <w:rsid w:val="003E212A"/>
    <w:rsid w:val="003E22B4"/>
    <w:rsid w:val="003E22E6"/>
    <w:rsid w:val="003E244A"/>
    <w:rsid w:val="003E353D"/>
    <w:rsid w:val="003E3BB1"/>
    <w:rsid w:val="003E3F4F"/>
    <w:rsid w:val="003E40CC"/>
    <w:rsid w:val="003E429A"/>
    <w:rsid w:val="003E492C"/>
    <w:rsid w:val="003E4C55"/>
    <w:rsid w:val="003E4CE8"/>
    <w:rsid w:val="003E5007"/>
    <w:rsid w:val="003E54F9"/>
    <w:rsid w:val="003E5AA3"/>
    <w:rsid w:val="003E5AC8"/>
    <w:rsid w:val="003E5E52"/>
    <w:rsid w:val="003E60E3"/>
    <w:rsid w:val="003E6905"/>
    <w:rsid w:val="003E6AD9"/>
    <w:rsid w:val="003E710D"/>
    <w:rsid w:val="003E716D"/>
    <w:rsid w:val="003E72A0"/>
    <w:rsid w:val="003E73EE"/>
    <w:rsid w:val="003E74FA"/>
    <w:rsid w:val="003E7A9C"/>
    <w:rsid w:val="003E7D7D"/>
    <w:rsid w:val="003E7FB7"/>
    <w:rsid w:val="003F0059"/>
    <w:rsid w:val="003F0C7D"/>
    <w:rsid w:val="003F0F6F"/>
    <w:rsid w:val="003F1D8C"/>
    <w:rsid w:val="003F1F13"/>
    <w:rsid w:val="003F252C"/>
    <w:rsid w:val="003F2688"/>
    <w:rsid w:val="003F2837"/>
    <w:rsid w:val="003F2E1C"/>
    <w:rsid w:val="003F328F"/>
    <w:rsid w:val="003F3505"/>
    <w:rsid w:val="003F4C7D"/>
    <w:rsid w:val="003F4D93"/>
    <w:rsid w:val="003F5016"/>
    <w:rsid w:val="003F531A"/>
    <w:rsid w:val="003F5683"/>
    <w:rsid w:val="003F5EA7"/>
    <w:rsid w:val="003F5EE5"/>
    <w:rsid w:val="003F6540"/>
    <w:rsid w:val="003F793D"/>
    <w:rsid w:val="003F7C9E"/>
    <w:rsid w:val="004003DB"/>
    <w:rsid w:val="004005DC"/>
    <w:rsid w:val="00400778"/>
    <w:rsid w:val="00400C02"/>
    <w:rsid w:val="00401585"/>
    <w:rsid w:val="0040196C"/>
    <w:rsid w:val="004025E8"/>
    <w:rsid w:val="00402768"/>
    <w:rsid w:val="00402FA4"/>
    <w:rsid w:val="00403551"/>
    <w:rsid w:val="004036D0"/>
    <w:rsid w:val="004041FF"/>
    <w:rsid w:val="004049EC"/>
    <w:rsid w:val="00404C36"/>
    <w:rsid w:val="00404C84"/>
    <w:rsid w:val="00404FAC"/>
    <w:rsid w:val="0040556C"/>
    <w:rsid w:val="00405700"/>
    <w:rsid w:val="00405734"/>
    <w:rsid w:val="00405D76"/>
    <w:rsid w:val="00406124"/>
    <w:rsid w:val="004065FE"/>
    <w:rsid w:val="00406DD5"/>
    <w:rsid w:val="00406F38"/>
    <w:rsid w:val="004072A3"/>
    <w:rsid w:val="00407423"/>
    <w:rsid w:val="00407B54"/>
    <w:rsid w:val="004107CA"/>
    <w:rsid w:val="00410D19"/>
    <w:rsid w:val="004111BC"/>
    <w:rsid w:val="00411449"/>
    <w:rsid w:val="004114CB"/>
    <w:rsid w:val="00411559"/>
    <w:rsid w:val="00411F05"/>
    <w:rsid w:val="0041216C"/>
    <w:rsid w:val="00412419"/>
    <w:rsid w:val="004125F4"/>
    <w:rsid w:val="004126D4"/>
    <w:rsid w:val="004132A7"/>
    <w:rsid w:val="0041383E"/>
    <w:rsid w:val="00413FEA"/>
    <w:rsid w:val="004142D6"/>
    <w:rsid w:val="00414703"/>
    <w:rsid w:val="00414F1E"/>
    <w:rsid w:val="00415AE5"/>
    <w:rsid w:val="00415BE1"/>
    <w:rsid w:val="00415C68"/>
    <w:rsid w:val="00415D2B"/>
    <w:rsid w:val="00416C0A"/>
    <w:rsid w:val="00416E57"/>
    <w:rsid w:val="004175B3"/>
    <w:rsid w:val="00417A6E"/>
    <w:rsid w:val="00420535"/>
    <w:rsid w:val="0042066E"/>
    <w:rsid w:val="00420A41"/>
    <w:rsid w:val="00420ED3"/>
    <w:rsid w:val="004210EE"/>
    <w:rsid w:val="0042125C"/>
    <w:rsid w:val="00421545"/>
    <w:rsid w:val="00421941"/>
    <w:rsid w:val="00422019"/>
    <w:rsid w:val="004223E3"/>
    <w:rsid w:val="004223FF"/>
    <w:rsid w:val="0042247A"/>
    <w:rsid w:val="004228FD"/>
    <w:rsid w:val="00423258"/>
    <w:rsid w:val="00423837"/>
    <w:rsid w:val="00423C9C"/>
    <w:rsid w:val="00423D5F"/>
    <w:rsid w:val="00423DD0"/>
    <w:rsid w:val="004248E0"/>
    <w:rsid w:val="00424999"/>
    <w:rsid w:val="00424DE2"/>
    <w:rsid w:val="00425228"/>
    <w:rsid w:val="0042540E"/>
    <w:rsid w:val="0042543C"/>
    <w:rsid w:val="004254EF"/>
    <w:rsid w:val="0042556A"/>
    <w:rsid w:val="00425C2F"/>
    <w:rsid w:val="004262CB"/>
    <w:rsid w:val="0042748B"/>
    <w:rsid w:val="00427D42"/>
    <w:rsid w:val="00427DB0"/>
    <w:rsid w:val="004301FA"/>
    <w:rsid w:val="004303C3"/>
    <w:rsid w:val="004309F0"/>
    <w:rsid w:val="00431710"/>
    <w:rsid w:val="00431889"/>
    <w:rsid w:val="00431C72"/>
    <w:rsid w:val="00431CDE"/>
    <w:rsid w:val="00431CEB"/>
    <w:rsid w:val="00432457"/>
    <w:rsid w:val="00432528"/>
    <w:rsid w:val="0043254F"/>
    <w:rsid w:val="004325D4"/>
    <w:rsid w:val="00432836"/>
    <w:rsid w:val="0043310F"/>
    <w:rsid w:val="00433150"/>
    <w:rsid w:val="00433376"/>
    <w:rsid w:val="00433AD1"/>
    <w:rsid w:val="0043430B"/>
    <w:rsid w:val="00435311"/>
    <w:rsid w:val="0043568B"/>
    <w:rsid w:val="00435C8A"/>
    <w:rsid w:val="00435F0B"/>
    <w:rsid w:val="004361C7"/>
    <w:rsid w:val="0043629A"/>
    <w:rsid w:val="0043705E"/>
    <w:rsid w:val="004373D1"/>
    <w:rsid w:val="0043778D"/>
    <w:rsid w:val="00437A63"/>
    <w:rsid w:val="00437B2E"/>
    <w:rsid w:val="004401D8"/>
    <w:rsid w:val="0044068B"/>
    <w:rsid w:val="00440F4F"/>
    <w:rsid w:val="00441271"/>
    <w:rsid w:val="00441415"/>
    <w:rsid w:val="00441496"/>
    <w:rsid w:val="00441DB0"/>
    <w:rsid w:val="00441DC1"/>
    <w:rsid w:val="00441EB4"/>
    <w:rsid w:val="004429DD"/>
    <w:rsid w:val="00443570"/>
    <w:rsid w:val="00443D6D"/>
    <w:rsid w:val="0044401D"/>
    <w:rsid w:val="00444115"/>
    <w:rsid w:val="004446C1"/>
    <w:rsid w:val="00444CB6"/>
    <w:rsid w:val="004451B6"/>
    <w:rsid w:val="004453D7"/>
    <w:rsid w:val="004454C2"/>
    <w:rsid w:val="00445B25"/>
    <w:rsid w:val="004463E4"/>
    <w:rsid w:val="004464D3"/>
    <w:rsid w:val="004467AB"/>
    <w:rsid w:val="00446FA5"/>
    <w:rsid w:val="00447347"/>
    <w:rsid w:val="0044775F"/>
    <w:rsid w:val="00447C7E"/>
    <w:rsid w:val="00447F33"/>
    <w:rsid w:val="00450240"/>
    <w:rsid w:val="004503DB"/>
    <w:rsid w:val="00450A27"/>
    <w:rsid w:val="00450DC6"/>
    <w:rsid w:val="004511D5"/>
    <w:rsid w:val="0045127F"/>
    <w:rsid w:val="00451BF4"/>
    <w:rsid w:val="00451EC2"/>
    <w:rsid w:val="00451EFF"/>
    <w:rsid w:val="00453681"/>
    <w:rsid w:val="004541D0"/>
    <w:rsid w:val="0045519D"/>
    <w:rsid w:val="00456CEA"/>
    <w:rsid w:val="00456D51"/>
    <w:rsid w:val="004570A8"/>
    <w:rsid w:val="00457141"/>
    <w:rsid w:val="00457416"/>
    <w:rsid w:val="00460ADB"/>
    <w:rsid w:val="00460FDC"/>
    <w:rsid w:val="004611D5"/>
    <w:rsid w:val="0046122D"/>
    <w:rsid w:val="0046158C"/>
    <w:rsid w:val="004619A4"/>
    <w:rsid w:val="00461D8F"/>
    <w:rsid w:val="00461DD1"/>
    <w:rsid w:val="00463010"/>
    <w:rsid w:val="00463357"/>
    <w:rsid w:val="00463812"/>
    <w:rsid w:val="0046383D"/>
    <w:rsid w:val="00463A04"/>
    <w:rsid w:val="00463B67"/>
    <w:rsid w:val="004640E5"/>
    <w:rsid w:val="0046435A"/>
    <w:rsid w:val="0046482A"/>
    <w:rsid w:val="0046521F"/>
    <w:rsid w:val="00465255"/>
    <w:rsid w:val="00465554"/>
    <w:rsid w:val="00466CCD"/>
    <w:rsid w:val="00467649"/>
    <w:rsid w:val="00471578"/>
    <w:rsid w:val="00471787"/>
    <w:rsid w:val="00472415"/>
    <w:rsid w:val="0047283D"/>
    <w:rsid w:val="00472C18"/>
    <w:rsid w:val="00473417"/>
    <w:rsid w:val="00473718"/>
    <w:rsid w:val="00473869"/>
    <w:rsid w:val="0047410E"/>
    <w:rsid w:val="00474172"/>
    <w:rsid w:val="004741DC"/>
    <w:rsid w:val="00474986"/>
    <w:rsid w:val="00474D54"/>
    <w:rsid w:val="00474F83"/>
    <w:rsid w:val="00475342"/>
    <w:rsid w:val="004758EC"/>
    <w:rsid w:val="00475F43"/>
    <w:rsid w:val="00476364"/>
    <w:rsid w:val="00476505"/>
    <w:rsid w:val="004767CE"/>
    <w:rsid w:val="0047737F"/>
    <w:rsid w:val="00477890"/>
    <w:rsid w:val="00477C24"/>
    <w:rsid w:val="00480238"/>
    <w:rsid w:val="0048054A"/>
    <w:rsid w:val="00480EA7"/>
    <w:rsid w:val="004818E8"/>
    <w:rsid w:val="0048239F"/>
    <w:rsid w:val="00482F67"/>
    <w:rsid w:val="00483006"/>
    <w:rsid w:val="004831D5"/>
    <w:rsid w:val="00483469"/>
    <w:rsid w:val="00483975"/>
    <w:rsid w:val="00483E5B"/>
    <w:rsid w:val="0048471F"/>
    <w:rsid w:val="00484915"/>
    <w:rsid w:val="00485961"/>
    <w:rsid w:val="00485F31"/>
    <w:rsid w:val="004866EC"/>
    <w:rsid w:val="004868FD"/>
    <w:rsid w:val="00486B93"/>
    <w:rsid w:val="00486F67"/>
    <w:rsid w:val="00487387"/>
    <w:rsid w:val="00487768"/>
    <w:rsid w:val="00487836"/>
    <w:rsid w:val="00487C07"/>
    <w:rsid w:val="00487EDB"/>
    <w:rsid w:val="00490158"/>
    <w:rsid w:val="00490296"/>
    <w:rsid w:val="00490812"/>
    <w:rsid w:val="00490E50"/>
    <w:rsid w:val="00490F2C"/>
    <w:rsid w:val="00491000"/>
    <w:rsid w:val="0049130B"/>
    <w:rsid w:val="004914A0"/>
    <w:rsid w:val="004919F0"/>
    <w:rsid w:val="004919FD"/>
    <w:rsid w:val="00491F34"/>
    <w:rsid w:val="0049266F"/>
    <w:rsid w:val="004932F8"/>
    <w:rsid w:val="004938B5"/>
    <w:rsid w:val="00493C79"/>
    <w:rsid w:val="00494836"/>
    <w:rsid w:val="00494C7D"/>
    <w:rsid w:val="00494DCC"/>
    <w:rsid w:val="00494E1E"/>
    <w:rsid w:val="004953EA"/>
    <w:rsid w:val="00495513"/>
    <w:rsid w:val="00495596"/>
    <w:rsid w:val="00496200"/>
    <w:rsid w:val="00496213"/>
    <w:rsid w:val="0049760B"/>
    <w:rsid w:val="004979EB"/>
    <w:rsid w:val="004A0564"/>
    <w:rsid w:val="004A06FC"/>
    <w:rsid w:val="004A0E57"/>
    <w:rsid w:val="004A11BB"/>
    <w:rsid w:val="004A132C"/>
    <w:rsid w:val="004A1C00"/>
    <w:rsid w:val="004A1F67"/>
    <w:rsid w:val="004A1F92"/>
    <w:rsid w:val="004A2112"/>
    <w:rsid w:val="004A26F5"/>
    <w:rsid w:val="004A2F08"/>
    <w:rsid w:val="004A2FCC"/>
    <w:rsid w:val="004A309E"/>
    <w:rsid w:val="004A3438"/>
    <w:rsid w:val="004A39AD"/>
    <w:rsid w:val="004A4243"/>
    <w:rsid w:val="004A497F"/>
    <w:rsid w:val="004A4E91"/>
    <w:rsid w:val="004A5625"/>
    <w:rsid w:val="004A595D"/>
    <w:rsid w:val="004A5E24"/>
    <w:rsid w:val="004A6221"/>
    <w:rsid w:val="004A68A1"/>
    <w:rsid w:val="004A6CFD"/>
    <w:rsid w:val="004A6DC0"/>
    <w:rsid w:val="004A7666"/>
    <w:rsid w:val="004A7871"/>
    <w:rsid w:val="004B0BEB"/>
    <w:rsid w:val="004B0C77"/>
    <w:rsid w:val="004B11F0"/>
    <w:rsid w:val="004B16D6"/>
    <w:rsid w:val="004B1B50"/>
    <w:rsid w:val="004B2164"/>
    <w:rsid w:val="004B26D9"/>
    <w:rsid w:val="004B28F0"/>
    <w:rsid w:val="004B2C5E"/>
    <w:rsid w:val="004B2E6E"/>
    <w:rsid w:val="004B3034"/>
    <w:rsid w:val="004B39E0"/>
    <w:rsid w:val="004B40C0"/>
    <w:rsid w:val="004B6A05"/>
    <w:rsid w:val="004B774B"/>
    <w:rsid w:val="004B78D4"/>
    <w:rsid w:val="004B7BAB"/>
    <w:rsid w:val="004B7CDA"/>
    <w:rsid w:val="004C0C42"/>
    <w:rsid w:val="004C1056"/>
    <w:rsid w:val="004C1685"/>
    <w:rsid w:val="004C1C38"/>
    <w:rsid w:val="004C2CE0"/>
    <w:rsid w:val="004C2FA4"/>
    <w:rsid w:val="004C32F0"/>
    <w:rsid w:val="004C4436"/>
    <w:rsid w:val="004C4531"/>
    <w:rsid w:val="004C4629"/>
    <w:rsid w:val="004C4B17"/>
    <w:rsid w:val="004C4B71"/>
    <w:rsid w:val="004C5B57"/>
    <w:rsid w:val="004C6176"/>
    <w:rsid w:val="004C6650"/>
    <w:rsid w:val="004C6BE6"/>
    <w:rsid w:val="004C7817"/>
    <w:rsid w:val="004D0193"/>
    <w:rsid w:val="004D087E"/>
    <w:rsid w:val="004D0933"/>
    <w:rsid w:val="004D1611"/>
    <w:rsid w:val="004D166A"/>
    <w:rsid w:val="004D19DB"/>
    <w:rsid w:val="004D1E88"/>
    <w:rsid w:val="004D2810"/>
    <w:rsid w:val="004D3507"/>
    <w:rsid w:val="004D3CD7"/>
    <w:rsid w:val="004D3F40"/>
    <w:rsid w:val="004D490E"/>
    <w:rsid w:val="004D4A98"/>
    <w:rsid w:val="004D4E45"/>
    <w:rsid w:val="004D53FE"/>
    <w:rsid w:val="004D55AD"/>
    <w:rsid w:val="004D567B"/>
    <w:rsid w:val="004D58A3"/>
    <w:rsid w:val="004D58DE"/>
    <w:rsid w:val="004D5C06"/>
    <w:rsid w:val="004D5C8B"/>
    <w:rsid w:val="004D63E2"/>
    <w:rsid w:val="004D6846"/>
    <w:rsid w:val="004D7417"/>
    <w:rsid w:val="004E14B8"/>
    <w:rsid w:val="004E2109"/>
    <w:rsid w:val="004E243A"/>
    <w:rsid w:val="004E2DB0"/>
    <w:rsid w:val="004E2FCB"/>
    <w:rsid w:val="004E3713"/>
    <w:rsid w:val="004E3F30"/>
    <w:rsid w:val="004E4126"/>
    <w:rsid w:val="004E4267"/>
    <w:rsid w:val="004E46F8"/>
    <w:rsid w:val="004E4E5D"/>
    <w:rsid w:val="004E50C8"/>
    <w:rsid w:val="004E51CE"/>
    <w:rsid w:val="004E5614"/>
    <w:rsid w:val="004E5799"/>
    <w:rsid w:val="004E6358"/>
    <w:rsid w:val="004E63D0"/>
    <w:rsid w:val="004E653E"/>
    <w:rsid w:val="004E65F5"/>
    <w:rsid w:val="004E6B7C"/>
    <w:rsid w:val="004E752A"/>
    <w:rsid w:val="004E758F"/>
    <w:rsid w:val="004E7616"/>
    <w:rsid w:val="004E7ACE"/>
    <w:rsid w:val="004E7DD5"/>
    <w:rsid w:val="004F03F8"/>
    <w:rsid w:val="004F0594"/>
    <w:rsid w:val="004F079B"/>
    <w:rsid w:val="004F0D5F"/>
    <w:rsid w:val="004F11CB"/>
    <w:rsid w:val="004F140F"/>
    <w:rsid w:val="004F1BCD"/>
    <w:rsid w:val="004F2CE5"/>
    <w:rsid w:val="004F2D6B"/>
    <w:rsid w:val="004F2D77"/>
    <w:rsid w:val="004F2D78"/>
    <w:rsid w:val="004F2EC6"/>
    <w:rsid w:val="004F349B"/>
    <w:rsid w:val="004F35D5"/>
    <w:rsid w:val="004F3661"/>
    <w:rsid w:val="004F3C00"/>
    <w:rsid w:val="004F3E28"/>
    <w:rsid w:val="004F4495"/>
    <w:rsid w:val="004F5054"/>
    <w:rsid w:val="004F5124"/>
    <w:rsid w:val="004F520D"/>
    <w:rsid w:val="004F522D"/>
    <w:rsid w:val="004F5631"/>
    <w:rsid w:val="004F5A0B"/>
    <w:rsid w:val="004F5E83"/>
    <w:rsid w:val="004F6003"/>
    <w:rsid w:val="004F621F"/>
    <w:rsid w:val="004F64B9"/>
    <w:rsid w:val="004F67BC"/>
    <w:rsid w:val="004F6B1B"/>
    <w:rsid w:val="004F720C"/>
    <w:rsid w:val="004F77F8"/>
    <w:rsid w:val="004F7B90"/>
    <w:rsid w:val="004F7B96"/>
    <w:rsid w:val="00500ABF"/>
    <w:rsid w:val="0050116D"/>
    <w:rsid w:val="00501576"/>
    <w:rsid w:val="00502134"/>
    <w:rsid w:val="00502763"/>
    <w:rsid w:val="005029E5"/>
    <w:rsid w:val="00502EAE"/>
    <w:rsid w:val="005033CC"/>
    <w:rsid w:val="00503762"/>
    <w:rsid w:val="005038B7"/>
    <w:rsid w:val="005039C1"/>
    <w:rsid w:val="00503A1B"/>
    <w:rsid w:val="00503E22"/>
    <w:rsid w:val="00503F28"/>
    <w:rsid w:val="0050416B"/>
    <w:rsid w:val="0050454E"/>
    <w:rsid w:val="00504555"/>
    <w:rsid w:val="00504B5C"/>
    <w:rsid w:val="0050500F"/>
    <w:rsid w:val="00505120"/>
    <w:rsid w:val="00505279"/>
    <w:rsid w:val="005053BA"/>
    <w:rsid w:val="00505A6A"/>
    <w:rsid w:val="005063E1"/>
    <w:rsid w:val="00506833"/>
    <w:rsid w:val="0050690A"/>
    <w:rsid w:val="00506D1B"/>
    <w:rsid w:val="005071E7"/>
    <w:rsid w:val="005073D5"/>
    <w:rsid w:val="00507CC5"/>
    <w:rsid w:val="00507E50"/>
    <w:rsid w:val="00507E68"/>
    <w:rsid w:val="00510866"/>
    <w:rsid w:val="005117BC"/>
    <w:rsid w:val="00511C3F"/>
    <w:rsid w:val="005121F9"/>
    <w:rsid w:val="00512308"/>
    <w:rsid w:val="0051239B"/>
    <w:rsid w:val="00512B68"/>
    <w:rsid w:val="00512F26"/>
    <w:rsid w:val="0051304A"/>
    <w:rsid w:val="005137C5"/>
    <w:rsid w:val="0051385F"/>
    <w:rsid w:val="005138FB"/>
    <w:rsid w:val="00513BB1"/>
    <w:rsid w:val="00513DB3"/>
    <w:rsid w:val="00514697"/>
    <w:rsid w:val="005147A5"/>
    <w:rsid w:val="00514998"/>
    <w:rsid w:val="005154A1"/>
    <w:rsid w:val="00515A90"/>
    <w:rsid w:val="00516666"/>
    <w:rsid w:val="00516BBB"/>
    <w:rsid w:val="00516EC2"/>
    <w:rsid w:val="005177D2"/>
    <w:rsid w:val="005179F4"/>
    <w:rsid w:val="00517B29"/>
    <w:rsid w:val="00520330"/>
    <w:rsid w:val="00520832"/>
    <w:rsid w:val="0052098A"/>
    <w:rsid w:val="00520C2D"/>
    <w:rsid w:val="00520F2D"/>
    <w:rsid w:val="0052124B"/>
    <w:rsid w:val="00522F04"/>
    <w:rsid w:val="0052320E"/>
    <w:rsid w:val="005239C2"/>
    <w:rsid w:val="00523E83"/>
    <w:rsid w:val="0052487E"/>
    <w:rsid w:val="005248BB"/>
    <w:rsid w:val="00524C4F"/>
    <w:rsid w:val="0052531F"/>
    <w:rsid w:val="005255B3"/>
    <w:rsid w:val="00525EBB"/>
    <w:rsid w:val="0052646F"/>
    <w:rsid w:val="00526729"/>
    <w:rsid w:val="00526E5F"/>
    <w:rsid w:val="0052751A"/>
    <w:rsid w:val="005279F1"/>
    <w:rsid w:val="00527E71"/>
    <w:rsid w:val="0053041B"/>
    <w:rsid w:val="0053056B"/>
    <w:rsid w:val="005308A5"/>
    <w:rsid w:val="00530F0C"/>
    <w:rsid w:val="0053113A"/>
    <w:rsid w:val="005313A8"/>
    <w:rsid w:val="005314E9"/>
    <w:rsid w:val="00531723"/>
    <w:rsid w:val="00531A77"/>
    <w:rsid w:val="00531BEF"/>
    <w:rsid w:val="005323B3"/>
    <w:rsid w:val="005324D3"/>
    <w:rsid w:val="0053275E"/>
    <w:rsid w:val="0053286F"/>
    <w:rsid w:val="00532901"/>
    <w:rsid w:val="00532BF0"/>
    <w:rsid w:val="0053324F"/>
    <w:rsid w:val="00533EA3"/>
    <w:rsid w:val="005340D4"/>
    <w:rsid w:val="005341EF"/>
    <w:rsid w:val="00534770"/>
    <w:rsid w:val="0053483E"/>
    <w:rsid w:val="005348BF"/>
    <w:rsid w:val="00534AD9"/>
    <w:rsid w:val="00534DE9"/>
    <w:rsid w:val="00534E35"/>
    <w:rsid w:val="00535823"/>
    <w:rsid w:val="0053594B"/>
    <w:rsid w:val="00536733"/>
    <w:rsid w:val="0053685B"/>
    <w:rsid w:val="00536D0B"/>
    <w:rsid w:val="00536D9C"/>
    <w:rsid w:val="00537E6F"/>
    <w:rsid w:val="0054023E"/>
    <w:rsid w:val="00540606"/>
    <w:rsid w:val="005406E2"/>
    <w:rsid w:val="005418A7"/>
    <w:rsid w:val="00541B02"/>
    <w:rsid w:val="00541E10"/>
    <w:rsid w:val="00541EF9"/>
    <w:rsid w:val="0054215C"/>
    <w:rsid w:val="005422A0"/>
    <w:rsid w:val="0054252B"/>
    <w:rsid w:val="00542BAD"/>
    <w:rsid w:val="005431CF"/>
    <w:rsid w:val="00543D0A"/>
    <w:rsid w:val="00543F49"/>
    <w:rsid w:val="00544226"/>
    <w:rsid w:val="00544EFB"/>
    <w:rsid w:val="005453EE"/>
    <w:rsid w:val="005454F3"/>
    <w:rsid w:val="005455E5"/>
    <w:rsid w:val="005461E1"/>
    <w:rsid w:val="005467E8"/>
    <w:rsid w:val="0054681B"/>
    <w:rsid w:val="00546A9A"/>
    <w:rsid w:val="0054733D"/>
    <w:rsid w:val="0054779A"/>
    <w:rsid w:val="005477A6"/>
    <w:rsid w:val="00547BA1"/>
    <w:rsid w:val="00547E36"/>
    <w:rsid w:val="00547EF7"/>
    <w:rsid w:val="00547F05"/>
    <w:rsid w:val="005502E4"/>
    <w:rsid w:val="0055094E"/>
    <w:rsid w:val="0055113A"/>
    <w:rsid w:val="00551416"/>
    <w:rsid w:val="00551C7A"/>
    <w:rsid w:val="00552278"/>
    <w:rsid w:val="00552639"/>
    <w:rsid w:val="00552B8C"/>
    <w:rsid w:val="00552F8C"/>
    <w:rsid w:val="005541D5"/>
    <w:rsid w:val="00554E2D"/>
    <w:rsid w:val="005554BD"/>
    <w:rsid w:val="005557A6"/>
    <w:rsid w:val="00555E7D"/>
    <w:rsid w:val="00556101"/>
    <w:rsid w:val="00556188"/>
    <w:rsid w:val="00556306"/>
    <w:rsid w:val="005575E9"/>
    <w:rsid w:val="005576DF"/>
    <w:rsid w:val="00557A1D"/>
    <w:rsid w:val="00557CB1"/>
    <w:rsid w:val="00557D53"/>
    <w:rsid w:val="0056072C"/>
    <w:rsid w:val="00560908"/>
    <w:rsid w:val="0056091E"/>
    <w:rsid w:val="00561371"/>
    <w:rsid w:val="005615FC"/>
    <w:rsid w:val="0056172D"/>
    <w:rsid w:val="00563415"/>
    <w:rsid w:val="005635F3"/>
    <w:rsid w:val="005638F7"/>
    <w:rsid w:val="0056411C"/>
    <w:rsid w:val="0056499D"/>
    <w:rsid w:val="00565B4C"/>
    <w:rsid w:val="00566243"/>
    <w:rsid w:val="005663FF"/>
    <w:rsid w:val="0056683D"/>
    <w:rsid w:val="00566C39"/>
    <w:rsid w:val="00567607"/>
    <w:rsid w:val="0056762C"/>
    <w:rsid w:val="005677E5"/>
    <w:rsid w:val="00567B98"/>
    <w:rsid w:val="00567C74"/>
    <w:rsid w:val="005706B2"/>
    <w:rsid w:val="00570A5C"/>
    <w:rsid w:val="00570D24"/>
    <w:rsid w:val="00571209"/>
    <w:rsid w:val="005720B0"/>
    <w:rsid w:val="005727C1"/>
    <w:rsid w:val="005728F2"/>
    <w:rsid w:val="00573108"/>
    <w:rsid w:val="00574658"/>
    <w:rsid w:val="00574C1A"/>
    <w:rsid w:val="00574F7A"/>
    <w:rsid w:val="00575F9D"/>
    <w:rsid w:val="0057616F"/>
    <w:rsid w:val="00576195"/>
    <w:rsid w:val="00576471"/>
    <w:rsid w:val="00577E4E"/>
    <w:rsid w:val="0058022A"/>
    <w:rsid w:val="00580394"/>
    <w:rsid w:val="00580EEB"/>
    <w:rsid w:val="00580FCF"/>
    <w:rsid w:val="0058169B"/>
    <w:rsid w:val="00582830"/>
    <w:rsid w:val="0058291D"/>
    <w:rsid w:val="005829CB"/>
    <w:rsid w:val="00583047"/>
    <w:rsid w:val="005835B6"/>
    <w:rsid w:val="00583673"/>
    <w:rsid w:val="00583D08"/>
    <w:rsid w:val="00583D5E"/>
    <w:rsid w:val="005841DF"/>
    <w:rsid w:val="0058447D"/>
    <w:rsid w:val="005846A2"/>
    <w:rsid w:val="0058484F"/>
    <w:rsid w:val="00584E87"/>
    <w:rsid w:val="0058501D"/>
    <w:rsid w:val="0058575B"/>
    <w:rsid w:val="005859F8"/>
    <w:rsid w:val="00585BFE"/>
    <w:rsid w:val="00585D9F"/>
    <w:rsid w:val="00586330"/>
    <w:rsid w:val="00586D84"/>
    <w:rsid w:val="00587BE7"/>
    <w:rsid w:val="00587CBC"/>
    <w:rsid w:val="00587DAC"/>
    <w:rsid w:val="00587E8A"/>
    <w:rsid w:val="0059051C"/>
    <w:rsid w:val="00590699"/>
    <w:rsid w:val="005907BB"/>
    <w:rsid w:val="0059130F"/>
    <w:rsid w:val="0059191E"/>
    <w:rsid w:val="00591A5B"/>
    <w:rsid w:val="00591C83"/>
    <w:rsid w:val="005922FF"/>
    <w:rsid w:val="005926A0"/>
    <w:rsid w:val="00592D0A"/>
    <w:rsid w:val="00593253"/>
    <w:rsid w:val="00593F8F"/>
    <w:rsid w:val="00594612"/>
    <w:rsid w:val="005949C8"/>
    <w:rsid w:val="00594C29"/>
    <w:rsid w:val="00595A2A"/>
    <w:rsid w:val="00595AE0"/>
    <w:rsid w:val="00595C37"/>
    <w:rsid w:val="00595DB9"/>
    <w:rsid w:val="00595DF1"/>
    <w:rsid w:val="00595EE4"/>
    <w:rsid w:val="00596524"/>
    <w:rsid w:val="005967C3"/>
    <w:rsid w:val="005969E7"/>
    <w:rsid w:val="00596B48"/>
    <w:rsid w:val="00596EFE"/>
    <w:rsid w:val="00597076"/>
    <w:rsid w:val="00597D35"/>
    <w:rsid w:val="005A02F9"/>
    <w:rsid w:val="005A0365"/>
    <w:rsid w:val="005A0713"/>
    <w:rsid w:val="005A10DB"/>
    <w:rsid w:val="005A166B"/>
    <w:rsid w:val="005A17F3"/>
    <w:rsid w:val="005A200B"/>
    <w:rsid w:val="005A22C3"/>
    <w:rsid w:val="005A2700"/>
    <w:rsid w:val="005A29C7"/>
    <w:rsid w:val="005A2AEE"/>
    <w:rsid w:val="005A2F3F"/>
    <w:rsid w:val="005A2F7E"/>
    <w:rsid w:val="005A332A"/>
    <w:rsid w:val="005A41AC"/>
    <w:rsid w:val="005A44F9"/>
    <w:rsid w:val="005A453B"/>
    <w:rsid w:val="005A4A36"/>
    <w:rsid w:val="005A508E"/>
    <w:rsid w:val="005A50E7"/>
    <w:rsid w:val="005A5480"/>
    <w:rsid w:val="005A5A06"/>
    <w:rsid w:val="005A624A"/>
    <w:rsid w:val="005A63DF"/>
    <w:rsid w:val="005A64D0"/>
    <w:rsid w:val="005A6D6D"/>
    <w:rsid w:val="005A70C0"/>
    <w:rsid w:val="005A7264"/>
    <w:rsid w:val="005A7304"/>
    <w:rsid w:val="005A7540"/>
    <w:rsid w:val="005B13BB"/>
    <w:rsid w:val="005B149A"/>
    <w:rsid w:val="005B14D8"/>
    <w:rsid w:val="005B1601"/>
    <w:rsid w:val="005B1CCC"/>
    <w:rsid w:val="005B216C"/>
    <w:rsid w:val="005B26A8"/>
    <w:rsid w:val="005B2AB3"/>
    <w:rsid w:val="005B3898"/>
    <w:rsid w:val="005B3BC5"/>
    <w:rsid w:val="005B3FDB"/>
    <w:rsid w:val="005B430B"/>
    <w:rsid w:val="005B48AD"/>
    <w:rsid w:val="005B4CFC"/>
    <w:rsid w:val="005B5518"/>
    <w:rsid w:val="005B57FC"/>
    <w:rsid w:val="005B58B0"/>
    <w:rsid w:val="005B5E48"/>
    <w:rsid w:val="005B5FF2"/>
    <w:rsid w:val="005B68ED"/>
    <w:rsid w:val="005B6B47"/>
    <w:rsid w:val="005B6E0D"/>
    <w:rsid w:val="005B6ED8"/>
    <w:rsid w:val="005B73DB"/>
    <w:rsid w:val="005B7444"/>
    <w:rsid w:val="005C0080"/>
    <w:rsid w:val="005C0298"/>
    <w:rsid w:val="005C0769"/>
    <w:rsid w:val="005C1583"/>
    <w:rsid w:val="005C1719"/>
    <w:rsid w:val="005C21AE"/>
    <w:rsid w:val="005C2259"/>
    <w:rsid w:val="005C25B8"/>
    <w:rsid w:val="005C3004"/>
    <w:rsid w:val="005C312D"/>
    <w:rsid w:val="005C360A"/>
    <w:rsid w:val="005C3BF9"/>
    <w:rsid w:val="005C3CF5"/>
    <w:rsid w:val="005C4027"/>
    <w:rsid w:val="005C42DB"/>
    <w:rsid w:val="005C4461"/>
    <w:rsid w:val="005C46F8"/>
    <w:rsid w:val="005C4BBD"/>
    <w:rsid w:val="005C58D3"/>
    <w:rsid w:val="005C65FA"/>
    <w:rsid w:val="005C6B63"/>
    <w:rsid w:val="005C6D89"/>
    <w:rsid w:val="005C6E87"/>
    <w:rsid w:val="005C7467"/>
    <w:rsid w:val="005C7EE9"/>
    <w:rsid w:val="005D0C99"/>
    <w:rsid w:val="005D1CD7"/>
    <w:rsid w:val="005D221C"/>
    <w:rsid w:val="005D24F8"/>
    <w:rsid w:val="005D25B3"/>
    <w:rsid w:val="005D27DA"/>
    <w:rsid w:val="005D2A43"/>
    <w:rsid w:val="005D3109"/>
    <w:rsid w:val="005D3708"/>
    <w:rsid w:val="005D3B40"/>
    <w:rsid w:val="005D4D89"/>
    <w:rsid w:val="005D517E"/>
    <w:rsid w:val="005D5BFE"/>
    <w:rsid w:val="005D5C13"/>
    <w:rsid w:val="005D5CA4"/>
    <w:rsid w:val="005D6CE9"/>
    <w:rsid w:val="005D6EA0"/>
    <w:rsid w:val="005D75D7"/>
    <w:rsid w:val="005D7CAF"/>
    <w:rsid w:val="005E11AB"/>
    <w:rsid w:val="005E220F"/>
    <w:rsid w:val="005E261B"/>
    <w:rsid w:val="005E2AEA"/>
    <w:rsid w:val="005E3188"/>
    <w:rsid w:val="005E3518"/>
    <w:rsid w:val="005E3D57"/>
    <w:rsid w:val="005E3E13"/>
    <w:rsid w:val="005E4CD1"/>
    <w:rsid w:val="005E4D7B"/>
    <w:rsid w:val="005E5211"/>
    <w:rsid w:val="005E5462"/>
    <w:rsid w:val="005E5F89"/>
    <w:rsid w:val="005E66A3"/>
    <w:rsid w:val="005E6BE2"/>
    <w:rsid w:val="005E7263"/>
    <w:rsid w:val="005E76E2"/>
    <w:rsid w:val="005E7A08"/>
    <w:rsid w:val="005E7B36"/>
    <w:rsid w:val="005F02A4"/>
    <w:rsid w:val="005F02E6"/>
    <w:rsid w:val="005F042E"/>
    <w:rsid w:val="005F04A6"/>
    <w:rsid w:val="005F078A"/>
    <w:rsid w:val="005F096E"/>
    <w:rsid w:val="005F0BDC"/>
    <w:rsid w:val="005F0E17"/>
    <w:rsid w:val="005F10F1"/>
    <w:rsid w:val="005F1337"/>
    <w:rsid w:val="005F1911"/>
    <w:rsid w:val="005F2042"/>
    <w:rsid w:val="005F20B0"/>
    <w:rsid w:val="005F20C6"/>
    <w:rsid w:val="005F2AED"/>
    <w:rsid w:val="005F2CBA"/>
    <w:rsid w:val="005F2DEC"/>
    <w:rsid w:val="005F2EC3"/>
    <w:rsid w:val="005F3093"/>
    <w:rsid w:val="005F3216"/>
    <w:rsid w:val="005F3EF8"/>
    <w:rsid w:val="005F4073"/>
    <w:rsid w:val="005F42CB"/>
    <w:rsid w:val="005F45CF"/>
    <w:rsid w:val="005F4BBB"/>
    <w:rsid w:val="005F4DFE"/>
    <w:rsid w:val="005F4E20"/>
    <w:rsid w:val="005F4EF9"/>
    <w:rsid w:val="005F4FE4"/>
    <w:rsid w:val="005F57EC"/>
    <w:rsid w:val="005F5BC7"/>
    <w:rsid w:val="005F5C0A"/>
    <w:rsid w:val="005F5E29"/>
    <w:rsid w:val="005F6234"/>
    <w:rsid w:val="005F7DCD"/>
    <w:rsid w:val="006003A3"/>
    <w:rsid w:val="006004C1"/>
    <w:rsid w:val="0060054E"/>
    <w:rsid w:val="006009DA"/>
    <w:rsid w:val="00600A5F"/>
    <w:rsid w:val="00600D9D"/>
    <w:rsid w:val="00600F46"/>
    <w:rsid w:val="00600F90"/>
    <w:rsid w:val="0060158B"/>
    <w:rsid w:val="006015AE"/>
    <w:rsid w:val="00601602"/>
    <w:rsid w:val="006016A7"/>
    <w:rsid w:val="006016DD"/>
    <w:rsid w:val="006017B1"/>
    <w:rsid w:val="006017F5"/>
    <w:rsid w:val="00601E3E"/>
    <w:rsid w:val="006021C6"/>
    <w:rsid w:val="006022A2"/>
    <w:rsid w:val="00603172"/>
    <w:rsid w:val="00603610"/>
    <w:rsid w:val="00604605"/>
    <w:rsid w:val="0060460B"/>
    <w:rsid w:val="006046F1"/>
    <w:rsid w:val="0060685F"/>
    <w:rsid w:val="00607066"/>
    <w:rsid w:val="00607197"/>
    <w:rsid w:val="006075E5"/>
    <w:rsid w:val="00607896"/>
    <w:rsid w:val="00607923"/>
    <w:rsid w:val="00607A16"/>
    <w:rsid w:val="006101E9"/>
    <w:rsid w:val="0061073B"/>
    <w:rsid w:val="006109F8"/>
    <w:rsid w:val="00611126"/>
    <w:rsid w:val="0061155A"/>
    <w:rsid w:val="00611790"/>
    <w:rsid w:val="00611DA0"/>
    <w:rsid w:val="00612511"/>
    <w:rsid w:val="006129A6"/>
    <w:rsid w:val="00612DF6"/>
    <w:rsid w:val="00613403"/>
    <w:rsid w:val="00613638"/>
    <w:rsid w:val="00613F81"/>
    <w:rsid w:val="0061466F"/>
    <w:rsid w:val="006147EA"/>
    <w:rsid w:val="0061606D"/>
    <w:rsid w:val="006160A8"/>
    <w:rsid w:val="00616153"/>
    <w:rsid w:val="00617128"/>
    <w:rsid w:val="006171EA"/>
    <w:rsid w:val="00617907"/>
    <w:rsid w:val="00620306"/>
    <w:rsid w:val="0062057C"/>
    <w:rsid w:val="00620769"/>
    <w:rsid w:val="006209BD"/>
    <w:rsid w:val="00620FE5"/>
    <w:rsid w:val="00620FE9"/>
    <w:rsid w:val="00621073"/>
    <w:rsid w:val="00621737"/>
    <w:rsid w:val="0062176E"/>
    <w:rsid w:val="00621D21"/>
    <w:rsid w:val="006222C8"/>
    <w:rsid w:val="0062235E"/>
    <w:rsid w:val="00622452"/>
    <w:rsid w:val="006225B8"/>
    <w:rsid w:val="00622822"/>
    <w:rsid w:val="006228B0"/>
    <w:rsid w:val="00622A19"/>
    <w:rsid w:val="00622BD8"/>
    <w:rsid w:val="00622DF5"/>
    <w:rsid w:val="0062304B"/>
    <w:rsid w:val="00623075"/>
    <w:rsid w:val="0062370D"/>
    <w:rsid w:val="006237AB"/>
    <w:rsid w:val="00623910"/>
    <w:rsid w:val="00623DE0"/>
    <w:rsid w:val="00624429"/>
    <w:rsid w:val="00624A27"/>
    <w:rsid w:val="00624D74"/>
    <w:rsid w:val="00624FA0"/>
    <w:rsid w:val="00625103"/>
    <w:rsid w:val="006253BA"/>
    <w:rsid w:val="00625F8C"/>
    <w:rsid w:val="0062690B"/>
    <w:rsid w:val="0062716D"/>
    <w:rsid w:val="0062748B"/>
    <w:rsid w:val="00627534"/>
    <w:rsid w:val="00627AF2"/>
    <w:rsid w:val="00627AFC"/>
    <w:rsid w:val="00627CAE"/>
    <w:rsid w:val="0063028A"/>
    <w:rsid w:val="00630324"/>
    <w:rsid w:val="00630975"/>
    <w:rsid w:val="00632277"/>
    <w:rsid w:val="006322F2"/>
    <w:rsid w:val="006325FF"/>
    <w:rsid w:val="00632C6F"/>
    <w:rsid w:val="00632CE9"/>
    <w:rsid w:val="00632F94"/>
    <w:rsid w:val="006337D5"/>
    <w:rsid w:val="00633D4E"/>
    <w:rsid w:val="006340F1"/>
    <w:rsid w:val="00634661"/>
    <w:rsid w:val="00634BE2"/>
    <w:rsid w:val="006358FA"/>
    <w:rsid w:val="00635CCB"/>
    <w:rsid w:val="0063632F"/>
    <w:rsid w:val="006367E2"/>
    <w:rsid w:val="00636EA8"/>
    <w:rsid w:val="00637059"/>
    <w:rsid w:val="00637910"/>
    <w:rsid w:val="00637B27"/>
    <w:rsid w:val="00640DAB"/>
    <w:rsid w:val="00640E38"/>
    <w:rsid w:val="006410A2"/>
    <w:rsid w:val="00641D47"/>
    <w:rsid w:val="006421D1"/>
    <w:rsid w:val="0064289C"/>
    <w:rsid w:val="00642B3F"/>
    <w:rsid w:val="00642E44"/>
    <w:rsid w:val="00642EEA"/>
    <w:rsid w:val="00642F6A"/>
    <w:rsid w:val="00643F18"/>
    <w:rsid w:val="00643F56"/>
    <w:rsid w:val="00644555"/>
    <w:rsid w:val="006449CF"/>
    <w:rsid w:val="006450BA"/>
    <w:rsid w:val="00645280"/>
    <w:rsid w:val="006453EE"/>
    <w:rsid w:val="00646911"/>
    <w:rsid w:val="0064724E"/>
    <w:rsid w:val="00647438"/>
    <w:rsid w:val="00647474"/>
    <w:rsid w:val="00650285"/>
    <w:rsid w:val="006509E6"/>
    <w:rsid w:val="00650AC6"/>
    <w:rsid w:val="00650C56"/>
    <w:rsid w:val="00650C57"/>
    <w:rsid w:val="0065159F"/>
    <w:rsid w:val="0065188C"/>
    <w:rsid w:val="00652858"/>
    <w:rsid w:val="00652A06"/>
    <w:rsid w:val="00653168"/>
    <w:rsid w:val="0065321C"/>
    <w:rsid w:val="0065363D"/>
    <w:rsid w:val="00653718"/>
    <w:rsid w:val="00654353"/>
    <w:rsid w:val="006548C2"/>
    <w:rsid w:val="00654947"/>
    <w:rsid w:val="00654CF7"/>
    <w:rsid w:val="00654F64"/>
    <w:rsid w:val="006558DC"/>
    <w:rsid w:val="00655A92"/>
    <w:rsid w:val="006561B9"/>
    <w:rsid w:val="006562A5"/>
    <w:rsid w:val="0065667F"/>
    <w:rsid w:val="00656B27"/>
    <w:rsid w:val="006577FF"/>
    <w:rsid w:val="00657AD2"/>
    <w:rsid w:val="00657F15"/>
    <w:rsid w:val="00657F8B"/>
    <w:rsid w:val="00660401"/>
    <w:rsid w:val="0066089E"/>
    <w:rsid w:val="00660997"/>
    <w:rsid w:val="006612CA"/>
    <w:rsid w:val="006618FC"/>
    <w:rsid w:val="006619A6"/>
    <w:rsid w:val="00662078"/>
    <w:rsid w:val="006620E8"/>
    <w:rsid w:val="006628C1"/>
    <w:rsid w:val="00663772"/>
    <w:rsid w:val="00663D00"/>
    <w:rsid w:val="00663DB7"/>
    <w:rsid w:val="00663E86"/>
    <w:rsid w:val="00665D11"/>
    <w:rsid w:val="00666569"/>
    <w:rsid w:val="0066662A"/>
    <w:rsid w:val="006667A3"/>
    <w:rsid w:val="00666871"/>
    <w:rsid w:val="006670EC"/>
    <w:rsid w:val="0066744A"/>
    <w:rsid w:val="0066746F"/>
    <w:rsid w:val="00667B4C"/>
    <w:rsid w:val="00667E9A"/>
    <w:rsid w:val="00667F4C"/>
    <w:rsid w:val="0067042C"/>
    <w:rsid w:val="006704E3"/>
    <w:rsid w:val="00670549"/>
    <w:rsid w:val="006718D4"/>
    <w:rsid w:val="00671B7E"/>
    <w:rsid w:val="006729A9"/>
    <w:rsid w:val="0067327D"/>
    <w:rsid w:val="00673566"/>
    <w:rsid w:val="00673F2B"/>
    <w:rsid w:val="0067418C"/>
    <w:rsid w:val="00674A55"/>
    <w:rsid w:val="0067573C"/>
    <w:rsid w:val="006765EC"/>
    <w:rsid w:val="006767BC"/>
    <w:rsid w:val="00677729"/>
    <w:rsid w:val="0067787A"/>
    <w:rsid w:val="00680701"/>
    <w:rsid w:val="00680942"/>
    <w:rsid w:val="006813CA"/>
    <w:rsid w:val="00681D75"/>
    <w:rsid w:val="00681EA0"/>
    <w:rsid w:val="0068242E"/>
    <w:rsid w:val="00682CD9"/>
    <w:rsid w:val="00684177"/>
    <w:rsid w:val="0068453D"/>
    <w:rsid w:val="00684BAF"/>
    <w:rsid w:val="0068538E"/>
    <w:rsid w:val="00685646"/>
    <w:rsid w:val="00685BE7"/>
    <w:rsid w:val="0068623A"/>
    <w:rsid w:val="0068634C"/>
    <w:rsid w:val="0068688B"/>
    <w:rsid w:val="00686AA8"/>
    <w:rsid w:val="00686D5F"/>
    <w:rsid w:val="006870CB"/>
    <w:rsid w:val="006875AA"/>
    <w:rsid w:val="00687669"/>
    <w:rsid w:val="00687A67"/>
    <w:rsid w:val="006903A4"/>
    <w:rsid w:val="0069088B"/>
    <w:rsid w:val="00690C97"/>
    <w:rsid w:val="00690ECC"/>
    <w:rsid w:val="006911A7"/>
    <w:rsid w:val="006912FF"/>
    <w:rsid w:val="0069161A"/>
    <w:rsid w:val="006918F2"/>
    <w:rsid w:val="006919BA"/>
    <w:rsid w:val="006927CB"/>
    <w:rsid w:val="00693C1A"/>
    <w:rsid w:val="00693DAA"/>
    <w:rsid w:val="00693FBA"/>
    <w:rsid w:val="00694EEF"/>
    <w:rsid w:val="006950C0"/>
    <w:rsid w:val="00695312"/>
    <w:rsid w:val="00695D46"/>
    <w:rsid w:val="00696033"/>
    <w:rsid w:val="00696159"/>
    <w:rsid w:val="00696516"/>
    <w:rsid w:val="00696591"/>
    <w:rsid w:val="00696DB4"/>
    <w:rsid w:val="00696EBB"/>
    <w:rsid w:val="0069759A"/>
    <w:rsid w:val="0069785B"/>
    <w:rsid w:val="006A041D"/>
    <w:rsid w:val="006A05BA"/>
    <w:rsid w:val="006A0A5F"/>
    <w:rsid w:val="006A1091"/>
    <w:rsid w:val="006A13F0"/>
    <w:rsid w:val="006A154B"/>
    <w:rsid w:val="006A1563"/>
    <w:rsid w:val="006A1BD2"/>
    <w:rsid w:val="006A1EDD"/>
    <w:rsid w:val="006A1F10"/>
    <w:rsid w:val="006A2ABF"/>
    <w:rsid w:val="006A2E75"/>
    <w:rsid w:val="006A3092"/>
    <w:rsid w:val="006A3F41"/>
    <w:rsid w:val="006A4048"/>
    <w:rsid w:val="006A4300"/>
    <w:rsid w:val="006A445B"/>
    <w:rsid w:val="006A4950"/>
    <w:rsid w:val="006A497B"/>
    <w:rsid w:val="006A4ACE"/>
    <w:rsid w:val="006A4B8D"/>
    <w:rsid w:val="006A4D3D"/>
    <w:rsid w:val="006A4D4E"/>
    <w:rsid w:val="006A5BAB"/>
    <w:rsid w:val="006A5ECA"/>
    <w:rsid w:val="006A5FD0"/>
    <w:rsid w:val="006A64A8"/>
    <w:rsid w:val="006A65B7"/>
    <w:rsid w:val="006A6EFB"/>
    <w:rsid w:val="006A75F9"/>
    <w:rsid w:val="006A7A85"/>
    <w:rsid w:val="006B04D6"/>
    <w:rsid w:val="006B0911"/>
    <w:rsid w:val="006B0B52"/>
    <w:rsid w:val="006B0DE6"/>
    <w:rsid w:val="006B1391"/>
    <w:rsid w:val="006B1789"/>
    <w:rsid w:val="006B2289"/>
    <w:rsid w:val="006B238E"/>
    <w:rsid w:val="006B4511"/>
    <w:rsid w:val="006B495E"/>
    <w:rsid w:val="006B4BBE"/>
    <w:rsid w:val="006B4C58"/>
    <w:rsid w:val="006B4F2C"/>
    <w:rsid w:val="006B5024"/>
    <w:rsid w:val="006B510C"/>
    <w:rsid w:val="006B52C5"/>
    <w:rsid w:val="006B5FF1"/>
    <w:rsid w:val="006B630A"/>
    <w:rsid w:val="006B6503"/>
    <w:rsid w:val="006B673B"/>
    <w:rsid w:val="006B6A56"/>
    <w:rsid w:val="006B6A83"/>
    <w:rsid w:val="006B6B68"/>
    <w:rsid w:val="006B6C63"/>
    <w:rsid w:val="006B7334"/>
    <w:rsid w:val="006B7C24"/>
    <w:rsid w:val="006C025F"/>
    <w:rsid w:val="006C05E2"/>
    <w:rsid w:val="006C0646"/>
    <w:rsid w:val="006C086F"/>
    <w:rsid w:val="006C1577"/>
    <w:rsid w:val="006C1A37"/>
    <w:rsid w:val="006C1C38"/>
    <w:rsid w:val="006C1C83"/>
    <w:rsid w:val="006C22FE"/>
    <w:rsid w:val="006C2986"/>
    <w:rsid w:val="006C3397"/>
    <w:rsid w:val="006C36D3"/>
    <w:rsid w:val="006C3753"/>
    <w:rsid w:val="006C37F1"/>
    <w:rsid w:val="006C3A4B"/>
    <w:rsid w:val="006C3D08"/>
    <w:rsid w:val="006C4053"/>
    <w:rsid w:val="006C4261"/>
    <w:rsid w:val="006C4615"/>
    <w:rsid w:val="006C4681"/>
    <w:rsid w:val="006C4846"/>
    <w:rsid w:val="006C4880"/>
    <w:rsid w:val="006C5224"/>
    <w:rsid w:val="006C574E"/>
    <w:rsid w:val="006C5ACD"/>
    <w:rsid w:val="006C5AD4"/>
    <w:rsid w:val="006C5EAA"/>
    <w:rsid w:val="006C6300"/>
    <w:rsid w:val="006C6FCE"/>
    <w:rsid w:val="006C7178"/>
    <w:rsid w:val="006C79F8"/>
    <w:rsid w:val="006C7BCE"/>
    <w:rsid w:val="006D093E"/>
    <w:rsid w:val="006D0B61"/>
    <w:rsid w:val="006D13E9"/>
    <w:rsid w:val="006D1544"/>
    <w:rsid w:val="006D15A6"/>
    <w:rsid w:val="006D1E90"/>
    <w:rsid w:val="006D1ECD"/>
    <w:rsid w:val="006D2337"/>
    <w:rsid w:val="006D2496"/>
    <w:rsid w:val="006D26C9"/>
    <w:rsid w:val="006D27E6"/>
    <w:rsid w:val="006D2C8D"/>
    <w:rsid w:val="006D2EE1"/>
    <w:rsid w:val="006D2F71"/>
    <w:rsid w:val="006D36B7"/>
    <w:rsid w:val="006D3A49"/>
    <w:rsid w:val="006D3EAD"/>
    <w:rsid w:val="006D41C6"/>
    <w:rsid w:val="006D4217"/>
    <w:rsid w:val="006D4454"/>
    <w:rsid w:val="006D4860"/>
    <w:rsid w:val="006D4BCB"/>
    <w:rsid w:val="006D4D44"/>
    <w:rsid w:val="006D564C"/>
    <w:rsid w:val="006D5666"/>
    <w:rsid w:val="006D59B6"/>
    <w:rsid w:val="006D686D"/>
    <w:rsid w:val="006D6983"/>
    <w:rsid w:val="006D71A5"/>
    <w:rsid w:val="006D7264"/>
    <w:rsid w:val="006D7358"/>
    <w:rsid w:val="006E0033"/>
    <w:rsid w:val="006E01A0"/>
    <w:rsid w:val="006E02F4"/>
    <w:rsid w:val="006E0B9D"/>
    <w:rsid w:val="006E16F1"/>
    <w:rsid w:val="006E19CF"/>
    <w:rsid w:val="006E1B0B"/>
    <w:rsid w:val="006E1FFB"/>
    <w:rsid w:val="006E2640"/>
    <w:rsid w:val="006E2E89"/>
    <w:rsid w:val="006E328F"/>
    <w:rsid w:val="006E33CA"/>
    <w:rsid w:val="006E359B"/>
    <w:rsid w:val="006E3944"/>
    <w:rsid w:val="006E4203"/>
    <w:rsid w:val="006E46BB"/>
    <w:rsid w:val="006E4731"/>
    <w:rsid w:val="006E492B"/>
    <w:rsid w:val="006E4BAC"/>
    <w:rsid w:val="006E5CF8"/>
    <w:rsid w:val="006E5F93"/>
    <w:rsid w:val="006E6B34"/>
    <w:rsid w:val="006E6BFE"/>
    <w:rsid w:val="006E7100"/>
    <w:rsid w:val="006E75B0"/>
    <w:rsid w:val="006E75BF"/>
    <w:rsid w:val="006E7F96"/>
    <w:rsid w:val="006F064A"/>
    <w:rsid w:val="006F09B5"/>
    <w:rsid w:val="006F0AE2"/>
    <w:rsid w:val="006F0C94"/>
    <w:rsid w:val="006F12D0"/>
    <w:rsid w:val="006F1349"/>
    <w:rsid w:val="006F1403"/>
    <w:rsid w:val="006F1B21"/>
    <w:rsid w:val="006F1B76"/>
    <w:rsid w:val="006F201F"/>
    <w:rsid w:val="006F2C03"/>
    <w:rsid w:val="006F3BDA"/>
    <w:rsid w:val="006F4389"/>
    <w:rsid w:val="006F48B3"/>
    <w:rsid w:val="006F48B8"/>
    <w:rsid w:val="006F4ACE"/>
    <w:rsid w:val="006F4CAB"/>
    <w:rsid w:val="006F4F48"/>
    <w:rsid w:val="006F5030"/>
    <w:rsid w:val="006F553C"/>
    <w:rsid w:val="006F566F"/>
    <w:rsid w:val="006F5924"/>
    <w:rsid w:val="006F5AFF"/>
    <w:rsid w:val="006F5F32"/>
    <w:rsid w:val="006F5F80"/>
    <w:rsid w:val="006F5FCF"/>
    <w:rsid w:val="006F6258"/>
    <w:rsid w:val="006F65E1"/>
    <w:rsid w:val="006F7083"/>
    <w:rsid w:val="006F7F8E"/>
    <w:rsid w:val="007004C7"/>
    <w:rsid w:val="00700ED0"/>
    <w:rsid w:val="0070115E"/>
    <w:rsid w:val="007013E0"/>
    <w:rsid w:val="00701552"/>
    <w:rsid w:val="00701F20"/>
    <w:rsid w:val="00703052"/>
    <w:rsid w:val="0070400F"/>
    <w:rsid w:val="0070470C"/>
    <w:rsid w:val="0070487C"/>
    <w:rsid w:val="00704A84"/>
    <w:rsid w:val="00704AA7"/>
    <w:rsid w:val="00704FDE"/>
    <w:rsid w:val="00705448"/>
    <w:rsid w:val="0070637F"/>
    <w:rsid w:val="00706570"/>
    <w:rsid w:val="007066B2"/>
    <w:rsid w:val="00706ACE"/>
    <w:rsid w:val="00706CEF"/>
    <w:rsid w:val="00706F87"/>
    <w:rsid w:val="007073EB"/>
    <w:rsid w:val="0071034C"/>
    <w:rsid w:val="00710A20"/>
    <w:rsid w:val="0071124D"/>
    <w:rsid w:val="00711312"/>
    <w:rsid w:val="007122EC"/>
    <w:rsid w:val="007124F0"/>
    <w:rsid w:val="00712808"/>
    <w:rsid w:val="00712B6B"/>
    <w:rsid w:val="0071360D"/>
    <w:rsid w:val="007137B2"/>
    <w:rsid w:val="00713F87"/>
    <w:rsid w:val="00714166"/>
    <w:rsid w:val="00714504"/>
    <w:rsid w:val="00714827"/>
    <w:rsid w:val="00714895"/>
    <w:rsid w:val="00714CD2"/>
    <w:rsid w:val="00714DBE"/>
    <w:rsid w:val="007154B6"/>
    <w:rsid w:val="007158AC"/>
    <w:rsid w:val="0071657D"/>
    <w:rsid w:val="007166ED"/>
    <w:rsid w:val="00717341"/>
    <w:rsid w:val="00717387"/>
    <w:rsid w:val="007173A9"/>
    <w:rsid w:val="0071742A"/>
    <w:rsid w:val="007179CE"/>
    <w:rsid w:val="00717DD9"/>
    <w:rsid w:val="00717E0B"/>
    <w:rsid w:val="00717F6E"/>
    <w:rsid w:val="0072026A"/>
    <w:rsid w:val="00720B45"/>
    <w:rsid w:val="00721675"/>
    <w:rsid w:val="00722116"/>
    <w:rsid w:val="007222B0"/>
    <w:rsid w:val="00723866"/>
    <w:rsid w:val="00723C4A"/>
    <w:rsid w:val="0072403C"/>
    <w:rsid w:val="007243BA"/>
    <w:rsid w:val="00724D27"/>
    <w:rsid w:val="00724EB3"/>
    <w:rsid w:val="00725859"/>
    <w:rsid w:val="00725D5F"/>
    <w:rsid w:val="00726836"/>
    <w:rsid w:val="007308C4"/>
    <w:rsid w:val="00730E8F"/>
    <w:rsid w:val="00731D48"/>
    <w:rsid w:val="0073245A"/>
    <w:rsid w:val="007325A8"/>
    <w:rsid w:val="00733A47"/>
    <w:rsid w:val="00733D9F"/>
    <w:rsid w:val="00734484"/>
    <w:rsid w:val="007346C7"/>
    <w:rsid w:val="0073505A"/>
    <w:rsid w:val="0073517D"/>
    <w:rsid w:val="007353F0"/>
    <w:rsid w:val="007363CD"/>
    <w:rsid w:val="00736731"/>
    <w:rsid w:val="007368D4"/>
    <w:rsid w:val="0073785D"/>
    <w:rsid w:val="007378B4"/>
    <w:rsid w:val="007405C7"/>
    <w:rsid w:val="00740B5A"/>
    <w:rsid w:val="00740EE0"/>
    <w:rsid w:val="00741D4B"/>
    <w:rsid w:val="00742076"/>
    <w:rsid w:val="0074249B"/>
    <w:rsid w:val="00742510"/>
    <w:rsid w:val="00743156"/>
    <w:rsid w:val="00743CBA"/>
    <w:rsid w:val="00745136"/>
    <w:rsid w:val="0074545D"/>
    <w:rsid w:val="00745790"/>
    <w:rsid w:val="00745A15"/>
    <w:rsid w:val="00745DD2"/>
    <w:rsid w:val="0074648F"/>
    <w:rsid w:val="007465B2"/>
    <w:rsid w:val="00746CD2"/>
    <w:rsid w:val="00746D60"/>
    <w:rsid w:val="007474C9"/>
    <w:rsid w:val="007476F6"/>
    <w:rsid w:val="0074772D"/>
    <w:rsid w:val="007478C7"/>
    <w:rsid w:val="00747AF0"/>
    <w:rsid w:val="00747E9F"/>
    <w:rsid w:val="00747EC2"/>
    <w:rsid w:val="00747F9E"/>
    <w:rsid w:val="00750971"/>
    <w:rsid w:val="00751010"/>
    <w:rsid w:val="00751354"/>
    <w:rsid w:val="00751413"/>
    <w:rsid w:val="007517EB"/>
    <w:rsid w:val="00751B0D"/>
    <w:rsid w:val="00751CFF"/>
    <w:rsid w:val="00752396"/>
    <w:rsid w:val="0075267A"/>
    <w:rsid w:val="00752B1E"/>
    <w:rsid w:val="00753108"/>
    <w:rsid w:val="00753476"/>
    <w:rsid w:val="0075364D"/>
    <w:rsid w:val="007537E9"/>
    <w:rsid w:val="00753AF0"/>
    <w:rsid w:val="00753CEF"/>
    <w:rsid w:val="00754587"/>
    <w:rsid w:val="00754792"/>
    <w:rsid w:val="007553C3"/>
    <w:rsid w:val="007556D0"/>
    <w:rsid w:val="007565B5"/>
    <w:rsid w:val="007565EB"/>
    <w:rsid w:val="007568A9"/>
    <w:rsid w:val="00756909"/>
    <w:rsid w:val="00757266"/>
    <w:rsid w:val="00757A99"/>
    <w:rsid w:val="00757AA4"/>
    <w:rsid w:val="00757AA7"/>
    <w:rsid w:val="00757BF6"/>
    <w:rsid w:val="00757FD4"/>
    <w:rsid w:val="0076046B"/>
    <w:rsid w:val="007605A3"/>
    <w:rsid w:val="00760B8F"/>
    <w:rsid w:val="00760D10"/>
    <w:rsid w:val="0076107D"/>
    <w:rsid w:val="0076121A"/>
    <w:rsid w:val="0076134A"/>
    <w:rsid w:val="007617DD"/>
    <w:rsid w:val="0076206A"/>
    <w:rsid w:val="00762108"/>
    <w:rsid w:val="007622D7"/>
    <w:rsid w:val="007644A3"/>
    <w:rsid w:val="00764833"/>
    <w:rsid w:val="00765CDE"/>
    <w:rsid w:val="007671FF"/>
    <w:rsid w:val="00767352"/>
    <w:rsid w:val="00767924"/>
    <w:rsid w:val="00767BC0"/>
    <w:rsid w:val="0077093D"/>
    <w:rsid w:val="00770A17"/>
    <w:rsid w:val="00770E08"/>
    <w:rsid w:val="00770E38"/>
    <w:rsid w:val="007713ED"/>
    <w:rsid w:val="00771B3F"/>
    <w:rsid w:val="007721F5"/>
    <w:rsid w:val="00772EBB"/>
    <w:rsid w:val="00773462"/>
    <w:rsid w:val="007736DC"/>
    <w:rsid w:val="0077397A"/>
    <w:rsid w:val="00773C47"/>
    <w:rsid w:val="00774221"/>
    <w:rsid w:val="007746D9"/>
    <w:rsid w:val="00774793"/>
    <w:rsid w:val="00774A3E"/>
    <w:rsid w:val="00774CF6"/>
    <w:rsid w:val="007751DE"/>
    <w:rsid w:val="00775279"/>
    <w:rsid w:val="00775389"/>
    <w:rsid w:val="00775712"/>
    <w:rsid w:val="00776225"/>
    <w:rsid w:val="00776898"/>
    <w:rsid w:val="00776AF1"/>
    <w:rsid w:val="00776D2C"/>
    <w:rsid w:val="00777B2D"/>
    <w:rsid w:val="00777B37"/>
    <w:rsid w:val="00780502"/>
    <w:rsid w:val="00780D89"/>
    <w:rsid w:val="00780FBF"/>
    <w:rsid w:val="0078133D"/>
    <w:rsid w:val="00781490"/>
    <w:rsid w:val="007817B5"/>
    <w:rsid w:val="00781A04"/>
    <w:rsid w:val="00781C83"/>
    <w:rsid w:val="00781E34"/>
    <w:rsid w:val="0078243E"/>
    <w:rsid w:val="0078255C"/>
    <w:rsid w:val="007826F8"/>
    <w:rsid w:val="007828AE"/>
    <w:rsid w:val="00782A7B"/>
    <w:rsid w:val="00782A7E"/>
    <w:rsid w:val="007831E9"/>
    <w:rsid w:val="0078362A"/>
    <w:rsid w:val="00783D29"/>
    <w:rsid w:val="00785785"/>
    <w:rsid w:val="00786031"/>
    <w:rsid w:val="0078614C"/>
    <w:rsid w:val="007864AB"/>
    <w:rsid w:val="00786B1D"/>
    <w:rsid w:val="007870EA"/>
    <w:rsid w:val="00787422"/>
    <w:rsid w:val="0078766A"/>
    <w:rsid w:val="0079030E"/>
    <w:rsid w:val="00790590"/>
    <w:rsid w:val="0079079C"/>
    <w:rsid w:val="00790E5C"/>
    <w:rsid w:val="00791110"/>
    <w:rsid w:val="0079154C"/>
    <w:rsid w:val="00791685"/>
    <w:rsid w:val="00791991"/>
    <w:rsid w:val="00791A22"/>
    <w:rsid w:val="00791C42"/>
    <w:rsid w:val="00791DED"/>
    <w:rsid w:val="007925D2"/>
    <w:rsid w:val="00792AA8"/>
    <w:rsid w:val="007935C3"/>
    <w:rsid w:val="00793AAE"/>
    <w:rsid w:val="007945C9"/>
    <w:rsid w:val="007946BB"/>
    <w:rsid w:val="007946C2"/>
    <w:rsid w:val="00794972"/>
    <w:rsid w:val="00795077"/>
    <w:rsid w:val="00796159"/>
    <w:rsid w:val="007962C4"/>
    <w:rsid w:val="00796559"/>
    <w:rsid w:val="007965C2"/>
    <w:rsid w:val="00796744"/>
    <w:rsid w:val="00796EE7"/>
    <w:rsid w:val="00797022"/>
    <w:rsid w:val="00797270"/>
    <w:rsid w:val="00797299"/>
    <w:rsid w:val="007975DE"/>
    <w:rsid w:val="0079796E"/>
    <w:rsid w:val="007979ED"/>
    <w:rsid w:val="007A01EF"/>
    <w:rsid w:val="007A1366"/>
    <w:rsid w:val="007A1527"/>
    <w:rsid w:val="007A1A61"/>
    <w:rsid w:val="007A1BDF"/>
    <w:rsid w:val="007A23EC"/>
    <w:rsid w:val="007A2CF8"/>
    <w:rsid w:val="007A33E6"/>
    <w:rsid w:val="007A3ABE"/>
    <w:rsid w:val="007A3C16"/>
    <w:rsid w:val="007A4782"/>
    <w:rsid w:val="007A47A2"/>
    <w:rsid w:val="007A4879"/>
    <w:rsid w:val="007A4CB0"/>
    <w:rsid w:val="007A50D0"/>
    <w:rsid w:val="007A517B"/>
    <w:rsid w:val="007A5353"/>
    <w:rsid w:val="007A5B52"/>
    <w:rsid w:val="007A5E73"/>
    <w:rsid w:val="007A5F9A"/>
    <w:rsid w:val="007A60F8"/>
    <w:rsid w:val="007A615B"/>
    <w:rsid w:val="007A62C3"/>
    <w:rsid w:val="007A6565"/>
    <w:rsid w:val="007A7917"/>
    <w:rsid w:val="007B0268"/>
    <w:rsid w:val="007B07E8"/>
    <w:rsid w:val="007B09D4"/>
    <w:rsid w:val="007B11B4"/>
    <w:rsid w:val="007B144E"/>
    <w:rsid w:val="007B182C"/>
    <w:rsid w:val="007B1E53"/>
    <w:rsid w:val="007B238F"/>
    <w:rsid w:val="007B23E0"/>
    <w:rsid w:val="007B2637"/>
    <w:rsid w:val="007B2B59"/>
    <w:rsid w:val="007B2DA7"/>
    <w:rsid w:val="007B2E41"/>
    <w:rsid w:val="007B307C"/>
    <w:rsid w:val="007B341B"/>
    <w:rsid w:val="007B3609"/>
    <w:rsid w:val="007B38AB"/>
    <w:rsid w:val="007B38B2"/>
    <w:rsid w:val="007B4102"/>
    <w:rsid w:val="007B42BB"/>
    <w:rsid w:val="007B42EA"/>
    <w:rsid w:val="007B5239"/>
    <w:rsid w:val="007B651A"/>
    <w:rsid w:val="007B6648"/>
    <w:rsid w:val="007B6669"/>
    <w:rsid w:val="007B6800"/>
    <w:rsid w:val="007B6B19"/>
    <w:rsid w:val="007B6FAE"/>
    <w:rsid w:val="007B7814"/>
    <w:rsid w:val="007B7A7F"/>
    <w:rsid w:val="007B7E7C"/>
    <w:rsid w:val="007C0570"/>
    <w:rsid w:val="007C087D"/>
    <w:rsid w:val="007C08A7"/>
    <w:rsid w:val="007C08F2"/>
    <w:rsid w:val="007C0D1D"/>
    <w:rsid w:val="007C0E07"/>
    <w:rsid w:val="007C1121"/>
    <w:rsid w:val="007C1E4C"/>
    <w:rsid w:val="007C261B"/>
    <w:rsid w:val="007C282E"/>
    <w:rsid w:val="007C2C3C"/>
    <w:rsid w:val="007C2DA1"/>
    <w:rsid w:val="007C2DEB"/>
    <w:rsid w:val="007C311B"/>
    <w:rsid w:val="007C3D1F"/>
    <w:rsid w:val="007C3E4D"/>
    <w:rsid w:val="007C3F08"/>
    <w:rsid w:val="007C3FE6"/>
    <w:rsid w:val="007C40BF"/>
    <w:rsid w:val="007C41CA"/>
    <w:rsid w:val="007C44F2"/>
    <w:rsid w:val="007C462E"/>
    <w:rsid w:val="007C4B25"/>
    <w:rsid w:val="007C506B"/>
    <w:rsid w:val="007C56AD"/>
    <w:rsid w:val="007C598C"/>
    <w:rsid w:val="007C6337"/>
    <w:rsid w:val="007C640B"/>
    <w:rsid w:val="007C65E9"/>
    <w:rsid w:val="007C6930"/>
    <w:rsid w:val="007C7250"/>
    <w:rsid w:val="007D0009"/>
    <w:rsid w:val="007D00C6"/>
    <w:rsid w:val="007D0986"/>
    <w:rsid w:val="007D0CC0"/>
    <w:rsid w:val="007D1195"/>
    <w:rsid w:val="007D120E"/>
    <w:rsid w:val="007D14C8"/>
    <w:rsid w:val="007D154A"/>
    <w:rsid w:val="007D17B4"/>
    <w:rsid w:val="007D22B7"/>
    <w:rsid w:val="007D2688"/>
    <w:rsid w:val="007D2709"/>
    <w:rsid w:val="007D27BE"/>
    <w:rsid w:val="007D2D60"/>
    <w:rsid w:val="007D2DD6"/>
    <w:rsid w:val="007D2F9D"/>
    <w:rsid w:val="007D34D8"/>
    <w:rsid w:val="007D34E8"/>
    <w:rsid w:val="007D3CBB"/>
    <w:rsid w:val="007D4087"/>
    <w:rsid w:val="007D4589"/>
    <w:rsid w:val="007D4F38"/>
    <w:rsid w:val="007D56A9"/>
    <w:rsid w:val="007D588A"/>
    <w:rsid w:val="007D59A7"/>
    <w:rsid w:val="007D698B"/>
    <w:rsid w:val="007D704B"/>
    <w:rsid w:val="007D739F"/>
    <w:rsid w:val="007D7649"/>
    <w:rsid w:val="007D7A46"/>
    <w:rsid w:val="007D7B81"/>
    <w:rsid w:val="007D7BB6"/>
    <w:rsid w:val="007D7CA0"/>
    <w:rsid w:val="007E0631"/>
    <w:rsid w:val="007E06C1"/>
    <w:rsid w:val="007E0A81"/>
    <w:rsid w:val="007E0DE8"/>
    <w:rsid w:val="007E0F49"/>
    <w:rsid w:val="007E1C93"/>
    <w:rsid w:val="007E1E25"/>
    <w:rsid w:val="007E20C8"/>
    <w:rsid w:val="007E282B"/>
    <w:rsid w:val="007E3A28"/>
    <w:rsid w:val="007E3ADE"/>
    <w:rsid w:val="007E3D6C"/>
    <w:rsid w:val="007E411F"/>
    <w:rsid w:val="007E4C6A"/>
    <w:rsid w:val="007E58AA"/>
    <w:rsid w:val="007E5D35"/>
    <w:rsid w:val="007E5E4F"/>
    <w:rsid w:val="007E61B8"/>
    <w:rsid w:val="007E7C14"/>
    <w:rsid w:val="007E7C56"/>
    <w:rsid w:val="007E7D05"/>
    <w:rsid w:val="007F0639"/>
    <w:rsid w:val="007F1171"/>
    <w:rsid w:val="007F13CF"/>
    <w:rsid w:val="007F1A3C"/>
    <w:rsid w:val="007F22DB"/>
    <w:rsid w:val="007F26DB"/>
    <w:rsid w:val="007F2F5C"/>
    <w:rsid w:val="007F385E"/>
    <w:rsid w:val="007F42BB"/>
    <w:rsid w:val="007F4B4A"/>
    <w:rsid w:val="007F4C20"/>
    <w:rsid w:val="007F4C7A"/>
    <w:rsid w:val="007F52A6"/>
    <w:rsid w:val="007F5421"/>
    <w:rsid w:val="007F5463"/>
    <w:rsid w:val="007F5789"/>
    <w:rsid w:val="007F67F6"/>
    <w:rsid w:val="007F68DA"/>
    <w:rsid w:val="007F6C96"/>
    <w:rsid w:val="007F7851"/>
    <w:rsid w:val="007F7B1D"/>
    <w:rsid w:val="007F7F0D"/>
    <w:rsid w:val="0080030A"/>
    <w:rsid w:val="008004E7"/>
    <w:rsid w:val="008006C4"/>
    <w:rsid w:val="00800C72"/>
    <w:rsid w:val="008013D2"/>
    <w:rsid w:val="008013EE"/>
    <w:rsid w:val="0080276C"/>
    <w:rsid w:val="00802F36"/>
    <w:rsid w:val="008030DC"/>
    <w:rsid w:val="008030FE"/>
    <w:rsid w:val="0080429C"/>
    <w:rsid w:val="00804E20"/>
    <w:rsid w:val="00805136"/>
    <w:rsid w:val="00805B8B"/>
    <w:rsid w:val="008060C8"/>
    <w:rsid w:val="008062E8"/>
    <w:rsid w:val="0080682A"/>
    <w:rsid w:val="0080709C"/>
    <w:rsid w:val="00807118"/>
    <w:rsid w:val="00807200"/>
    <w:rsid w:val="00807E9D"/>
    <w:rsid w:val="00810050"/>
    <w:rsid w:val="00810C59"/>
    <w:rsid w:val="00810DA4"/>
    <w:rsid w:val="00810F5C"/>
    <w:rsid w:val="008116EB"/>
    <w:rsid w:val="00811AAF"/>
    <w:rsid w:val="00811E44"/>
    <w:rsid w:val="0081218E"/>
    <w:rsid w:val="008125E0"/>
    <w:rsid w:val="00812723"/>
    <w:rsid w:val="00813D85"/>
    <w:rsid w:val="008142FB"/>
    <w:rsid w:val="0081490A"/>
    <w:rsid w:val="00814A6A"/>
    <w:rsid w:val="00814ED4"/>
    <w:rsid w:val="008151B3"/>
    <w:rsid w:val="008152E3"/>
    <w:rsid w:val="0081557C"/>
    <w:rsid w:val="00815621"/>
    <w:rsid w:val="008159B1"/>
    <w:rsid w:val="0081643E"/>
    <w:rsid w:val="008168BB"/>
    <w:rsid w:val="008171D2"/>
    <w:rsid w:val="008172DE"/>
    <w:rsid w:val="00817337"/>
    <w:rsid w:val="0081786F"/>
    <w:rsid w:val="00817ECC"/>
    <w:rsid w:val="00817FEB"/>
    <w:rsid w:val="00820282"/>
    <w:rsid w:val="00820651"/>
    <w:rsid w:val="0082082A"/>
    <w:rsid w:val="00820949"/>
    <w:rsid w:val="00820C5B"/>
    <w:rsid w:val="00820E47"/>
    <w:rsid w:val="0082117F"/>
    <w:rsid w:val="00821ABA"/>
    <w:rsid w:val="00821EDB"/>
    <w:rsid w:val="008223E1"/>
    <w:rsid w:val="00822635"/>
    <w:rsid w:val="00822D8A"/>
    <w:rsid w:val="00822DB0"/>
    <w:rsid w:val="008233B4"/>
    <w:rsid w:val="00823605"/>
    <w:rsid w:val="00823890"/>
    <w:rsid w:val="0082397F"/>
    <w:rsid w:val="008239ED"/>
    <w:rsid w:val="00824974"/>
    <w:rsid w:val="00824BF7"/>
    <w:rsid w:val="00825B18"/>
    <w:rsid w:val="00825D66"/>
    <w:rsid w:val="00825FA5"/>
    <w:rsid w:val="0082619C"/>
    <w:rsid w:val="0082661A"/>
    <w:rsid w:val="00826C5B"/>
    <w:rsid w:val="00827E5C"/>
    <w:rsid w:val="00830004"/>
    <w:rsid w:val="0083006F"/>
    <w:rsid w:val="008305F0"/>
    <w:rsid w:val="00830915"/>
    <w:rsid w:val="00830A9E"/>
    <w:rsid w:val="00830E13"/>
    <w:rsid w:val="00830F46"/>
    <w:rsid w:val="00831A0D"/>
    <w:rsid w:val="00831FB8"/>
    <w:rsid w:val="008320AE"/>
    <w:rsid w:val="00832857"/>
    <w:rsid w:val="00832BC4"/>
    <w:rsid w:val="008333C7"/>
    <w:rsid w:val="00833B08"/>
    <w:rsid w:val="008345C8"/>
    <w:rsid w:val="00834818"/>
    <w:rsid w:val="00834CCE"/>
    <w:rsid w:val="00834F03"/>
    <w:rsid w:val="0083545A"/>
    <w:rsid w:val="00836166"/>
    <w:rsid w:val="0083647C"/>
    <w:rsid w:val="00836AAE"/>
    <w:rsid w:val="00836AD2"/>
    <w:rsid w:val="00836CB5"/>
    <w:rsid w:val="00836F7E"/>
    <w:rsid w:val="008372E8"/>
    <w:rsid w:val="008373BB"/>
    <w:rsid w:val="008375CC"/>
    <w:rsid w:val="00837A55"/>
    <w:rsid w:val="00837D88"/>
    <w:rsid w:val="00837F7C"/>
    <w:rsid w:val="00840448"/>
    <w:rsid w:val="008411EF"/>
    <w:rsid w:val="008415CC"/>
    <w:rsid w:val="00841917"/>
    <w:rsid w:val="00841FAE"/>
    <w:rsid w:val="0084270B"/>
    <w:rsid w:val="00842862"/>
    <w:rsid w:val="008428B2"/>
    <w:rsid w:val="0084340F"/>
    <w:rsid w:val="008435AB"/>
    <w:rsid w:val="0084444D"/>
    <w:rsid w:val="00844A64"/>
    <w:rsid w:val="00844BBB"/>
    <w:rsid w:val="00844F15"/>
    <w:rsid w:val="00845199"/>
    <w:rsid w:val="00845A22"/>
    <w:rsid w:val="00845B64"/>
    <w:rsid w:val="00845DDD"/>
    <w:rsid w:val="00846B48"/>
    <w:rsid w:val="008472FE"/>
    <w:rsid w:val="00847773"/>
    <w:rsid w:val="00847DFE"/>
    <w:rsid w:val="00851111"/>
    <w:rsid w:val="0085156E"/>
    <w:rsid w:val="008525CF"/>
    <w:rsid w:val="00852880"/>
    <w:rsid w:val="0085293F"/>
    <w:rsid w:val="00852C3B"/>
    <w:rsid w:val="00852D30"/>
    <w:rsid w:val="008535E6"/>
    <w:rsid w:val="00853C54"/>
    <w:rsid w:val="008542CC"/>
    <w:rsid w:val="00854AE5"/>
    <w:rsid w:val="0085617A"/>
    <w:rsid w:val="0085633E"/>
    <w:rsid w:val="008568C8"/>
    <w:rsid w:val="00856DDE"/>
    <w:rsid w:val="008603B6"/>
    <w:rsid w:val="00860793"/>
    <w:rsid w:val="00860973"/>
    <w:rsid w:val="00860A08"/>
    <w:rsid w:val="00860B77"/>
    <w:rsid w:val="00861692"/>
    <w:rsid w:val="0086183E"/>
    <w:rsid w:val="008620E4"/>
    <w:rsid w:val="00862189"/>
    <w:rsid w:val="008622BF"/>
    <w:rsid w:val="008627A5"/>
    <w:rsid w:val="008627BC"/>
    <w:rsid w:val="0086283E"/>
    <w:rsid w:val="008628F6"/>
    <w:rsid w:val="00862E44"/>
    <w:rsid w:val="00862EEA"/>
    <w:rsid w:val="008638D7"/>
    <w:rsid w:val="00863A27"/>
    <w:rsid w:val="0086400E"/>
    <w:rsid w:val="008641D3"/>
    <w:rsid w:val="0086472C"/>
    <w:rsid w:val="008648B5"/>
    <w:rsid w:val="008651FF"/>
    <w:rsid w:val="008654EB"/>
    <w:rsid w:val="0086589A"/>
    <w:rsid w:val="00865A78"/>
    <w:rsid w:val="00865ED4"/>
    <w:rsid w:val="0086641A"/>
    <w:rsid w:val="0086697D"/>
    <w:rsid w:val="00866A3D"/>
    <w:rsid w:val="00866B50"/>
    <w:rsid w:val="00867234"/>
    <w:rsid w:val="00867332"/>
    <w:rsid w:val="00867F68"/>
    <w:rsid w:val="00870AC7"/>
    <w:rsid w:val="00871233"/>
    <w:rsid w:val="008713E8"/>
    <w:rsid w:val="008714F1"/>
    <w:rsid w:val="008714F4"/>
    <w:rsid w:val="00871BC5"/>
    <w:rsid w:val="00871FCE"/>
    <w:rsid w:val="008720BC"/>
    <w:rsid w:val="008726D4"/>
    <w:rsid w:val="00872D9A"/>
    <w:rsid w:val="008733CD"/>
    <w:rsid w:val="008733DC"/>
    <w:rsid w:val="008737D3"/>
    <w:rsid w:val="008739EB"/>
    <w:rsid w:val="00873B19"/>
    <w:rsid w:val="00873E0E"/>
    <w:rsid w:val="0087459E"/>
    <w:rsid w:val="00874A25"/>
    <w:rsid w:val="00874F92"/>
    <w:rsid w:val="00875117"/>
    <w:rsid w:val="00875276"/>
    <w:rsid w:val="008754AA"/>
    <w:rsid w:val="008755F9"/>
    <w:rsid w:val="00876330"/>
    <w:rsid w:val="008765C3"/>
    <w:rsid w:val="00876BD7"/>
    <w:rsid w:val="008777D9"/>
    <w:rsid w:val="00877957"/>
    <w:rsid w:val="00877A5B"/>
    <w:rsid w:val="00877C62"/>
    <w:rsid w:val="00877CBF"/>
    <w:rsid w:val="0088026A"/>
    <w:rsid w:val="0088045D"/>
    <w:rsid w:val="008805FF"/>
    <w:rsid w:val="00880BE0"/>
    <w:rsid w:val="008817D2"/>
    <w:rsid w:val="00881B74"/>
    <w:rsid w:val="008820DE"/>
    <w:rsid w:val="00882D53"/>
    <w:rsid w:val="00882FEB"/>
    <w:rsid w:val="0088322B"/>
    <w:rsid w:val="00883437"/>
    <w:rsid w:val="008834C5"/>
    <w:rsid w:val="0088375D"/>
    <w:rsid w:val="00883C24"/>
    <w:rsid w:val="008853F8"/>
    <w:rsid w:val="00885C24"/>
    <w:rsid w:val="008860C3"/>
    <w:rsid w:val="00886C4E"/>
    <w:rsid w:val="00890228"/>
    <w:rsid w:val="0089055F"/>
    <w:rsid w:val="008909D9"/>
    <w:rsid w:val="00891550"/>
    <w:rsid w:val="00891DC9"/>
    <w:rsid w:val="00892847"/>
    <w:rsid w:val="00892F03"/>
    <w:rsid w:val="00893314"/>
    <w:rsid w:val="008934B2"/>
    <w:rsid w:val="00893EEB"/>
    <w:rsid w:val="0089401E"/>
    <w:rsid w:val="00894193"/>
    <w:rsid w:val="00894280"/>
    <w:rsid w:val="00894673"/>
    <w:rsid w:val="008946CB"/>
    <w:rsid w:val="00894BAB"/>
    <w:rsid w:val="00895101"/>
    <w:rsid w:val="008953BD"/>
    <w:rsid w:val="008954F6"/>
    <w:rsid w:val="00895799"/>
    <w:rsid w:val="008957BF"/>
    <w:rsid w:val="00895BD8"/>
    <w:rsid w:val="0089636E"/>
    <w:rsid w:val="008969A7"/>
    <w:rsid w:val="00896CCA"/>
    <w:rsid w:val="00897480"/>
    <w:rsid w:val="00897794"/>
    <w:rsid w:val="00897BC7"/>
    <w:rsid w:val="008A120E"/>
    <w:rsid w:val="008A16B3"/>
    <w:rsid w:val="008A1814"/>
    <w:rsid w:val="008A2AC5"/>
    <w:rsid w:val="008A2E7B"/>
    <w:rsid w:val="008A301C"/>
    <w:rsid w:val="008A3714"/>
    <w:rsid w:val="008A4628"/>
    <w:rsid w:val="008A4819"/>
    <w:rsid w:val="008A4B1F"/>
    <w:rsid w:val="008A4BF6"/>
    <w:rsid w:val="008A4F5A"/>
    <w:rsid w:val="008A51B5"/>
    <w:rsid w:val="008A623A"/>
    <w:rsid w:val="008A6B3C"/>
    <w:rsid w:val="008A6B7D"/>
    <w:rsid w:val="008A6E5F"/>
    <w:rsid w:val="008A6F0C"/>
    <w:rsid w:val="008A7201"/>
    <w:rsid w:val="008A7219"/>
    <w:rsid w:val="008A78B9"/>
    <w:rsid w:val="008A7D07"/>
    <w:rsid w:val="008B0DA2"/>
    <w:rsid w:val="008B149D"/>
    <w:rsid w:val="008B152C"/>
    <w:rsid w:val="008B17BD"/>
    <w:rsid w:val="008B22F2"/>
    <w:rsid w:val="008B246A"/>
    <w:rsid w:val="008B25AF"/>
    <w:rsid w:val="008B27EE"/>
    <w:rsid w:val="008B2976"/>
    <w:rsid w:val="008B2D32"/>
    <w:rsid w:val="008B3148"/>
    <w:rsid w:val="008B3B6D"/>
    <w:rsid w:val="008B4140"/>
    <w:rsid w:val="008B47CB"/>
    <w:rsid w:val="008B520D"/>
    <w:rsid w:val="008B547E"/>
    <w:rsid w:val="008B54E7"/>
    <w:rsid w:val="008B5843"/>
    <w:rsid w:val="008B60B5"/>
    <w:rsid w:val="008B6A6C"/>
    <w:rsid w:val="008B71C5"/>
    <w:rsid w:val="008B7967"/>
    <w:rsid w:val="008B7995"/>
    <w:rsid w:val="008B7B1C"/>
    <w:rsid w:val="008B7F4E"/>
    <w:rsid w:val="008C018D"/>
    <w:rsid w:val="008C0DAF"/>
    <w:rsid w:val="008C15BB"/>
    <w:rsid w:val="008C16E0"/>
    <w:rsid w:val="008C1890"/>
    <w:rsid w:val="008C1F79"/>
    <w:rsid w:val="008C2301"/>
    <w:rsid w:val="008C254D"/>
    <w:rsid w:val="008C28E5"/>
    <w:rsid w:val="008C3D10"/>
    <w:rsid w:val="008C40AA"/>
    <w:rsid w:val="008C4A5B"/>
    <w:rsid w:val="008C4D76"/>
    <w:rsid w:val="008C4E5F"/>
    <w:rsid w:val="008C59FA"/>
    <w:rsid w:val="008C5A20"/>
    <w:rsid w:val="008C5AA0"/>
    <w:rsid w:val="008C5EF2"/>
    <w:rsid w:val="008C60E5"/>
    <w:rsid w:val="008C6886"/>
    <w:rsid w:val="008C6C82"/>
    <w:rsid w:val="008C6D46"/>
    <w:rsid w:val="008C7172"/>
    <w:rsid w:val="008C7E5F"/>
    <w:rsid w:val="008C7ECF"/>
    <w:rsid w:val="008D009C"/>
    <w:rsid w:val="008D02FD"/>
    <w:rsid w:val="008D0733"/>
    <w:rsid w:val="008D0BB1"/>
    <w:rsid w:val="008D15F7"/>
    <w:rsid w:val="008D1FDE"/>
    <w:rsid w:val="008D27BD"/>
    <w:rsid w:val="008D351D"/>
    <w:rsid w:val="008D3C12"/>
    <w:rsid w:val="008D4B3C"/>
    <w:rsid w:val="008D4BB5"/>
    <w:rsid w:val="008D4D69"/>
    <w:rsid w:val="008D54CF"/>
    <w:rsid w:val="008D5B26"/>
    <w:rsid w:val="008D696D"/>
    <w:rsid w:val="008D6B2E"/>
    <w:rsid w:val="008D7334"/>
    <w:rsid w:val="008D7486"/>
    <w:rsid w:val="008D7643"/>
    <w:rsid w:val="008D776F"/>
    <w:rsid w:val="008D7A3E"/>
    <w:rsid w:val="008E0751"/>
    <w:rsid w:val="008E15DD"/>
    <w:rsid w:val="008E1C45"/>
    <w:rsid w:val="008E21E0"/>
    <w:rsid w:val="008E22E9"/>
    <w:rsid w:val="008E242E"/>
    <w:rsid w:val="008E2CC9"/>
    <w:rsid w:val="008E3678"/>
    <w:rsid w:val="008E39A6"/>
    <w:rsid w:val="008E3AEA"/>
    <w:rsid w:val="008E3BA3"/>
    <w:rsid w:val="008E3E78"/>
    <w:rsid w:val="008E42A1"/>
    <w:rsid w:val="008E4513"/>
    <w:rsid w:val="008E561B"/>
    <w:rsid w:val="008E647B"/>
    <w:rsid w:val="008E6824"/>
    <w:rsid w:val="008E6D9F"/>
    <w:rsid w:val="008E6F3D"/>
    <w:rsid w:val="008E761A"/>
    <w:rsid w:val="008E7B61"/>
    <w:rsid w:val="008E7DFC"/>
    <w:rsid w:val="008F0170"/>
    <w:rsid w:val="008F052A"/>
    <w:rsid w:val="008F11CB"/>
    <w:rsid w:val="008F166F"/>
    <w:rsid w:val="008F19CA"/>
    <w:rsid w:val="008F1BF3"/>
    <w:rsid w:val="008F1D99"/>
    <w:rsid w:val="008F1F70"/>
    <w:rsid w:val="008F2342"/>
    <w:rsid w:val="008F2381"/>
    <w:rsid w:val="008F25D1"/>
    <w:rsid w:val="008F26CD"/>
    <w:rsid w:val="008F2720"/>
    <w:rsid w:val="008F283E"/>
    <w:rsid w:val="008F2DB8"/>
    <w:rsid w:val="008F31CA"/>
    <w:rsid w:val="008F3233"/>
    <w:rsid w:val="008F3751"/>
    <w:rsid w:val="008F3AE2"/>
    <w:rsid w:val="008F52DC"/>
    <w:rsid w:val="008F588A"/>
    <w:rsid w:val="008F618D"/>
    <w:rsid w:val="008F6221"/>
    <w:rsid w:val="008F6BB4"/>
    <w:rsid w:val="008F6FAD"/>
    <w:rsid w:val="008F722B"/>
    <w:rsid w:val="008F76AF"/>
    <w:rsid w:val="008F777B"/>
    <w:rsid w:val="008F78FE"/>
    <w:rsid w:val="008F7B7F"/>
    <w:rsid w:val="008F7CCE"/>
    <w:rsid w:val="008F7D8D"/>
    <w:rsid w:val="008F7F5B"/>
    <w:rsid w:val="009004B6"/>
    <w:rsid w:val="00900972"/>
    <w:rsid w:val="00901371"/>
    <w:rsid w:val="00901588"/>
    <w:rsid w:val="00901DF7"/>
    <w:rsid w:val="00902117"/>
    <w:rsid w:val="0090242A"/>
    <w:rsid w:val="00903652"/>
    <w:rsid w:val="0090383A"/>
    <w:rsid w:val="00903E6C"/>
    <w:rsid w:val="00904121"/>
    <w:rsid w:val="00904278"/>
    <w:rsid w:val="009043E5"/>
    <w:rsid w:val="009044F2"/>
    <w:rsid w:val="00904BA5"/>
    <w:rsid w:val="00904DF4"/>
    <w:rsid w:val="00904E09"/>
    <w:rsid w:val="009053D4"/>
    <w:rsid w:val="009054DA"/>
    <w:rsid w:val="00905F75"/>
    <w:rsid w:val="00905FA5"/>
    <w:rsid w:val="009062CC"/>
    <w:rsid w:val="009064E2"/>
    <w:rsid w:val="0090675E"/>
    <w:rsid w:val="009069BC"/>
    <w:rsid w:val="00906C52"/>
    <w:rsid w:val="009077C7"/>
    <w:rsid w:val="00907C0F"/>
    <w:rsid w:val="00910054"/>
    <w:rsid w:val="009106FE"/>
    <w:rsid w:val="00910A3C"/>
    <w:rsid w:val="00910BB1"/>
    <w:rsid w:val="009116D7"/>
    <w:rsid w:val="00911D81"/>
    <w:rsid w:val="0091220E"/>
    <w:rsid w:val="00912AA1"/>
    <w:rsid w:val="00912E9E"/>
    <w:rsid w:val="009132D8"/>
    <w:rsid w:val="009137A0"/>
    <w:rsid w:val="00913A27"/>
    <w:rsid w:val="00913F66"/>
    <w:rsid w:val="009141F6"/>
    <w:rsid w:val="009143FD"/>
    <w:rsid w:val="0091465A"/>
    <w:rsid w:val="0091490F"/>
    <w:rsid w:val="00914C23"/>
    <w:rsid w:val="00914E64"/>
    <w:rsid w:val="00915030"/>
    <w:rsid w:val="0091503D"/>
    <w:rsid w:val="00915FAB"/>
    <w:rsid w:val="00916DB4"/>
    <w:rsid w:val="00916E47"/>
    <w:rsid w:val="0091766D"/>
    <w:rsid w:val="0092005A"/>
    <w:rsid w:val="00920216"/>
    <w:rsid w:val="00920463"/>
    <w:rsid w:val="0092047F"/>
    <w:rsid w:val="00920E5F"/>
    <w:rsid w:val="00921C85"/>
    <w:rsid w:val="0092210E"/>
    <w:rsid w:val="00922433"/>
    <w:rsid w:val="00922CAF"/>
    <w:rsid w:val="009231E5"/>
    <w:rsid w:val="009236CF"/>
    <w:rsid w:val="00923800"/>
    <w:rsid w:val="009238C7"/>
    <w:rsid w:val="00923A1B"/>
    <w:rsid w:val="00923D68"/>
    <w:rsid w:val="00923E22"/>
    <w:rsid w:val="00924485"/>
    <w:rsid w:val="009245CA"/>
    <w:rsid w:val="009248B4"/>
    <w:rsid w:val="00924E32"/>
    <w:rsid w:val="009255BB"/>
    <w:rsid w:val="00925BDC"/>
    <w:rsid w:val="00926C2E"/>
    <w:rsid w:val="00926E4D"/>
    <w:rsid w:val="00926E58"/>
    <w:rsid w:val="00926EA3"/>
    <w:rsid w:val="00927565"/>
    <w:rsid w:val="009278C5"/>
    <w:rsid w:val="00927DA5"/>
    <w:rsid w:val="00930185"/>
    <w:rsid w:val="00930590"/>
    <w:rsid w:val="00930753"/>
    <w:rsid w:val="00930908"/>
    <w:rsid w:val="00930F20"/>
    <w:rsid w:val="00931133"/>
    <w:rsid w:val="00931737"/>
    <w:rsid w:val="00931AF4"/>
    <w:rsid w:val="00932338"/>
    <w:rsid w:val="009324E7"/>
    <w:rsid w:val="00932655"/>
    <w:rsid w:val="00932788"/>
    <w:rsid w:val="00932969"/>
    <w:rsid w:val="009334B4"/>
    <w:rsid w:val="0093352D"/>
    <w:rsid w:val="0093355F"/>
    <w:rsid w:val="00933A0C"/>
    <w:rsid w:val="00934496"/>
    <w:rsid w:val="0093522D"/>
    <w:rsid w:val="00935437"/>
    <w:rsid w:val="00935C83"/>
    <w:rsid w:val="00935F6A"/>
    <w:rsid w:val="00937025"/>
    <w:rsid w:val="00937468"/>
    <w:rsid w:val="009376FF"/>
    <w:rsid w:val="009379E3"/>
    <w:rsid w:val="00937E85"/>
    <w:rsid w:val="00940185"/>
    <w:rsid w:val="0094073C"/>
    <w:rsid w:val="00940BCD"/>
    <w:rsid w:val="00940E34"/>
    <w:rsid w:val="00941279"/>
    <w:rsid w:val="0094232B"/>
    <w:rsid w:val="00942349"/>
    <w:rsid w:val="00942852"/>
    <w:rsid w:val="00942CD9"/>
    <w:rsid w:val="00943571"/>
    <w:rsid w:val="0094434F"/>
    <w:rsid w:val="0094442E"/>
    <w:rsid w:val="00944502"/>
    <w:rsid w:val="00944559"/>
    <w:rsid w:val="00944FA2"/>
    <w:rsid w:val="009451F3"/>
    <w:rsid w:val="0094550E"/>
    <w:rsid w:val="009459BD"/>
    <w:rsid w:val="009462D5"/>
    <w:rsid w:val="00946523"/>
    <w:rsid w:val="00946DC9"/>
    <w:rsid w:val="0094706F"/>
    <w:rsid w:val="00947495"/>
    <w:rsid w:val="009479F5"/>
    <w:rsid w:val="00950E7F"/>
    <w:rsid w:val="00950F18"/>
    <w:rsid w:val="0095119E"/>
    <w:rsid w:val="00951332"/>
    <w:rsid w:val="0095169B"/>
    <w:rsid w:val="00951C02"/>
    <w:rsid w:val="00951CE9"/>
    <w:rsid w:val="00952099"/>
    <w:rsid w:val="00952290"/>
    <w:rsid w:val="00953B65"/>
    <w:rsid w:val="00953BDB"/>
    <w:rsid w:val="00953EB6"/>
    <w:rsid w:val="0095456C"/>
    <w:rsid w:val="009547B3"/>
    <w:rsid w:val="00954A98"/>
    <w:rsid w:val="00955195"/>
    <w:rsid w:val="0095602F"/>
    <w:rsid w:val="00956905"/>
    <w:rsid w:val="00956A77"/>
    <w:rsid w:val="0095767C"/>
    <w:rsid w:val="00960054"/>
    <w:rsid w:val="00960BAF"/>
    <w:rsid w:val="00960DB5"/>
    <w:rsid w:val="009614C6"/>
    <w:rsid w:val="0096177F"/>
    <w:rsid w:val="00961A7D"/>
    <w:rsid w:val="00961CB0"/>
    <w:rsid w:val="00961F2F"/>
    <w:rsid w:val="0096231F"/>
    <w:rsid w:val="009623B4"/>
    <w:rsid w:val="00962502"/>
    <w:rsid w:val="00962562"/>
    <w:rsid w:val="00962953"/>
    <w:rsid w:val="009629E5"/>
    <w:rsid w:val="00962BFB"/>
    <w:rsid w:val="00962E1C"/>
    <w:rsid w:val="00963306"/>
    <w:rsid w:val="0096349D"/>
    <w:rsid w:val="00963B09"/>
    <w:rsid w:val="00963F84"/>
    <w:rsid w:val="009642EC"/>
    <w:rsid w:val="009643B9"/>
    <w:rsid w:val="00964954"/>
    <w:rsid w:val="00964F20"/>
    <w:rsid w:val="00965234"/>
    <w:rsid w:val="009653FD"/>
    <w:rsid w:val="00965A50"/>
    <w:rsid w:val="009661E6"/>
    <w:rsid w:val="00966AF3"/>
    <w:rsid w:val="00966DEC"/>
    <w:rsid w:val="009705A0"/>
    <w:rsid w:val="00970A02"/>
    <w:rsid w:val="00970ED0"/>
    <w:rsid w:val="009716F4"/>
    <w:rsid w:val="00971807"/>
    <w:rsid w:val="009718FE"/>
    <w:rsid w:val="00971FC3"/>
    <w:rsid w:val="009720E0"/>
    <w:rsid w:val="00972573"/>
    <w:rsid w:val="00972976"/>
    <w:rsid w:val="00972A04"/>
    <w:rsid w:val="00973664"/>
    <w:rsid w:val="00973734"/>
    <w:rsid w:val="00973C51"/>
    <w:rsid w:val="00973F7A"/>
    <w:rsid w:val="0097400F"/>
    <w:rsid w:val="0097479A"/>
    <w:rsid w:val="00974875"/>
    <w:rsid w:val="00975064"/>
    <w:rsid w:val="009759D6"/>
    <w:rsid w:val="00975FC8"/>
    <w:rsid w:val="00976195"/>
    <w:rsid w:val="00976644"/>
    <w:rsid w:val="0097673B"/>
    <w:rsid w:val="00976D84"/>
    <w:rsid w:val="00977284"/>
    <w:rsid w:val="009773D3"/>
    <w:rsid w:val="0097745F"/>
    <w:rsid w:val="0097782E"/>
    <w:rsid w:val="00977EC4"/>
    <w:rsid w:val="00980155"/>
    <w:rsid w:val="00980494"/>
    <w:rsid w:val="00980D85"/>
    <w:rsid w:val="009810D4"/>
    <w:rsid w:val="00981145"/>
    <w:rsid w:val="0098164A"/>
    <w:rsid w:val="00981A3A"/>
    <w:rsid w:val="00981A47"/>
    <w:rsid w:val="00981A79"/>
    <w:rsid w:val="00981F3A"/>
    <w:rsid w:val="0098227B"/>
    <w:rsid w:val="009822A9"/>
    <w:rsid w:val="00982724"/>
    <w:rsid w:val="00982733"/>
    <w:rsid w:val="00982D2F"/>
    <w:rsid w:val="009843EB"/>
    <w:rsid w:val="00984954"/>
    <w:rsid w:val="00984DF6"/>
    <w:rsid w:val="00984EED"/>
    <w:rsid w:val="00985264"/>
    <w:rsid w:val="009855CA"/>
    <w:rsid w:val="00986206"/>
    <w:rsid w:val="0098622D"/>
    <w:rsid w:val="0098673A"/>
    <w:rsid w:val="00987AC7"/>
    <w:rsid w:val="00987AD2"/>
    <w:rsid w:val="00987B4A"/>
    <w:rsid w:val="00987C21"/>
    <w:rsid w:val="00987C7D"/>
    <w:rsid w:val="00990380"/>
    <w:rsid w:val="0099072B"/>
    <w:rsid w:val="00990E39"/>
    <w:rsid w:val="00990FFD"/>
    <w:rsid w:val="0099102F"/>
    <w:rsid w:val="00991446"/>
    <w:rsid w:val="00991BE6"/>
    <w:rsid w:val="009921DB"/>
    <w:rsid w:val="0099244B"/>
    <w:rsid w:val="009924FB"/>
    <w:rsid w:val="00992D28"/>
    <w:rsid w:val="00992DD9"/>
    <w:rsid w:val="00992DE3"/>
    <w:rsid w:val="00992E43"/>
    <w:rsid w:val="00993776"/>
    <w:rsid w:val="00993F7C"/>
    <w:rsid w:val="009940EF"/>
    <w:rsid w:val="00994180"/>
    <w:rsid w:val="00994628"/>
    <w:rsid w:val="00994A8D"/>
    <w:rsid w:val="00994AC5"/>
    <w:rsid w:val="00994D06"/>
    <w:rsid w:val="009951E6"/>
    <w:rsid w:val="0099598D"/>
    <w:rsid w:val="00995AA5"/>
    <w:rsid w:val="0099647D"/>
    <w:rsid w:val="00996540"/>
    <w:rsid w:val="00996AED"/>
    <w:rsid w:val="00997CC1"/>
    <w:rsid w:val="00997CF0"/>
    <w:rsid w:val="009A0366"/>
    <w:rsid w:val="009A0BBC"/>
    <w:rsid w:val="009A14A0"/>
    <w:rsid w:val="009A1607"/>
    <w:rsid w:val="009A16FE"/>
    <w:rsid w:val="009A1CBB"/>
    <w:rsid w:val="009A2044"/>
    <w:rsid w:val="009A2254"/>
    <w:rsid w:val="009A240A"/>
    <w:rsid w:val="009A251D"/>
    <w:rsid w:val="009A2BC2"/>
    <w:rsid w:val="009A307D"/>
    <w:rsid w:val="009A3A8F"/>
    <w:rsid w:val="009A4316"/>
    <w:rsid w:val="009A48DB"/>
    <w:rsid w:val="009A4AE8"/>
    <w:rsid w:val="009A519A"/>
    <w:rsid w:val="009A52D2"/>
    <w:rsid w:val="009A5AFD"/>
    <w:rsid w:val="009A628F"/>
    <w:rsid w:val="009A6441"/>
    <w:rsid w:val="009A66FC"/>
    <w:rsid w:val="009A670F"/>
    <w:rsid w:val="009A6EFD"/>
    <w:rsid w:val="009A6F1A"/>
    <w:rsid w:val="009A768F"/>
    <w:rsid w:val="009A7C41"/>
    <w:rsid w:val="009B02C9"/>
    <w:rsid w:val="009B0373"/>
    <w:rsid w:val="009B0570"/>
    <w:rsid w:val="009B0DEE"/>
    <w:rsid w:val="009B0E14"/>
    <w:rsid w:val="009B0E27"/>
    <w:rsid w:val="009B0EC3"/>
    <w:rsid w:val="009B23E3"/>
    <w:rsid w:val="009B27C3"/>
    <w:rsid w:val="009B281F"/>
    <w:rsid w:val="009B3550"/>
    <w:rsid w:val="009B39DC"/>
    <w:rsid w:val="009B3F10"/>
    <w:rsid w:val="009B4C42"/>
    <w:rsid w:val="009B4E0B"/>
    <w:rsid w:val="009B4E89"/>
    <w:rsid w:val="009B58B8"/>
    <w:rsid w:val="009B6097"/>
    <w:rsid w:val="009B61E7"/>
    <w:rsid w:val="009B6A85"/>
    <w:rsid w:val="009B6D7E"/>
    <w:rsid w:val="009B71B8"/>
    <w:rsid w:val="009B75F0"/>
    <w:rsid w:val="009B7862"/>
    <w:rsid w:val="009B7AF2"/>
    <w:rsid w:val="009C0087"/>
    <w:rsid w:val="009C11D3"/>
    <w:rsid w:val="009C125D"/>
    <w:rsid w:val="009C1300"/>
    <w:rsid w:val="009C1535"/>
    <w:rsid w:val="009C1659"/>
    <w:rsid w:val="009C1CA1"/>
    <w:rsid w:val="009C1F35"/>
    <w:rsid w:val="009C22D5"/>
    <w:rsid w:val="009C23F3"/>
    <w:rsid w:val="009C25AD"/>
    <w:rsid w:val="009C2DCE"/>
    <w:rsid w:val="009C43D0"/>
    <w:rsid w:val="009C4BC4"/>
    <w:rsid w:val="009C4F2C"/>
    <w:rsid w:val="009C5ADE"/>
    <w:rsid w:val="009C63C4"/>
    <w:rsid w:val="009C64B6"/>
    <w:rsid w:val="009C66BB"/>
    <w:rsid w:val="009C6E72"/>
    <w:rsid w:val="009C7689"/>
    <w:rsid w:val="009C78AE"/>
    <w:rsid w:val="009C78C8"/>
    <w:rsid w:val="009D0655"/>
    <w:rsid w:val="009D0702"/>
    <w:rsid w:val="009D22D0"/>
    <w:rsid w:val="009D2713"/>
    <w:rsid w:val="009D2837"/>
    <w:rsid w:val="009D2958"/>
    <w:rsid w:val="009D2C59"/>
    <w:rsid w:val="009D2EE4"/>
    <w:rsid w:val="009D2EFE"/>
    <w:rsid w:val="009D36C4"/>
    <w:rsid w:val="009D3C3F"/>
    <w:rsid w:val="009D3FA0"/>
    <w:rsid w:val="009D4156"/>
    <w:rsid w:val="009D484B"/>
    <w:rsid w:val="009D4856"/>
    <w:rsid w:val="009D4D67"/>
    <w:rsid w:val="009D53A1"/>
    <w:rsid w:val="009D545A"/>
    <w:rsid w:val="009D5BD2"/>
    <w:rsid w:val="009D5D7D"/>
    <w:rsid w:val="009D609E"/>
    <w:rsid w:val="009D6146"/>
    <w:rsid w:val="009D635B"/>
    <w:rsid w:val="009D66DC"/>
    <w:rsid w:val="009D6DDC"/>
    <w:rsid w:val="009D7E8B"/>
    <w:rsid w:val="009D7F6F"/>
    <w:rsid w:val="009E0393"/>
    <w:rsid w:val="009E069B"/>
    <w:rsid w:val="009E07D3"/>
    <w:rsid w:val="009E129F"/>
    <w:rsid w:val="009E1311"/>
    <w:rsid w:val="009E1518"/>
    <w:rsid w:val="009E1CE9"/>
    <w:rsid w:val="009E1EA6"/>
    <w:rsid w:val="009E205A"/>
    <w:rsid w:val="009E2A97"/>
    <w:rsid w:val="009E3DAD"/>
    <w:rsid w:val="009E490F"/>
    <w:rsid w:val="009E4ADA"/>
    <w:rsid w:val="009E5334"/>
    <w:rsid w:val="009E69C1"/>
    <w:rsid w:val="009E72DD"/>
    <w:rsid w:val="009E79D3"/>
    <w:rsid w:val="009E7B86"/>
    <w:rsid w:val="009F06F2"/>
    <w:rsid w:val="009F0B5C"/>
    <w:rsid w:val="009F0D06"/>
    <w:rsid w:val="009F1564"/>
    <w:rsid w:val="009F1B92"/>
    <w:rsid w:val="009F1FA8"/>
    <w:rsid w:val="009F22D7"/>
    <w:rsid w:val="009F268A"/>
    <w:rsid w:val="009F2C27"/>
    <w:rsid w:val="009F2E0A"/>
    <w:rsid w:val="009F31DC"/>
    <w:rsid w:val="009F3507"/>
    <w:rsid w:val="009F3CC9"/>
    <w:rsid w:val="009F4320"/>
    <w:rsid w:val="009F4FA1"/>
    <w:rsid w:val="009F5B6A"/>
    <w:rsid w:val="009F635E"/>
    <w:rsid w:val="009F6844"/>
    <w:rsid w:val="009F6B4A"/>
    <w:rsid w:val="009F754D"/>
    <w:rsid w:val="009F7D1F"/>
    <w:rsid w:val="009F7D6A"/>
    <w:rsid w:val="009F7EE0"/>
    <w:rsid w:val="00A005E6"/>
    <w:rsid w:val="00A006FB"/>
    <w:rsid w:val="00A009B2"/>
    <w:rsid w:val="00A00B28"/>
    <w:rsid w:val="00A00B50"/>
    <w:rsid w:val="00A0142E"/>
    <w:rsid w:val="00A016E8"/>
    <w:rsid w:val="00A01BC1"/>
    <w:rsid w:val="00A01DC2"/>
    <w:rsid w:val="00A020DE"/>
    <w:rsid w:val="00A025E8"/>
    <w:rsid w:val="00A02B38"/>
    <w:rsid w:val="00A02BB2"/>
    <w:rsid w:val="00A02C5D"/>
    <w:rsid w:val="00A02F9B"/>
    <w:rsid w:val="00A036A9"/>
    <w:rsid w:val="00A0371B"/>
    <w:rsid w:val="00A03AD9"/>
    <w:rsid w:val="00A044EB"/>
    <w:rsid w:val="00A049E8"/>
    <w:rsid w:val="00A04F7F"/>
    <w:rsid w:val="00A05952"/>
    <w:rsid w:val="00A059A0"/>
    <w:rsid w:val="00A05A73"/>
    <w:rsid w:val="00A063E2"/>
    <w:rsid w:val="00A068F3"/>
    <w:rsid w:val="00A06C79"/>
    <w:rsid w:val="00A06FC2"/>
    <w:rsid w:val="00A073C8"/>
    <w:rsid w:val="00A074EB"/>
    <w:rsid w:val="00A07A34"/>
    <w:rsid w:val="00A07D04"/>
    <w:rsid w:val="00A07E3A"/>
    <w:rsid w:val="00A10E9E"/>
    <w:rsid w:val="00A11A0A"/>
    <w:rsid w:val="00A13114"/>
    <w:rsid w:val="00A13A5F"/>
    <w:rsid w:val="00A140D3"/>
    <w:rsid w:val="00A1444F"/>
    <w:rsid w:val="00A1446B"/>
    <w:rsid w:val="00A14756"/>
    <w:rsid w:val="00A1493F"/>
    <w:rsid w:val="00A14A90"/>
    <w:rsid w:val="00A152B9"/>
    <w:rsid w:val="00A15BB4"/>
    <w:rsid w:val="00A16130"/>
    <w:rsid w:val="00A167F2"/>
    <w:rsid w:val="00A16EE7"/>
    <w:rsid w:val="00A179F4"/>
    <w:rsid w:val="00A17A35"/>
    <w:rsid w:val="00A17B64"/>
    <w:rsid w:val="00A17EFE"/>
    <w:rsid w:val="00A17F44"/>
    <w:rsid w:val="00A20C78"/>
    <w:rsid w:val="00A20EFC"/>
    <w:rsid w:val="00A211DB"/>
    <w:rsid w:val="00A2124C"/>
    <w:rsid w:val="00A212A4"/>
    <w:rsid w:val="00A21B5E"/>
    <w:rsid w:val="00A2204B"/>
    <w:rsid w:val="00A22375"/>
    <w:rsid w:val="00A224EE"/>
    <w:rsid w:val="00A22AEF"/>
    <w:rsid w:val="00A22B28"/>
    <w:rsid w:val="00A22CD6"/>
    <w:rsid w:val="00A2312E"/>
    <w:rsid w:val="00A2320D"/>
    <w:rsid w:val="00A236F5"/>
    <w:rsid w:val="00A24323"/>
    <w:rsid w:val="00A2454B"/>
    <w:rsid w:val="00A24F05"/>
    <w:rsid w:val="00A2512C"/>
    <w:rsid w:val="00A2515B"/>
    <w:rsid w:val="00A2524E"/>
    <w:rsid w:val="00A2588E"/>
    <w:rsid w:val="00A26303"/>
    <w:rsid w:val="00A26A38"/>
    <w:rsid w:val="00A26B17"/>
    <w:rsid w:val="00A26DBC"/>
    <w:rsid w:val="00A26EDF"/>
    <w:rsid w:val="00A2748C"/>
    <w:rsid w:val="00A304ED"/>
    <w:rsid w:val="00A30BAD"/>
    <w:rsid w:val="00A3158F"/>
    <w:rsid w:val="00A31668"/>
    <w:rsid w:val="00A3218F"/>
    <w:rsid w:val="00A32625"/>
    <w:rsid w:val="00A33335"/>
    <w:rsid w:val="00A335AD"/>
    <w:rsid w:val="00A33708"/>
    <w:rsid w:val="00A3384D"/>
    <w:rsid w:val="00A3384E"/>
    <w:rsid w:val="00A33B54"/>
    <w:rsid w:val="00A33D9D"/>
    <w:rsid w:val="00A3444E"/>
    <w:rsid w:val="00A344FB"/>
    <w:rsid w:val="00A3469A"/>
    <w:rsid w:val="00A34789"/>
    <w:rsid w:val="00A34FA7"/>
    <w:rsid w:val="00A35475"/>
    <w:rsid w:val="00A36236"/>
    <w:rsid w:val="00A3630E"/>
    <w:rsid w:val="00A367F8"/>
    <w:rsid w:val="00A36C9A"/>
    <w:rsid w:val="00A36E5B"/>
    <w:rsid w:val="00A37526"/>
    <w:rsid w:val="00A37BB8"/>
    <w:rsid w:val="00A37D74"/>
    <w:rsid w:val="00A4010C"/>
    <w:rsid w:val="00A40138"/>
    <w:rsid w:val="00A407C2"/>
    <w:rsid w:val="00A40F7D"/>
    <w:rsid w:val="00A41CFB"/>
    <w:rsid w:val="00A41FF8"/>
    <w:rsid w:val="00A42839"/>
    <w:rsid w:val="00A42B5D"/>
    <w:rsid w:val="00A42B8E"/>
    <w:rsid w:val="00A42CFF"/>
    <w:rsid w:val="00A42D87"/>
    <w:rsid w:val="00A42E82"/>
    <w:rsid w:val="00A4311F"/>
    <w:rsid w:val="00A431DD"/>
    <w:rsid w:val="00A43450"/>
    <w:rsid w:val="00A439CC"/>
    <w:rsid w:val="00A43B0E"/>
    <w:rsid w:val="00A441E6"/>
    <w:rsid w:val="00A444A5"/>
    <w:rsid w:val="00A4473E"/>
    <w:rsid w:val="00A448D0"/>
    <w:rsid w:val="00A44A34"/>
    <w:rsid w:val="00A44BD3"/>
    <w:rsid w:val="00A44DFE"/>
    <w:rsid w:val="00A4521D"/>
    <w:rsid w:val="00A45652"/>
    <w:rsid w:val="00A46C6E"/>
    <w:rsid w:val="00A46D6F"/>
    <w:rsid w:val="00A47147"/>
    <w:rsid w:val="00A4717F"/>
    <w:rsid w:val="00A473DF"/>
    <w:rsid w:val="00A477DF"/>
    <w:rsid w:val="00A47805"/>
    <w:rsid w:val="00A50A11"/>
    <w:rsid w:val="00A51352"/>
    <w:rsid w:val="00A517CD"/>
    <w:rsid w:val="00A517CF"/>
    <w:rsid w:val="00A518A9"/>
    <w:rsid w:val="00A51ED7"/>
    <w:rsid w:val="00A51F0A"/>
    <w:rsid w:val="00A521CD"/>
    <w:rsid w:val="00A5286A"/>
    <w:rsid w:val="00A53016"/>
    <w:rsid w:val="00A53257"/>
    <w:rsid w:val="00A532B0"/>
    <w:rsid w:val="00A53421"/>
    <w:rsid w:val="00A53588"/>
    <w:rsid w:val="00A5399F"/>
    <w:rsid w:val="00A53B55"/>
    <w:rsid w:val="00A53DC5"/>
    <w:rsid w:val="00A54639"/>
    <w:rsid w:val="00A548B4"/>
    <w:rsid w:val="00A54DEA"/>
    <w:rsid w:val="00A54E59"/>
    <w:rsid w:val="00A54EF2"/>
    <w:rsid w:val="00A55244"/>
    <w:rsid w:val="00A558F2"/>
    <w:rsid w:val="00A55D48"/>
    <w:rsid w:val="00A563DE"/>
    <w:rsid w:val="00A5666F"/>
    <w:rsid w:val="00A56DAB"/>
    <w:rsid w:val="00A571FD"/>
    <w:rsid w:val="00A573AC"/>
    <w:rsid w:val="00A5774A"/>
    <w:rsid w:val="00A57BEB"/>
    <w:rsid w:val="00A6042B"/>
    <w:rsid w:val="00A6053F"/>
    <w:rsid w:val="00A6070F"/>
    <w:rsid w:val="00A60735"/>
    <w:rsid w:val="00A60C45"/>
    <w:rsid w:val="00A610BB"/>
    <w:rsid w:val="00A61673"/>
    <w:rsid w:val="00A61A8C"/>
    <w:rsid w:val="00A61AB9"/>
    <w:rsid w:val="00A61B37"/>
    <w:rsid w:val="00A62211"/>
    <w:rsid w:val="00A628D5"/>
    <w:rsid w:val="00A6352E"/>
    <w:rsid w:val="00A6383A"/>
    <w:rsid w:val="00A6406E"/>
    <w:rsid w:val="00A64926"/>
    <w:rsid w:val="00A64C59"/>
    <w:rsid w:val="00A657DB"/>
    <w:rsid w:val="00A65C5C"/>
    <w:rsid w:val="00A661D6"/>
    <w:rsid w:val="00A66350"/>
    <w:rsid w:val="00A66472"/>
    <w:rsid w:val="00A665CF"/>
    <w:rsid w:val="00A66611"/>
    <w:rsid w:val="00A66705"/>
    <w:rsid w:val="00A674D1"/>
    <w:rsid w:val="00A679AB"/>
    <w:rsid w:val="00A679C7"/>
    <w:rsid w:val="00A67CA7"/>
    <w:rsid w:val="00A70706"/>
    <w:rsid w:val="00A7075B"/>
    <w:rsid w:val="00A70BE0"/>
    <w:rsid w:val="00A713F3"/>
    <w:rsid w:val="00A72084"/>
    <w:rsid w:val="00A723B9"/>
    <w:rsid w:val="00A726FE"/>
    <w:rsid w:val="00A7297B"/>
    <w:rsid w:val="00A72996"/>
    <w:rsid w:val="00A738B2"/>
    <w:rsid w:val="00A73989"/>
    <w:rsid w:val="00A73AD5"/>
    <w:rsid w:val="00A74308"/>
    <w:rsid w:val="00A74469"/>
    <w:rsid w:val="00A74588"/>
    <w:rsid w:val="00A754D5"/>
    <w:rsid w:val="00A75C68"/>
    <w:rsid w:val="00A75EAA"/>
    <w:rsid w:val="00A75F9B"/>
    <w:rsid w:val="00A7612B"/>
    <w:rsid w:val="00A76CDD"/>
    <w:rsid w:val="00A773F6"/>
    <w:rsid w:val="00A7752F"/>
    <w:rsid w:val="00A775FD"/>
    <w:rsid w:val="00A77FE6"/>
    <w:rsid w:val="00A8039A"/>
    <w:rsid w:val="00A81807"/>
    <w:rsid w:val="00A82756"/>
    <w:rsid w:val="00A8275D"/>
    <w:rsid w:val="00A8299B"/>
    <w:rsid w:val="00A82AF3"/>
    <w:rsid w:val="00A832B9"/>
    <w:rsid w:val="00A839CA"/>
    <w:rsid w:val="00A83A2E"/>
    <w:rsid w:val="00A83C1C"/>
    <w:rsid w:val="00A84A49"/>
    <w:rsid w:val="00A84B8B"/>
    <w:rsid w:val="00A84F90"/>
    <w:rsid w:val="00A85C35"/>
    <w:rsid w:val="00A860ED"/>
    <w:rsid w:val="00A8612C"/>
    <w:rsid w:val="00A863D8"/>
    <w:rsid w:val="00A868A1"/>
    <w:rsid w:val="00A87005"/>
    <w:rsid w:val="00A871F9"/>
    <w:rsid w:val="00A873C0"/>
    <w:rsid w:val="00A87653"/>
    <w:rsid w:val="00A900B5"/>
    <w:rsid w:val="00A90121"/>
    <w:rsid w:val="00A908E0"/>
    <w:rsid w:val="00A90AE5"/>
    <w:rsid w:val="00A90CAD"/>
    <w:rsid w:val="00A910A2"/>
    <w:rsid w:val="00A912E6"/>
    <w:rsid w:val="00A91DB7"/>
    <w:rsid w:val="00A92061"/>
    <w:rsid w:val="00A925C6"/>
    <w:rsid w:val="00A92980"/>
    <w:rsid w:val="00A93353"/>
    <w:rsid w:val="00A93D17"/>
    <w:rsid w:val="00A93F82"/>
    <w:rsid w:val="00A94249"/>
    <w:rsid w:val="00A947CA"/>
    <w:rsid w:val="00A94894"/>
    <w:rsid w:val="00A94BC9"/>
    <w:rsid w:val="00A959BC"/>
    <w:rsid w:val="00A96158"/>
    <w:rsid w:val="00A968DF"/>
    <w:rsid w:val="00AA01CA"/>
    <w:rsid w:val="00AA0CCC"/>
    <w:rsid w:val="00AA14CE"/>
    <w:rsid w:val="00AA161F"/>
    <w:rsid w:val="00AA1834"/>
    <w:rsid w:val="00AA1C13"/>
    <w:rsid w:val="00AA2091"/>
    <w:rsid w:val="00AA2562"/>
    <w:rsid w:val="00AA2684"/>
    <w:rsid w:val="00AA2A1C"/>
    <w:rsid w:val="00AA2FFD"/>
    <w:rsid w:val="00AA3017"/>
    <w:rsid w:val="00AA34E5"/>
    <w:rsid w:val="00AA3C60"/>
    <w:rsid w:val="00AA40F3"/>
    <w:rsid w:val="00AA4C80"/>
    <w:rsid w:val="00AA519B"/>
    <w:rsid w:val="00AA5218"/>
    <w:rsid w:val="00AA5A85"/>
    <w:rsid w:val="00AA63B5"/>
    <w:rsid w:val="00AA6A86"/>
    <w:rsid w:val="00AA6BD4"/>
    <w:rsid w:val="00AA6D58"/>
    <w:rsid w:val="00AA7458"/>
    <w:rsid w:val="00AA7B22"/>
    <w:rsid w:val="00AB0485"/>
    <w:rsid w:val="00AB124A"/>
    <w:rsid w:val="00AB1F18"/>
    <w:rsid w:val="00AB2DB5"/>
    <w:rsid w:val="00AB2FF4"/>
    <w:rsid w:val="00AB4581"/>
    <w:rsid w:val="00AB4AF9"/>
    <w:rsid w:val="00AB4FA3"/>
    <w:rsid w:val="00AB5C13"/>
    <w:rsid w:val="00AB5D54"/>
    <w:rsid w:val="00AB5F9C"/>
    <w:rsid w:val="00AB6948"/>
    <w:rsid w:val="00AB74A7"/>
    <w:rsid w:val="00AB7596"/>
    <w:rsid w:val="00AB7B44"/>
    <w:rsid w:val="00AB7E37"/>
    <w:rsid w:val="00AC0345"/>
    <w:rsid w:val="00AC07A3"/>
    <w:rsid w:val="00AC125E"/>
    <w:rsid w:val="00AC19D3"/>
    <w:rsid w:val="00AC1AD6"/>
    <w:rsid w:val="00AC2306"/>
    <w:rsid w:val="00AC25BC"/>
    <w:rsid w:val="00AC2B84"/>
    <w:rsid w:val="00AC3D04"/>
    <w:rsid w:val="00AC3DA3"/>
    <w:rsid w:val="00AC3F5A"/>
    <w:rsid w:val="00AC440A"/>
    <w:rsid w:val="00AC460D"/>
    <w:rsid w:val="00AC4AC4"/>
    <w:rsid w:val="00AC5064"/>
    <w:rsid w:val="00AC51CD"/>
    <w:rsid w:val="00AC561E"/>
    <w:rsid w:val="00AC75CF"/>
    <w:rsid w:val="00AC77B4"/>
    <w:rsid w:val="00AD04FC"/>
    <w:rsid w:val="00AD08CA"/>
    <w:rsid w:val="00AD1550"/>
    <w:rsid w:val="00AD1EC9"/>
    <w:rsid w:val="00AD2406"/>
    <w:rsid w:val="00AD2F78"/>
    <w:rsid w:val="00AD2F90"/>
    <w:rsid w:val="00AD2FD8"/>
    <w:rsid w:val="00AD329F"/>
    <w:rsid w:val="00AD32D2"/>
    <w:rsid w:val="00AD3378"/>
    <w:rsid w:val="00AD4344"/>
    <w:rsid w:val="00AD44EF"/>
    <w:rsid w:val="00AD47C8"/>
    <w:rsid w:val="00AD4D1E"/>
    <w:rsid w:val="00AD5DAC"/>
    <w:rsid w:val="00AD62B7"/>
    <w:rsid w:val="00AD64DF"/>
    <w:rsid w:val="00AD7B2D"/>
    <w:rsid w:val="00AD7D91"/>
    <w:rsid w:val="00AE0B94"/>
    <w:rsid w:val="00AE1025"/>
    <w:rsid w:val="00AE1A8D"/>
    <w:rsid w:val="00AE2570"/>
    <w:rsid w:val="00AE27B4"/>
    <w:rsid w:val="00AE2B97"/>
    <w:rsid w:val="00AE2CBE"/>
    <w:rsid w:val="00AE38E8"/>
    <w:rsid w:val="00AE3F03"/>
    <w:rsid w:val="00AE3F71"/>
    <w:rsid w:val="00AE404A"/>
    <w:rsid w:val="00AE45EE"/>
    <w:rsid w:val="00AE4B4F"/>
    <w:rsid w:val="00AE57A6"/>
    <w:rsid w:val="00AE5894"/>
    <w:rsid w:val="00AE58D6"/>
    <w:rsid w:val="00AE5E3D"/>
    <w:rsid w:val="00AE5E50"/>
    <w:rsid w:val="00AE64F0"/>
    <w:rsid w:val="00AE6857"/>
    <w:rsid w:val="00AE7425"/>
    <w:rsid w:val="00AE7492"/>
    <w:rsid w:val="00AE76E0"/>
    <w:rsid w:val="00AE7A52"/>
    <w:rsid w:val="00AE7E44"/>
    <w:rsid w:val="00AF16FC"/>
    <w:rsid w:val="00AF1E53"/>
    <w:rsid w:val="00AF23C8"/>
    <w:rsid w:val="00AF2AE2"/>
    <w:rsid w:val="00AF392D"/>
    <w:rsid w:val="00AF4D61"/>
    <w:rsid w:val="00AF53F9"/>
    <w:rsid w:val="00AF5C8A"/>
    <w:rsid w:val="00AF5E64"/>
    <w:rsid w:val="00AF6176"/>
    <w:rsid w:val="00AF6F41"/>
    <w:rsid w:val="00AF6F66"/>
    <w:rsid w:val="00AF7410"/>
    <w:rsid w:val="00AF7732"/>
    <w:rsid w:val="00AF7934"/>
    <w:rsid w:val="00B00017"/>
    <w:rsid w:val="00B005DD"/>
    <w:rsid w:val="00B0145C"/>
    <w:rsid w:val="00B0154B"/>
    <w:rsid w:val="00B01724"/>
    <w:rsid w:val="00B01C61"/>
    <w:rsid w:val="00B02B70"/>
    <w:rsid w:val="00B02BF7"/>
    <w:rsid w:val="00B02D54"/>
    <w:rsid w:val="00B0352B"/>
    <w:rsid w:val="00B0377E"/>
    <w:rsid w:val="00B03F14"/>
    <w:rsid w:val="00B04082"/>
    <w:rsid w:val="00B040ED"/>
    <w:rsid w:val="00B04CDB"/>
    <w:rsid w:val="00B05073"/>
    <w:rsid w:val="00B05BCA"/>
    <w:rsid w:val="00B05BFC"/>
    <w:rsid w:val="00B05C4F"/>
    <w:rsid w:val="00B05CEF"/>
    <w:rsid w:val="00B05EC9"/>
    <w:rsid w:val="00B061F1"/>
    <w:rsid w:val="00B067FC"/>
    <w:rsid w:val="00B07BA9"/>
    <w:rsid w:val="00B10055"/>
    <w:rsid w:val="00B1028E"/>
    <w:rsid w:val="00B105A7"/>
    <w:rsid w:val="00B10871"/>
    <w:rsid w:val="00B10F70"/>
    <w:rsid w:val="00B10FF3"/>
    <w:rsid w:val="00B1141E"/>
    <w:rsid w:val="00B125DE"/>
    <w:rsid w:val="00B1278B"/>
    <w:rsid w:val="00B128B4"/>
    <w:rsid w:val="00B13362"/>
    <w:rsid w:val="00B13802"/>
    <w:rsid w:val="00B13BE9"/>
    <w:rsid w:val="00B14AE6"/>
    <w:rsid w:val="00B1556A"/>
    <w:rsid w:val="00B158CC"/>
    <w:rsid w:val="00B15A99"/>
    <w:rsid w:val="00B16079"/>
    <w:rsid w:val="00B16C56"/>
    <w:rsid w:val="00B16DA9"/>
    <w:rsid w:val="00B17295"/>
    <w:rsid w:val="00B17C40"/>
    <w:rsid w:val="00B17CC3"/>
    <w:rsid w:val="00B17DD1"/>
    <w:rsid w:val="00B17E05"/>
    <w:rsid w:val="00B202EF"/>
    <w:rsid w:val="00B20540"/>
    <w:rsid w:val="00B20BF5"/>
    <w:rsid w:val="00B2109B"/>
    <w:rsid w:val="00B215F5"/>
    <w:rsid w:val="00B21768"/>
    <w:rsid w:val="00B21B17"/>
    <w:rsid w:val="00B2290E"/>
    <w:rsid w:val="00B22A16"/>
    <w:rsid w:val="00B230C5"/>
    <w:rsid w:val="00B23322"/>
    <w:rsid w:val="00B23387"/>
    <w:rsid w:val="00B23740"/>
    <w:rsid w:val="00B23E7B"/>
    <w:rsid w:val="00B24276"/>
    <w:rsid w:val="00B243B9"/>
    <w:rsid w:val="00B2494B"/>
    <w:rsid w:val="00B25187"/>
    <w:rsid w:val="00B25CDC"/>
    <w:rsid w:val="00B25DF2"/>
    <w:rsid w:val="00B261B5"/>
    <w:rsid w:val="00B26B62"/>
    <w:rsid w:val="00B26DB5"/>
    <w:rsid w:val="00B271DC"/>
    <w:rsid w:val="00B272C9"/>
    <w:rsid w:val="00B27A54"/>
    <w:rsid w:val="00B27B16"/>
    <w:rsid w:val="00B27BB8"/>
    <w:rsid w:val="00B27DB8"/>
    <w:rsid w:val="00B300E3"/>
    <w:rsid w:val="00B30783"/>
    <w:rsid w:val="00B3119F"/>
    <w:rsid w:val="00B31476"/>
    <w:rsid w:val="00B3158A"/>
    <w:rsid w:val="00B32356"/>
    <w:rsid w:val="00B327BC"/>
    <w:rsid w:val="00B32FC9"/>
    <w:rsid w:val="00B332D6"/>
    <w:rsid w:val="00B3359B"/>
    <w:rsid w:val="00B33F88"/>
    <w:rsid w:val="00B341F7"/>
    <w:rsid w:val="00B3449D"/>
    <w:rsid w:val="00B34A06"/>
    <w:rsid w:val="00B34B41"/>
    <w:rsid w:val="00B358B2"/>
    <w:rsid w:val="00B35C2B"/>
    <w:rsid w:val="00B3716B"/>
    <w:rsid w:val="00B37A53"/>
    <w:rsid w:val="00B37B44"/>
    <w:rsid w:val="00B37B6B"/>
    <w:rsid w:val="00B40001"/>
    <w:rsid w:val="00B40630"/>
    <w:rsid w:val="00B40C83"/>
    <w:rsid w:val="00B40CF9"/>
    <w:rsid w:val="00B40D3A"/>
    <w:rsid w:val="00B40FCC"/>
    <w:rsid w:val="00B416C7"/>
    <w:rsid w:val="00B417B9"/>
    <w:rsid w:val="00B41925"/>
    <w:rsid w:val="00B41A2A"/>
    <w:rsid w:val="00B41C02"/>
    <w:rsid w:val="00B41CB7"/>
    <w:rsid w:val="00B41F0F"/>
    <w:rsid w:val="00B42560"/>
    <w:rsid w:val="00B42D83"/>
    <w:rsid w:val="00B42E94"/>
    <w:rsid w:val="00B4301A"/>
    <w:rsid w:val="00B430D5"/>
    <w:rsid w:val="00B43383"/>
    <w:rsid w:val="00B4338E"/>
    <w:rsid w:val="00B43A6C"/>
    <w:rsid w:val="00B4414E"/>
    <w:rsid w:val="00B448D4"/>
    <w:rsid w:val="00B44A9F"/>
    <w:rsid w:val="00B44FEF"/>
    <w:rsid w:val="00B455AA"/>
    <w:rsid w:val="00B45778"/>
    <w:rsid w:val="00B457A1"/>
    <w:rsid w:val="00B45DBB"/>
    <w:rsid w:val="00B45E68"/>
    <w:rsid w:val="00B45E76"/>
    <w:rsid w:val="00B4630F"/>
    <w:rsid w:val="00B464B1"/>
    <w:rsid w:val="00B466FB"/>
    <w:rsid w:val="00B4691C"/>
    <w:rsid w:val="00B471DC"/>
    <w:rsid w:val="00B47270"/>
    <w:rsid w:val="00B47922"/>
    <w:rsid w:val="00B47A4A"/>
    <w:rsid w:val="00B47B99"/>
    <w:rsid w:val="00B500FB"/>
    <w:rsid w:val="00B501B4"/>
    <w:rsid w:val="00B50260"/>
    <w:rsid w:val="00B506F2"/>
    <w:rsid w:val="00B510E3"/>
    <w:rsid w:val="00B51EB9"/>
    <w:rsid w:val="00B521AC"/>
    <w:rsid w:val="00B521DC"/>
    <w:rsid w:val="00B52702"/>
    <w:rsid w:val="00B52A41"/>
    <w:rsid w:val="00B52B54"/>
    <w:rsid w:val="00B53417"/>
    <w:rsid w:val="00B53C78"/>
    <w:rsid w:val="00B545B6"/>
    <w:rsid w:val="00B548E0"/>
    <w:rsid w:val="00B5498D"/>
    <w:rsid w:val="00B54A6E"/>
    <w:rsid w:val="00B54C3F"/>
    <w:rsid w:val="00B5501D"/>
    <w:rsid w:val="00B552B3"/>
    <w:rsid w:val="00B56078"/>
    <w:rsid w:val="00B561D6"/>
    <w:rsid w:val="00B56341"/>
    <w:rsid w:val="00B56DD1"/>
    <w:rsid w:val="00B5751F"/>
    <w:rsid w:val="00B57C2C"/>
    <w:rsid w:val="00B57D18"/>
    <w:rsid w:val="00B60A55"/>
    <w:rsid w:val="00B60E4E"/>
    <w:rsid w:val="00B60E73"/>
    <w:rsid w:val="00B60F4A"/>
    <w:rsid w:val="00B6151E"/>
    <w:rsid w:val="00B61738"/>
    <w:rsid w:val="00B61C1E"/>
    <w:rsid w:val="00B61CA0"/>
    <w:rsid w:val="00B622B1"/>
    <w:rsid w:val="00B6245A"/>
    <w:rsid w:val="00B628A1"/>
    <w:rsid w:val="00B644E6"/>
    <w:rsid w:val="00B64962"/>
    <w:rsid w:val="00B65AF6"/>
    <w:rsid w:val="00B65C90"/>
    <w:rsid w:val="00B660C6"/>
    <w:rsid w:val="00B66702"/>
    <w:rsid w:val="00B66F15"/>
    <w:rsid w:val="00B67291"/>
    <w:rsid w:val="00B674C3"/>
    <w:rsid w:val="00B674CB"/>
    <w:rsid w:val="00B676EC"/>
    <w:rsid w:val="00B67F62"/>
    <w:rsid w:val="00B7016C"/>
    <w:rsid w:val="00B7039B"/>
    <w:rsid w:val="00B704B9"/>
    <w:rsid w:val="00B709F0"/>
    <w:rsid w:val="00B713A2"/>
    <w:rsid w:val="00B71441"/>
    <w:rsid w:val="00B71A0C"/>
    <w:rsid w:val="00B72019"/>
    <w:rsid w:val="00B7267A"/>
    <w:rsid w:val="00B734F9"/>
    <w:rsid w:val="00B7364E"/>
    <w:rsid w:val="00B73E08"/>
    <w:rsid w:val="00B73F6A"/>
    <w:rsid w:val="00B74D1E"/>
    <w:rsid w:val="00B751FD"/>
    <w:rsid w:val="00B7592D"/>
    <w:rsid w:val="00B75A74"/>
    <w:rsid w:val="00B7600B"/>
    <w:rsid w:val="00B765B3"/>
    <w:rsid w:val="00B76618"/>
    <w:rsid w:val="00B76A18"/>
    <w:rsid w:val="00B76D65"/>
    <w:rsid w:val="00B76DC6"/>
    <w:rsid w:val="00B76E34"/>
    <w:rsid w:val="00B76F93"/>
    <w:rsid w:val="00B773E5"/>
    <w:rsid w:val="00B775A4"/>
    <w:rsid w:val="00B77A4E"/>
    <w:rsid w:val="00B77BDE"/>
    <w:rsid w:val="00B80380"/>
    <w:rsid w:val="00B80BDB"/>
    <w:rsid w:val="00B80FF1"/>
    <w:rsid w:val="00B814DE"/>
    <w:rsid w:val="00B8250C"/>
    <w:rsid w:val="00B83139"/>
    <w:rsid w:val="00B84C6C"/>
    <w:rsid w:val="00B85349"/>
    <w:rsid w:val="00B85C75"/>
    <w:rsid w:val="00B85F5D"/>
    <w:rsid w:val="00B86AF0"/>
    <w:rsid w:val="00B9023F"/>
    <w:rsid w:val="00B90D0B"/>
    <w:rsid w:val="00B90DAB"/>
    <w:rsid w:val="00B90EC1"/>
    <w:rsid w:val="00B9209D"/>
    <w:rsid w:val="00B92483"/>
    <w:rsid w:val="00B92687"/>
    <w:rsid w:val="00B92B9D"/>
    <w:rsid w:val="00B9403F"/>
    <w:rsid w:val="00B94248"/>
    <w:rsid w:val="00B942A1"/>
    <w:rsid w:val="00B94B4F"/>
    <w:rsid w:val="00B95D6F"/>
    <w:rsid w:val="00B9639C"/>
    <w:rsid w:val="00B97125"/>
    <w:rsid w:val="00B976F6"/>
    <w:rsid w:val="00B97827"/>
    <w:rsid w:val="00BA02AC"/>
    <w:rsid w:val="00BA02E2"/>
    <w:rsid w:val="00BA06C6"/>
    <w:rsid w:val="00BA0979"/>
    <w:rsid w:val="00BA0B42"/>
    <w:rsid w:val="00BA0B90"/>
    <w:rsid w:val="00BA105E"/>
    <w:rsid w:val="00BA1D62"/>
    <w:rsid w:val="00BA2777"/>
    <w:rsid w:val="00BA2879"/>
    <w:rsid w:val="00BA2FAB"/>
    <w:rsid w:val="00BA3608"/>
    <w:rsid w:val="00BA36FD"/>
    <w:rsid w:val="00BA4669"/>
    <w:rsid w:val="00BA4725"/>
    <w:rsid w:val="00BA47AF"/>
    <w:rsid w:val="00BA47E7"/>
    <w:rsid w:val="00BA4C6D"/>
    <w:rsid w:val="00BA5224"/>
    <w:rsid w:val="00BA5376"/>
    <w:rsid w:val="00BA537A"/>
    <w:rsid w:val="00BA597B"/>
    <w:rsid w:val="00BA5BDE"/>
    <w:rsid w:val="00BA5C06"/>
    <w:rsid w:val="00BA5DA1"/>
    <w:rsid w:val="00BA5E84"/>
    <w:rsid w:val="00BA5E9E"/>
    <w:rsid w:val="00BA5F41"/>
    <w:rsid w:val="00BA67D0"/>
    <w:rsid w:val="00BA6943"/>
    <w:rsid w:val="00BA7047"/>
    <w:rsid w:val="00BA70BD"/>
    <w:rsid w:val="00BA726F"/>
    <w:rsid w:val="00BA7385"/>
    <w:rsid w:val="00BA7A5C"/>
    <w:rsid w:val="00BA7DB3"/>
    <w:rsid w:val="00BB02A7"/>
    <w:rsid w:val="00BB0BAF"/>
    <w:rsid w:val="00BB0CA4"/>
    <w:rsid w:val="00BB0D8C"/>
    <w:rsid w:val="00BB0E1A"/>
    <w:rsid w:val="00BB0F21"/>
    <w:rsid w:val="00BB0FE7"/>
    <w:rsid w:val="00BB14E8"/>
    <w:rsid w:val="00BB165E"/>
    <w:rsid w:val="00BB187C"/>
    <w:rsid w:val="00BB1E39"/>
    <w:rsid w:val="00BB27D0"/>
    <w:rsid w:val="00BB27DD"/>
    <w:rsid w:val="00BB296B"/>
    <w:rsid w:val="00BB2A9C"/>
    <w:rsid w:val="00BB2C8F"/>
    <w:rsid w:val="00BB2FCF"/>
    <w:rsid w:val="00BB3402"/>
    <w:rsid w:val="00BB3562"/>
    <w:rsid w:val="00BB3622"/>
    <w:rsid w:val="00BB36A3"/>
    <w:rsid w:val="00BB3EAE"/>
    <w:rsid w:val="00BB45B6"/>
    <w:rsid w:val="00BB567E"/>
    <w:rsid w:val="00BB59A2"/>
    <w:rsid w:val="00BB5A9C"/>
    <w:rsid w:val="00BB5CAB"/>
    <w:rsid w:val="00BB624C"/>
    <w:rsid w:val="00BB630E"/>
    <w:rsid w:val="00BB666E"/>
    <w:rsid w:val="00BB682C"/>
    <w:rsid w:val="00BB6BA9"/>
    <w:rsid w:val="00BB7207"/>
    <w:rsid w:val="00BB74F1"/>
    <w:rsid w:val="00BB7CA9"/>
    <w:rsid w:val="00BB7E4E"/>
    <w:rsid w:val="00BC1345"/>
    <w:rsid w:val="00BC13E0"/>
    <w:rsid w:val="00BC16AE"/>
    <w:rsid w:val="00BC1960"/>
    <w:rsid w:val="00BC1E98"/>
    <w:rsid w:val="00BC2177"/>
    <w:rsid w:val="00BC236B"/>
    <w:rsid w:val="00BC2646"/>
    <w:rsid w:val="00BC2A96"/>
    <w:rsid w:val="00BC2BB4"/>
    <w:rsid w:val="00BC2C6A"/>
    <w:rsid w:val="00BC356C"/>
    <w:rsid w:val="00BC386E"/>
    <w:rsid w:val="00BC38BC"/>
    <w:rsid w:val="00BC3B7F"/>
    <w:rsid w:val="00BC3D12"/>
    <w:rsid w:val="00BC4014"/>
    <w:rsid w:val="00BC45B9"/>
    <w:rsid w:val="00BC4621"/>
    <w:rsid w:val="00BC4838"/>
    <w:rsid w:val="00BC4C99"/>
    <w:rsid w:val="00BC4EF9"/>
    <w:rsid w:val="00BC565B"/>
    <w:rsid w:val="00BC5FBB"/>
    <w:rsid w:val="00BC65D9"/>
    <w:rsid w:val="00BC7C52"/>
    <w:rsid w:val="00BC7DF8"/>
    <w:rsid w:val="00BD00AD"/>
    <w:rsid w:val="00BD0255"/>
    <w:rsid w:val="00BD0C70"/>
    <w:rsid w:val="00BD0CF6"/>
    <w:rsid w:val="00BD126D"/>
    <w:rsid w:val="00BD1471"/>
    <w:rsid w:val="00BD14C5"/>
    <w:rsid w:val="00BD15EB"/>
    <w:rsid w:val="00BD1935"/>
    <w:rsid w:val="00BD196A"/>
    <w:rsid w:val="00BD2081"/>
    <w:rsid w:val="00BD22E1"/>
    <w:rsid w:val="00BD2311"/>
    <w:rsid w:val="00BD23BD"/>
    <w:rsid w:val="00BD25B1"/>
    <w:rsid w:val="00BD2FAD"/>
    <w:rsid w:val="00BD33E8"/>
    <w:rsid w:val="00BD42E7"/>
    <w:rsid w:val="00BD4EDE"/>
    <w:rsid w:val="00BD4F09"/>
    <w:rsid w:val="00BD4FE0"/>
    <w:rsid w:val="00BD5986"/>
    <w:rsid w:val="00BD6262"/>
    <w:rsid w:val="00BD73DF"/>
    <w:rsid w:val="00BD7EED"/>
    <w:rsid w:val="00BE0C96"/>
    <w:rsid w:val="00BE1823"/>
    <w:rsid w:val="00BE1871"/>
    <w:rsid w:val="00BE1E81"/>
    <w:rsid w:val="00BE1FA0"/>
    <w:rsid w:val="00BE26CA"/>
    <w:rsid w:val="00BE2BF3"/>
    <w:rsid w:val="00BE2F1A"/>
    <w:rsid w:val="00BE32B7"/>
    <w:rsid w:val="00BE3462"/>
    <w:rsid w:val="00BE37BD"/>
    <w:rsid w:val="00BE4468"/>
    <w:rsid w:val="00BE4C48"/>
    <w:rsid w:val="00BE4F38"/>
    <w:rsid w:val="00BE5B7D"/>
    <w:rsid w:val="00BE61C1"/>
    <w:rsid w:val="00BE63E4"/>
    <w:rsid w:val="00BE64AF"/>
    <w:rsid w:val="00BE6717"/>
    <w:rsid w:val="00BE73B6"/>
    <w:rsid w:val="00BE77AC"/>
    <w:rsid w:val="00BE7BCF"/>
    <w:rsid w:val="00BF0381"/>
    <w:rsid w:val="00BF05B2"/>
    <w:rsid w:val="00BF06A2"/>
    <w:rsid w:val="00BF167F"/>
    <w:rsid w:val="00BF1837"/>
    <w:rsid w:val="00BF1A86"/>
    <w:rsid w:val="00BF20B0"/>
    <w:rsid w:val="00BF2710"/>
    <w:rsid w:val="00BF2753"/>
    <w:rsid w:val="00BF2FB2"/>
    <w:rsid w:val="00BF3341"/>
    <w:rsid w:val="00BF350F"/>
    <w:rsid w:val="00BF36B4"/>
    <w:rsid w:val="00BF4130"/>
    <w:rsid w:val="00BF419B"/>
    <w:rsid w:val="00BF431C"/>
    <w:rsid w:val="00BF446E"/>
    <w:rsid w:val="00BF4C58"/>
    <w:rsid w:val="00BF4D87"/>
    <w:rsid w:val="00BF55F0"/>
    <w:rsid w:val="00BF5FC0"/>
    <w:rsid w:val="00BF6218"/>
    <w:rsid w:val="00BF67B5"/>
    <w:rsid w:val="00BF6E7B"/>
    <w:rsid w:val="00BF791A"/>
    <w:rsid w:val="00BF7AE6"/>
    <w:rsid w:val="00C000C8"/>
    <w:rsid w:val="00C000EE"/>
    <w:rsid w:val="00C00D07"/>
    <w:rsid w:val="00C01021"/>
    <w:rsid w:val="00C0141F"/>
    <w:rsid w:val="00C01464"/>
    <w:rsid w:val="00C01FCA"/>
    <w:rsid w:val="00C0291D"/>
    <w:rsid w:val="00C02DB2"/>
    <w:rsid w:val="00C02E06"/>
    <w:rsid w:val="00C03638"/>
    <w:rsid w:val="00C044CF"/>
    <w:rsid w:val="00C048AF"/>
    <w:rsid w:val="00C05505"/>
    <w:rsid w:val="00C05770"/>
    <w:rsid w:val="00C061DF"/>
    <w:rsid w:val="00C068A1"/>
    <w:rsid w:val="00C06A38"/>
    <w:rsid w:val="00C06FF8"/>
    <w:rsid w:val="00C07460"/>
    <w:rsid w:val="00C077E0"/>
    <w:rsid w:val="00C07BB4"/>
    <w:rsid w:val="00C07DE6"/>
    <w:rsid w:val="00C100DC"/>
    <w:rsid w:val="00C1048E"/>
    <w:rsid w:val="00C1068B"/>
    <w:rsid w:val="00C10910"/>
    <w:rsid w:val="00C10BD3"/>
    <w:rsid w:val="00C11E56"/>
    <w:rsid w:val="00C11EF3"/>
    <w:rsid w:val="00C12159"/>
    <w:rsid w:val="00C1260C"/>
    <w:rsid w:val="00C12732"/>
    <w:rsid w:val="00C12737"/>
    <w:rsid w:val="00C12ABC"/>
    <w:rsid w:val="00C12E50"/>
    <w:rsid w:val="00C12F3F"/>
    <w:rsid w:val="00C13074"/>
    <w:rsid w:val="00C135CD"/>
    <w:rsid w:val="00C13961"/>
    <w:rsid w:val="00C13C32"/>
    <w:rsid w:val="00C13D6A"/>
    <w:rsid w:val="00C1434C"/>
    <w:rsid w:val="00C14F50"/>
    <w:rsid w:val="00C153D0"/>
    <w:rsid w:val="00C154B5"/>
    <w:rsid w:val="00C15B62"/>
    <w:rsid w:val="00C15F34"/>
    <w:rsid w:val="00C1609A"/>
    <w:rsid w:val="00C160A5"/>
    <w:rsid w:val="00C1690F"/>
    <w:rsid w:val="00C16BA5"/>
    <w:rsid w:val="00C171E0"/>
    <w:rsid w:val="00C17872"/>
    <w:rsid w:val="00C205E9"/>
    <w:rsid w:val="00C20A88"/>
    <w:rsid w:val="00C21230"/>
    <w:rsid w:val="00C212FC"/>
    <w:rsid w:val="00C214AB"/>
    <w:rsid w:val="00C217A4"/>
    <w:rsid w:val="00C222BB"/>
    <w:rsid w:val="00C224F0"/>
    <w:rsid w:val="00C22612"/>
    <w:rsid w:val="00C22F2E"/>
    <w:rsid w:val="00C23194"/>
    <w:rsid w:val="00C2373E"/>
    <w:rsid w:val="00C2374F"/>
    <w:rsid w:val="00C23EE6"/>
    <w:rsid w:val="00C23F48"/>
    <w:rsid w:val="00C23F78"/>
    <w:rsid w:val="00C24A89"/>
    <w:rsid w:val="00C24CD4"/>
    <w:rsid w:val="00C24F73"/>
    <w:rsid w:val="00C2568C"/>
    <w:rsid w:val="00C25724"/>
    <w:rsid w:val="00C25AA7"/>
    <w:rsid w:val="00C25FEC"/>
    <w:rsid w:val="00C2629B"/>
    <w:rsid w:val="00C262BD"/>
    <w:rsid w:val="00C26425"/>
    <w:rsid w:val="00C2652E"/>
    <w:rsid w:val="00C26842"/>
    <w:rsid w:val="00C26C36"/>
    <w:rsid w:val="00C26E26"/>
    <w:rsid w:val="00C27019"/>
    <w:rsid w:val="00C270BF"/>
    <w:rsid w:val="00C27870"/>
    <w:rsid w:val="00C304CB"/>
    <w:rsid w:val="00C30547"/>
    <w:rsid w:val="00C309B6"/>
    <w:rsid w:val="00C30A0C"/>
    <w:rsid w:val="00C30E04"/>
    <w:rsid w:val="00C310C2"/>
    <w:rsid w:val="00C318F3"/>
    <w:rsid w:val="00C3198D"/>
    <w:rsid w:val="00C3218C"/>
    <w:rsid w:val="00C3294F"/>
    <w:rsid w:val="00C32A8B"/>
    <w:rsid w:val="00C33151"/>
    <w:rsid w:val="00C335EC"/>
    <w:rsid w:val="00C33F3F"/>
    <w:rsid w:val="00C34CA6"/>
    <w:rsid w:val="00C35A2D"/>
    <w:rsid w:val="00C36525"/>
    <w:rsid w:val="00C36B2D"/>
    <w:rsid w:val="00C36E0C"/>
    <w:rsid w:val="00C371EC"/>
    <w:rsid w:val="00C372AC"/>
    <w:rsid w:val="00C37E8D"/>
    <w:rsid w:val="00C4077A"/>
    <w:rsid w:val="00C40C69"/>
    <w:rsid w:val="00C40D07"/>
    <w:rsid w:val="00C40EB3"/>
    <w:rsid w:val="00C41BD9"/>
    <w:rsid w:val="00C41EBC"/>
    <w:rsid w:val="00C42511"/>
    <w:rsid w:val="00C428AA"/>
    <w:rsid w:val="00C42E90"/>
    <w:rsid w:val="00C43294"/>
    <w:rsid w:val="00C434FD"/>
    <w:rsid w:val="00C4350E"/>
    <w:rsid w:val="00C43A72"/>
    <w:rsid w:val="00C44098"/>
    <w:rsid w:val="00C453F8"/>
    <w:rsid w:val="00C45681"/>
    <w:rsid w:val="00C45874"/>
    <w:rsid w:val="00C45ACB"/>
    <w:rsid w:val="00C45D52"/>
    <w:rsid w:val="00C46259"/>
    <w:rsid w:val="00C46408"/>
    <w:rsid w:val="00C4661B"/>
    <w:rsid w:val="00C47907"/>
    <w:rsid w:val="00C479C2"/>
    <w:rsid w:val="00C47AC7"/>
    <w:rsid w:val="00C47B6B"/>
    <w:rsid w:val="00C47EE1"/>
    <w:rsid w:val="00C50406"/>
    <w:rsid w:val="00C509AA"/>
    <w:rsid w:val="00C50EFD"/>
    <w:rsid w:val="00C517E7"/>
    <w:rsid w:val="00C5192E"/>
    <w:rsid w:val="00C5206D"/>
    <w:rsid w:val="00C5211F"/>
    <w:rsid w:val="00C52BB0"/>
    <w:rsid w:val="00C52C6B"/>
    <w:rsid w:val="00C52DE6"/>
    <w:rsid w:val="00C5300E"/>
    <w:rsid w:val="00C5389D"/>
    <w:rsid w:val="00C54287"/>
    <w:rsid w:val="00C549B3"/>
    <w:rsid w:val="00C54E55"/>
    <w:rsid w:val="00C54F0E"/>
    <w:rsid w:val="00C54F20"/>
    <w:rsid w:val="00C552E5"/>
    <w:rsid w:val="00C557EA"/>
    <w:rsid w:val="00C56788"/>
    <w:rsid w:val="00C56980"/>
    <w:rsid w:val="00C56ED1"/>
    <w:rsid w:val="00C57F3B"/>
    <w:rsid w:val="00C57FBD"/>
    <w:rsid w:val="00C6016B"/>
    <w:rsid w:val="00C60219"/>
    <w:rsid w:val="00C613A1"/>
    <w:rsid w:val="00C61495"/>
    <w:rsid w:val="00C615E6"/>
    <w:rsid w:val="00C61897"/>
    <w:rsid w:val="00C61B8F"/>
    <w:rsid w:val="00C61BF7"/>
    <w:rsid w:val="00C61DB4"/>
    <w:rsid w:val="00C62419"/>
    <w:rsid w:val="00C625CA"/>
    <w:rsid w:val="00C627D4"/>
    <w:rsid w:val="00C62C7F"/>
    <w:rsid w:val="00C62D04"/>
    <w:rsid w:val="00C6333B"/>
    <w:rsid w:val="00C634A7"/>
    <w:rsid w:val="00C638D7"/>
    <w:rsid w:val="00C638DF"/>
    <w:rsid w:val="00C64720"/>
    <w:rsid w:val="00C647E5"/>
    <w:rsid w:val="00C64DBF"/>
    <w:rsid w:val="00C6517F"/>
    <w:rsid w:val="00C653B0"/>
    <w:rsid w:val="00C654DF"/>
    <w:rsid w:val="00C65619"/>
    <w:rsid w:val="00C65F70"/>
    <w:rsid w:val="00C6621A"/>
    <w:rsid w:val="00C6674A"/>
    <w:rsid w:val="00C66822"/>
    <w:rsid w:val="00C67BA6"/>
    <w:rsid w:val="00C67D69"/>
    <w:rsid w:val="00C67E37"/>
    <w:rsid w:val="00C70894"/>
    <w:rsid w:val="00C70DA3"/>
    <w:rsid w:val="00C71033"/>
    <w:rsid w:val="00C7117D"/>
    <w:rsid w:val="00C712C3"/>
    <w:rsid w:val="00C7158E"/>
    <w:rsid w:val="00C71920"/>
    <w:rsid w:val="00C71D21"/>
    <w:rsid w:val="00C71E3D"/>
    <w:rsid w:val="00C720B1"/>
    <w:rsid w:val="00C720E6"/>
    <w:rsid w:val="00C72196"/>
    <w:rsid w:val="00C72A63"/>
    <w:rsid w:val="00C72C11"/>
    <w:rsid w:val="00C735C3"/>
    <w:rsid w:val="00C73891"/>
    <w:rsid w:val="00C73A32"/>
    <w:rsid w:val="00C73B20"/>
    <w:rsid w:val="00C73ECB"/>
    <w:rsid w:val="00C73FF8"/>
    <w:rsid w:val="00C7417A"/>
    <w:rsid w:val="00C74824"/>
    <w:rsid w:val="00C75937"/>
    <w:rsid w:val="00C75AC9"/>
    <w:rsid w:val="00C767F7"/>
    <w:rsid w:val="00C77A70"/>
    <w:rsid w:val="00C77FDE"/>
    <w:rsid w:val="00C80A9A"/>
    <w:rsid w:val="00C80AE4"/>
    <w:rsid w:val="00C80F0E"/>
    <w:rsid w:val="00C81354"/>
    <w:rsid w:val="00C819A9"/>
    <w:rsid w:val="00C82565"/>
    <w:rsid w:val="00C82986"/>
    <w:rsid w:val="00C82EF3"/>
    <w:rsid w:val="00C82FCA"/>
    <w:rsid w:val="00C83D10"/>
    <w:rsid w:val="00C83DC8"/>
    <w:rsid w:val="00C84CCD"/>
    <w:rsid w:val="00C84CF2"/>
    <w:rsid w:val="00C857F1"/>
    <w:rsid w:val="00C858AD"/>
    <w:rsid w:val="00C859E9"/>
    <w:rsid w:val="00C86B8A"/>
    <w:rsid w:val="00C871C4"/>
    <w:rsid w:val="00C879FC"/>
    <w:rsid w:val="00C9054F"/>
    <w:rsid w:val="00C90646"/>
    <w:rsid w:val="00C90E9F"/>
    <w:rsid w:val="00C90ECA"/>
    <w:rsid w:val="00C91015"/>
    <w:rsid w:val="00C91D59"/>
    <w:rsid w:val="00C91E0F"/>
    <w:rsid w:val="00C92FE2"/>
    <w:rsid w:val="00C9303D"/>
    <w:rsid w:val="00C9345A"/>
    <w:rsid w:val="00C94480"/>
    <w:rsid w:val="00C944E8"/>
    <w:rsid w:val="00C94926"/>
    <w:rsid w:val="00C94F8F"/>
    <w:rsid w:val="00C956A3"/>
    <w:rsid w:val="00C95818"/>
    <w:rsid w:val="00C96148"/>
    <w:rsid w:val="00C9628F"/>
    <w:rsid w:val="00C9675D"/>
    <w:rsid w:val="00C96FF4"/>
    <w:rsid w:val="00C971F0"/>
    <w:rsid w:val="00C97301"/>
    <w:rsid w:val="00C97520"/>
    <w:rsid w:val="00C97E05"/>
    <w:rsid w:val="00CA0163"/>
    <w:rsid w:val="00CA0C91"/>
    <w:rsid w:val="00CA1130"/>
    <w:rsid w:val="00CA16D8"/>
    <w:rsid w:val="00CA1715"/>
    <w:rsid w:val="00CA1BEB"/>
    <w:rsid w:val="00CA2975"/>
    <w:rsid w:val="00CA3322"/>
    <w:rsid w:val="00CA349E"/>
    <w:rsid w:val="00CA3F49"/>
    <w:rsid w:val="00CA415F"/>
    <w:rsid w:val="00CA45F5"/>
    <w:rsid w:val="00CA46A6"/>
    <w:rsid w:val="00CA4FFB"/>
    <w:rsid w:val="00CA501A"/>
    <w:rsid w:val="00CA529D"/>
    <w:rsid w:val="00CA5609"/>
    <w:rsid w:val="00CA5A0B"/>
    <w:rsid w:val="00CA5EA7"/>
    <w:rsid w:val="00CA71B3"/>
    <w:rsid w:val="00CA73FB"/>
    <w:rsid w:val="00CA7926"/>
    <w:rsid w:val="00CA7962"/>
    <w:rsid w:val="00CA7B40"/>
    <w:rsid w:val="00CA7D54"/>
    <w:rsid w:val="00CB0109"/>
    <w:rsid w:val="00CB026C"/>
    <w:rsid w:val="00CB131F"/>
    <w:rsid w:val="00CB175B"/>
    <w:rsid w:val="00CB2475"/>
    <w:rsid w:val="00CB2A7D"/>
    <w:rsid w:val="00CB2C14"/>
    <w:rsid w:val="00CB3032"/>
    <w:rsid w:val="00CB31B3"/>
    <w:rsid w:val="00CB329C"/>
    <w:rsid w:val="00CB3D18"/>
    <w:rsid w:val="00CB483B"/>
    <w:rsid w:val="00CB4AC1"/>
    <w:rsid w:val="00CB4FD9"/>
    <w:rsid w:val="00CB54F6"/>
    <w:rsid w:val="00CB57CC"/>
    <w:rsid w:val="00CB5A49"/>
    <w:rsid w:val="00CB5C15"/>
    <w:rsid w:val="00CB6454"/>
    <w:rsid w:val="00CB660E"/>
    <w:rsid w:val="00CB678B"/>
    <w:rsid w:val="00CB70AB"/>
    <w:rsid w:val="00CB7A2C"/>
    <w:rsid w:val="00CB7BD8"/>
    <w:rsid w:val="00CB7CBE"/>
    <w:rsid w:val="00CC0624"/>
    <w:rsid w:val="00CC08CF"/>
    <w:rsid w:val="00CC1228"/>
    <w:rsid w:val="00CC1A21"/>
    <w:rsid w:val="00CC1D46"/>
    <w:rsid w:val="00CC2930"/>
    <w:rsid w:val="00CC2A03"/>
    <w:rsid w:val="00CC303B"/>
    <w:rsid w:val="00CC3294"/>
    <w:rsid w:val="00CC3361"/>
    <w:rsid w:val="00CC3631"/>
    <w:rsid w:val="00CC373A"/>
    <w:rsid w:val="00CC4D17"/>
    <w:rsid w:val="00CC4D9D"/>
    <w:rsid w:val="00CC4D9E"/>
    <w:rsid w:val="00CC5A86"/>
    <w:rsid w:val="00CC5D7A"/>
    <w:rsid w:val="00CC638A"/>
    <w:rsid w:val="00CC66DE"/>
    <w:rsid w:val="00CC6B0A"/>
    <w:rsid w:val="00CC6C8D"/>
    <w:rsid w:val="00CC6E1F"/>
    <w:rsid w:val="00CC7C0C"/>
    <w:rsid w:val="00CC7CE1"/>
    <w:rsid w:val="00CD05E2"/>
    <w:rsid w:val="00CD0C4A"/>
    <w:rsid w:val="00CD0DA0"/>
    <w:rsid w:val="00CD1429"/>
    <w:rsid w:val="00CD2334"/>
    <w:rsid w:val="00CD2619"/>
    <w:rsid w:val="00CD297D"/>
    <w:rsid w:val="00CD3272"/>
    <w:rsid w:val="00CD337F"/>
    <w:rsid w:val="00CD3494"/>
    <w:rsid w:val="00CD449E"/>
    <w:rsid w:val="00CD48B3"/>
    <w:rsid w:val="00CD54C4"/>
    <w:rsid w:val="00CD5694"/>
    <w:rsid w:val="00CD5A33"/>
    <w:rsid w:val="00CD5B9E"/>
    <w:rsid w:val="00CD6F15"/>
    <w:rsid w:val="00CD6F29"/>
    <w:rsid w:val="00CD75E3"/>
    <w:rsid w:val="00CD7ADB"/>
    <w:rsid w:val="00CD7B62"/>
    <w:rsid w:val="00CE0067"/>
    <w:rsid w:val="00CE0756"/>
    <w:rsid w:val="00CE0E0B"/>
    <w:rsid w:val="00CE1E96"/>
    <w:rsid w:val="00CE2224"/>
    <w:rsid w:val="00CE2627"/>
    <w:rsid w:val="00CE2EB2"/>
    <w:rsid w:val="00CE301F"/>
    <w:rsid w:val="00CE4087"/>
    <w:rsid w:val="00CE43A0"/>
    <w:rsid w:val="00CE47A4"/>
    <w:rsid w:val="00CE4AB0"/>
    <w:rsid w:val="00CE5072"/>
    <w:rsid w:val="00CE50EC"/>
    <w:rsid w:val="00CE51F1"/>
    <w:rsid w:val="00CE525D"/>
    <w:rsid w:val="00CE5658"/>
    <w:rsid w:val="00CE5C99"/>
    <w:rsid w:val="00CE5D87"/>
    <w:rsid w:val="00CE61F8"/>
    <w:rsid w:val="00CE6A91"/>
    <w:rsid w:val="00CE6D84"/>
    <w:rsid w:val="00CE7BCB"/>
    <w:rsid w:val="00CF0059"/>
    <w:rsid w:val="00CF04DD"/>
    <w:rsid w:val="00CF06B6"/>
    <w:rsid w:val="00CF0A0E"/>
    <w:rsid w:val="00CF1D20"/>
    <w:rsid w:val="00CF23EE"/>
    <w:rsid w:val="00CF2841"/>
    <w:rsid w:val="00CF294C"/>
    <w:rsid w:val="00CF2A0D"/>
    <w:rsid w:val="00CF3361"/>
    <w:rsid w:val="00CF3635"/>
    <w:rsid w:val="00CF3B0E"/>
    <w:rsid w:val="00CF410A"/>
    <w:rsid w:val="00CF41D3"/>
    <w:rsid w:val="00CF4E98"/>
    <w:rsid w:val="00CF5E92"/>
    <w:rsid w:val="00CF64FF"/>
    <w:rsid w:val="00CF6B9E"/>
    <w:rsid w:val="00CF7673"/>
    <w:rsid w:val="00CF78AF"/>
    <w:rsid w:val="00CF7B7F"/>
    <w:rsid w:val="00CF7F3A"/>
    <w:rsid w:val="00D004B4"/>
    <w:rsid w:val="00D00B38"/>
    <w:rsid w:val="00D018F2"/>
    <w:rsid w:val="00D02D57"/>
    <w:rsid w:val="00D032D7"/>
    <w:rsid w:val="00D0372D"/>
    <w:rsid w:val="00D03B7D"/>
    <w:rsid w:val="00D043AB"/>
    <w:rsid w:val="00D04F81"/>
    <w:rsid w:val="00D0502C"/>
    <w:rsid w:val="00D050B3"/>
    <w:rsid w:val="00D0742E"/>
    <w:rsid w:val="00D0750C"/>
    <w:rsid w:val="00D0759A"/>
    <w:rsid w:val="00D075FB"/>
    <w:rsid w:val="00D07A8C"/>
    <w:rsid w:val="00D07E16"/>
    <w:rsid w:val="00D11357"/>
    <w:rsid w:val="00D118B1"/>
    <w:rsid w:val="00D11986"/>
    <w:rsid w:val="00D11A9D"/>
    <w:rsid w:val="00D126F7"/>
    <w:rsid w:val="00D1272A"/>
    <w:rsid w:val="00D127BD"/>
    <w:rsid w:val="00D129F5"/>
    <w:rsid w:val="00D12ED9"/>
    <w:rsid w:val="00D12F2E"/>
    <w:rsid w:val="00D13000"/>
    <w:rsid w:val="00D13045"/>
    <w:rsid w:val="00D13784"/>
    <w:rsid w:val="00D13B5D"/>
    <w:rsid w:val="00D141DD"/>
    <w:rsid w:val="00D144C4"/>
    <w:rsid w:val="00D1494A"/>
    <w:rsid w:val="00D14A03"/>
    <w:rsid w:val="00D14DDD"/>
    <w:rsid w:val="00D14E1D"/>
    <w:rsid w:val="00D14F67"/>
    <w:rsid w:val="00D15079"/>
    <w:rsid w:val="00D15236"/>
    <w:rsid w:val="00D16249"/>
    <w:rsid w:val="00D16341"/>
    <w:rsid w:val="00D164F5"/>
    <w:rsid w:val="00D167F8"/>
    <w:rsid w:val="00D1729D"/>
    <w:rsid w:val="00D174D1"/>
    <w:rsid w:val="00D177E2"/>
    <w:rsid w:val="00D200F8"/>
    <w:rsid w:val="00D202FD"/>
    <w:rsid w:val="00D206BA"/>
    <w:rsid w:val="00D209B8"/>
    <w:rsid w:val="00D20F43"/>
    <w:rsid w:val="00D2139B"/>
    <w:rsid w:val="00D216D6"/>
    <w:rsid w:val="00D21887"/>
    <w:rsid w:val="00D2190E"/>
    <w:rsid w:val="00D22086"/>
    <w:rsid w:val="00D221B6"/>
    <w:rsid w:val="00D23CB5"/>
    <w:rsid w:val="00D2475B"/>
    <w:rsid w:val="00D24B13"/>
    <w:rsid w:val="00D251EE"/>
    <w:rsid w:val="00D25509"/>
    <w:rsid w:val="00D262AC"/>
    <w:rsid w:val="00D266DE"/>
    <w:rsid w:val="00D26F20"/>
    <w:rsid w:val="00D27092"/>
    <w:rsid w:val="00D27908"/>
    <w:rsid w:val="00D27DB1"/>
    <w:rsid w:val="00D30249"/>
    <w:rsid w:val="00D30848"/>
    <w:rsid w:val="00D3113D"/>
    <w:rsid w:val="00D31689"/>
    <w:rsid w:val="00D31756"/>
    <w:rsid w:val="00D3178F"/>
    <w:rsid w:val="00D31C40"/>
    <w:rsid w:val="00D325D3"/>
    <w:rsid w:val="00D3260F"/>
    <w:rsid w:val="00D32900"/>
    <w:rsid w:val="00D33436"/>
    <w:rsid w:val="00D339B5"/>
    <w:rsid w:val="00D33E13"/>
    <w:rsid w:val="00D33F5A"/>
    <w:rsid w:val="00D351ED"/>
    <w:rsid w:val="00D355E8"/>
    <w:rsid w:val="00D35B2C"/>
    <w:rsid w:val="00D371FE"/>
    <w:rsid w:val="00D404B1"/>
    <w:rsid w:val="00D40783"/>
    <w:rsid w:val="00D40A78"/>
    <w:rsid w:val="00D40D2E"/>
    <w:rsid w:val="00D41109"/>
    <w:rsid w:val="00D41862"/>
    <w:rsid w:val="00D418C9"/>
    <w:rsid w:val="00D42500"/>
    <w:rsid w:val="00D42BAA"/>
    <w:rsid w:val="00D4311A"/>
    <w:rsid w:val="00D43DD6"/>
    <w:rsid w:val="00D43FD4"/>
    <w:rsid w:val="00D445BE"/>
    <w:rsid w:val="00D445CF"/>
    <w:rsid w:val="00D44A5A"/>
    <w:rsid w:val="00D44F91"/>
    <w:rsid w:val="00D451F1"/>
    <w:rsid w:val="00D454EC"/>
    <w:rsid w:val="00D45E87"/>
    <w:rsid w:val="00D45F23"/>
    <w:rsid w:val="00D473C1"/>
    <w:rsid w:val="00D50A19"/>
    <w:rsid w:val="00D5109B"/>
    <w:rsid w:val="00D51153"/>
    <w:rsid w:val="00D51A18"/>
    <w:rsid w:val="00D51C2C"/>
    <w:rsid w:val="00D51C59"/>
    <w:rsid w:val="00D521F5"/>
    <w:rsid w:val="00D5234D"/>
    <w:rsid w:val="00D52C8D"/>
    <w:rsid w:val="00D52E20"/>
    <w:rsid w:val="00D52E6C"/>
    <w:rsid w:val="00D5391F"/>
    <w:rsid w:val="00D54D6C"/>
    <w:rsid w:val="00D556F2"/>
    <w:rsid w:val="00D55A36"/>
    <w:rsid w:val="00D56171"/>
    <w:rsid w:val="00D562B7"/>
    <w:rsid w:val="00D564AA"/>
    <w:rsid w:val="00D56562"/>
    <w:rsid w:val="00D565C5"/>
    <w:rsid w:val="00D565E6"/>
    <w:rsid w:val="00D5689A"/>
    <w:rsid w:val="00D56FB4"/>
    <w:rsid w:val="00D57072"/>
    <w:rsid w:val="00D572C8"/>
    <w:rsid w:val="00D572DC"/>
    <w:rsid w:val="00D579CE"/>
    <w:rsid w:val="00D57B47"/>
    <w:rsid w:val="00D60231"/>
    <w:rsid w:val="00D60298"/>
    <w:rsid w:val="00D60D64"/>
    <w:rsid w:val="00D61249"/>
    <w:rsid w:val="00D61853"/>
    <w:rsid w:val="00D61AC6"/>
    <w:rsid w:val="00D61AE5"/>
    <w:rsid w:val="00D61CED"/>
    <w:rsid w:val="00D61F8F"/>
    <w:rsid w:val="00D624A8"/>
    <w:rsid w:val="00D62662"/>
    <w:rsid w:val="00D62FCA"/>
    <w:rsid w:val="00D63003"/>
    <w:rsid w:val="00D6318E"/>
    <w:rsid w:val="00D63E32"/>
    <w:rsid w:val="00D63FD1"/>
    <w:rsid w:val="00D64636"/>
    <w:rsid w:val="00D6552D"/>
    <w:rsid w:val="00D658C8"/>
    <w:rsid w:val="00D65AB0"/>
    <w:rsid w:val="00D65E95"/>
    <w:rsid w:val="00D66304"/>
    <w:rsid w:val="00D66507"/>
    <w:rsid w:val="00D66719"/>
    <w:rsid w:val="00D668E4"/>
    <w:rsid w:val="00D668F4"/>
    <w:rsid w:val="00D66B3B"/>
    <w:rsid w:val="00D66B3D"/>
    <w:rsid w:val="00D66FC3"/>
    <w:rsid w:val="00D6724C"/>
    <w:rsid w:val="00D673AB"/>
    <w:rsid w:val="00D67466"/>
    <w:rsid w:val="00D67F89"/>
    <w:rsid w:val="00D700DC"/>
    <w:rsid w:val="00D702B0"/>
    <w:rsid w:val="00D7047B"/>
    <w:rsid w:val="00D705C6"/>
    <w:rsid w:val="00D70735"/>
    <w:rsid w:val="00D70AAE"/>
    <w:rsid w:val="00D712AD"/>
    <w:rsid w:val="00D72790"/>
    <w:rsid w:val="00D729A9"/>
    <w:rsid w:val="00D72A7A"/>
    <w:rsid w:val="00D734DF"/>
    <w:rsid w:val="00D73606"/>
    <w:rsid w:val="00D7386C"/>
    <w:rsid w:val="00D74054"/>
    <w:rsid w:val="00D741F4"/>
    <w:rsid w:val="00D7438D"/>
    <w:rsid w:val="00D7463F"/>
    <w:rsid w:val="00D74883"/>
    <w:rsid w:val="00D7498B"/>
    <w:rsid w:val="00D74FEC"/>
    <w:rsid w:val="00D750ED"/>
    <w:rsid w:val="00D75505"/>
    <w:rsid w:val="00D75F7C"/>
    <w:rsid w:val="00D76131"/>
    <w:rsid w:val="00D761CD"/>
    <w:rsid w:val="00D76695"/>
    <w:rsid w:val="00D76752"/>
    <w:rsid w:val="00D7749D"/>
    <w:rsid w:val="00D77A60"/>
    <w:rsid w:val="00D77DAB"/>
    <w:rsid w:val="00D77E00"/>
    <w:rsid w:val="00D80998"/>
    <w:rsid w:val="00D80A45"/>
    <w:rsid w:val="00D80F50"/>
    <w:rsid w:val="00D81065"/>
    <w:rsid w:val="00D81085"/>
    <w:rsid w:val="00D811F8"/>
    <w:rsid w:val="00D816F2"/>
    <w:rsid w:val="00D81794"/>
    <w:rsid w:val="00D817E9"/>
    <w:rsid w:val="00D81B9B"/>
    <w:rsid w:val="00D81E0D"/>
    <w:rsid w:val="00D82072"/>
    <w:rsid w:val="00D8228F"/>
    <w:rsid w:val="00D823EF"/>
    <w:rsid w:val="00D82400"/>
    <w:rsid w:val="00D836F6"/>
    <w:rsid w:val="00D83A4F"/>
    <w:rsid w:val="00D83CB1"/>
    <w:rsid w:val="00D84516"/>
    <w:rsid w:val="00D846ED"/>
    <w:rsid w:val="00D84A11"/>
    <w:rsid w:val="00D850A7"/>
    <w:rsid w:val="00D8531E"/>
    <w:rsid w:val="00D8612E"/>
    <w:rsid w:val="00D862DA"/>
    <w:rsid w:val="00D8640C"/>
    <w:rsid w:val="00D86456"/>
    <w:rsid w:val="00D86590"/>
    <w:rsid w:val="00D86635"/>
    <w:rsid w:val="00D868E5"/>
    <w:rsid w:val="00D8697C"/>
    <w:rsid w:val="00D86AE9"/>
    <w:rsid w:val="00D86E13"/>
    <w:rsid w:val="00D870BD"/>
    <w:rsid w:val="00D874A9"/>
    <w:rsid w:val="00D87833"/>
    <w:rsid w:val="00D87A85"/>
    <w:rsid w:val="00D87B97"/>
    <w:rsid w:val="00D87C3A"/>
    <w:rsid w:val="00D908EF"/>
    <w:rsid w:val="00D90ED8"/>
    <w:rsid w:val="00D9125D"/>
    <w:rsid w:val="00D91265"/>
    <w:rsid w:val="00D913BB"/>
    <w:rsid w:val="00D919D3"/>
    <w:rsid w:val="00D921F9"/>
    <w:rsid w:val="00D9235D"/>
    <w:rsid w:val="00D9242B"/>
    <w:rsid w:val="00D9283D"/>
    <w:rsid w:val="00D93205"/>
    <w:rsid w:val="00D93345"/>
    <w:rsid w:val="00D9342A"/>
    <w:rsid w:val="00D936C9"/>
    <w:rsid w:val="00D93CAF"/>
    <w:rsid w:val="00D94329"/>
    <w:rsid w:val="00D94627"/>
    <w:rsid w:val="00D94AD1"/>
    <w:rsid w:val="00D94C07"/>
    <w:rsid w:val="00D94C1B"/>
    <w:rsid w:val="00D94EC1"/>
    <w:rsid w:val="00D951A1"/>
    <w:rsid w:val="00D95D03"/>
    <w:rsid w:val="00D96146"/>
    <w:rsid w:val="00D961A4"/>
    <w:rsid w:val="00D96367"/>
    <w:rsid w:val="00D9681E"/>
    <w:rsid w:val="00D96E95"/>
    <w:rsid w:val="00D97189"/>
    <w:rsid w:val="00D972CE"/>
    <w:rsid w:val="00D9791A"/>
    <w:rsid w:val="00D97ECE"/>
    <w:rsid w:val="00DA0DF3"/>
    <w:rsid w:val="00DA1EFA"/>
    <w:rsid w:val="00DA25D0"/>
    <w:rsid w:val="00DA2ED8"/>
    <w:rsid w:val="00DA30AB"/>
    <w:rsid w:val="00DA383D"/>
    <w:rsid w:val="00DA3D54"/>
    <w:rsid w:val="00DA3D7B"/>
    <w:rsid w:val="00DA42C3"/>
    <w:rsid w:val="00DA42F1"/>
    <w:rsid w:val="00DA4651"/>
    <w:rsid w:val="00DA51A6"/>
    <w:rsid w:val="00DA637F"/>
    <w:rsid w:val="00DA660A"/>
    <w:rsid w:val="00DA6721"/>
    <w:rsid w:val="00DA6754"/>
    <w:rsid w:val="00DA6812"/>
    <w:rsid w:val="00DA6A03"/>
    <w:rsid w:val="00DA6B38"/>
    <w:rsid w:val="00DA7189"/>
    <w:rsid w:val="00DA7370"/>
    <w:rsid w:val="00DA7C25"/>
    <w:rsid w:val="00DA7EDA"/>
    <w:rsid w:val="00DB036B"/>
    <w:rsid w:val="00DB0480"/>
    <w:rsid w:val="00DB0A18"/>
    <w:rsid w:val="00DB0DB5"/>
    <w:rsid w:val="00DB1190"/>
    <w:rsid w:val="00DB121F"/>
    <w:rsid w:val="00DB16DE"/>
    <w:rsid w:val="00DB1C5B"/>
    <w:rsid w:val="00DB1E89"/>
    <w:rsid w:val="00DB2785"/>
    <w:rsid w:val="00DB2B11"/>
    <w:rsid w:val="00DB33F2"/>
    <w:rsid w:val="00DB356F"/>
    <w:rsid w:val="00DB3868"/>
    <w:rsid w:val="00DB4382"/>
    <w:rsid w:val="00DB43F6"/>
    <w:rsid w:val="00DB4594"/>
    <w:rsid w:val="00DB4AA3"/>
    <w:rsid w:val="00DB528E"/>
    <w:rsid w:val="00DB534D"/>
    <w:rsid w:val="00DB5513"/>
    <w:rsid w:val="00DB5576"/>
    <w:rsid w:val="00DB59B9"/>
    <w:rsid w:val="00DB5A13"/>
    <w:rsid w:val="00DB5F37"/>
    <w:rsid w:val="00DB6154"/>
    <w:rsid w:val="00DB6301"/>
    <w:rsid w:val="00DB68FF"/>
    <w:rsid w:val="00DB6F2F"/>
    <w:rsid w:val="00DB7230"/>
    <w:rsid w:val="00DB7CD9"/>
    <w:rsid w:val="00DC00B7"/>
    <w:rsid w:val="00DC0845"/>
    <w:rsid w:val="00DC0BEA"/>
    <w:rsid w:val="00DC0EFB"/>
    <w:rsid w:val="00DC14EF"/>
    <w:rsid w:val="00DC1857"/>
    <w:rsid w:val="00DC1AAA"/>
    <w:rsid w:val="00DC1BBC"/>
    <w:rsid w:val="00DC1E53"/>
    <w:rsid w:val="00DC2354"/>
    <w:rsid w:val="00DC27EC"/>
    <w:rsid w:val="00DC28B3"/>
    <w:rsid w:val="00DC2FC8"/>
    <w:rsid w:val="00DC31DC"/>
    <w:rsid w:val="00DC32BA"/>
    <w:rsid w:val="00DC4283"/>
    <w:rsid w:val="00DC4508"/>
    <w:rsid w:val="00DC45FC"/>
    <w:rsid w:val="00DC4F80"/>
    <w:rsid w:val="00DC55B5"/>
    <w:rsid w:val="00DC5FD8"/>
    <w:rsid w:val="00DC5FE8"/>
    <w:rsid w:val="00DC616C"/>
    <w:rsid w:val="00DC722A"/>
    <w:rsid w:val="00DC7430"/>
    <w:rsid w:val="00DC74E7"/>
    <w:rsid w:val="00DC7639"/>
    <w:rsid w:val="00DC7706"/>
    <w:rsid w:val="00DD021B"/>
    <w:rsid w:val="00DD0B89"/>
    <w:rsid w:val="00DD1E07"/>
    <w:rsid w:val="00DD2913"/>
    <w:rsid w:val="00DD3311"/>
    <w:rsid w:val="00DD3361"/>
    <w:rsid w:val="00DD45D5"/>
    <w:rsid w:val="00DD4DE6"/>
    <w:rsid w:val="00DD5853"/>
    <w:rsid w:val="00DD6518"/>
    <w:rsid w:val="00DD6537"/>
    <w:rsid w:val="00DD6667"/>
    <w:rsid w:val="00DD7194"/>
    <w:rsid w:val="00DD73B4"/>
    <w:rsid w:val="00DD73FA"/>
    <w:rsid w:val="00DD74A2"/>
    <w:rsid w:val="00DE0071"/>
    <w:rsid w:val="00DE0236"/>
    <w:rsid w:val="00DE06FF"/>
    <w:rsid w:val="00DE09B3"/>
    <w:rsid w:val="00DE0BFA"/>
    <w:rsid w:val="00DE150F"/>
    <w:rsid w:val="00DE1842"/>
    <w:rsid w:val="00DE198D"/>
    <w:rsid w:val="00DE1C43"/>
    <w:rsid w:val="00DE1E74"/>
    <w:rsid w:val="00DE20B2"/>
    <w:rsid w:val="00DE2808"/>
    <w:rsid w:val="00DE2824"/>
    <w:rsid w:val="00DE2942"/>
    <w:rsid w:val="00DE2F07"/>
    <w:rsid w:val="00DE3187"/>
    <w:rsid w:val="00DE356C"/>
    <w:rsid w:val="00DE383B"/>
    <w:rsid w:val="00DE43DD"/>
    <w:rsid w:val="00DE4938"/>
    <w:rsid w:val="00DE49BE"/>
    <w:rsid w:val="00DE5963"/>
    <w:rsid w:val="00DE6087"/>
    <w:rsid w:val="00DE6576"/>
    <w:rsid w:val="00DE6EA6"/>
    <w:rsid w:val="00DE79CE"/>
    <w:rsid w:val="00DF030E"/>
    <w:rsid w:val="00DF09A8"/>
    <w:rsid w:val="00DF0F13"/>
    <w:rsid w:val="00DF1CBB"/>
    <w:rsid w:val="00DF22BB"/>
    <w:rsid w:val="00DF2583"/>
    <w:rsid w:val="00DF280D"/>
    <w:rsid w:val="00DF2AC7"/>
    <w:rsid w:val="00DF3649"/>
    <w:rsid w:val="00DF36DD"/>
    <w:rsid w:val="00DF416C"/>
    <w:rsid w:val="00DF4358"/>
    <w:rsid w:val="00DF4614"/>
    <w:rsid w:val="00DF4C62"/>
    <w:rsid w:val="00DF4E19"/>
    <w:rsid w:val="00DF59BC"/>
    <w:rsid w:val="00DF6CD0"/>
    <w:rsid w:val="00DF6D10"/>
    <w:rsid w:val="00DF718C"/>
    <w:rsid w:val="00DF71DD"/>
    <w:rsid w:val="00DF7909"/>
    <w:rsid w:val="00DF7B25"/>
    <w:rsid w:val="00E00093"/>
    <w:rsid w:val="00E00356"/>
    <w:rsid w:val="00E0084C"/>
    <w:rsid w:val="00E00A2E"/>
    <w:rsid w:val="00E00B67"/>
    <w:rsid w:val="00E00BEA"/>
    <w:rsid w:val="00E0127A"/>
    <w:rsid w:val="00E01578"/>
    <w:rsid w:val="00E01B06"/>
    <w:rsid w:val="00E028B7"/>
    <w:rsid w:val="00E03C48"/>
    <w:rsid w:val="00E04132"/>
    <w:rsid w:val="00E04840"/>
    <w:rsid w:val="00E04D58"/>
    <w:rsid w:val="00E053CE"/>
    <w:rsid w:val="00E05455"/>
    <w:rsid w:val="00E055F9"/>
    <w:rsid w:val="00E06603"/>
    <w:rsid w:val="00E067AB"/>
    <w:rsid w:val="00E06B4E"/>
    <w:rsid w:val="00E06FE6"/>
    <w:rsid w:val="00E07747"/>
    <w:rsid w:val="00E07809"/>
    <w:rsid w:val="00E07EAF"/>
    <w:rsid w:val="00E1108E"/>
    <w:rsid w:val="00E11096"/>
    <w:rsid w:val="00E11171"/>
    <w:rsid w:val="00E116DD"/>
    <w:rsid w:val="00E11908"/>
    <w:rsid w:val="00E1192C"/>
    <w:rsid w:val="00E11B0B"/>
    <w:rsid w:val="00E11BC4"/>
    <w:rsid w:val="00E126B5"/>
    <w:rsid w:val="00E126DC"/>
    <w:rsid w:val="00E134EA"/>
    <w:rsid w:val="00E135A1"/>
    <w:rsid w:val="00E135F2"/>
    <w:rsid w:val="00E145CD"/>
    <w:rsid w:val="00E147E1"/>
    <w:rsid w:val="00E148C2"/>
    <w:rsid w:val="00E1496E"/>
    <w:rsid w:val="00E14D83"/>
    <w:rsid w:val="00E1566D"/>
    <w:rsid w:val="00E156E1"/>
    <w:rsid w:val="00E167CE"/>
    <w:rsid w:val="00E16EF1"/>
    <w:rsid w:val="00E17010"/>
    <w:rsid w:val="00E1751E"/>
    <w:rsid w:val="00E177A0"/>
    <w:rsid w:val="00E17A82"/>
    <w:rsid w:val="00E17E52"/>
    <w:rsid w:val="00E17F63"/>
    <w:rsid w:val="00E2028A"/>
    <w:rsid w:val="00E2040F"/>
    <w:rsid w:val="00E20C9C"/>
    <w:rsid w:val="00E20DB0"/>
    <w:rsid w:val="00E21188"/>
    <w:rsid w:val="00E212CC"/>
    <w:rsid w:val="00E21F39"/>
    <w:rsid w:val="00E223FA"/>
    <w:rsid w:val="00E22DB6"/>
    <w:rsid w:val="00E233C2"/>
    <w:rsid w:val="00E2355E"/>
    <w:rsid w:val="00E236FE"/>
    <w:rsid w:val="00E2432F"/>
    <w:rsid w:val="00E2477F"/>
    <w:rsid w:val="00E24DC4"/>
    <w:rsid w:val="00E25436"/>
    <w:rsid w:val="00E25446"/>
    <w:rsid w:val="00E2554D"/>
    <w:rsid w:val="00E25C6C"/>
    <w:rsid w:val="00E25E58"/>
    <w:rsid w:val="00E2633B"/>
    <w:rsid w:val="00E263BF"/>
    <w:rsid w:val="00E26409"/>
    <w:rsid w:val="00E26C7C"/>
    <w:rsid w:val="00E278CD"/>
    <w:rsid w:val="00E278ED"/>
    <w:rsid w:val="00E27A29"/>
    <w:rsid w:val="00E27A47"/>
    <w:rsid w:val="00E301A6"/>
    <w:rsid w:val="00E30352"/>
    <w:rsid w:val="00E30D46"/>
    <w:rsid w:val="00E31183"/>
    <w:rsid w:val="00E311D1"/>
    <w:rsid w:val="00E328CB"/>
    <w:rsid w:val="00E32BC3"/>
    <w:rsid w:val="00E32FDA"/>
    <w:rsid w:val="00E338AA"/>
    <w:rsid w:val="00E34211"/>
    <w:rsid w:val="00E34F77"/>
    <w:rsid w:val="00E34FF3"/>
    <w:rsid w:val="00E350FD"/>
    <w:rsid w:val="00E35304"/>
    <w:rsid w:val="00E35A05"/>
    <w:rsid w:val="00E35A8F"/>
    <w:rsid w:val="00E36368"/>
    <w:rsid w:val="00E368C3"/>
    <w:rsid w:val="00E36E4F"/>
    <w:rsid w:val="00E37240"/>
    <w:rsid w:val="00E3764A"/>
    <w:rsid w:val="00E377E8"/>
    <w:rsid w:val="00E37965"/>
    <w:rsid w:val="00E4063E"/>
    <w:rsid w:val="00E40743"/>
    <w:rsid w:val="00E407B6"/>
    <w:rsid w:val="00E40A90"/>
    <w:rsid w:val="00E40B9E"/>
    <w:rsid w:val="00E40E1A"/>
    <w:rsid w:val="00E40F47"/>
    <w:rsid w:val="00E41257"/>
    <w:rsid w:val="00E4138F"/>
    <w:rsid w:val="00E42371"/>
    <w:rsid w:val="00E42D21"/>
    <w:rsid w:val="00E4334E"/>
    <w:rsid w:val="00E43A7B"/>
    <w:rsid w:val="00E43C06"/>
    <w:rsid w:val="00E443B7"/>
    <w:rsid w:val="00E449B1"/>
    <w:rsid w:val="00E44DC0"/>
    <w:rsid w:val="00E4514F"/>
    <w:rsid w:val="00E455D8"/>
    <w:rsid w:val="00E456B5"/>
    <w:rsid w:val="00E45784"/>
    <w:rsid w:val="00E45843"/>
    <w:rsid w:val="00E45A41"/>
    <w:rsid w:val="00E45A46"/>
    <w:rsid w:val="00E45B2C"/>
    <w:rsid w:val="00E4613C"/>
    <w:rsid w:val="00E46165"/>
    <w:rsid w:val="00E46873"/>
    <w:rsid w:val="00E46B82"/>
    <w:rsid w:val="00E47B31"/>
    <w:rsid w:val="00E47B3D"/>
    <w:rsid w:val="00E501F7"/>
    <w:rsid w:val="00E5082D"/>
    <w:rsid w:val="00E50C40"/>
    <w:rsid w:val="00E50C51"/>
    <w:rsid w:val="00E51633"/>
    <w:rsid w:val="00E51ADC"/>
    <w:rsid w:val="00E51B26"/>
    <w:rsid w:val="00E51C40"/>
    <w:rsid w:val="00E51C4D"/>
    <w:rsid w:val="00E51EE8"/>
    <w:rsid w:val="00E53876"/>
    <w:rsid w:val="00E53F24"/>
    <w:rsid w:val="00E5414C"/>
    <w:rsid w:val="00E543D5"/>
    <w:rsid w:val="00E5440B"/>
    <w:rsid w:val="00E5514C"/>
    <w:rsid w:val="00E55321"/>
    <w:rsid w:val="00E559A2"/>
    <w:rsid w:val="00E55B0D"/>
    <w:rsid w:val="00E55E5D"/>
    <w:rsid w:val="00E55EB5"/>
    <w:rsid w:val="00E56012"/>
    <w:rsid w:val="00E5614E"/>
    <w:rsid w:val="00E56FE7"/>
    <w:rsid w:val="00E571E5"/>
    <w:rsid w:val="00E574A9"/>
    <w:rsid w:val="00E57E87"/>
    <w:rsid w:val="00E6023F"/>
    <w:rsid w:val="00E6027F"/>
    <w:rsid w:val="00E61355"/>
    <w:rsid w:val="00E613BC"/>
    <w:rsid w:val="00E61A1D"/>
    <w:rsid w:val="00E61E8D"/>
    <w:rsid w:val="00E61F1E"/>
    <w:rsid w:val="00E628AC"/>
    <w:rsid w:val="00E62A61"/>
    <w:rsid w:val="00E62A85"/>
    <w:rsid w:val="00E632EB"/>
    <w:rsid w:val="00E646E7"/>
    <w:rsid w:val="00E655D8"/>
    <w:rsid w:val="00E65740"/>
    <w:rsid w:val="00E65951"/>
    <w:rsid w:val="00E66190"/>
    <w:rsid w:val="00E66861"/>
    <w:rsid w:val="00E66D5B"/>
    <w:rsid w:val="00E66E21"/>
    <w:rsid w:val="00E67063"/>
    <w:rsid w:val="00E6718D"/>
    <w:rsid w:val="00E671C0"/>
    <w:rsid w:val="00E674C8"/>
    <w:rsid w:val="00E679B7"/>
    <w:rsid w:val="00E70C0C"/>
    <w:rsid w:val="00E70C8C"/>
    <w:rsid w:val="00E70F38"/>
    <w:rsid w:val="00E710FC"/>
    <w:rsid w:val="00E71111"/>
    <w:rsid w:val="00E71915"/>
    <w:rsid w:val="00E71CD9"/>
    <w:rsid w:val="00E72671"/>
    <w:rsid w:val="00E73E92"/>
    <w:rsid w:val="00E74059"/>
    <w:rsid w:val="00E74A6D"/>
    <w:rsid w:val="00E74AA0"/>
    <w:rsid w:val="00E74DB5"/>
    <w:rsid w:val="00E75061"/>
    <w:rsid w:val="00E75816"/>
    <w:rsid w:val="00E7596A"/>
    <w:rsid w:val="00E75A51"/>
    <w:rsid w:val="00E76110"/>
    <w:rsid w:val="00E76DA3"/>
    <w:rsid w:val="00E7711B"/>
    <w:rsid w:val="00E7794A"/>
    <w:rsid w:val="00E77CB2"/>
    <w:rsid w:val="00E77CF5"/>
    <w:rsid w:val="00E801A1"/>
    <w:rsid w:val="00E8072F"/>
    <w:rsid w:val="00E80916"/>
    <w:rsid w:val="00E80B53"/>
    <w:rsid w:val="00E818B7"/>
    <w:rsid w:val="00E81A34"/>
    <w:rsid w:val="00E81CD0"/>
    <w:rsid w:val="00E81F30"/>
    <w:rsid w:val="00E823A4"/>
    <w:rsid w:val="00E82828"/>
    <w:rsid w:val="00E82B3C"/>
    <w:rsid w:val="00E82D91"/>
    <w:rsid w:val="00E8388B"/>
    <w:rsid w:val="00E840DF"/>
    <w:rsid w:val="00E8452A"/>
    <w:rsid w:val="00E848CB"/>
    <w:rsid w:val="00E84B93"/>
    <w:rsid w:val="00E84C75"/>
    <w:rsid w:val="00E84DAD"/>
    <w:rsid w:val="00E850E9"/>
    <w:rsid w:val="00E852B3"/>
    <w:rsid w:val="00E8560F"/>
    <w:rsid w:val="00E85B87"/>
    <w:rsid w:val="00E86915"/>
    <w:rsid w:val="00E87403"/>
    <w:rsid w:val="00E8780A"/>
    <w:rsid w:val="00E87AF1"/>
    <w:rsid w:val="00E90606"/>
    <w:rsid w:val="00E90801"/>
    <w:rsid w:val="00E909C3"/>
    <w:rsid w:val="00E91032"/>
    <w:rsid w:val="00E9163F"/>
    <w:rsid w:val="00E917FD"/>
    <w:rsid w:val="00E91A4F"/>
    <w:rsid w:val="00E91B98"/>
    <w:rsid w:val="00E91C71"/>
    <w:rsid w:val="00E921AF"/>
    <w:rsid w:val="00E92375"/>
    <w:rsid w:val="00E92773"/>
    <w:rsid w:val="00E92F6C"/>
    <w:rsid w:val="00E93D93"/>
    <w:rsid w:val="00E94B1F"/>
    <w:rsid w:val="00E9546C"/>
    <w:rsid w:val="00E957FC"/>
    <w:rsid w:val="00E960C6"/>
    <w:rsid w:val="00E96189"/>
    <w:rsid w:val="00E97886"/>
    <w:rsid w:val="00EA0289"/>
    <w:rsid w:val="00EA0393"/>
    <w:rsid w:val="00EA0767"/>
    <w:rsid w:val="00EA096C"/>
    <w:rsid w:val="00EA0FFF"/>
    <w:rsid w:val="00EA16C8"/>
    <w:rsid w:val="00EA18D4"/>
    <w:rsid w:val="00EA1AAD"/>
    <w:rsid w:val="00EA291A"/>
    <w:rsid w:val="00EA2D2E"/>
    <w:rsid w:val="00EA367A"/>
    <w:rsid w:val="00EA408F"/>
    <w:rsid w:val="00EA4F57"/>
    <w:rsid w:val="00EA5CA3"/>
    <w:rsid w:val="00EA5CDB"/>
    <w:rsid w:val="00EA5E78"/>
    <w:rsid w:val="00EA7174"/>
    <w:rsid w:val="00EB0148"/>
    <w:rsid w:val="00EB0283"/>
    <w:rsid w:val="00EB0B9F"/>
    <w:rsid w:val="00EB0C9A"/>
    <w:rsid w:val="00EB0CD5"/>
    <w:rsid w:val="00EB0D28"/>
    <w:rsid w:val="00EB0E59"/>
    <w:rsid w:val="00EB0E7F"/>
    <w:rsid w:val="00EB1167"/>
    <w:rsid w:val="00EB11D1"/>
    <w:rsid w:val="00EB1644"/>
    <w:rsid w:val="00EB181B"/>
    <w:rsid w:val="00EB19ED"/>
    <w:rsid w:val="00EB1C9B"/>
    <w:rsid w:val="00EB1CA4"/>
    <w:rsid w:val="00EB2778"/>
    <w:rsid w:val="00EB2B71"/>
    <w:rsid w:val="00EB2DE4"/>
    <w:rsid w:val="00EB2DEA"/>
    <w:rsid w:val="00EB4AB3"/>
    <w:rsid w:val="00EB4C3F"/>
    <w:rsid w:val="00EB4E39"/>
    <w:rsid w:val="00EB4F97"/>
    <w:rsid w:val="00EB5900"/>
    <w:rsid w:val="00EB59D7"/>
    <w:rsid w:val="00EB5DFF"/>
    <w:rsid w:val="00EB5F89"/>
    <w:rsid w:val="00EB6112"/>
    <w:rsid w:val="00EB624A"/>
    <w:rsid w:val="00EB6E60"/>
    <w:rsid w:val="00EB6EF1"/>
    <w:rsid w:val="00EB6FF0"/>
    <w:rsid w:val="00EB741B"/>
    <w:rsid w:val="00EB741D"/>
    <w:rsid w:val="00EB7D6C"/>
    <w:rsid w:val="00EC1DE7"/>
    <w:rsid w:val="00EC2632"/>
    <w:rsid w:val="00EC284D"/>
    <w:rsid w:val="00EC2C1C"/>
    <w:rsid w:val="00EC2F60"/>
    <w:rsid w:val="00EC341C"/>
    <w:rsid w:val="00EC3883"/>
    <w:rsid w:val="00EC3B00"/>
    <w:rsid w:val="00EC3D60"/>
    <w:rsid w:val="00EC3FED"/>
    <w:rsid w:val="00EC499D"/>
    <w:rsid w:val="00EC4F75"/>
    <w:rsid w:val="00EC5A80"/>
    <w:rsid w:val="00EC76D6"/>
    <w:rsid w:val="00EC7828"/>
    <w:rsid w:val="00EC788A"/>
    <w:rsid w:val="00EC78BC"/>
    <w:rsid w:val="00EC7FB8"/>
    <w:rsid w:val="00EC7FFA"/>
    <w:rsid w:val="00ED0318"/>
    <w:rsid w:val="00ED1657"/>
    <w:rsid w:val="00ED19D8"/>
    <w:rsid w:val="00ED26BC"/>
    <w:rsid w:val="00ED29E0"/>
    <w:rsid w:val="00ED2CD3"/>
    <w:rsid w:val="00ED31F1"/>
    <w:rsid w:val="00ED3463"/>
    <w:rsid w:val="00ED3612"/>
    <w:rsid w:val="00ED4C68"/>
    <w:rsid w:val="00ED4D4F"/>
    <w:rsid w:val="00ED4EDB"/>
    <w:rsid w:val="00ED5637"/>
    <w:rsid w:val="00ED5CF6"/>
    <w:rsid w:val="00ED6618"/>
    <w:rsid w:val="00ED691B"/>
    <w:rsid w:val="00ED7368"/>
    <w:rsid w:val="00ED7AFF"/>
    <w:rsid w:val="00ED7F5F"/>
    <w:rsid w:val="00EE048D"/>
    <w:rsid w:val="00EE0D68"/>
    <w:rsid w:val="00EE1072"/>
    <w:rsid w:val="00EE1826"/>
    <w:rsid w:val="00EE1B1C"/>
    <w:rsid w:val="00EE1DD5"/>
    <w:rsid w:val="00EE259F"/>
    <w:rsid w:val="00EE2815"/>
    <w:rsid w:val="00EE2ADF"/>
    <w:rsid w:val="00EE2B82"/>
    <w:rsid w:val="00EE33FA"/>
    <w:rsid w:val="00EE354A"/>
    <w:rsid w:val="00EE3D17"/>
    <w:rsid w:val="00EE4365"/>
    <w:rsid w:val="00EE4595"/>
    <w:rsid w:val="00EE47F0"/>
    <w:rsid w:val="00EE5276"/>
    <w:rsid w:val="00EE5324"/>
    <w:rsid w:val="00EE5B8C"/>
    <w:rsid w:val="00EE6298"/>
    <w:rsid w:val="00EE6A3D"/>
    <w:rsid w:val="00EE7080"/>
    <w:rsid w:val="00EE71C9"/>
    <w:rsid w:val="00EE721C"/>
    <w:rsid w:val="00EE7368"/>
    <w:rsid w:val="00EE7A31"/>
    <w:rsid w:val="00EF0822"/>
    <w:rsid w:val="00EF116E"/>
    <w:rsid w:val="00EF1180"/>
    <w:rsid w:val="00EF1A76"/>
    <w:rsid w:val="00EF1F00"/>
    <w:rsid w:val="00EF21C9"/>
    <w:rsid w:val="00EF2702"/>
    <w:rsid w:val="00EF2926"/>
    <w:rsid w:val="00EF294C"/>
    <w:rsid w:val="00EF30DB"/>
    <w:rsid w:val="00EF352D"/>
    <w:rsid w:val="00EF392A"/>
    <w:rsid w:val="00EF3A6C"/>
    <w:rsid w:val="00EF3E4B"/>
    <w:rsid w:val="00EF45B9"/>
    <w:rsid w:val="00EF45F1"/>
    <w:rsid w:val="00EF4AEE"/>
    <w:rsid w:val="00EF54E4"/>
    <w:rsid w:val="00EF5659"/>
    <w:rsid w:val="00EF56DD"/>
    <w:rsid w:val="00EF5DF7"/>
    <w:rsid w:val="00EF6E41"/>
    <w:rsid w:val="00EF7087"/>
    <w:rsid w:val="00EF72D0"/>
    <w:rsid w:val="00EF75EE"/>
    <w:rsid w:val="00EF7D75"/>
    <w:rsid w:val="00F00242"/>
    <w:rsid w:val="00F00805"/>
    <w:rsid w:val="00F00C19"/>
    <w:rsid w:val="00F00CF9"/>
    <w:rsid w:val="00F0139A"/>
    <w:rsid w:val="00F01497"/>
    <w:rsid w:val="00F019B8"/>
    <w:rsid w:val="00F01AAA"/>
    <w:rsid w:val="00F01E39"/>
    <w:rsid w:val="00F024B6"/>
    <w:rsid w:val="00F029A7"/>
    <w:rsid w:val="00F02BAF"/>
    <w:rsid w:val="00F02D73"/>
    <w:rsid w:val="00F02E6F"/>
    <w:rsid w:val="00F035DE"/>
    <w:rsid w:val="00F03BF4"/>
    <w:rsid w:val="00F03F3B"/>
    <w:rsid w:val="00F04B59"/>
    <w:rsid w:val="00F05410"/>
    <w:rsid w:val="00F05469"/>
    <w:rsid w:val="00F0646B"/>
    <w:rsid w:val="00F06DCB"/>
    <w:rsid w:val="00F06E23"/>
    <w:rsid w:val="00F073A3"/>
    <w:rsid w:val="00F07468"/>
    <w:rsid w:val="00F075C5"/>
    <w:rsid w:val="00F1034C"/>
    <w:rsid w:val="00F108A3"/>
    <w:rsid w:val="00F109A7"/>
    <w:rsid w:val="00F111CF"/>
    <w:rsid w:val="00F113A3"/>
    <w:rsid w:val="00F11760"/>
    <w:rsid w:val="00F118B8"/>
    <w:rsid w:val="00F11AF7"/>
    <w:rsid w:val="00F11DDC"/>
    <w:rsid w:val="00F11F1D"/>
    <w:rsid w:val="00F120E2"/>
    <w:rsid w:val="00F12460"/>
    <w:rsid w:val="00F12931"/>
    <w:rsid w:val="00F12A4C"/>
    <w:rsid w:val="00F1302B"/>
    <w:rsid w:val="00F13490"/>
    <w:rsid w:val="00F13915"/>
    <w:rsid w:val="00F13943"/>
    <w:rsid w:val="00F13DF5"/>
    <w:rsid w:val="00F13F76"/>
    <w:rsid w:val="00F146C2"/>
    <w:rsid w:val="00F153C1"/>
    <w:rsid w:val="00F153CB"/>
    <w:rsid w:val="00F157F0"/>
    <w:rsid w:val="00F16139"/>
    <w:rsid w:val="00F162AD"/>
    <w:rsid w:val="00F16546"/>
    <w:rsid w:val="00F16C40"/>
    <w:rsid w:val="00F17D49"/>
    <w:rsid w:val="00F17EF2"/>
    <w:rsid w:val="00F21218"/>
    <w:rsid w:val="00F2145E"/>
    <w:rsid w:val="00F2176B"/>
    <w:rsid w:val="00F217E8"/>
    <w:rsid w:val="00F21E14"/>
    <w:rsid w:val="00F22BDF"/>
    <w:rsid w:val="00F22D82"/>
    <w:rsid w:val="00F22FE8"/>
    <w:rsid w:val="00F231E5"/>
    <w:rsid w:val="00F23A8E"/>
    <w:rsid w:val="00F23DC1"/>
    <w:rsid w:val="00F23E3A"/>
    <w:rsid w:val="00F24007"/>
    <w:rsid w:val="00F24209"/>
    <w:rsid w:val="00F24598"/>
    <w:rsid w:val="00F247C4"/>
    <w:rsid w:val="00F2562F"/>
    <w:rsid w:val="00F25D91"/>
    <w:rsid w:val="00F26B4F"/>
    <w:rsid w:val="00F26B65"/>
    <w:rsid w:val="00F26CD2"/>
    <w:rsid w:val="00F26D40"/>
    <w:rsid w:val="00F26FB5"/>
    <w:rsid w:val="00F27940"/>
    <w:rsid w:val="00F27988"/>
    <w:rsid w:val="00F3054B"/>
    <w:rsid w:val="00F31B4E"/>
    <w:rsid w:val="00F31B78"/>
    <w:rsid w:val="00F31E9E"/>
    <w:rsid w:val="00F31ED4"/>
    <w:rsid w:val="00F32356"/>
    <w:rsid w:val="00F32A9B"/>
    <w:rsid w:val="00F330D2"/>
    <w:rsid w:val="00F33283"/>
    <w:rsid w:val="00F3391E"/>
    <w:rsid w:val="00F33A66"/>
    <w:rsid w:val="00F33B8D"/>
    <w:rsid w:val="00F33EC6"/>
    <w:rsid w:val="00F340B6"/>
    <w:rsid w:val="00F34DB1"/>
    <w:rsid w:val="00F35BB8"/>
    <w:rsid w:val="00F361B7"/>
    <w:rsid w:val="00F361EA"/>
    <w:rsid w:val="00F364F9"/>
    <w:rsid w:val="00F36559"/>
    <w:rsid w:val="00F36564"/>
    <w:rsid w:val="00F36DE3"/>
    <w:rsid w:val="00F36FD0"/>
    <w:rsid w:val="00F3713C"/>
    <w:rsid w:val="00F3719A"/>
    <w:rsid w:val="00F376A4"/>
    <w:rsid w:val="00F40070"/>
    <w:rsid w:val="00F407CE"/>
    <w:rsid w:val="00F40A41"/>
    <w:rsid w:val="00F40BAE"/>
    <w:rsid w:val="00F41983"/>
    <w:rsid w:val="00F41E17"/>
    <w:rsid w:val="00F4232E"/>
    <w:rsid w:val="00F424E9"/>
    <w:rsid w:val="00F42650"/>
    <w:rsid w:val="00F42F21"/>
    <w:rsid w:val="00F43C6A"/>
    <w:rsid w:val="00F4436C"/>
    <w:rsid w:val="00F44430"/>
    <w:rsid w:val="00F44894"/>
    <w:rsid w:val="00F44C8B"/>
    <w:rsid w:val="00F44E61"/>
    <w:rsid w:val="00F45533"/>
    <w:rsid w:val="00F45DAC"/>
    <w:rsid w:val="00F46525"/>
    <w:rsid w:val="00F4677A"/>
    <w:rsid w:val="00F469C3"/>
    <w:rsid w:val="00F46AC3"/>
    <w:rsid w:val="00F46B65"/>
    <w:rsid w:val="00F4709F"/>
    <w:rsid w:val="00F471B2"/>
    <w:rsid w:val="00F47E80"/>
    <w:rsid w:val="00F47F1F"/>
    <w:rsid w:val="00F50494"/>
    <w:rsid w:val="00F50507"/>
    <w:rsid w:val="00F50861"/>
    <w:rsid w:val="00F50AFF"/>
    <w:rsid w:val="00F5100D"/>
    <w:rsid w:val="00F52C7A"/>
    <w:rsid w:val="00F52F93"/>
    <w:rsid w:val="00F531ED"/>
    <w:rsid w:val="00F53508"/>
    <w:rsid w:val="00F53746"/>
    <w:rsid w:val="00F53F02"/>
    <w:rsid w:val="00F5447F"/>
    <w:rsid w:val="00F54608"/>
    <w:rsid w:val="00F546DE"/>
    <w:rsid w:val="00F552F2"/>
    <w:rsid w:val="00F5538F"/>
    <w:rsid w:val="00F5587B"/>
    <w:rsid w:val="00F55E52"/>
    <w:rsid w:val="00F5659D"/>
    <w:rsid w:val="00F56713"/>
    <w:rsid w:val="00F57059"/>
    <w:rsid w:val="00F57195"/>
    <w:rsid w:val="00F577A5"/>
    <w:rsid w:val="00F57A0C"/>
    <w:rsid w:val="00F57EF0"/>
    <w:rsid w:val="00F60637"/>
    <w:rsid w:val="00F614F9"/>
    <w:rsid w:val="00F61840"/>
    <w:rsid w:val="00F62076"/>
    <w:rsid w:val="00F6210B"/>
    <w:rsid w:val="00F62678"/>
    <w:rsid w:val="00F627E2"/>
    <w:rsid w:val="00F62D5C"/>
    <w:rsid w:val="00F62E3E"/>
    <w:rsid w:val="00F6302E"/>
    <w:rsid w:val="00F63244"/>
    <w:rsid w:val="00F6350F"/>
    <w:rsid w:val="00F638BB"/>
    <w:rsid w:val="00F638EF"/>
    <w:rsid w:val="00F63FE2"/>
    <w:rsid w:val="00F6423E"/>
    <w:rsid w:val="00F642BF"/>
    <w:rsid w:val="00F64F62"/>
    <w:rsid w:val="00F65754"/>
    <w:rsid w:val="00F66624"/>
    <w:rsid w:val="00F667F9"/>
    <w:rsid w:val="00F66A70"/>
    <w:rsid w:val="00F66DFC"/>
    <w:rsid w:val="00F673C8"/>
    <w:rsid w:val="00F676D3"/>
    <w:rsid w:val="00F678E8"/>
    <w:rsid w:val="00F70B71"/>
    <w:rsid w:val="00F71520"/>
    <w:rsid w:val="00F71C4E"/>
    <w:rsid w:val="00F71E2A"/>
    <w:rsid w:val="00F71ECC"/>
    <w:rsid w:val="00F723C3"/>
    <w:rsid w:val="00F72B2B"/>
    <w:rsid w:val="00F73509"/>
    <w:rsid w:val="00F73F68"/>
    <w:rsid w:val="00F74296"/>
    <w:rsid w:val="00F74D61"/>
    <w:rsid w:val="00F7508C"/>
    <w:rsid w:val="00F755F1"/>
    <w:rsid w:val="00F7590F"/>
    <w:rsid w:val="00F75C92"/>
    <w:rsid w:val="00F75CBD"/>
    <w:rsid w:val="00F75FC7"/>
    <w:rsid w:val="00F75FE2"/>
    <w:rsid w:val="00F7611C"/>
    <w:rsid w:val="00F7611E"/>
    <w:rsid w:val="00F7639A"/>
    <w:rsid w:val="00F76471"/>
    <w:rsid w:val="00F76C96"/>
    <w:rsid w:val="00F772CC"/>
    <w:rsid w:val="00F77620"/>
    <w:rsid w:val="00F77794"/>
    <w:rsid w:val="00F778FA"/>
    <w:rsid w:val="00F77D71"/>
    <w:rsid w:val="00F807EF"/>
    <w:rsid w:val="00F80A35"/>
    <w:rsid w:val="00F81305"/>
    <w:rsid w:val="00F8143B"/>
    <w:rsid w:val="00F817FF"/>
    <w:rsid w:val="00F81C43"/>
    <w:rsid w:val="00F82752"/>
    <w:rsid w:val="00F830D2"/>
    <w:rsid w:val="00F836F2"/>
    <w:rsid w:val="00F83718"/>
    <w:rsid w:val="00F83DBB"/>
    <w:rsid w:val="00F843B9"/>
    <w:rsid w:val="00F84DC5"/>
    <w:rsid w:val="00F84F88"/>
    <w:rsid w:val="00F8569E"/>
    <w:rsid w:val="00F8578A"/>
    <w:rsid w:val="00F85A14"/>
    <w:rsid w:val="00F85AB2"/>
    <w:rsid w:val="00F85F08"/>
    <w:rsid w:val="00F8613B"/>
    <w:rsid w:val="00F86155"/>
    <w:rsid w:val="00F866D8"/>
    <w:rsid w:val="00F86787"/>
    <w:rsid w:val="00F867AF"/>
    <w:rsid w:val="00F9070F"/>
    <w:rsid w:val="00F90EB0"/>
    <w:rsid w:val="00F913C6"/>
    <w:rsid w:val="00F91668"/>
    <w:rsid w:val="00F91CE7"/>
    <w:rsid w:val="00F91D65"/>
    <w:rsid w:val="00F91DED"/>
    <w:rsid w:val="00F92B81"/>
    <w:rsid w:val="00F92BE7"/>
    <w:rsid w:val="00F936AE"/>
    <w:rsid w:val="00F936C6"/>
    <w:rsid w:val="00F93B52"/>
    <w:rsid w:val="00F93B8C"/>
    <w:rsid w:val="00F944C5"/>
    <w:rsid w:val="00F94864"/>
    <w:rsid w:val="00F949A5"/>
    <w:rsid w:val="00F95336"/>
    <w:rsid w:val="00F955EA"/>
    <w:rsid w:val="00F9564E"/>
    <w:rsid w:val="00F95A92"/>
    <w:rsid w:val="00F95BCC"/>
    <w:rsid w:val="00F95BDD"/>
    <w:rsid w:val="00F964CF"/>
    <w:rsid w:val="00F96881"/>
    <w:rsid w:val="00F96B4D"/>
    <w:rsid w:val="00F96C64"/>
    <w:rsid w:val="00F96D08"/>
    <w:rsid w:val="00F97881"/>
    <w:rsid w:val="00F97BDF"/>
    <w:rsid w:val="00FA02EE"/>
    <w:rsid w:val="00FA03D5"/>
    <w:rsid w:val="00FA0522"/>
    <w:rsid w:val="00FA0898"/>
    <w:rsid w:val="00FA09C0"/>
    <w:rsid w:val="00FA0A2B"/>
    <w:rsid w:val="00FA0F33"/>
    <w:rsid w:val="00FA1900"/>
    <w:rsid w:val="00FA1AEF"/>
    <w:rsid w:val="00FA2FFF"/>
    <w:rsid w:val="00FA33A6"/>
    <w:rsid w:val="00FA381D"/>
    <w:rsid w:val="00FA4343"/>
    <w:rsid w:val="00FA4793"/>
    <w:rsid w:val="00FA4AE8"/>
    <w:rsid w:val="00FA4DF8"/>
    <w:rsid w:val="00FA596D"/>
    <w:rsid w:val="00FA66B5"/>
    <w:rsid w:val="00FA6907"/>
    <w:rsid w:val="00FA793F"/>
    <w:rsid w:val="00FA7B80"/>
    <w:rsid w:val="00FA7EEC"/>
    <w:rsid w:val="00FB00DC"/>
    <w:rsid w:val="00FB00E1"/>
    <w:rsid w:val="00FB070A"/>
    <w:rsid w:val="00FB07E6"/>
    <w:rsid w:val="00FB0B18"/>
    <w:rsid w:val="00FB0E2B"/>
    <w:rsid w:val="00FB1590"/>
    <w:rsid w:val="00FB17F6"/>
    <w:rsid w:val="00FB18EA"/>
    <w:rsid w:val="00FB257F"/>
    <w:rsid w:val="00FB2975"/>
    <w:rsid w:val="00FB2ACA"/>
    <w:rsid w:val="00FB2C4F"/>
    <w:rsid w:val="00FB307B"/>
    <w:rsid w:val="00FB322B"/>
    <w:rsid w:val="00FB3916"/>
    <w:rsid w:val="00FB4292"/>
    <w:rsid w:val="00FB432B"/>
    <w:rsid w:val="00FB47A6"/>
    <w:rsid w:val="00FB4F18"/>
    <w:rsid w:val="00FB51FB"/>
    <w:rsid w:val="00FB548B"/>
    <w:rsid w:val="00FB57B7"/>
    <w:rsid w:val="00FB5AA2"/>
    <w:rsid w:val="00FB673E"/>
    <w:rsid w:val="00FB68E0"/>
    <w:rsid w:val="00FB7061"/>
    <w:rsid w:val="00FB753B"/>
    <w:rsid w:val="00FB7DE4"/>
    <w:rsid w:val="00FC0315"/>
    <w:rsid w:val="00FC03A9"/>
    <w:rsid w:val="00FC0450"/>
    <w:rsid w:val="00FC0E0E"/>
    <w:rsid w:val="00FC1A7A"/>
    <w:rsid w:val="00FC1C66"/>
    <w:rsid w:val="00FC2721"/>
    <w:rsid w:val="00FC36BC"/>
    <w:rsid w:val="00FC3ABA"/>
    <w:rsid w:val="00FC3D57"/>
    <w:rsid w:val="00FC3EB4"/>
    <w:rsid w:val="00FC463C"/>
    <w:rsid w:val="00FC4F11"/>
    <w:rsid w:val="00FC51B8"/>
    <w:rsid w:val="00FC530A"/>
    <w:rsid w:val="00FC598D"/>
    <w:rsid w:val="00FC5CFB"/>
    <w:rsid w:val="00FC5EBB"/>
    <w:rsid w:val="00FC5FD1"/>
    <w:rsid w:val="00FC6C2D"/>
    <w:rsid w:val="00FC6D41"/>
    <w:rsid w:val="00FC78C8"/>
    <w:rsid w:val="00FC7EA5"/>
    <w:rsid w:val="00FD08F1"/>
    <w:rsid w:val="00FD0920"/>
    <w:rsid w:val="00FD0B2F"/>
    <w:rsid w:val="00FD16AB"/>
    <w:rsid w:val="00FD1F38"/>
    <w:rsid w:val="00FD23B9"/>
    <w:rsid w:val="00FD2515"/>
    <w:rsid w:val="00FD2E3A"/>
    <w:rsid w:val="00FD3256"/>
    <w:rsid w:val="00FD36E1"/>
    <w:rsid w:val="00FD38DC"/>
    <w:rsid w:val="00FD3BCA"/>
    <w:rsid w:val="00FD4029"/>
    <w:rsid w:val="00FD405A"/>
    <w:rsid w:val="00FD4889"/>
    <w:rsid w:val="00FD48FF"/>
    <w:rsid w:val="00FD49BC"/>
    <w:rsid w:val="00FD5622"/>
    <w:rsid w:val="00FD5894"/>
    <w:rsid w:val="00FD5B8E"/>
    <w:rsid w:val="00FD5C61"/>
    <w:rsid w:val="00FD5D45"/>
    <w:rsid w:val="00FD5DD8"/>
    <w:rsid w:val="00FD6376"/>
    <w:rsid w:val="00FD6457"/>
    <w:rsid w:val="00FD6526"/>
    <w:rsid w:val="00FD657E"/>
    <w:rsid w:val="00FD676A"/>
    <w:rsid w:val="00FD6A6D"/>
    <w:rsid w:val="00FD6B89"/>
    <w:rsid w:val="00FD735A"/>
    <w:rsid w:val="00FD7545"/>
    <w:rsid w:val="00FD755E"/>
    <w:rsid w:val="00FD79EB"/>
    <w:rsid w:val="00FD7BF9"/>
    <w:rsid w:val="00FD7CD3"/>
    <w:rsid w:val="00FD7DA5"/>
    <w:rsid w:val="00FD7F6B"/>
    <w:rsid w:val="00FE002C"/>
    <w:rsid w:val="00FE084D"/>
    <w:rsid w:val="00FE0ECD"/>
    <w:rsid w:val="00FE199C"/>
    <w:rsid w:val="00FE2865"/>
    <w:rsid w:val="00FE2A6E"/>
    <w:rsid w:val="00FE2F29"/>
    <w:rsid w:val="00FE2FDE"/>
    <w:rsid w:val="00FE3A94"/>
    <w:rsid w:val="00FE3B5B"/>
    <w:rsid w:val="00FE407D"/>
    <w:rsid w:val="00FE410C"/>
    <w:rsid w:val="00FE44C5"/>
    <w:rsid w:val="00FE4C17"/>
    <w:rsid w:val="00FE4D2A"/>
    <w:rsid w:val="00FE5222"/>
    <w:rsid w:val="00FE5311"/>
    <w:rsid w:val="00FE558B"/>
    <w:rsid w:val="00FE5A52"/>
    <w:rsid w:val="00FE5CF4"/>
    <w:rsid w:val="00FF01B7"/>
    <w:rsid w:val="00FF01E6"/>
    <w:rsid w:val="00FF0E5F"/>
    <w:rsid w:val="00FF1021"/>
    <w:rsid w:val="00FF122F"/>
    <w:rsid w:val="00FF1364"/>
    <w:rsid w:val="00FF141F"/>
    <w:rsid w:val="00FF229A"/>
    <w:rsid w:val="00FF25C5"/>
    <w:rsid w:val="00FF2953"/>
    <w:rsid w:val="00FF3685"/>
    <w:rsid w:val="00FF3768"/>
    <w:rsid w:val="00FF406D"/>
    <w:rsid w:val="00FF410A"/>
    <w:rsid w:val="00FF41E6"/>
    <w:rsid w:val="00FF433E"/>
    <w:rsid w:val="00FF4426"/>
    <w:rsid w:val="00FF45A4"/>
    <w:rsid w:val="00FF4BEB"/>
    <w:rsid w:val="00FF4CA2"/>
    <w:rsid w:val="00FF5703"/>
    <w:rsid w:val="00FF5CE3"/>
    <w:rsid w:val="00FF607F"/>
    <w:rsid w:val="00FF615B"/>
    <w:rsid w:val="00FF6660"/>
    <w:rsid w:val="00FF6661"/>
    <w:rsid w:val="00FF7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1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4B78D4"/>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4B78D4"/>
    <w:pPr>
      <w:keepNext/>
      <w:numPr>
        <w:numId w:val="5"/>
      </w:numPr>
      <w:ind w:right="1296"/>
      <w:outlineLvl w:val="0"/>
    </w:pPr>
    <w:rPr>
      <w:u w:val="single"/>
    </w:rPr>
  </w:style>
  <w:style w:type="paragraph" w:styleId="Heading2">
    <w:name w:val="heading 2"/>
    <w:basedOn w:val="Normal"/>
    <w:next w:val="Normal"/>
    <w:uiPriority w:val="99"/>
    <w:semiHidden/>
    <w:qFormat/>
    <w:locked/>
    <w:rsid w:val="004B78D4"/>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4B78D4"/>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4B78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78D4"/>
  </w:style>
  <w:style w:type="paragraph" w:styleId="Footer">
    <w:name w:val="footer"/>
    <w:basedOn w:val="Normal"/>
    <w:link w:val="FooterChar"/>
    <w:uiPriority w:val="43"/>
    <w:locked/>
    <w:rsid w:val="004B78D4"/>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4B78D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4B78D4"/>
    <w:pPr>
      <w:spacing w:before="240" w:line="240" w:lineRule="exact"/>
      <w:ind w:left="720" w:right="794" w:firstLine="0"/>
    </w:pPr>
  </w:style>
  <w:style w:type="paragraph" w:styleId="FootnoteText">
    <w:name w:val="footnote text"/>
    <w:basedOn w:val="Normal"/>
    <w:uiPriority w:val="53"/>
    <w:locked/>
    <w:rsid w:val="004B78D4"/>
    <w:pPr>
      <w:spacing w:after="240" w:line="240" w:lineRule="exact"/>
      <w:ind w:left="510" w:hanging="510"/>
    </w:pPr>
  </w:style>
  <w:style w:type="character" w:styleId="FootnoteReference">
    <w:name w:val="footnote reference"/>
    <w:uiPriority w:val="51"/>
    <w:locked/>
    <w:rsid w:val="004B78D4"/>
    <w:rPr>
      <w:b/>
      <w:sz w:val="28"/>
      <w:vertAlign w:val="superscript"/>
    </w:rPr>
  </w:style>
  <w:style w:type="paragraph" w:customStyle="1" w:styleId="FootIndAgain">
    <w:name w:val="FootIndAgain"/>
    <w:basedOn w:val="FootnoteText"/>
    <w:uiPriority w:val="47"/>
    <w:qFormat/>
    <w:locked/>
    <w:rsid w:val="004B78D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4B78D4"/>
    <w:pPr>
      <w:ind w:firstLine="0"/>
    </w:pPr>
  </w:style>
  <w:style w:type="character" w:customStyle="1" w:styleId="Heading1Char">
    <w:name w:val="Heading 1 Char"/>
    <w:uiPriority w:val="99"/>
    <w:semiHidden/>
    <w:locked/>
    <w:rsid w:val="004B78D4"/>
    <w:rPr>
      <w:rFonts w:ascii="Univers" w:hAnsi="Univers"/>
      <w:sz w:val="26"/>
      <w:u w:val="single"/>
      <w:lang w:val="en-AU"/>
    </w:rPr>
  </w:style>
  <w:style w:type="character" w:customStyle="1" w:styleId="Heading2Char">
    <w:name w:val="Heading 2 Char"/>
    <w:uiPriority w:val="99"/>
    <w:semiHidden/>
    <w:locked/>
    <w:rsid w:val="004B78D4"/>
    <w:rPr>
      <w:rFonts w:ascii="Arial" w:hAnsi="Arial"/>
      <w:b/>
      <w:i/>
      <w:sz w:val="24"/>
      <w:lang w:val="en-AU"/>
    </w:rPr>
  </w:style>
  <w:style w:type="character" w:customStyle="1" w:styleId="Heading3Char">
    <w:name w:val="Heading 3 Char"/>
    <w:uiPriority w:val="99"/>
    <w:semiHidden/>
    <w:locked/>
    <w:rsid w:val="004B78D4"/>
    <w:rPr>
      <w:rFonts w:ascii="Arial" w:hAnsi="Arial"/>
      <w:sz w:val="24"/>
      <w:lang w:val="en-AU"/>
    </w:rPr>
  </w:style>
  <w:style w:type="paragraph" w:customStyle="1" w:styleId="NormalHC">
    <w:name w:val="Normal HC"/>
    <w:basedOn w:val="Normal"/>
    <w:uiPriority w:val="27"/>
    <w:qFormat/>
    <w:locked/>
    <w:rsid w:val="004B78D4"/>
    <w:pPr>
      <w:numPr>
        <w:numId w:val="16"/>
      </w:numPr>
      <w:spacing w:after="480"/>
      <w:ind w:left="0" w:hanging="720"/>
    </w:pPr>
  </w:style>
  <w:style w:type="paragraph" w:customStyle="1" w:styleId="HeadingFirst">
    <w:name w:val="Heading First"/>
    <w:basedOn w:val="NormalHC"/>
    <w:next w:val="HeadingV"/>
    <w:uiPriority w:val="15"/>
    <w:qFormat/>
    <w:locked/>
    <w:rsid w:val="004B78D4"/>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4B78D4"/>
    <w:pPr>
      <w:keepNext/>
      <w:numPr>
        <w:numId w:val="0"/>
      </w:numPr>
      <w:outlineLvl w:val="2"/>
    </w:pPr>
    <w:rPr>
      <w:b/>
      <w:szCs w:val="20"/>
    </w:rPr>
  </w:style>
  <w:style w:type="paragraph" w:customStyle="1" w:styleId="HeadingL2">
    <w:name w:val="Heading L2"/>
    <w:basedOn w:val="HeadingL1"/>
    <w:next w:val="NormalHC"/>
    <w:uiPriority w:val="23"/>
    <w:qFormat/>
    <w:locked/>
    <w:rsid w:val="004B78D4"/>
    <w:pPr>
      <w:outlineLvl w:val="3"/>
    </w:pPr>
    <w:rPr>
      <w:b w:val="0"/>
      <w:i/>
    </w:rPr>
  </w:style>
  <w:style w:type="paragraph" w:customStyle="1" w:styleId="HeadingMatter">
    <w:name w:val="Heading Matter"/>
    <w:basedOn w:val="NormalHC"/>
    <w:next w:val="HeadingFirst"/>
    <w:uiPriority w:val="13"/>
    <w:qFormat/>
    <w:locked/>
    <w:rsid w:val="004B78D4"/>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4B78D4"/>
    <w:pPr>
      <w:keepNext w:val="0"/>
    </w:pPr>
  </w:style>
  <w:style w:type="paragraph" w:customStyle="1" w:styleId="HeadingV">
    <w:name w:val="Heading V"/>
    <w:basedOn w:val="HeadingFirst"/>
    <w:next w:val="HeadingSecond"/>
    <w:uiPriority w:val="17"/>
    <w:qFormat/>
    <w:locked/>
    <w:rsid w:val="004B78D4"/>
    <w:rPr>
      <w:caps w:val="0"/>
      <w:u w:val="none"/>
    </w:rPr>
  </w:style>
  <w:style w:type="paragraph" w:customStyle="1" w:styleId="LeftrightafterHC">
    <w:name w:val="Leftright after HC"/>
    <w:basedOn w:val="Normal"/>
    <w:next w:val="leftright"/>
    <w:uiPriority w:val="31"/>
    <w:qFormat/>
    <w:locked/>
    <w:rsid w:val="004B78D4"/>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4B78D4"/>
    <w:pPr>
      <w:ind w:firstLine="720"/>
    </w:pPr>
  </w:style>
  <w:style w:type="paragraph" w:customStyle="1" w:styleId="LeftrightHanging">
    <w:name w:val="LeftrightHanging"/>
    <w:basedOn w:val="NormalHC"/>
    <w:uiPriority w:val="35"/>
    <w:qFormat/>
    <w:locked/>
    <w:rsid w:val="004B78D4"/>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4B78D4"/>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4B78D4"/>
    <w:pPr>
      <w:spacing w:before="200"/>
      <w:ind w:left="2160"/>
    </w:pPr>
  </w:style>
  <w:style w:type="paragraph" w:customStyle="1" w:styleId="NormalafterHd2nd">
    <w:name w:val="Normal after Hd2nd"/>
    <w:basedOn w:val="NormalHC"/>
    <w:next w:val="NormalHC"/>
    <w:uiPriority w:val="29"/>
    <w:locked/>
    <w:rsid w:val="004B78D4"/>
    <w:pPr>
      <w:numPr>
        <w:numId w:val="0"/>
      </w:numPr>
      <w:spacing w:before="1000"/>
    </w:pPr>
  </w:style>
  <w:style w:type="character" w:customStyle="1" w:styleId="NormalHCChar">
    <w:name w:val="Normal HC Char"/>
    <w:uiPriority w:val="99"/>
    <w:semiHidden/>
    <w:locked/>
    <w:rsid w:val="004B78D4"/>
    <w:rPr>
      <w:rFonts w:ascii="Univers" w:hAnsi="Univers"/>
      <w:sz w:val="26"/>
      <w:szCs w:val="26"/>
    </w:rPr>
  </w:style>
  <w:style w:type="character" w:customStyle="1" w:styleId="StyleFootnoteReferenceChar">
    <w:name w:val="Style Footnote Reference Char"/>
    <w:uiPriority w:val="99"/>
    <w:semiHidden/>
    <w:locked/>
    <w:rsid w:val="004B78D4"/>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4B78D4"/>
  </w:style>
  <w:style w:type="paragraph" w:customStyle="1" w:styleId="HeadingJudgment">
    <w:name w:val="Heading Judgment"/>
    <w:basedOn w:val="Normal"/>
    <w:uiPriority w:val="59"/>
    <w:qFormat/>
    <w:locked/>
    <w:rsid w:val="004B78D4"/>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4B78D4"/>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4B78D4"/>
    <w:pPr>
      <w:outlineLvl w:val="4"/>
    </w:pPr>
    <w:rPr>
      <w:b w:val="0"/>
    </w:rPr>
  </w:style>
  <w:style w:type="character" w:styleId="PageNumber">
    <w:name w:val="page number"/>
    <w:basedOn w:val="DefaultParagraphFont"/>
    <w:uiPriority w:val="57"/>
    <w:locked/>
    <w:rsid w:val="004B78D4"/>
  </w:style>
  <w:style w:type="paragraph" w:styleId="BalloonText">
    <w:name w:val="Balloon Text"/>
    <w:basedOn w:val="Normal"/>
    <w:link w:val="BalloonTextChar"/>
    <w:semiHidden/>
    <w:locked/>
    <w:rsid w:val="004B78D4"/>
    <w:rPr>
      <w:rFonts w:ascii="Tahoma" w:hAnsi="Tahoma" w:cs="Tahoma"/>
      <w:sz w:val="16"/>
      <w:szCs w:val="16"/>
      <w:lang w:eastAsia="en-US"/>
    </w:rPr>
  </w:style>
  <w:style w:type="character" w:customStyle="1" w:styleId="BalloonTextChar">
    <w:name w:val="Balloon Text Char"/>
    <w:basedOn w:val="DefaultParagraphFont"/>
    <w:link w:val="BalloonText"/>
    <w:semiHidden/>
    <w:rsid w:val="004B78D4"/>
    <w:rPr>
      <w:rFonts w:ascii="Tahoma" w:hAnsi="Tahoma" w:cs="Tahoma"/>
      <w:sz w:val="16"/>
      <w:szCs w:val="16"/>
      <w:lang w:eastAsia="en-US"/>
    </w:rPr>
  </w:style>
  <w:style w:type="paragraph" w:customStyle="1" w:styleId="ClosingText">
    <w:name w:val="Closing Text"/>
    <w:basedOn w:val="Normal"/>
    <w:uiPriority w:val="98"/>
    <w:semiHidden/>
    <w:qFormat/>
    <w:locked/>
    <w:rsid w:val="004B78D4"/>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4B78D4"/>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4B78D4"/>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4B78D4"/>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4B78D4"/>
    <w:rPr>
      <w:szCs w:val="20"/>
      <w:lang w:eastAsia="en-US"/>
    </w:rPr>
  </w:style>
  <w:style w:type="paragraph" w:customStyle="1" w:styleId="NormalBody">
    <w:name w:val="Normal Body"/>
    <w:basedOn w:val="NormalHC"/>
    <w:uiPriority w:val="28"/>
    <w:qFormat/>
    <w:locked/>
    <w:rsid w:val="004B78D4"/>
    <w:pPr>
      <w:numPr>
        <w:numId w:val="0"/>
      </w:numPr>
    </w:pPr>
    <w:rPr>
      <w:lang w:eastAsia="en-US"/>
    </w:rPr>
  </w:style>
  <w:style w:type="paragraph" w:customStyle="1" w:styleId="StyleFootnoteReference">
    <w:name w:val="Style Footnote Reference"/>
    <w:basedOn w:val="Normal"/>
    <w:next w:val="Normal"/>
    <w:semiHidden/>
    <w:rsid w:val="004B78D4"/>
    <w:rPr>
      <w:vertAlign w:val="superscript"/>
      <w:lang w:eastAsia="en-US"/>
    </w:rPr>
  </w:style>
  <w:style w:type="paragraph" w:styleId="ListNumber">
    <w:name w:val="List Number"/>
    <w:basedOn w:val="Normal"/>
    <w:uiPriority w:val="56"/>
    <w:locked/>
    <w:rsid w:val="004B78D4"/>
    <w:pPr>
      <w:numPr>
        <w:numId w:val="11"/>
      </w:numPr>
      <w:contextualSpacing/>
    </w:pPr>
  </w:style>
  <w:style w:type="paragraph" w:customStyle="1" w:styleId="FixListStyle">
    <w:name w:val="FixListStyle"/>
    <w:basedOn w:val="Normal"/>
    <w:uiPriority w:val="99"/>
    <w:qFormat/>
    <w:rsid w:val="004B78D4"/>
    <w:pPr>
      <w:numPr>
        <w:numId w:val="19"/>
      </w:numPr>
      <w:spacing w:after="480"/>
      <w:ind w:left="0" w:hanging="720"/>
    </w:pPr>
  </w:style>
  <w:style w:type="paragraph" w:customStyle="1" w:styleId="CatchwordsBold">
    <w:name w:val="Catchwords Bold"/>
    <w:basedOn w:val="Normal"/>
    <w:link w:val="CatchwordsBoldChar"/>
    <w:qFormat/>
    <w:rsid w:val="004B78D4"/>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4B78D4"/>
    <w:rPr>
      <w:rFonts w:ascii="Times New Roman" w:hAnsi="Times New Roman"/>
      <w:b/>
      <w:szCs w:val="20"/>
    </w:rPr>
  </w:style>
  <w:style w:type="paragraph" w:customStyle="1" w:styleId="CatchwordsRight">
    <w:name w:val="Catchwords Right"/>
    <w:basedOn w:val="Normal"/>
    <w:link w:val="CatchwordsRightChar"/>
    <w:qFormat/>
    <w:rsid w:val="004B78D4"/>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4B78D4"/>
    <w:rPr>
      <w:rFonts w:ascii="Times New Roman" w:hAnsi="Times New Roman"/>
      <w:szCs w:val="20"/>
    </w:rPr>
  </w:style>
  <w:style w:type="paragraph" w:customStyle="1" w:styleId="CatchwordsText">
    <w:name w:val="Catchwords Text"/>
    <w:basedOn w:val="Normal"/>
    <w:link w:val="CatchwordsTextChar"/>
    <w:qFormat/>
    <w:rsid w:val="004B78D4"/>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4B78D4"/>
    <w:rPr>
      <w:rFonts w:ascii="Times New Roman" w:hAnsi="Times New Roman"/>
      <w:szCs w:val="20"/>
    </w:rPr>
  </w:style>
  <w:style w:type="paragraph" w:customStyle="1" w:styleId="CenteredBorder">
    <w:name w:val="Centered Border"/>
    <w:qFormat/>
    <w:rsid w:val="004B78D4"/>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4B78D4"/>
    <w:pPr>
      <w:jc w:val="center"/>
    </w:pPr>
    <w:rPr>
      <w:rFonts w:ascii="Times New Roman" w:hAnsi="Times New Roman"/>
      <w:b/>
      <w:bCs/>
      <w:szCs w:val="20"/>
      <w:lang w:val="en-GB"/>
    </w:rPr>
  </w:style>
  <w:style w:type="character" w:customStyle="1" w:styleId="OrderCentred">
    <w:name w:val="Order Centred"/>
    <w:semiHidden/>
    <w:rsid w:val="004B78D4"/>
    <w:rPr>
      <w:b/>
      <w:bCs/>
      <w:sz w:val="26"/>
    </w:rPr>
  </w:style>
  <w:style w:type="paragraph" w:customStyle="1" w:styleId="OrdersTopLine">
    <w:name w:val="Orders TopLine"/>
    <w:qFormat/>
    <w:rsid w:val="004B78D4"/>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4B78D4"/>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4B78D4"/>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4B78D4"/>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4B78D4"/>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4B78D4"/>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4B78D4"/>
    <w:rPr>
      <w:rFonts w:ascii="Times New Roman" w:hAnsi="Times New Roman"/>
      <w:i/>
      <w:lang w:eastAsia="en-US"/>
    </w:rPr>
  </w:style>
  <w:style w:type="paragraph" w:customStyle="1" w:styleId="OrdersIndentLevel2i">
    <w:name w:val="Orders Indent Level 2 (i)"/>
    <w:basedOn w:val="Normal"/>
    <w:link w:val="OrdersIndentLevel2iChar"/>
    <w:qFormat/>
    <w:rsid w:val="004B78D4"/>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4B78D4"/>
    <w:rPr>
      <w:rFonts w:ascii="Times New Roman" w:hAnsi="Times New Roman"/>
      <w:i/>
      <w:lang w:eastAsia="en-US"/>
    </w:rPr>
  </w:style>
  <w:style w:type="paragraph" w:customStyle="1" w:styleId="OrdersMatter">
    <w:name w:val="Orders Matter"/>
    <w:basedOn w:val="OrderCentreBold"/>
    <w:link w:val="OrdersMatterChar"/>
    <w:qFormat/>
    <w:rsid w:val="004B78D4"/>
  </w:style>
  <w:style w:type="character" w:customStyle="1" w:styleId="OrdersMatterChar">
    <w:name w:val="Orders Matter Char"/>
    <w:link w:val="OrdersMatter"/>
    <w:rsid w:val="004B78D4"/>
    <w:rPr>
      <w:rFonts w:ascii="Times New Roman" w:hAnsi="Times New Roman"/>
      <w:b/>
      <w:bCs/>
      <w:szCs w:val="20"/>
      <w:lang w:val="en-GB"/>
    </w:rPr>
  </w:style>
  <w:style w:type="paragraph" w:customStyle="1" w:styleId="OrdersNotice">
    <w:name w:val="Orders Notice"/>
    <w:rsid w:val="004B78D4"/>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4B78D4"/>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4B78D4"/>
    <w:rPr>
      <w:rFonts w:ascii="Times New Roman" w:hAnsi="Times New Roman"/>
      <w:szCs w:val="20"/>
      <w:lang w:eastAsia="en-US"/>
    </w:rPr>
  </w:style>
  <w:style w:type="paragraph" w:customStyle="1" w:styleId="OrdersText">
    <w:name w:val="Orders Text"/>
    <w:basedOn w:val="Normal"/>
    <w:link w:val="OrdersTextChar"/>
    <w:qFormat/>
    <w:rsid w:val="004B78D4"/>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4B78D4"/>
    <w:rPr>
      <w:rFonts w:ascii="Times New Roman" w:hAnsi="Times New Roman"/>
      <w:i/>
      <w:lang w:eastAsia="en-US"/>
    </w:rPr>
  </w:style>
  <w:style w:type="paragraph" w:customStyle="1" w:styleId="OrdersCenteredBorder">
    <w:name w:val="Orders Centered Border"/>
    <w:qFormat/>
    <w:rsid w:val="004B78D4"/>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4B78D4"/>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4B78D4"/>
    <w:rPr>
      <w:rFonts w:ascii="Times New Roman" w:hAnsi="Times New Roman"/>
      <w:szCs w:val="20"/>
    </w:rPr>
  </w:style>
  <w:style w:type="paragraph" w:customStyle="1" w:styleId="LRHangingafterHC">
    <w:name w:val="LR Hanging after HC"/>
    <w:basedOn w:val="Normal"/>
    <w:next w:val="LeftrightHanging"/>
    <w:uiPriority w:val="99"/>
    <w:qFormat/>
    <w:rsid w:val="004B78D4"/>
    <w:pPr>
      <w:spacing w:before="720" w:line="240" w:lineRule="exact"/>
      <w:ind w:left="1440" w:right="794" w:hanging="720"/>
    </w:pPr>
  </w:style>
  <w:style w:type="paragraph" w:styleId="Revision">
    <w:name w:val="Revision"/>
    <w:hidden/>
    <w:uiPriority w:val="99"/>
    <w:semiHidden/>
    <w:rsid w:val="00C160A5"/>
  </w:style>
  <w:style w:type="character" w:styleId="CommentReference">
    <w:name w:val="annotation reference"/>
    <w:basedOn w:val="DefaultParagraphFont"/>
    <w:uiPriority w:val="99"/>
    <w:semiHidden/>
    <w:unhideWhenUsed/>
    <w:locked/>
    <w:rsid w:val="00245F4A"/>
    <w:rPr>
      <w:sz w:val="16"/>
      <w:szCs w:val="16"/>
    </w:rPr>
  </w:style>
  <w:style w:type="paragraph" w:styleId="CommentText">
    <w:name w:val="annotation text"/>
    <w:basedOn w:val="Normal"/>
    <w:link w:val="CommentTextChar"/>
    <w:uiPriority w:val="99"/>
    <w:unhideWhenUsed/>
    <w:locked/>
    <w:rsid w:val="00245F4A"/>
    <w:pPr>
      <w:spacing w:line="240" w:lineRule="auto"/>
    </w:pPr>
    <w:rPr>
      <w:sz w:val="20"/>
      <w:szCs w:val="20"/>
    </w:rPr>
  </w:style>
  <w:style w:type="character" w:customStyle="1" w:styleId="CommentTextChar">
    <w:name w:val="Comment Text Char"/>
    <w:basedOn w:val="DefaultParagraphFont"/>
    <w:link w:val="CommentText"/>
    <w:uiPriority w:val="99"/>
    <w:rsid w:val="00245F4A"/>
    <w:rPr>
      <w:sz w:val="20"/>
      <w:szCs w:val="20"/>
    </w:rPr>
  </w:style>
  <w:style w:type="paragraph" w:styleId="CommentSubject">
    <w:name w:val="annotation subject"/>
    <w:basedOn w:val="CommentText"/>
    <w:next w:val="CommentText"/>
    <w:link w:val="CommentSubjectChar"/>
    <w:uiPriority w:val="99"/>
    <w:semiHidden/>
    <w:unhideWhenUsed/>
    <w:locked/>
    <w:rsid w:val="00245F4A"/>
    <w:rPr>
      <w:b/>
      <w:bCs/>
    </w:rPr>
  </w:style>
  <w:style w:type="character" w:customStyle="1" w:styleId="CommentSubjectChar">
    <w:name w:val="Comment Subject Char"/>
    <w:basedOn w:val="CommentTextChar"/>
    <w:link w:val="CommentSubject"/>
    <w:uiPriority w:val="99"/>
    <w:semiHidden/>
    <w:rsid w:val="00245F4A"/>
    <w:rPr>
      <w:b/>
      <w:bCs/>
      <w:sz w:val="20"/>
      <w:szCs w:val="20"/>
    </w:rPr>
  </w:style>
  <w:style w:type="paragraph" w:customStyle="1" w:styleId="Body">
    <w:name w:val="Body"/>
    <w:basedOn w:val="Normal"/>
    <w:qFormat/>
    <w:rsid w:val="004B78D4"/>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4B78D4"/>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4B78D4"/>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4B78D4"/>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4B78D4"/>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4B78D4"/>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13248">
      <w:bodyDiv w:val="1"/>
      <w:marLeft w:val="0"/>
      <w:marRight w:val="0"/>
      <w:marTop w:val="0"/>
      <w:marBottom w:val="0"/>
      <w:divBdr>
        <w:top w:val="none" w:sz="0" w:space="0" w:color="auto"/>
        <w:left w:val="none" w:sz="0" w:space="0" w:color="auto"/>
        <w:bottom w:val="none" w:sz="0" w:space="0" w:color="auto"/>
        <w:right w:val="none" w:sz="0" w:space="0" w:color="auto"/>
      </w:divBdr>
    </w:div>
    <w:div w:id="130778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ff344927b653a9db1e289ba8c72a605a">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7889b40838cee34ddd123256d0ce3ab8"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E6188-735C-4628-A7FC-1C6468C4D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4.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23</Pages>
  <Words>5868</Words>
  <Characters>33452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2025-10-31T06:39:00Z</dcterms:created>
  <dcterms:modified xsi:type="dcterms:W3CDTF">2025-10-31T06:39:00Z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