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70E2F" w14:textId="77777777" w:rsidR="00502FFC" w:rsidRPr="00704FF8" w:rsidRDefault="00502FFC" w:rsidP="00704FF8">
      <w:pPr>
        <w:pStyle w:val="OrdersTopLine"/>
      </w:pPr>
      <w:r w:rsidRPr="00704FF8">
        <w:t>HIGH COURT OF AUSTRALIA</w:t>
      </w:r>
    </w:p>
    <w:p w14:paraId="04F7E9C2" w14:textId="77777777" w:rsidR="00502FFC" w:rsidRPr="00704FF8" w:rsidRDefault="00502FFC" w:rsidP="00704FF8">
      <w:pPr>
        <w:pStyle w:val="OrderCentre"/>
      </w:pPr>
    </w:p>
    <w:p w14:paraId="35CF724C" w14:textId="77777777" w:rsidR="00502FFC" w:rsidRPr="00C46004" w:rsidRDefault="00502FFC" w:rsidP="00704FF8">
      <w:pPr>
        <w:pStyle w:val="OrderCentre"/>
        <w:rPr>
          <w:spacing w:val="-4"/>
          <w:sz w:val="24"/>
          <w:szCs w:val="24"/>
        </w:rPr>
      </w:pPr>
      <w:r w:rsidRPr="00C46004">
        <w:rPr>
          <w:spacing w:val="-4"/>
          <w:sz w:val="24"/>
          <w:szCs w:val="24"/>
        </w:rPr>
        <w:t>GAGELER CJ,</w:t>
      </w:r>
    </w:p>
    <w:p w14:paraId="726097A3" w14:textId="77777777" w:rsidR="00502FFC" w:rsidRPr="00704FF8" w:rsidRDefault="00502FFC" w:rsidP="00704FF8">
      <w:pPr>
        <w:pStyle w:val="OrderCentre"/>
      </w:pPr>
      <w:r w:rsidRPr="00C46004">
        <w:rPr>
          <w:spacing w:val="-4"/>
          <w:sz w:val="24"/>
          <w:szCs w:val="24"/>
        </w:rPr>
        <w:t>GORDON, EDELMAN, JAGOT AND BEECH</w:t>
      </w:r>
      <w:r w:rsidRPr="00C46004">
        <w:rPr>
          <w:spacing w:val="-4"/>
          <w:sz w:val="24"/>
          <w:szCs w:val="24"/>
        </w:rPr>
        <w:noBreakHyphen/>
        <w:t>JONES JJ</w:t>
      </w:r>
    </w:p>
    <w:p w14:paraId="7EA633BC" w14:textId="77777777" w:rsidR="00502FFC" w:rsidRPr="00427F3A" w:rsidRDefault="00502FFC" w:rsidP="00EE5374">
      <w:pPr>
        <w:pStyle w:val="Centre"/>
        <w:rPr>
          <w:lang w:val="en-AU"/>
        </w:rPr>
      </w:pPr>
    </w:p>
    <w:p w14:paraId="491BA650" w14:textId="77777777" w:rsidR="00502FFC" w:rsidRPr="00704FF8" w:rsidRDefault="00502FFC" w:rsidP="00704FF8">
      <w:pPr>
        <w:pStyle w:val="OrdersCenteredBorder"/>
      </w:pPr>
    </w:p>
    <w:p w14:paraId="44C81E02" w14:textId="77777777" w:rsidR="00502FFC" w:rsidRPr="00704FF8" w:rsidRDefault="00502FFC" w:rsidP="0032341F">
      <w:pPr>
        <w:pStyle w:val="OrdersBodyHeading"/>
      </w:pPr>
    </w:p>
    <w:p w14:paraId="4C340F7D" w14:textId="77777777" w:rsidR="00502FFC" w:rsidRPr="0032341F" w:rsidRDefault="00502FFC" w:rsidP="009362E8">
      <w:pPr>
        <w:pStyle w:val="OrdersPartyName"/>
        <w:ind w:right="-1"/>
      </w:pPr>
      <w:r w:rsidRPr="00F16398">
        <w:t>R LAWYERS</w:t>
      </w:r>
      <w:r w:rsidRPr="0032341F">
        <w:tab/>
        <w:t>APPELLANT</w:t>
      </w:r>
    </w:p>
    <w:p w14:paraId="0443034F" w14:textId="77777777" w:rsidR="00502FFC" w:rsidRPr="0032341F" w:rsidRDefault="00502FFC" w:rsidP="009362E8">
      <w:pPr>
        <w:pStyle w:val="OrdersPartyName"/>
        <w:ind w:right="-1"/>
      </w:pPr>
    </w:p>
    <w:p w14:paraId="19E29976" w14:textId="77777777" w:rsidR="00502FFC" w:rsidRPr="0032341F" w:rsidRDefault="00502FFC" w:rsidP="009362E8">
      <w:pPr>
        <w:pStyle w:val="OrdersPartyName"/>
        <w:ind w:right="-1"/>
      </w:pPr>
      <w:r w:rsidRPr="0032341F">
        <w:t>AND</w:t>
      </w:r>
    </w:p>
    <w:p w14:paraId="2525FA58" w14:textId="77777777" w:rsidR="00502FFC" w:rsidRPr="0032341F" w:rsidRDefault="00502FFC" w:rsidP="009362E8">
      <w:pPr>
        <w:pStyle w:val="OrdersPartyName"/>
        <w:ind w:right="-1"/>
      </w:pPr>
    </w:p>
    <w:p w14:paraId="3D01B778" w14:textId="77777777" w:rsidR="00502FFC" w:rsidRPr="0032341F" w:rsidRDefault="00502FFC" w:rsidP="009362E8">
      <w:pPr>
        <w:pStyle w:val="OrdersPartyName"/>
        <w:ind w:right="-1"/>
      </w:pPr>
      <w:r w:rsidRPr="00F16398">
        <w:t>MR DAILY</w:t>
      </w:r>
      <w:r>
        <w:t xml:space="preserve"> </w:t>
      </w:r>
      <w:r w:rsidRPr="00F16398">
        <w:t>&amp; ANOR</w:t>
      </w:r>
      <w:r w:rsidRPr="0032341F">
        <w:tab/>
        <w:t>RESPONDENT</w:t>
      </w:r>
      <w:r>
        <w:t>S</w:t>
      </w:r>
    </w:p>
    <w:p w14:paraId="05E84499" w14:textId="77777777" w:rsidR="00502FFC" w:rsidRPr="00427F3A" w:rsidRDefault="00502FFC" w:rsidP="00AF0A5E">
      <w:pPr>
        <w:pStyle w:val="BodyHeading"/>
      </w:pPr>
    </w:p>
    <w:p w14:paraId="3A9C586E" w14:textId="77777777" w:rsidR="00502FFC" w:rsidRPr="00427F3A" w:rsidRDefault="00502FFC" w:rsidP="00BE0A6C">
      <w:pPr>
        <w:pStyle w:val="BodyHeading"/>
      </w:pPr>
    </w:p>
    <w:p w14:paraId="1AF94C4E" w14:textId="77777777" w:rsidR="00502FFC" w:rsidRPr="00427F3A" w:rsidRDefault="00502FFC" w:rsidP="00EE5374">
      <w:pPr>
        <w:pStyle w:val="CentreItalics"/>
      </w:pPr>
      <w:r w:rsidRPr="00F16398">
        <w:t>R Lawyers v Mr Daily</w:t>
      </w:r>
    </w:p>
    <w:p w14:paraId="68F105BB" w14:textId="77777777" w:rsidR="00502FFC" w:rsidRPr="00427F3A" w:rsidRDefault="00502FFC" w:rsidP="00E90E4F">
      <w:pPr>
        <w:pStyle w:val="OrdersCentre"/>
      </w:pPr>
      <w:r>
        <w:t>[2025</w:t>
      </w:r>
      <w:r w:rsidRPr="00427F3A">
        <w:t xml:space="preserve">] HCA </w:t>
      </w:r>
      <w:r>
        <w:t>41</w:t>
      </w:r>
    </w:p>
    <w:p w14:paraId="0175B606" w14:textId="77777777" w:rsidR="00502FFC" w:rsidRDefault="00502FFC" w:rsidP="00E90E4F">
      <w:pPr>
        <w:pStyle w:val="OrdersCentreItalics"/>
      </w:pPr>
      <w:r>
        <w:t xml:space="preserve">Date of Hearing: </w:t>
      </w:r>
      <w:r w:rsidRPr="00F16398">
        <w:t>12 June 2025</w:t>
      </w:r>
    </w:p>
    <w:p w14:paraId="1BD4A48D" w14:textId="77777777" w:rsidR="00502FFC" w:rsidRPr="00427F3A" w:rsidRDefault="00502FFC" w:rsidP="00E90E4F">
      <w:pPr>
        <w:pStyle w:val="OrdersCentreItalics"/>
      </w:pPr>
      <w:r>
        <w:t>Date of Judgment: 5 November 2025</w:t>
      </w:r>
    </w:p>
    <w:p w14:paraId="47B97AAF" w14:textId="77777777" w:rsidR="00502FFC" w:rsidRDefault="00502FFC" w:rsidP="00E90E4F">
      <w:pPr>
        <w:pStyle w:val="OrdersCentre"/>
      </w:pPr>
      <w:r w:rsidRPr="00F16398">
        <w:t>A8/2025</w:t>
      </w:r>
    </w:p>
    <w:p w14:paraId="31A4592A" w14:textId="77777777" w:rsidR="00502FFC" w:rsidRPr="00427F3A" w:rsidRDefault="00502FFC" w:rsidP="00E90E4F">
      <w:pPr>
        <w:pStyle w:val="OrdersCentre"/>
      </w:pPr>
    </w:p>
    <w:p w14:paraId="08FD6A4A" w14:textId="77777777" w:rsidR="00502FFC" w:rsidRPr="00BE0A6C" w:rsidRDefault="00502FFC" w:rsidP="00E90E4F">
      <w:pPr>
        <w:pStyle w:val="OrderCentreBold"/>
      </w:pPr>
      <w:r w:rsidRPr="00BE0A6C">
        <w:t>ORDER</w:t>
      </w:r>
    </w:p>
    <w:p w14:paraId="7CE35E0A" w14:textId="77777777" w:rsidR="00502FFC" w:rsidRPr="00427F3A" w:rsidRDefault="00502FFC" w:rsidP="00736C52">
      <w:pPr>
        <w:pStyle w:val="Centre"/>
        <w:rPr>
          <w:lang w:val="en-AU"/>
        </w:rPr>
      </w:pPr>
    </w:p>
    <w:p w14:paraId="399B9893" w14:textId="77777777" w:rsidR="00502FFC" w:rsidRDefault="00502FFC" w:rsidP="005E6F7C">
      <w:pPr>
        <w:pStyle w:val="OrdersText"/>
      </w:pPr>
      <w:r>
        <w:t>1.</w:t>
      </w:r>
      <w:r>
        <w:tab/>
        <w:t>Grant leave to the appellant to file an amended notice of appeal.</w:t>
      </w:r>
    </w:p>
    <w:p w14:paraId="21390B75" w14:textId="77777777" w:rsidR="00502FFC" w:rsidRDefault="00502FFC" w:rsidP="005E6F7C">
      <w:pPr>
        <w:pStyle w:val="OrdersText"/>
      </w:pPr>
    </w:p>
    <w:p w14:paraId="247948FE" w14:textId="77777777" w:rsidR="00502FFC" w:rsidRDefault="00502FFC" w:rsidP="005E6F7C">
      <w:pPr>
        <w:pStyle w:val="OrdersText"/>
      </w:pPr>
      <w:r>
        <w:t>2.</w:t>
      </w:r>
      <w:r>
        <w:tab/>
        <w:t>Appeal allowed.</w:t>
      </w:r>
    </w:p>
    <w:p w14:paraId="5BF208AC" w14:textId="77777777" w:rsidR="00502FFC" w:rsidRDefault="00502FFC" w:rsidP="005E6F7C">
      <w:pPr>
        <w:pStyle w:val="OrdersText"/>
      </w:pPr>
    </w:p>
    <w:p w14:paraId="6F438480" w14:textId="77777777" w:rsidR="00502FFC" w:rsidRDefault="00502FFC" w:rsidP="005E6F7C">
      <w:pPr>
        <w:pStyle w:val="OrdersText"/>
      </w:pPr>
      <w:r>
        <w:t>3.</w:t>
      </w:r>
      <w:r>
        <w:tab/>
        <w:t>Set aside orders 2, 3 and 4 of the orders made by the Full Court of the Federal Circuit and Family Court of Australia (Division 1) on 17 October 2024 and, in their place, order that:</w:t>
      </w:r>
    </w:p>
    <w:p w14:paraId="0C3F106C" w14:textId="77777777" w:rsidR="00502FFC" w:rsidRDefault="00502FFC" w:rsidP="005E6F7C">
      <w:pPr>
        <w:pStyle w:val="OrdersText"/>
      </w:pPr>
    </w:p>
    <w:p w14:paraId="6A65C4B1" w14:textId="77777777" w:rsidR="00502FFC" w:rsidRDefault="00502FFC" w:rsidP="00D16140">
      <w:pPr>
        <w:pStyle w:val="OrdersText"/>
        <w:ind w:left="1418"/>
      </w:pPr>
      <w:r>
        <w:t>(a)</w:t>
      </w:r>
      <w:r>
        <w:tab/>
        <w:t xml:space="preserve">the appeal be dismissed; and </w:t>
      </w:r>
    </w:p>
    <w:p w14:paraId="5D37A2C0" w14:textId="77777777" w:rsidR="00502FFC" w:rsidRDefault="00502FFC" w:rsidP="00D16140">
      <w:pPr>
        <w:pStyle w:val="OrdersText"/>
        <w:ind w:left="1418"/>
      </w:pPr>
    </w:p>
    <w:p w14:paraId="3A6B8188" w14:textId="77777777" w:rsidR="00502FFC" w:rsidRDefault="00502FFC" w:rsidP="00D16140">
      <w:pPr>
        <w:pStyle w:val="OrdersText"/>
        <w:ind w:left="1418"/>
      </w:pPr>
      <w:r>
        <w:t>(b)</w:t>
      </w:r>
      <w:r>
        <w:tab/>
        <w:t>the appellant pay the second respondent's costs of the appeal.</w:t>
      </w:r>
    </w:p>
    <w:p w14:paraId="495519D2" w14:textId="77777777" w:rsidR="00502FFC" w:rsidRDefault="00502FFC" w:rsidP="005E6F7C">
      <w:pPr>
        <w:pStyle w:val="OrdersText"/>
      </w:pPr>
    </w:p>
    <w:p w14:paraId="60CC57D7" w14:textId="77777777" w:rsidR="00502FFC" w:rsidRPr="00E20A22" w:rsidRDefault="00502FFC" w:rsidP="005E6F7C">
      <w:pPr>
        <w:pStyle w:val="OrdersText"/>
      </w:pPr>
      <w:r>
        <w:t>4.</w:t>
      </w:r>
      <w:r>
        <w:tab/>
        <w:t>The first respondent pay the appellant's costs of the appeal.</w:t>
      </w:r>
    </w:p>
    <w:p w14:paraId="1A52C90C" w14:textId="77777777" w:rsidR="00502FFC" w:rsidRPr="00190784" w:rsidRDefault="00502FFC" w:rsidP="0032341F">
      <w:pPr>
        <w:pStyle w:val="OrdersText"/>
      </w:pPr>
    </w:p>
    <w:p w14:paraId="74F78116" w14:textId="77777777" w:rsidR="00502FFC" w:rsidRDefault="00502FFC" w:rsidP="00EE5374">
      <w:pPr>
        <w:pStyle w:val="Body"/>
      </w:pPr>
    </w:p>
    <w:p w14:paraId="56201DE1" w14:textId="77777777" w:rsidR="00502FFC" w:rsidRPr="00427F3A" w:rsidRDefault="00502FFC" w:rsidP="00EE5374">
      <w:pPr>
        <w:pStyle w:val="Body"/>
      </w:pPr>
    </w:p>
    <w:p w14:paraId="2927285E" w14:textId="77777777" w:rsidR="00502FFC" w:rsidRPr="00427F3A" w:rsidRDefault="00502FFC" w:rsidP="0032341F">
      <w:pPr>
        <w:pStyle w:val="OrdersBody"/>
      </w:pPr>
      <w:r w:rsidRPr="00427F3A">
        <w:t xml:space="preserve">On appeal from the </w:t>
      </w:r>
      <w:r w:rsidRPr="00F16398">
        <w:t>Federal Circuit and Family Court of Australia</w:t>
      </w:r>
    </w:p>
    <w:p w14:paraId="5E4459A4" w14:textId="77777777" w:rsidR="00502FFC" w:rsidRDefault="00502FFC" w:rsidP="00EE5374">
      <w:pPr>
        <w:pStyle w:val="Body"/>
      </w:pPr>
    </w:p>
    <w:p w14:paraId="7F2FCAF5" w14:textId="77777777" w:rsidR="00502FFC" w:rsidRPr="00427F3A" w:rsidRDefault="00502FFC" w:rsidP="00EE5374">
      <w:pPr>
        <w:pStyle w:val="Body"/>
      </w:pPr>
    </w:p>
    <w:p w14:paraId="678A05CC" w14:textId="77777777" w:rsidR="00502FFC" w:rsidRDefault="00502FFC" w:rsidP="00E90E4F">
      <w:pPr>
        <w:pStyle w:val="OrdersBodyHeading"/>
      </w:pPr>
    </w:p>
    <w:p w14:paraId="350D596C" w14:textId="77777777" w:rsidR="00502FFC" w:rsidRDefault="00502FFC" w:rsidP="00E90E4F">
      <w:pPr>
        <w:pStyle w:val="OrdersBodyHeading"/>
      </w:pPr>
    </w:p>
    <w:p w14:paraId="5C2C56CE" w14:textId="584D76D1" w:rsidR="00502FFC" w:rsidRDefault="00502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b/>
          <w:bCs/>
          <w:szCs w:val="20"/>
          <w:lang w:val="en-GB"/>
        </w:rPr>
      </w:pPr>
      <w:r>
        <w:br w:type="page"/>
      </w:r>
    </w:p>
    <w:p w14:paraId="2ED415FB" w14:textId="195C00CC" w:rsidR="00502FFC" w:rsidRDefault="00502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b/>
          <w:bCs/>
          <w:szCs w:val="20"/>
          <w:lang w:val="en-GB"/>
        </w:rPr>
      </w:pPr>
      <w:r>
        <w:lastRenderedPageBreak/>
        <w:br w:type="page"/>
      </w:r>
    </w:p>
    <w:p w14:paraId="799757F0" w14:textId="77777777" w:rsidR="00502FFC" w:rsidRDefault="00502FFC" w:rsidP="00E90E4F">
      <w:pPr>
        <w:pStyle w:val="OrdersBodyHeading"/>
      </w:pPr>
    </w:p>
    <w:p w14:paraId="2C0AFD1F" w14:textId="77777777" w:rsidR="00502FFC" w:rsidRPr="00427F3A" w:rsidRDefault="00502FFC" w:rsidP="00E90E4F">
      <w:pPr>
        <w:pStyle w:val="OrdersBodyHeading"/>
      </w:pPr>
      <w:r w:rsidRPr="00427F3A">
        <w:t>Representation</w:t>
      </w:r>
    </w:p>
    <w:p w14:paraId="3C9D5166" w14:textId="77777777" w:rsidR="00502FFC" w:rsidRDefault="00502FFC" w:rsidP="00EE5374">
      <w:pPr>
        <w:pStyle w:val="Body"/>
      </w:pPr>
    </w:p>
    <w:p w14:paraId="7A48864D" w14:textId="77777777" w:rsidR="00502FFC" w:rsidRPr="00F16398" w:rsidRDefault="00502FFC" w:rsidP="00E90E4F">
      <w:pPr>
        <w:pStyle w:val="OrdersBody"/>
      </w:pPr>
      <w:r w:rsidRPr="00F16398">
        <w:t>J T Gleeson SC with R J May for the appellant (instructed by Barry Nilsson Lawyers)</w:t>
      </w:r>
    </w:p>
    <w:p w14:paraId="4B55266B" w14:textId="77777777" w:rsidR="00502FFC" w:rsidRPr="00F16398" w:rsidRDefault="00502FFC" w:rsidP="001B3C97">
      <w:pPr>
        <w:pStyle w:val="Body"/>
      </w:pPr>
    </w:p>
    <w:p w14:paraId="1CAFA6D2" w14:textId="77777777" w:rsidR="00502FFC" w:rsidRPr="00F16398" w:rsidRDefault="00502FFC" w:rsidP="00E90E4F">
      <w:pPr>
        <w:pStyle w:val="OrdersBody"/>
      </w:pPr>
      <w:r w:rsidRPr="00F16398">
        <w:t>A L Tokley KC with A S Hillary for the first respondent (instructed by Charlton Rowley)</w:t>
      </w:r>
    </w:p>
    <w:p w14:paraId="199F98DD" w14:textId="77777777" w:rsidR="00502FFC" w:rsidRPr="00F16398" w:rsidRDefault="00502FFC" w:rsidP="00A01277">
      <w:pPr>
        <w:pStyle w:val="Body"/>
      </w:pPr>
    </w:p>
    <w:p w14:paraId="1AB81035" w14:textId="77777777" w:rsidR="00502FFC" w:rsidRPr="00F16398" w:rsidRDefault="00502FFC" w:rsidP="00E90E4F">
      <w:pPr>
        <w:pStyle w:val="OrdersBody"/>
      </w:pPr>
      <w:r w:rsidRPr="00F16398">
        <w:t>Submitting appearance for the second respondent</w:t>
      </w:r>
    </w:p>
    <w:p w14:paraId="22528464" w14:textId="77777777" w:rsidR="00502FFC" w:rsidRDefault="00502FFC" w:rsidP="00A01277">
      <w:pPr>
        <w:pStyle w:val="Body"/>
      </w:pPr>
    </w:p>
    <w:p w14:paraId="52ADC093" w14:textId="77777777" w:rsidR="00502FFC" w:rsidRDefault="00502FFC" w:rsidP="00EE5374">
      <w:pPr>
        <w:pStyle w:val="Body"/>
      </w:pPr>
    </w:p>
    <w:p w14:paraId="6EC1B5D8" w14:textId="77777777" w:rsidR="00502FFC" w:rsidRDefault="00502FFC" w:rsidP="00EE5374">
      <w:pPr>
        <w:pStyle w:val="Body"/>
      </w:pPr>
    </w:p>
    <w:p w14:paraId="186A15A2" w14:textId="77777777" w:rsidR="00502FFC" w:rsidRDefault="00502FFC" w:rsidP="00EE5374">
      <w:pPr>
        <w:pStyle w:val="Body"/>
      </w:pPr>
    </w:p>
    <w:p w14:paraId="38CCAC90" w14:textId="77777777" w:rsidR="00502FFC" w:rsidRDefault="00502FFC" w:rsidP="00EE5374">
      <w:pPr>
        <w:pStyle w:val="Body"/>
      </w:pPr>
    </w:p>
    <w:p w14:paraId="1F04D972" w14:textId="77777777" w:rsidR="00502FFC" w:rsidRDefault="00502FFC" w:rsidP="00EE5374">
      <w:pPr>
        <w:pStyle w:val="Body"/>
      </w:pPr>
    </w:p>
    <w:p w14:paraId="1816A8AF" w14:textId="77777777" w:rsidR="00502FFC" w:rsidRDefault="00502FFC" w:rsidP="00EE5374">
      <w:pPr>
        <w:pStyle w:val="Body"/>
      </w:pPr>
    </w:p>
    <w:p w14:paraId="3851F2E1" w14:textId="77777777" w:rsidR="00502FFC" w:rsidRDefault="00502FFC" w:rsidP="00EE5374">
      <w:pPr>
        <w:pStyle w:val="Body"/>
      </w:pPr>
    </w:p>
    <w:p w14:paraId="3ADF6925" w14:textId="77777777" w:rsidR="00502FFC" w:rsidRDefault="00502FFC" w:rsidP="00EE5374">
      <w:pPr>
        <w:pStyle w:val="Body"/>
      </w:pPr>
    </w:p>
    <w:p w14:paraId="27D18E41" w14:textId="77777777" w:rsidR="00502FFC" w:rsidRDefault="00502FFC" w:rsidP="00EE5374">
      <w:pPr>
        <w:pStyle w:val="Body"/>
      </w:pPr>
    </w:p>
    <w:p w14:paraId="2D4B16FA" w14:textId="77777777" w:rsidR="00502FFC" w:rsidRDefault="00502FFC" w:rsidP="00EE5374">
      <w:pPr>
        <w:pStyle w:val="Body"/>
      </w:pPr>
    </w:p>
    <w:p w14:paraId="34BD339C" w14:textId="77777777" w:rsidR="00502FFC" w:rsidRDefault="00502FFC" w:rsidP="00EE5374">
      <w:pPr>
        <w:pStyle w:val="Body"/>
      </w:pPr>
    </w:p>
    <w:p w14:paraId="5971C9C0" w14:textId="77777777" w:rsidR="00502FFC" w:rsidRDefault="00502FFC" w:rsidP="00EE5374">
      <w:pPr>
        <w:pStyle w:val="Body"/>
      </w:pPr>
    </w:p>
    <w:p w14:paraId="7D55C208" w14:textId="77777777" w:rsidR="00502FFC" w:rsidRDefault="00502FFC" w:rsidP="00EE5374">
      <w:pPr>
        <w:pStyle w:val="Body"/>
      </w:pPr>
    </w:p>
    <w:p w14:paraId="5E01B3B3" w14:textId="77777777" w:rsidR="00502FFC" w:rsidRDefault="00502FFC" w:rsidP="00EE5374">
      <w:pPr>
        <w:pStyle w:val="Body"/>
      </w:pPr>
    </w:p>
    <w:p w14:paraId="0257D18B" w14:textId="77777777" w:rsidR="00502FFC" w:rsidRDefault="00502FFC" w:rsidP="00EE5374">
      <w:pPr>
        <w:pStyle w:val="Body"/>
      </w:pPr>
    </w:p>
    <w:p w14:paraId="7E0E6A1B" w14:textId="77777777" w:rsidR="00502FFC" w:rsidRDefault="00502FFC" w:rsidP="00EE5374">
      <w:pPr>
        <w:pStyle w:val="Body"/>
      </w:pPr>
    </w:p>
    <w:p w14:paraId="0A0978E3" w14:textId="77777777" w:rsidR="00502FFC" w:rsidRDefault="00502FFC" w:rsidP="00EE5374">
      <w:pPr>
        <w:pStyle w:val="Body"/>
      </w:pPr>
    </w:p>
    <w:p w14:paraId="286F563C" w14:textId="77777777" w:rsidR="00502FFC" w:rsidRDefault="00502FFC" w:rsidP="00EE5374">
      <w:pPr>
        <w:pStyle w:val="Body"/>
      </w:pPr>
    </w:p>
    <w:p w14:paraId="524C175C" w14:textId="77777777" w:rsidR="00502FFC" w:rsidRDefault="00502FFC" w:rsidP="00EE5374">
      <w:pPr>
        <w:pStyle w:val="Body"/>
      </w:pPr>
    </w:p>
    <w:p w14:paraId="4C28FCE9" w14:textId="77777777" w:rsidR="00502FFC" w:rsidRDefault="00502FFC" w:rsidP="00EE5374">
      <w:pPr>
        <w:pStyle w:val="Body"/>
      </w:pPr>
    </w:p>
    <w:p w14:paraId="5B7B6457" w14:textId="77777777" w:rsidR="00502FFC" w:rsidRDefault="00502FFC" w:rsidP="00EE5374">
      <w:pPr>
        <w:pStyle w:val="Body"/>
      </w:pPr>
    </w:p>
    <w:p w14:paraId="27C53473" w14:textId="77777777" w:rsidR="00502FFC" w:rsidRDefault="00502FFC" w:rsidP="00EE5374">
      <w:pPr>
        <w:pStyle w:val="Body"/>
      </w:pPr>
    </w:p>
    <w:p w14:paraId="5379E742" w14:textId="77777777" w:rsidR="00502FFC" w:rsidRDefault="00502FFC" w:rsidP="00EE5374">
      <w:pPr>
        <w:pStyle w:val="Body"/>
      </w:pPr>
    </w:p>
    <w:p w14:paraId="06A9B3C2" w14:textId="77777777" w:rsidR="00502FFC" w:rsidRPr="00427F3A" w:rsidRDefault="00502FFC" w:rsidP="00EE5374">
      <w:pPr>
        <w:pStyle w:val="Body"/>
      </w:pPr>
    </w:p>
    <w:p w14:paraId="3761D8B8" w14:textId="77777777" w:rsidR="00502FFC" w:rsidRPr="00427F3A" w:rsidRDefault="00502FFC" w:rsidP="00F9713B">
      <w:pPr>
        <w:pStyle w:val="Notice"/>
        <w:rPr>
          <w:lang w:val="en-AU"/>
        </w:rPr>
      </w:pPr>
      <w:r w:rsidRPr="00427F3A">
        <w:rPr>
          <w:lang w:val="en-AU"/>
        </w:rPr>
        <w:t>Notice:  This copy of the Court's Reasons for Judgment is subject to formal revision prior to publication in the Commonwealth Law Reports.</w:t>
      </w:r>
    </w:p>
    <w:p w14:paraId="65EB8CC8" w14:textId="349FE13B" w:rsidR="00502FFC" w:rsidRDefault="00502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7845F91E" w14:textId="77777777" w:rsidR="00502FFC" w:rsidRDefault="00502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502FFC" w:rsidSect="00502FFC">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27195A59" w14:textId="77777777" w:rsidR="00502FFC" w:rsidRDefault="00502FFC" w:rsidP="001649CA">
      <w:pPr>
        <w:pStyle w:val="CatchwordsBold"/>
      </w:pPr>
      <w:r w:rsidRPr="00B9489E">
        <w:lastRenderedPageBreak/>
        <w:t>CATCHWORDS</w:t>
      </w:r>
    </w:p>
    <w:p w14:paraId="12ABCF25" w14:textId="77777777" w:rsidR="00502FFC" w:rsidRPr="002E1E01" w:rsidRDefault="00502FFC" w:rsidP="002E1E01">
      <w:pPr>
        <w:pStyle w:val="CatchwordsBold"/>
      </w:pPr>
    </w:p>
    <w:p w14:paraId="643672E4" w14:textId="77777777" w:rsidR="00502FFC" w:rsidRDefault="00502FFC" w:rsidP="002E1E01">
      <w:pPr>
        <w:pStyle w:val="CatchwordsBold"/>
      </w:pPr>
      <w:r w:rsidRPr="002E1E01">
        <w:t xml:space="preserve">R Lawyers v Mr Daily </w:t>
      </w:r>
    </w:p>
    <w:p w14:paraId="17E2745D" w14:textId="77777777" w:rsidR="00502FFC" w:rsidRPr="002E1E01" w:rsidRDefault="00502FFC" w:rsidP="002E1E01">
      <w:pPr>
        <w:pStyle w:val="CatchwordsBold"/>
      </w:pPr>
    </w:p>
    <w:p w14:paraId="6596DDF6" w14:textId="77777777" w:rsidR="00502FFC" w:rsidRPr="00BD3811" w:rsidRDefault="00502FFC" w:rsidP="00B247CA">
      <w:pPr>
        <w:pStyle w:val="CatchwordsText"/>
        <w:spacing w:after="240"/>
      </w:pPr>
      <w:r>
        <w:t>Negligence</w:t>
      </w:r>
      <w:r w:rsidRPr="00C97C6D">
        <w:t xml:space="preserve"> – </w:t>
      </w:r>
      <w:r>
        <w:t xml:space="preserve">Proof of loss and damage </w:t>
      </w:r>
      <w:r w:rsidRPr="00026E61">
        <w:t>–</w:t>
      </w:r>
      <w:r>
        <w:t xml:space="preserve"> Negligence by solicitor </w:t>
      </w:r>
      <w:r w:rsidRPr="00936B2F">
        <w:t>–</w:t>
      </w:r>
      <w:r>
        <w:t xml:space="preserve"> Financial agreement under </w:t>
      </w:r>
      <w:r>
        <w:rPr>
          <w:i/>
          <w:iCs/>
        </w:rPr>
        <w:t>Family Law Act 1975</w:t>
      </w:r>
      <w:r>
        <w:t xml:space="preserve"> (Cth) </w:t>
      </w:r>
      <w:r w:rsidRPr="000926AB">
        <w:t>Pt VIIIA</w:t>
      </w:r>
      <w:r>
        <w:t xml:space="preserve"> entered before marriage </w:t>
      </w:r>
      <w:r w:rsidRPr="00735CD9">
        <w:t xml:space="preserve">– </w:t>
      </w:r>
      <w:r>
        <w:t xml:space="preserve">Financial agreement provided how property and financial resources dealt with on breakdown of marriage </w:t>
      </w:r>
      <w:r w:rsidRPr="00DA7F93">
        <w:t xml:space="preserve">– </w:t>
      </w:r>
      <w:r>
        <w:t xml:space="preserve">Where financial agreement prepared by solicitor void for uncertainty </w:t>
      </w:r>
      <w:r w:rsidRPr="009B1604">
        <w:t>–</w:t>
      </w:r>
      <w:r>
        <w:t xml:space="preserve"> Where financial agreement prepared by solicitor </w:t>
      </w:r>
      <w:r w:rsidRPr="005252CE">
        <w:t>set aside on hardship grounds</w:t>
      </w:r>
      <w:r>
        <w:t xml:space="preserve"> </w:t>
      </w:r>
      <w:r w:rsidRPr="00181B3C">
        <w:t>–</w:t>
      </w:r>
      <w:r>
        <w:t xml:space="preserve"> Where solicitor breached duty of care to take reasonable care in giving advice </w:t>
      </w:r>
      <w:r w:rsidRPr="00BD3811">
        <w:t>–</w:t>
      </w:r>
      <w:r>
        <w:t xml:space="preserve"> Whether client failed to adduce evidence establishing loss </w:t>
      </w:r>
      <w:r w:rsidRPr="0081778C">
        <w:t>–</w:t>
      </w:r>
      <w:r>
        <w:t xml:space="preserve"> Whether negligence claim statute barred </w:t>
      </w:r>
      <w:r w:rsidRPr="007101C1">
        <w:t>–</w:t>
      </w:r>
      <w:r>
        <w:t xml:space="preserve"> When loss first suffered.</w:t>
      </w:r>
    </w:p>
    <w:p w14:paraId="67CE1FD3" w14:textId="77777777" w:rsidR="00502FFC" w:rsidRDefault="00502FFC" w:rsidP="001067E5">
      <w:pPr>
        <w:pStyle w:val="CatchwordsText"/>
        <w:spacing w:after="240"/>
      </w:pPr>
      <w:r w:rsidRPr="00110448">
        <w:t>Words and phrases –</w:t>
      </w:r>
      <w:r>
        <w:t xml:space="preserve"> "binding financial agreement",</w:t>
      </w:r>
      <w:r w:rsidDel="00EE239B">
        <w:t xml:space="preserve"> "</w:t>
      </w:r>
      <w:r w:rsidRPr="002918EA">
        <w:t>cause of action accrued</w:t>
      </w:r>
      <w:r>
        <w:t>", "</w:t>
      </w:r>
      <w:r w:rsidRPr="003B658F">
        <w:t>character of the alleged loss</w:t>
      </w:r>
      <w:r>
        <w:t>",</w:t>
      </w:r>
      <w:r w:rsidDel="00704A48">
        <w:t xml:space="preserve"> "</w:t>
      </w:r>
      <w:r>
        <w:t xml:space="preserve">compensable loss", "compensatory damages", "consequential losses", </w:t>
      </w:r>
      <w:r w:rsidDel="004B6700">
        <w:t>"</w:t>
      </w:r>
      <w:r w:rsidRPr="00940B7E">
        <w:t>damages</w:t>
      </w:r>
      <w:r>
        <w:t>", "date of separation", "</w:t>
      </w:r>
      <w:r w:rsidRPr="000C4C50">
        <w:t>did not get what he should have got</w:t>
      </w:r>
      <w:r>
        <w:t>", "</w:t>
      </w:r>
      <w:r w:rsidRPr="00FF5367">
        <w:t xml:space="preserve">failed to prove </w:t>
      </w:r>
      <w:r>
        <w:t xml:space="preserve">any further </w:t>
      </w:r>
      <w:r w:rsidRPr="00FF5367">
        <w:t>loss or damage</w:t>
      </w:r>
      <w:r>
        <w:t>", "</w:t>
      </w:r>
      <w:r w:rsidRPr="00C2656B">
        <w:t xml:space="preserve">financial agreement </w:t>
      </w:r>
      <w:r w:rsidRPr="00564079">
        <w:t>before marriage</w:t>
      </w:r>
      <w:r>
        <w:t>", "</w:t>
      </w:r>
      <w:r w:rsidRPr="00995049">
        <w:t>financial agreement prepared with reasonable care and skill</w:t>
      </w:r>
      <w:r>
        <w:t xml:space="preserve">", </w:t>
      </w:r>
      <w:r w:rsidDel="00011AF3">
        <w:t>"</w:t>
      </w:r>
      <w:r w:rsidRPr="00484904">
        <w:t>in the event of the breakdown of the marriage</w:t>
      </w:r>
      <w:r>
        <w:t xml:space="preserve">", </w:t>
      </w:r>
      <w:r w:rsidDel="00011AF3">
        <w:t>"</w:t>
      </w:r>
      <w:r w:rsidRPr="00172B17">
        <w:t>lack of any evidence</w:t>
      </w:r>
      <w:r>
        <w:t>", "</w:t>
      </w:r>
      <w:r w:rsidRPr="0055250F">
        <w:t>loss of chance</w:t>
      </w:r>
      <w:r>
        <w:t>", "</w:t>
      </w:r>
      <w:r w:rsidRPr="00BB7D00">
        <w:t>loss or damage in tort</w:t>
      </w:r>
      <w:r>
        <w:t>", "lost opportunity", "</w:t>
      </w:r>
      <w:r w:rsidRPr="00D46B2F">
        <w:t>no force or effect until a separation declaration is made</w:t>
      </w:r>
      <w:r>
        <w:t>", "</w:t>
      </w:r>
      <w:r w:rsidRPr="002F2C4C">
        <w:t>properly characterising the claimed loss</w:t>
      </w:r>
      <w:r>
        <w:t xml:space="preserve">", </w:t>
      </w:r>
      <w:r w:rsidDel="001F5002">
        <w:t>"</w:t>
      </w:r>
      <w:r>
        <w:t>p</w:t>
      </w:r>
      <w:r w:rsidRPr="006D72DC">
        <w:t>rovision for the birth of a child or childre</w:t>
      </w:r>
      <w:r>
        <w:t>n", "</w:t>
      </w:r>
      <w:r w:rsidRPr="003D0D5F">
        <w:t>provision of advice</w:t>
      </w:r>
      <w:r>
        <w:t>", "</w:t>
      </w:r>
      <w:r w:rsidRPr="00C2656B">
        <w:t>recovery of damages for the legal costs</w:t>
      </w:r>
      <w:r>
        <w:t>", "</w:t>
      </w:r>
      <w:r w:rsidRPr="0031510F">
        <w:t>set aside for uncertainty</w:t>
      </w:r>
      <w:r>
        <w:t>",</w:t>
      </w:r>
      <w:r w:rsidDel="0013239C">
        <w:t xml:space="preserve"> </w:t>
      </w:r>
      <w:r w:rsidRPr="001067E5" w:rsidDel="001F5002">
        <w:t>"</w:t>
      </w:r>
      <w:r>
        <w:t>spouse parties", "statute barred", "</w:t>
      </w:r>
      <w:r w:rsidRPr="00414613">
        <w:t>substantial prospect of a beneficial outcom</w:t>
      </w:r>
      <w:r>
        <w:t>e", "</w:t>
      </w:r>
      <w:r w:rsidRPr="00D72A72">
        <w:t>terms or scope of a financial agreement drafted with reasonable care and skill</w:t>
      </w:r>
      <w:r>
        <w:t>", "</w:t>
      </w:r>
      <w:r w:rsidRPr="00026B28">
        <w:t>unless and until the marriage breaks down</w:t>
      </w:r>
      <w:r>
        <w:t>", "</w:t>
      </w:r>
      <w:r w:rsidRPr="00D46B2F">
        <w:t>void, voidable or unenforceable</w:t>
      </w:r>
      <w:r>
        <w:t>", "</w:t>
      </w:r>
      <w:r w:rsidRPr="0055250F">
        <w:t>wasted legal fees</w:t>
      </w:r>
      <w:r>
        <w:t>", "</w:t>
      </w:r>
      <w:r w:rsidRPr="00CA11A3">
        <w:t>would not have entered into the marriage</w:t>
      </w:r>
      <w:r>
        <w:t>".</w:t>
      </w:r>
    </w:p>
    <w:p w14:paraId="69A7CC59" w14:textId="77777777" w:rsidR="00502FFC" w:rsidRDefault="00502FFC" w:rsidP="00137606">
      <w:pPr>
        <w:pStyle w:val="CatchwordsText"/>
      </w:pPr>
      <w:r w:rsidRPr="00271C50">
        <w:rPr>
          <w:i/>
          <w:iCs/>
        </w:rPr>
        <w:t>Limitation of Actions Act 1936</w:t>
      </w:r>
      <w:r w:rsidRPr="00271C50">
        <w:t> (SA), s 35(c)</w:t>
      </w:r>
      <w:r>
        <w:t xml:space="preserve">. </w:t>
      </w:r>
    </w:p>
    <w:p w14:paraId="65576558" w14:textId="77777777" w:rsidR="00502FFC" w:rsidRPr="00271C50" w:rsidRDefault="00502FFC" w:rsidP="001067E5">
      <w:pPr>
        <w:pStyle w:val="CatchwordsText"/>
        <w:spacing w:after="240"/>
      </w:pPr>
      <w:r w:rsidRPr="0012112B">
        <w:rPr>
          <w:i/>
          <w:iCs/>
        </w:rPr>
        <w:t>Family Law Act 1975</w:t>
      </w:r>
      <w:r>
        <w:t> </w:t>
      </w:r>
      <w:r w:rsidRPr="0012112B">
        <w:t>(Cth)</w:t>
      </w:r>
      <w:r>
        <w:t>, ss </w:t>
      </w:r>
      <w:r w:rsidRPr="00394ECA">
        <w:t>71A</w:t>
      </w:r>
      <w:r>
        <w:t>,</w:t>
      </w:r>
      <w:r w:rsidRPr="00394ECA">
        <w:t xml:space="preserve"> </w:t>
      </w:r>
      <w:r w:rsidRPr="00996F88">
        <w:t>79</w:t>
      </w:r>
      <w:r>
        <w:t xml:space="preserve">, </w:t>
      </w:r>
      <w:r w:rsidRPr="00CF52D4">
        <w:t>90B</w:t>
      </w:r>
      <w:r>
        <w:t xml:space="preserve">, </w:t>
      </w:r>
      <w:r w:rsidRPr="00D72A72">
        <w:t>90C</w:t>
      </w:r>
      <w:r>
        <w:t xml:space="preserve">, </w:t>
      </w:r>
      <w:r w:rsidRPr="00D72A72">
        <w:t>90</w:t>
      </w:r>
      <w:r>
        <w:t xml:space="preserve">D, </w:t>
      </w:r>
      <w:r w:rsidRPr="00D72A72">
        <w:t>90DA</w:t>
      </w:r>
      <w:r>
        <w:t xml:space="preserve">, </w:t>
      </w:r>
      <w:r w:rsidRPr="00D72A72">
        <w:t>90D</w:t>
      </w:r>
      <w:r>
        <w:t xml:space="preserve">B, </w:t>
      </w:r>
      <w:r w:rsidRPr="00D72A72">
        <w:t>90</w:t>
      </w:r>
      <w:r>
        <w:t xml:space="preserve">G, </w:t>
      </w:r>
      <w:r w:rsidRPr="003F73CE">
        <w:t>90K</w:t>
      </w:r>
      <w:r>
        <w:t xml:space="preserve">, </w:t>
      </w:r>
      <w:r w:rsidRPr="00996F88">
        <w:t>90KA</w:t>
      </w:r>
      <w:r>
        <w:t>.</w:t>
      </w:r>
    </w:p>
    <w:p w14:paraId="749050F9" w14:textId="5F7F57AB" w:rsidR="00502FFC" w:rsidRDefault="00502FFC" w:rsidP="00502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p>
    <w:p w14:paraId="335314A9" w14:textId="59FAE545" w:rsidR="00502FFC" w:rsidRDefault="00502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093A64C2" w14:textId="20380E0A" w:rsidR="00502FFC" w:rsidRDefault="00502FF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217F6BE1" w14:textId="77777777" w:rsidR="00502FFC" w:rsidRDefault="00502FFC" w:rsidP="001D2A62">
      <w:pPr>
        <w:pStyle w:val="NormalBody"/>
        <w:tabs>
          <w:tab w:val="clear" w:pos="720"/>
          <w:tab w:val="left" w:pos="0"/>
        </w:tabs>
        <w:spacing w:after="260" w:line="280" w:lineRule="exact"/>
        <w:ind w:right="0"/>
        <w:jc w:val="both"/>
        <w:rPr>
          <w:rFonts w:ascii="Times New Roman" w:hAnsi="Times New Roman"/>
        </w:rPr>
        <w:sectPr w:rsidR="00502FFC" w:rsidSect="00502FFC">
          <w:pgSz w:w="11907" w:h="16839" w:code="9"/>
          <w:pgMar w:top="1440" w:right="1701" w:bottom="1984" w:left="1701" w:header="720" w:footer="720" w:gutter="0"/>
          <w:pgNumType w:start="1"/>
          <w:cols w:space="720"/>
          <w:titlePg/>
          <w:docGrid w:linePitch="354"/>
        </w:sectPr>
      </w:pPr>
    </w:p>
    <w:p w14:paraId="61584EAB" w14:textId="2A3929A5" w:rsidR="001D2A62" w:rsidRPr="001D2A62" w:rsidRDefault="001D2A62" w:rsidP="001D2A62">
      <w:pPr>
        <w:pStyle w:val="NormalBody"/>
        <w:tabs>
          <w:tab w:val="clear" w:pos="720"/>
          <w:tab w:val="left" w:pos="0"/>
        </w:tabs>
        <w:spacing w:after="260" w:line="280" w:lineRule="exact"/>
        <w:ind w:right="0"/>
        <w:jc w:val="both"/>
        <w:rPr>
          <w:rFonts w:ascii="Times New Roman" w:hAnsi="Times New Roman"/>
        </w:rPr>
      </w:pPr>
      <w:r w:rsidRPr="001D2A62">
        <w:rPr>
          <w:rFonts w:ascii="Times New Roman" w:hAnsi="Times New Roman"/>
        </w:rPr>
        <w:lastRenderedPageBreak/>
        <w:t xml:space="preserve">GAGELER CJ, JAGOT AND BEECH-JONES JJ.   </w:t>
      </w:r>
    </w:p>
    <w:p w14:paraId="7AA8C08D" w14:textId="39468490" w:rsidR="00B026DE" w:rsidRPr="001D2A62" w:rsidRDefault="001D7DE8" w:rsidP="001D2A62">
      <w:pPr>
        <w:pStyle w:val="HeadingL1"/>
        <w:spacing w:after="260" w:line="280" w:lineRule="exact"/>
        <w:ind w:right="0"/>
        <w:jc w:val="both"/>
        <w:rPr>
          <w:rFonts w:ascii="Times New Roman" w:hAnsi="Times New Roman"/>
        </w:rPr>
      </w:pPr>
      <w:r w:rsidRPr="001D2A62">
        <w:rPr>
          <w:rFonts w:ascii="Times New Roman" w:hAnsi="Times New Roman"/>
        </w:rPr>
        <w:t>The appeal</w:t>
      </w:r>
    </w:p>
    <w:p w14:paraId="39644D07" w14:textId="1E4C8524" w:rsidR="00B83CF0" w:rsidRPr="001D2A62" w:rsidRDefault="001D7DE8"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3A42F7" w:rsidRPr="001D2A62">
        <w:rPr>
          <w:rFonts w:ascii="Times New Roman" w:hAnsi="Times New Roman"/>
        </w:rPr>
        <w:t xml:space="preserve">Before </w:t>
      </w:r>
      <w:r w:rsidR="00227C37" w:rsidRPr="001D2A62">
        <w:rPr>
          <w:rFonts w:ascii="Times New Roman" w:hAnsi="Times New Roman"/>
        </w:rPr>
        <w:t>his marriage</w:t>
      </w:r>
      <w:r w:rsidR="00BA0B28" w:rsidRPr="001D2A62">
        <w:rPr>
          <w:rFonts w:ascii="Times New Roman" w:hAnsi="Times New Roman"/>
        </w:rPr>
        <w:t>,</w:t>
      </w:r>
      <w:r w:rsidR="00227C37" w:rsidRPr="001D2A62">
        <w:rPr>
          <w:rFonts w:ascii="Times New Roman" w:hAnsi="Times New Roman"/>
        </w:rPr>
        <w:t xml:space="preserve"> the </w:t>
      </w:r>
      <w:r w:rsidR="00516AB0" w:rsidRPr="001D2A62">
        <w:rPr>
          <w:rFonts w:ascii="Times New Roman" w:hAnsi="Times New Roman"/>
        </w:rPr>
        <w:t xml:space="preserve">first </w:t>
      </w:r>
      <w:r w:rsidR="00227C37" w:rsidRPr="001D2A62">
        <w:rPr>
          <w:rFonts w:ascii="Times New Roman" w:hAnsi="Times New Roman"/>
        </w:rPr>
        <w:t xml:space="preserve">respondent to this appeal, </w:t>
      </w:r>
      <w:r w:rsidR="00834B07" w:rsidRPr="001D2A62">
        <w:rPr>
          <w:rFonts w:ascii="Times New Roman" w:hAnsi="Times New Roman"/>
        </w:rPr>
        <w:t>Mr Daily</w:t>
      </w:r>
      <w:r w:rsidR="003150F1" w:rsidRPr="001D2A62">
        <w:rPr>
          <w:rFonts w:ascii="Times New Roman" w:hAnsi="Times New Roman"/>
        </w:rPr>
        <w:t xml:space="preserve"> (a</w:t>
      </w:r>
      <w:r w:rsidR="00ED53C1">
        <w:rPr>
          <w:rFonts w:ascii="Times New Roman" w:hAnsi="Times New Roman"/>
        </w:rPr>
        <w:t> </w:t>
      </w:r>
      <w:r w:rsidR="003150F1" w:rsidRPr="001D2A62">
        <w:rPr>
          <w:rFonts w:ascii="Times New Roman" w:hAnsi="Times New Roman"/>
        </w:rPr>
        <w:t>pseudonym)</w:t>
      </w:r>
      <w:r w:rsidR="00227C37" w:rsidRPr="001D2A62">
        <w:rPr>
          <w:rFonts w:ascii="Times New Roman" w:hAnsi="Times New Roman"/>
        </w:rPr>
        <w:t>, purported to enter into a financial agreement under Pt VII</w:t>
      </w:r>
      <w:r w:rsidR="00E65C80" w:rsidRPr="001D2A62">
        <w:rPr>
          <w:rFonts w:ascii="Times New Roman" w:hAnsi="Times New Roman"/>
        </w:rPr>
        <w:t>I</w:t>
      </w:r>
      <w:r w:rsidR="00227C37" w:rsidRPr="001D2A62">
        <w:rPr>
          <w:rFonts w:ascii="Times New Roman" w:hAnsi="Times New Roman"/>
        </w:rPr>
        <w:t xml:space="preserve">A of the </w:t>
      </w:r>
      <w:r w:rsidR="00227C37" w:rsidRPr="001D2A62">
        <w:rPr>
          <w:rFonts w:ascii="Times New Roman" w:hAnsi="Times New Roman"/>
          <w:i/>
          <w:iCs/>
        </w:rPr>
        <w:t>Family Law Act 1975</w:t>
      </w:r>
      <w:r w:rsidR="009A4E86" w:rsidRPr="001D2A62">
        <w:rPr>
          <w:rFonts w:ascii="Times New Roman" w:hAnsi="Times New Roman"/>
        </w:rPr>
        <w:t> </w:t>
      </w:r>
      <w:r w:rsidR="00227C37" w:rsidRPr="001D2A62">
        <w:rPr>
          <w:rFonts w:ascii="Times New Roman" w:hAnsi="Times New Roman"/>
        </w:rPr>
        <w:t>(Cth) (</w:t>
      </w:r>
      <w:r w:rsidR="00E530A6" w:rsidRPr="001D2A62">
        <w:rPr>
          <w:rFonts w:ascii="Times New Roman" w:hAnsi="Times New Roman"/>
        </w:rPr>
        <w:t>"</w:t>
      </w:r>
      <w:r w:rsidR="00227C37" w:rsidRPr="001D2A62">
        <w:rPr>
          <w:rFonts w:ascii="Times New Roman" w:hAnsi="Times New Roman"/>
        </w:rPr>
        <w:t>the FLA</w:t>
      </w:r>
      <w:r w:rsidR="00E530A6" w:rsidRPr="001D2A62">
        <w:rPr>
          <w:rFonts w:ascii="Times New Roman" w:hAnsi="Times New Roman"/>
        </w:rPr>
        <w:t>"</w:t>
      </w:r>
      <w:r w:rsidR="00227C37" w:rsidRPr="001D2A62">
        <w:rPr>
          <w:rFonts w:ascii="Times New Roman" w:hAnsi="Times New Roman"/>
        </w:rPr>
        <w:t xml:space="preserve">) with his </w:t>
      </w:r>
      <w:r w:rsidR="003A42F7" w:rsidRPr="001D2A62">
        <w:rPr>
          <w:rFonts w:ascii="Times New Roman" w:hAnsi="Times New Roman"/>
        </w:rPr>
        <w:t xml:space="preserve">prospective </w:t>
      </w:r>
      <w:r w:rsidR="00227C37" w:rsidRPr="001D2A62">
        <w:rPr>
          <w:rFonts w:ascii="Times New Roman" w:hAnsi="Times New Roman"/>
        </w:rPr>
        <w:t>spouse</w:t>
      </w:r>
      <w:r w:rsidR="00D004F9" w:rsidRPr="001D2A62">
        <w:rPr>
          <w:rFonts w:ascii="Times New Roman" w:hAnsi="Times New Roman"/>
        </w:rPr>
        <w:t>, Ms Daily (also a pseudonym),</w:t>
      </w:r>
      <w:r w:rsidR="00227C37" w:rsidRPr="001D2A62">
        <w:rPr>
          <w:rFonts w:ascii="Times New Roman" w:hAnsi="Times New Roman"/>
        </w:rPr>
        <w:t xml:space="preserve"> provi</w:t>
      </w:r>
      <w:r w:rsidR="004F36BA" w:rsidRPr="001D2A62">
        <w:rPr>
          <w:rFonts w:ascii="Times New Roman" w:hAnsi="Times New Roman"/>
        </w:rPr>
        <w:t>ding</w:t>
      </w:r>
      <w:r w:rsidR="00227C37" w:rsidRPr="001D2A62">
        <w:rPr>
          <w:rFonts w:ascii="Times New Roman" w:hAnsi="Times New Roman"/>
        </w:rPr>
        <w:t xml:space="preserve"> for how their property and financial resources were to be dealt with in the event of a breakdown of the marriage</w:t>
      </w:r>
      <w:r w:rsidR="00381210" w:rsidRPr="001D2A62">
        <w:rPr>
          <w:rFonts w:ascii="Times New Roman" w:hAnsi="Times New Roman"/>
        </w:rPr>
        <w:t xml:space="preserve"> (the </w:t>
      </w:r>
      <w:r w:rsidR="001470F7" w:rsidRPr="001D2A62">
        <w:rPr>
          <w:rFonts w:ascii="Times New Roman" w:hAnsi="Times New Roman"/>
        </w:rPr>
        <w:t xml:space="preserve">so-called </w:t>
      </w:r>
      <w:r w:rsidR="00381210" w:rsidRPr="001D2A62">
        <w:rPr>
          <w:rFonts w:ascii="Times New Roman" w:hAnsi="Times New Roman"/>
        </w:rPr>
        <w:t>"</w:t>
      </w:r>
      <w:r w:rsidR="001470F7" w:rsidRPr="001D2A62">
        <w:rPr>
          <w:rFonts w:ascii="Times New Roman" w:hAnsi="Times New Roman"/>
        </w:rPr>
        <w:t>BFA</w:t>
      </w:r>
      <w:r w:rsidR="00381210" w:rsidRPr="001D2A62">
        <w:rPr>
          <w:rFonts w:ascii="Times New Roman" w:hAnsi="Times New Roman"/>
        </w:rPr>
        <w:t>")</w:t>
      </w:r>
      <w:r w:rsidR="00227C37" w:rsidRPr="001D2A62">
        <w:rPr>
          <w:rFonts w:ascii="Times New Roman" w:hAnsi="Times New Roman"/>
        </w:rPr>
        <w:t>.</w:t>
      </w:r>
      <w:r w:rsidR="00227C37" w:rsidRPr="001D2A62">
        <w:rPr>
          <w:rStyle w:val="FootnoteReference"/>
          <w:rFonts w:ascii="Times New Roman" w:hAnsi="Times New Roman"/>
          <w:sz w:val="24"/>
        </w:rPr>
        <w:footnoteReference w:id="2"/>
      </w:r>
      <w:r w:rsidR="00227C37" w:rsidRPr="001D2A62">
        <w:rPr>
          <w:rFonts w:ascii="Times New Roman" w:hAnsi="Times New Roman"/>
        </w:rPr>
        <w:t xml:space="preserve"> The appellant</w:t>
      </w:r>
      <w:r w:rsidR="00F064B7" w:rsidRPr="001D2A62">
        <w:rPr>
          <w:rFonts w:ascii="Times New Roman" w:hAnsi="Times New Roman"/>
        </w:rPr>
        <w:t>, R</w:t>
      </w:r>
      <w:r w:rsidR="00172C14" w:rsidRPr="001D2A62">
        <w:rPr>
          <w:rFonts w:ascii="Times New Roman" w:hAnsi="Times New Roman"/>
        </w:rPr>
        <w:t> </w:t>
      </w:r>
      <w:r w:rsidR="00F064B7" w:rsidRPr="001D2A62">
        <w:rPr>
          <w:rFonts w:ascii="Times New Roman" w:hAnsi="Times New Roman"/>
        </w:rPr>
        <w:t>Lawyers,</w:t>
      </w:r>
      <w:r w:rsidR="00227C37" w:rsidRPr="001D2A62">
        <w:rPr>
          <w:rFonts w:ascii="Times New Roman" w:hAnsi="Times New Roman"/>
        </w:rPr>
        <w:t xml:space="preserve"> is the firm of solicitors that </w:t>
      </w:r>
      <w:r w:rsidR="00AF220D" w:rsidRPr="001D2A62">
        <w:rPr>
          <w:rFonts w:ascii="Times New Roman" w:hAnsi="Times New Roman"/>
        </w:rPr>
        <w:t xml:space="preserve">advised and </w:t>
      </w:r>
      <w:r w:rsidR="00227C37" w:rsidRPr="001D2A62">
        <w:rPr>
          <w:rFonts w:ascii="Times New Roman" w:hAnsi="Times New Roman"/>
        </w:rPr>
        <w:t xml:space="preserve">acted for </w:t>
      </w:r>
      <w:r w:rsidR="00834B07" w:rsidRPr="001D2A62">
        <w:rPr>
          <w:rFonts w:ascii="Times New Roman" w:hAnsi="Times New Roman"/>
        </w:rPr>
        <w:t>Mr Daily</w:t>
      </w:r>
      <w:r w:rsidR="00227C37" w:rsidRPr="001D2A62">
        <w:rPr>
          <w:rFonts w:ascii="Times New Roman" w:hAnsi="Times New Roman"/>
        </w:rPr>
        <w:t xml:space="preserve"> </w:t>
      </w:r>
      <w:r w:rsidR="0067141E" w:rsidRPr="001D2A62">
        <w:rPr>
          <w:rFonts w:ascii="Times New Roman" w:hAnsi="Times New Roman"/>
        </w:rPr>
        <w:t>in relation to</w:t>
      </w:r>
      <w:r w:rsidR="00227C37" w:rsidRPr="001D2A62">
        <w:rPr>
          <w:rFonts w:ascii="Times New Roman" w:hAnsi="Times New Roman"/>
        </w:rPr>
        <w:t xml:space="preserve"> the </w:t>
      </w:r>
      <w:r w:rsidR="00AF220D" w:rsidRPr="001D2A62">
        <w:rPr>
          <w:rFonts w:ascii="Times New Roman" w:hAnsi="Times New Roman"/>
        </w:rPr>
        <w:t>preparation of the</w:t>
      </w:r>
      <w:r w:rsidR="001470F7" w:rsidRPr="001D2A62">
        <w:rPr>
          <w:rFonts w:ascii="Times New Roman" w:hAnsi="Times New Roman"/>
        </w:rPr>
        <w:t xml:space="preserve"> BFA</w:t>
      </w:r>
      <w:r w:rsidR="00227C37" w:rsidRPr="001D2A62">
        <w:rPr>
          <w:rFonts w:ascii="Times New Roman" w:hAnsi="Times New Roman"/>
        </w:rPr>
        <w:t xml:space="preserve">. </w:t>
      </w:r>
    </w:p>
    <w:p w14:paraId="24C1932F" w14:textId="0E31606A" w:rsidR="001676B2" w:rsidRPr="001D2A62" w:rsidRDefault="003150F1"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C254A" w:rsidRPr="001D2A62">
        <w:rPr>
          <w:rFonts w:ascii="Times New Roman" w:hAnsi="Times New Roman"/>
        </w:rPr>
        <w:t>A</w:t>
      </w:r>
      <w:r w:rsidR="00227C37" w:rsidRPr="001D2A62">
        <w:rPr>
          <w:rFonts w:ascii="Times New Roman" w:hAnsi="Times New Roman"/>
        </w:rPr>
        <w:t>fter the marriage ended</w:t>
      </w:r>
      <w:r w:rsidR="0057039C" w:rsidRPr="001D2A62">
        <w:rPr>
          <w:rFonts w:ascii="Times New Roman" w:hAnsi="Times New Roman"/>
        </w:rPr>
        <w:t xml:space="preserve"> many years late</w:t>
      </w:r>
      <w:r w:rsidR="007D3494" w:rsidRPr="001D2A62">
        <w:rPr>
          <w:rFonts w:ascii="Times New Roman" w:hAnsi="Times New Roman"/>
        </w:rPr>
        <w:t>r</w:t>
      </w:r>
      <w:r w:rsidR="00227C37" w:rsidRPr="001D2A62">
        <w:rPr>
          <w:rFonts w:ascii="Times New Roman" w:hAnsi="Times New Roman"/>
        </w:rPr>
        <w:t>,</w:t>
      </w:r>
      <w:r w:rsidR="002C254A" w:rsidRPr="001D2A62">
        <w:rPr>
          <w:rFonts w:ascii="Times New Roman" w:hAnsi="Times New Roman"/>
        </w:rPr>
        <w:t xml:space="preserve"> on the application of Ms Daily</w:t>
      </w:r>
      <w:r w:rsidR="00227C37" w:rsidRPr="001D2A62">
        <w:rPr>
          <w:rFonts w:ascii="Times New Roman" w:hAnsi="Times New Roman"/>
        </w:rPr>
        <w:t xml:space="preserve"> the </w:t>
      </w:r>
      <w:r w:rsidR="002C254A" w:rsidRPr="001D2A62">
        <w:rPr>
          <w:rFonts w:ascii="Times New Roman" w:hAnsi="Times New Roman"/>
        </w:rPr>
        <w:t>Federal Circuit and Family Court of Australia (Division 1) ("the Division</w:t>
      </w:r>
      <w:r w:rsidR="00BF2ACF" w:rsidRPr="001D2A62">
        <w:rPr>
          <w:rFonts w:ascii="Times New Roman" w:hAnsi="Times New Roman"/>
        </w:rPr>
        <w:t> </w:t>
      </w:r>
      <w:r w:rsidR="002C254A" w:rsidRPr="001D2A62">
        <w:rPr>
          <w:rFonts w:ascii="Times New Roman" w:hAnsi="Times New Roman"/>
        </w:rPr>
        <w:t>1 Court")</w:t>
      </w:r>
      <w:r w:rsidR="002B25A7" w:rsidRPr="001D2A62">
        <w:rPr>
          <w:rFonts w:ascii="Times New Roman" w:hAnsi="Times New Roman"/>
        </w:rPr>
        <w:t xml:space="preserve"> set aside the </w:t>
      </w:r>
      <w:r w:rsidR="001470F7" w:rsidRPr="001D2A62">
        <w:rPr>
          <w:rFonts w:ascii="Times New Roman" w:hAnsi="Times New Roman"/>
        </w:rPr>
        <w:t>BFA</w:t>
      </w:r>
      <w:r w:rsidR="001470F7" w:rsidRPr="001D2A62" w:rsidDel="002B25A7">
        <w:rPr>
          <w:rFonts w:ascii="Times New Roman" w:hAnsi="Times New Roman"/>
        </w:rPr>
        <w:t xml:space="preserve"> </w:t>
      </w:r>
      <w:r w:rsidR="002B25A7" w:rsidRPr="001D2A62">
        <w:rPr>
          <w:rFonts w:ascii="Times New Roman" w:hAnsi="Times New Roman"/>
        </w:rPr>
        <w:t>on the ground</w:t>
      </w:r>
      <w:r w:rsidR="00D6664A" w:rsidRPr="001D2A62">
        <w:rPr>
          <w:rFonts w:ascii="Times New Roman" w:hAnsi="Times New Roman"/>
        </w:rPr>
        <w:t>s</w:t>
      </w:r>
      <w:r w:rsidR="002B25A7" w:rsidRPr="001D2A62">
        <w:rPr>
          <w:rFonts w:ascii="Times New Roman" w:hAnsi="Times New Roman"/>
        </w:rPr>
        <w:t xml:space="preserve"> that </w:t>
      </w:r>
      <w:r w:rsidR="00CF1E52" w:rsidRPr="001D2A62">
        <w:rPr>
          <w:rFonts w:ascii="Times New Roman" w:hAnsi="Times New Roman"/>
        </w:rPr>
        <w:t>the Division</w:t>
      </w:r>
      <w:r w:rsidR="00BF2ACF" w:rsidRPr="001D2A62">
        <w:rPr>
          <w:rFonts w:ascii="Times New Roman" w:hAnsi="Times New Roman"/>
        </w:rPr>
        <w:t> </w:t>
      </w:r>
      <w:r w:rsidR="00CF1E52" w:rsidRPr="001D2A62">
        <w:rPr>
          <w:rFonts w:ascii="Times New Roman" w:hAnsi="Times New Roman"/>
        </w:rPr>
        <w:t xml:space="preserve">1 Court was satisfied that </w:t>
      </w:r>
      <w:r w:rsidR="0047458E" w:rsidRPr="001D2A62">
        <w:rPr>
          <w:rFonts w:ascii="Times New Roman" w:hAnsi="Times New Roman"/>
        </w:rPr>
        <w:t xml:space="preserve">it was void </w:t>
      </w:r>
      <w:r w:rsidR="00227C37" w:rsidRPr="001D2A62">
        <w:rPr>
          <w:rFonts w:ascii="Times New Roman" w:hAnsi="Times New Roman"/>
        </w:rPr>
        <w:t>for uncertainty and</w:t>
      </w:r>
      <w:r w:rsidR="001D14EF" w:rsidRPr="001D2A62">
        <w:rPr>
          <w:rFonts w:ascii="Times New Roman" w:hAnsi="Times New Roman"/>
        </w:rPr>
        <w:t xml:space="preserve"> that </w:t>
      </w:r>
      <w:r w:rsidR="00227C37" w:rsidRPr="001D2A62">
        <w:rPr>
          <w:rFonts w:ascii="Times New Roman" w:hAnsi="Times New Roman"/>
        </w:rPr>
        <w:t xml:space="preserve">since the time the </w:t>
      </w:r>
      <w:r w:rsidR="001470F7" w:rsidRPr="001D2A62">
        <w:rPr>
          <w:rFonts w:ascii="Times New Roman" w:hAnsi="Times New Roman"/>
        </w:rPr>
        <w:t xml:space="preserve">BFA </w:t>
      </w:r>
      <w:r w:rsidR="00227C37" w:rsidRPr="001D2A62">
        <w:rPr>
          <w:rFonts w:ascii="Times New Roman" w:hAnsi="Times New Roman"/>
        </w:rPr>
        <w:t>was made there had been a material change in circumstances relating to the care, welfare and development of child</w:t>
      </w:r>
      <w:r w:rsidR="00AD1742" w:rsidRPr="001D2A62">
        <w:rPr>
          <w:rFonts w:ascii="Times New Roman" w:hAnsi="Times New Roman"/>
        </w:rPr>
        <w:t>ren</w:t>
      </w:r>
      <w:r w:rsidR="00227C37" w:rsidRPr="001D2A62">
        <w:rPr>
          <w:rFonts w:ascii="Times New Roman" w:hAnsi="Times New Roman"/>
        </w:rPr>
        <w:t xml:space="preserve"> of the marriage the result of which would occasion hardship if the agreement was not set aside.</w:t>
      </w:r>
      <w:r w:rsidR="00227C37" w:rsidRPr="001D2A62">
        <w:rPr>
          <w:rStyle w:val="FootnoteReference"/>
          <w:rFonts w:ascii="Times New Roman" w:hAnsi="Times New Roman"/>
          <w:sz w:val="24"/>
        </w:rPr>
        <w:footnoteReference w:id="3"/>
      </w:r>
      <w:r w:rsidR="000C4B58" w:rsidRPr="001D2A62">
        <w:rPr>
          <w:rFonts w:ascii="Times New Roman" w:hAnsi="Times New Roman"/>
        </w:rPr>
        <w:t xml:space="preserve"> </w:t>
      </w:r>
      <w:r w:rsidR="00447FA1" w:rsidRPr="001D2A62">
        <w:rPr>
          <w:rFonts w:ascii="Times New Roman" w:hAnsi="Times New Roman"/>
        </w:rPr>
        <w:t>The Division</w:t>
      </w:r>
      <w:r w:rsidR="00172C14" w:rsidRPr="001D2A62">
        <w:rPr>
          <w:rFonts w:ascii="Times New Roman" w:hAnsi="Times New Roman"/>
        </w:rPr>
        <w:t> </w:t>
      </w:r>
      <w:r w:rsidR="00447FA1" w:rsidRPr="001D2A62">
        <w:rPr>
          <w:rFonts w:ascii="Times New Roman" w:hAnsi="Times New Roman"/>
        </w:rPr>
        <w:t xml:space="preserve">1 Court also upheld part </w:t>
      </w:r>
      <w:r w:rsidR="00135471" w:rsidRPr="001D2A62">
        <w:rPr>
          <w:rFonts w:ascii="Times New Roman" w:hAnsi="Times New Roman"/>
        </w:rPr>
        <w:t xml:space="preserve">of </w:t>
      </w:r>
      <w:r w:rsidR="00447FA1" w:rsidRPr="001D2A62">
        <w:rPr>
          <w:rFonts w:ascii="Times New Roman" w:hAnsi="Times New Roman"/>
        </w:rPr>
        <w:t xml:space="preserve">a claim brought by </w:t>
      </w:r>
      <w:r w:rsidR="00362A6A" w:rsidRPr="001D2A62">
        <w:rPr>
          <w:rFonts w:ascii="Times New Roman" w:hAnsi="Times New Roman"/>
        </w:rPr>
        <w:t>Mr Daily</w:t>
      </w:r>
      <w:r w:rsidR="000C4B58" w:rsidRPr="001D2A62">
        <w:rPr>
          <w:rFonts w:ascii="Times New Roman" w:hAnsi="Times New Roman"/>
        </w:rPr>
        <w:t xml:space="preserve"> </w:t>
      </w:r>
      <w:r w:rsidR="00447FA1" w:rsidRPr="001D2A62">
        <w:rPr>
          <w:rFonts w:ascii="Times New Roman" w:hAnsi="Times New Roman"/>
        </w:rPr>
        <w:t>in</w:t>
      </w:r>
      <w:r w:rsidR="00F7106E" w:rsidRPr="001D2A62">
        <w:rPr>
          <w:rFonts w:ascii="Times New Roman" w:hAnsi="Times New Roman"/>
        </w:rPr>
        <w:t xml:space="preserve"> negligence against </w:t>
      </w:r>
      <w:r w:rsidR="00750433" w:rsidRPr="001D2A62">
        <w:rPr>
          <w:rFonts w:ascii="Times New Roman" w:hAnsi="Times New Roman"/>
        </w:rPr>
        <w:t>R</w:t>
      </w:r>
      <w:r w:rsidR="00172C14" w:rsidRPr="001D2A62">
        <w:rPr>
          <w:rFonts w:ascii="Times New Roman" w:hAnsi="Times New Roman"/>
        </w:rPr>
        <w:t> </w:t>
      </w:r>
      <w:r w:rsidR="00750433" w:rsidRPr="001D2A62">
        <w:rPr>
          <w:rFonts w:ascii="Times New Roman" w:hAnsi="Times New Roman"/>
        </w:rPr>
        <w:t xml:space="preserve">Lawyers </w:t>
      </w:r>
      <w:r w:rsidR="00F7106E" w:rsidRPr="001D2A62">
        <w:rPr>
          <w:rFonts w:ascii="Times New Roman" w:hAnsi="Times New Roman"/>
        </w:rPr>
        <w:t xml:space="preserve">in relation </w:t>
      </w:r>
      <w:r w:rsidR="00B005BD" w:rsidRPr="001D2A62">
        <w:rPr>
          <w:rFonts w:ascii="Times New Roman" w:hAnsi="Times New Roman"/>
        </w:rPr>
        <w:t xml:space="preserve">to </w:t>
      </w:r>
      <w:r w:rsidR="00F7106E" w:rsidRPr="001D2A62">
        <w:rPr>
          <w:rFonts w:ascii="Times New Roman" w:hAnsi="Times New Roman"/>
        </w:rPr>
        <w:t xml:space="preserve">the advice </w:t>
      </w:r>
      <w:r w:rsidR="00750433" w:rsidRPr="001D2A62">
        <w:rPr>
          <w:rFonts w:ascii="Times New Roman" w:hAnsi="Times New Roman"/>
        </w:rPr>
        <w:t xml:space="preserve">it gave </w:t>
      </w:r>
      <w:r w:rsidR="00FF6AC7" w:rsidRPr="001D2A62">
        <w:rPr>
          <w:rFonts w:ascii="Times New Roman" w:hAnsi="Times New Roman"/>
        </w:rPr>
        <w:t xml:space="preserve">about </w:t>
      </w:r>
      <w:r w:rsidR="00B005BD" w:rsidRPr="001D2A62">
        <w:rPr>
          <w:rFonts w:ascii="Times New Roman" w:hAnsi="Times New Roman"/>
        </w:rPr>
        <w:t>the</w:t>
      </w:r>
      <w:r w:rsidR="00F7106E" w:rsidRPr="001D2A62">
        <w:rPr>
          <w:rFonts w:ascii="Times New Roman" w:hAnsi="Times New Roman"/>
        </w:rPr>
        <w:t xml:space="preserve"> drafting of the</w:t>
      </w:r>
      <w:r w:rsidR="001470F7" w:rsidRPr="001D2A62">
        <w:rPr>
          <w:rFonts w:ascii="Times New Roman" w:hAnsi="Times New Roman"/>
        </w:rPr>
        <w:t xml:space="preserve"> BFA</w:t>
      </w:r>
      <w:r w:rsidR="00F7106E" w:rsidRPr="001D2A62">
        <w:rPr>
          <w:rFonts w:ascii="Times New Roman" w:hAnsi="Times New Roman"/>
        </w:rPr>
        <w:t>.</w:t>
      </w:r>
      <w:r w:rsidR="00D95003" w:rsidRPr="001D2A62">
        <w:rPr>
          <w:rFonts w:ascii="Times New Roman" w:hAnsi="Times New Roman"/>
        </w:rPr>
        <w:t xml:space="preserve"> </w:t>
      </w:r>
    </w:p>
    <w:p w14:paraId="7FEB708B" w14:textId="43A5ECE0" w:rsidR="00227C37" w:rsidRPr="001D2A62" w:rsidRDefault="006C3C57"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6D3C43" w:rsidRPr="001D2A62">
        <w:rPr>
          <w:rFonts w:ascii="Times New Roman" w:hAnsi="Times New Roman"/>
        </w:rPr>
        <w:t>The</w:t>
      </w:r>
      <w:r w:rsidR="003F402B" w:rsidRPr="001D2A62">
        <w:rPr>
          <w:rFonts w:ascii="Times New Roman" w:hAnsi="Times New Roman"/>
        </w:rPr>
        <w:t xml:space="preserve"> </w:t>
      </w:r>
      <w:r w:rsidR="001676B2" w:rsidRPr="001D2A62">
        <w:rPr>
          <w:rFonts w:ascii="Times New Roman" w:hAnsi="Times New Roman"/>
        </w:rPr>
        <w:t xml:space="preserve">Federal Circuit and Family Court of Australia (Division 1) Appellate Jurisdiction ("the </w:t>
      </w:r>
      <w:r w:rsidR="00E7149E" w:rsidRPr="001D2A62">
        <w:rPr>
          <w:rFonts w:ascii="Times New Roman" w:hAnsi="Times New Roman"/>
        </w:rPr>
        <w:t>Appellate</w:t>
      </w:r>
      <w:r w:rsidR="001676B2" w:rsidRPr="001D2A62">
        <w:rPr>
          <w:rFonts w:ascii="Times New Roman" w:hAnsi="Times New Roman"/>
        </w:rPr>
        <w:t xml:space="preserve"> Court") </w:t>
      </w:r>
      <w:r w:rsidR="00BF2911" w:rsidRPr="001D2A62">
        <w:rPr>
          <w:rFonts w:ascii="Times New Roman" w:hAnsi="Times New Roman"/>
        </w:rPr>
        <w:t>allowed an appeal by Mr</w:t>
      </w:r>
      <w:r w:rsidR="00172C14" w:rsidRPr="001D2A62">
        <w:rPr>
          <w:rFonts w:ascii="Times New Roman" w:hAnsi="Times New Roman"/>
        </w:rPr>
        <w:t> </w:t>
      </w:r>
      <w:r w:rsidR="00BF2911" w:rsidRPr="001D2A62">
        <w:rPr>
          <w:rFonts w:ascii="Times New Roman" w:hAnsi="Times New Roman"/>
        </w:rPr>
        <w:t xml:space="preserve">Daily against the </w:t>
      </w:r>
      <w:r w:rsidRPr="001D2A62">
        <w:rPr>
          <w:rFonts w:ascii="Times New Roman" w:hAnsi="Times New Roman"/>
        </w:rPr>
        <w:t>Division</w:t>
      </w:r>
      <w:r w:rsidR="00172C14" w:rsidRPr="001D2A62">
        <w:rPr>
          <w:rFonts w:ascii="Times New Roman" w:hAnsi="Times New Roman"/>
        </w:rPr>
        <w:t> </w:t>
      </w:r>
      <w:r w:rsidRPr="001D2A62">
        <w:rPr>
          <w:rFonts w:ascii="Times New Roman" w:hAnsi="Times New Roman"/>
        </w:rPr>
        <w:t xml:space="preserve">1 Court's </w:t>
      </w:r>
      <w:r w:rsidR="00BF2911" w:rsidRPr="001D2A62">
        <w:rPr>
          <w:rFonts w:ascii="Times New Roman" w:hAnsi="Times New Roman"/>
        </w:rPr>
        <w:t xml:space="preserve">dismissal </w:t>
      </w:r>
      <w:r w:rsidR="00795400" w:rsidRPr="001D2A62">
        <w:rPr>
          <w:rFonts w:ascii="Times New Roman" w:hAnsi="Times New Roman"/>
        </w:rPr>
        <w:t xml:space="preserve">of the balance of his claim </w:t>
      </w:r>
      <w:r w:rsidR="00812E9B" w:rsidRPr="001D2A62">
        <w:rPr>
          <w:rFonts w:ascii="Times New Roman" w:hAnsi="Times New Roman"/>
        </w:rPr>
        <w:t xml:space="preserve">against </w:t>
      </w:r>
      <w:r w:rsidR="00750433" w:rsidRPr="001D2A62">
        <w:rPr>
          <w:rFonts w:ascii="Times New Roman" w:hAnsi="Times New Roman"/>
        </w:rPr>
        <w:t>R</w:t>
      </w:r>
      <w:r w:rsidR="00172C14" w:rsidRPr="001D2A62">
        <w:rPr>
          <w:rFonts w:ascii="Times New Roman" w:hAnsi="Times New Roman"/>
        </w:rPr>
        <w:t> </w:t>
      </w:r>
      <w:r w:rsidR="00750433" w:rsidRPr="001D2A62">
        <w:rPr>
          <w:rFonts w:ascii="Times New Roman" w:hAnsi="Times New Roman"/>
        </w:rPr>
        <w:t xml:space="preserve">Lawyers </w:t>
      </w:r>
      <w:r w:rsidR="00795400" w:rsidRPr="001D2A62">
        <w:rPr>
          <w:rFonts w:ascii="Times New Roman" w:hAnsi="Times New Roman"/>
        </w:rPr>
        <w:t xml:space="preserve">in negligence </w:t>
      </w:r>
      <w:r w:rsidR="00C73F26" w:rsidRPr="001D2A62">
        <w:rPr>
          <w:rFonts w:ascii="Times New Roman" w:hAnsi="Times New Roman"/>
        </w:rPr>
        <w:t>and remitted that</w:t>
      </w:r>
      <w:r w:rsidR="00D77ECB" w:rsidRPr="001D2A62">
        <w:rPr>
          <w:rFonts w:ascii="Times New Roman" w:hAnsi="Times New Roman"/>
        </w:rPr>
        <w:t xml:space="preserve"> balance </w:t>
      </w:r>
      <w:r w:rsidR="00C607CE" w:rsidRPr="001D2A62">
        <w:rPr>
          <w:rFonts w:ascii="Times New Roman" w:hAnsi="Times New Roman"/>
        </w:rPr>
        <w:t>for</w:t>
      </w:r>
      <w:r w:rsidR="00C73F26" w:rsidRPr="001D2A62">
        <w:rPr>
          <w:rFonts w:ascii="Times New Roman" w:hAnsi="Times New Roman"/>
        </w:rPr>
        <w:t xml:space="preserve"> a further hearing</w:t>
      </w:r>
      <w:r w:rsidR="00E864A5" w:rsidRPr="001D2A62">
        <w:rPr>
          <w:rFonts w:ascii="Times New Roman" w:hAnsi="Times New Roman"/>
        </w:rPr>
        <w:t xml:space="preserve"> a</w:t>
      </w:r>
      <w:r w:rsidR="00F064B7" w:rsidRPr="001D2A62">
        <w:rPr>
          <w:rFonts w:ascii="Times New Roman" w:hAnsi="Times New Roman"/>
        </w:rPr>
        <w:t>t</w:t>
      </w:r>
      <w:r w:rsidR="00E864A5" w:rsidRPr="001D2A62">
        <w:rPr>
          <w:rFonts w:ascii="Times New Roman" w:hAnsi="Times New Roman"/>
        </w:rPr>
        <w:t xml:space="preserve"> first instance</w:t>
      </w:r>
      <w:r w:rsidR="00C73F26" w:rsidRPr="001D2A62">
        <w:rPr>
          <w:rFonts w:ascii="Times New Roman" w:hAnsi="Times New Roman"/>
        </w:rPr>
        <w:t>.</w:t>
      </w:r>
      <w:r w:rsidR="00673D9C" w:rsidRPr="001D2A62">
        <w:rPr>
          <w:rStyle w:val="FootnoteReference"/>
          <w:rFonts w:ascii="Times New Roman" w:hAnsi="Times New Roman"/>
          <w:sz w:val="24"/>
        </w:rPr>
        <w:footnoteReference w:id="4"/>
      </w:r>
      <w:r w:rsidR="00C73F26" w:rsidRPr="001D2A62">
        <w:rPr>
          <w:rFonts w:ascii="Times New Roman" w:hAnsi="Times New Roman"/>
        </w:rPr>
        <w:t xml:space="preserve"> The </w:t>
      </w:r>
      <w:r w:rsidR="00E7149E" w:rsidRPr="001D2A62">
        <w:rPr>
          <w:rFonts w:ascii="Times New Roman" w:hAnsi="Times New Roman"/>
        </w:rPr>
        <w:t>Appellate</w:t>
      </w:r>
      <w:r w:rsidR="00280ACA" w:rsidRPr="001D2A62">
        <w:rPr>
          <w:rFonts w:ascii="Times New Roman" w:hAnsi="Times New Roman"/>
        </w:rPr>
        <w:t xml:space="preserve"> Court rejected </w:t>
      </w:r>
      <w:r w:rsidR="00750433" w:rsidRPr="001D2A62">
        <w:rPr>
          <w:rFonts w:ascii="Times New Roman" w:hAnsi="Times New Roman"/>
        </w:rPr>
        <w:t>R</w:t>
      </w:r>
      <w:r w:rsidR="00172C14" w:rsidRPr="001D2A62">
        <w:rPr>
          <w:rFonts w:ascii="Times New Roman" w:hAnsi="Times New Roman"/>
        </w:rPr>
        <w:t> </w:t>
      </w:r>
      <w:r w:rsidR="00750433" w:rsidRPr="001D2A62">
        <w:rPr>
          <w:rFonts w:ascii="Times New Roman" w:hAnsi="Times New Roman"/>
        </w:rPr>
        <w:t xml:space="preserve">Lawyers' </w:t>
      </w:r>
      <w:r w:rsidR="00280ACA" w:rsidRPr="001D2A62">
        <w:rPr>
          <w:rFonts w:ascii="Times New Roman" w:hAnsi="Times New Roman"/>
        </w:rPr>
        <w:t xml:space="preserve">contention that the claim in negligence </w:t>
      </w:r>
      <w:r w:rsidR="00E864A5" w:rsidRPr="001D2A62">
        <w:rPr>
          <w:rFonts w:ascii="Times New Roman" w:hAnsi="Times New Roman"/>
        </w:rPr>
        <w:t xml:space="preserve">against it </w:t>
      </w:r>
      <w:r w:rsidR="00280ACA" w:rsidRPr="001D2A62">
        <w:rPr>
          <w:rFonts w:ascii="Times New Roman" w:hAnsi="Times New Roman"/>
        </w:rPr>
        <w:t>was stat</w:t>
      </w:r>
      <w:r w:rsidR="00080C89" w:rsidRPr="001D2A62">
        <w:rPr>
          <w:rFonts w:ascii="Times New Roman" w:hAnsi="Times New Roman"/>
        </w:rPr>
        <w:t>ute</w:t>
      </w:r>
      <w:r w:rsidR="00280ACA" w:rsidRPr="001D2A62">
        <w:rPr>
          <w:rFonts w:ascii="Times New Roman" w:hAnsi="Times New Roman"/>
        </w:rPr>
        <w:t xml:space="preserve"> barred</w:t>
      </w:r>
      <w:r w:rsidR="00E864A5" w:rsidRPr="001D2A62">
        <w:rPr>
          <w:rFonts w:ascii="Times New Roman" w:hAnsi="Times New Roman"/>
        </w:rPr>
        <w:t xml:space="preserve"> under the </w:t>
      </w:r>
      <w:r w:rsidR="00011D57" w:rsidRPr="001D2A62">
        <w:rPr>
          <w:rFonts w:ascii="Times New Roman" w:hAnsi="Times New Roman"/>
          <w:i/>
          <w:iCs/>
        </w:rPr>
        <w:t>Limitation of Actions Act 1936</w:t>
      </w:r>
      <w:r w:rsidR="00172C14" w:rsidRPr="001D2A62">
        <w:rPr>
          <w:rFonts w:ascii="Times New Roman" w:hAnsi="Times New Roman"/>
        </w:rPr>
        <w:t> </w:t>
      </w:r>
      <w:r w:rsidR="00011D57" w:rsidRPr="001D2A62">
        <w:rPr>
          <w:rFonts w:ascii="Times New Roman" w:hAnsi="Times New Roman"/>
        </w:rPr>
        <w:t>(SA)</w:t>
      </w:r>
      <w:r w:rsidR="00280ACA" w:rsidRPr="001D2A62">
        <w:rPr>
          <w:rFonts w:ascii="Times New Roman" w:hAnsi="Times New Roman"/>
        </w:rPr>
        <w:t xml:space="preserve">. </w:t>
      </w:r>
    </w:p>
    <w:p w14:paraId="5729C055" w14:textId="3F996EDE" w:rsidR="00C51B56" w:rsidRPr="001D2A62" w:rsidRDefault="00227C37" w:rsidP="001D2A62">
      <w:pPr>
        <w:pStyle w:val="FixListStyle"/>
        <w:spacing w:after="260" w:line="280" w:lineRule="exact"/>
        <w:ind w:right="0"/>
        <w:jc w:val="both"/>
        <w:rPr>
          <w:rFonts w:ascii="Times New Roman" w:hAnsi="Times New Roman"/>
        </w:rPr>
      </w:pPr>
      <w:r w:rsidRPr="001D2A62">
        <w:rPr>
          <w:rFonts w:ascii="Times New Roman" w:hAnsi="Times New Roman"/>
        </w:rPr>
        <w:tab/>
        <w:t xml:space="preserve">The question of principle </w:t>
      </w:r>
      <w:r w:rsidR="00F75C22" w:rsidRPr="001D2A62">
        <w:rPr>
          <w:rFonts w:ascii="Times New Roman" w:hAnsi="Times New Roman"/>
        </w:rPr>
        <w:t>argued</w:t>
      </w:r>
      <w:r w:rsidRPr="001D2A62">
        <w:rPr>
          <w:rFonts w:ascii="Times New Roman" w:hAnsi="Times New Roman"/>
        </w:rPr>
        <w:t xml:space="preserve"> in th</w:t>
      </w:r>
      <w:r w:rsidR="002D677D" w:rsidRPr="001D2A62">
        <w:rPr>
          <w:rFonts w:ascii="Times New Roman" w:hAnsi="Times New Roman"/>
        </w:rPr>
        <w:t>is</w:t>
      </w:r>
      <w:r w:rsidRPr="001D2A62">
        <w:rPr>
          <w:rFonts w:ascii="Times New Roman" w:hAnsi="Times New Roman"/>
        </w:rPr>
        <w:t xml:space="preserve"> appeal is whether </w:t>
      </w:r>
      <w:r w:rsidR="00834B07" w:rsidRPr="001D2A62">
        <w:rPr>
          <w:rFonts w:ascii="Times New Roman" w:hAnsi="Times New Roman"/>
        </w:rPr>
        <w:t>Mr Daily</w:t>
      </w:r>
      <w:r w:rsidRPr="001D2A62">
        <w:rPr>
          <w:rFonts w:ascii="Times New Roman" w:hAnsi="Times New Roman"/>
        </w:rPr>
        <w:t>'s</w:t>
      </w:r>
      <w:r w:rsidR="00393D70" w:rsidRPr="001D2A62">
        <w:rPr>
          <w:rFonts w:ascii="Times New Roman" w:hAnsi="Times New Roman"/>
        </w:rPr>
        <w:t xml:space="preserve"> claim</w:t>
      </w:r>
      <w:r w:rsidRPr="001D2A62">
        <w:rPr>
          <w:rFonts w:ascii="Times New Roman" w:hAnsi="Times New Roman"/>
        </w:rPr>
        <w:t xml:space="preserve"> against </w:t>
      </w:r>
      <w:r w:rsidR="00FF6AC7" w:rsidRPr="001D2A62">
        <w:rPr>
          <w:rFonts w:ascii="Times New Roman" w:hAnsi="Times New Roman"/>
        </w:rPr>
        <w:t>R</w:t>
      </w:r>
      <w:r w:rsidR="00172C14" w:rsidRPr="001D2A62">
        <w:rPr>
          <w:rFonts w:ascii="Times New Roman" w:hAnsi="Times New Roman"/>
        </w:rPr>
        <w:t> </w:t>
      </w:r>
      <w:r w:rsidR="00FF6AC7" w:rsidRPr="001D2A62">
        <w:rPr>
          <w:rFonts w:ascii="Times New Roman" w:hAnsi="Times New Roman"/>
        </w:rPr>
        <w:t xml:space="preserve">Lawyers </w:t>
      </w:r>
      <w:r w:rsidRPr="001D2A62">
        <w:rPr>
          <w:rFonts w:ascii="Times New Roman" w:hAnsi="Times New Roman"/>
        </w:rPr>
        <w:t xml:space="preserve">for negligence is statute barred because loss or damage </w:t>
      </w:r>
      <w:r w:rsidR="00295871" w:rsidRPr="001D2A62">
        <w:rPr>
          <w:rFonts w:ascii="Times New Roman" w:hAnsi="Times New Roman"/>
        </w:rPr>
        <w:t xml:space="preserve">caused by the negligence as found </w:t>
      </w:r>
      <w:r w:rsidR="0097701B" w:rsidRPr="001D2A62">
        <w:rPr>
          <w:rFonts w:ascii="Times New Roman" w:hAnsi="Times New Roman"/>
        </w:rPr>
        <w:t xml:space="preserve">occurred </w:t>
      </w:r>
      <w:r w:rsidRPr="001D2A62">
        <w:rPr>
          <w:rFonts w:ascii="Times New Roman" w:hAnsi="Times New Roman"/>
        </w:rPr>
        <w:t xml:space="preserve">at the time </w:t>
      </w:r>
      <w:r w:rsidR="00B1009F" w:rsidRPr="001D2A62">
        <w:rPr>
          <w:rFonts w:ascii="Times New Roman" w:hAnsi="Times New Roman"/>
        </w:rPr>
        <w:t xml:space="preserve">the </w:t>
      </w:r>
      <w:r w:rsidR="000910E9" w:rsidRPr="001D2A62">
        <w:rPr>
          <w:rFonts w:ascii="Times New Roman" w:hAnsi="Times New Roman"/>
        </w:rPr>
        <w:t xml:space="preserve">BFA </w:t>
      </w:r>
      <w:r w:rsidRPr="001D2A62">
        <w:rPr>
          <w:rFonts w:ascii="Times New Roman" w:hAnsi="Times New Roman"/>
        </w:rPr>
        <w:t xml:space="preserve">was entered </w:t>
      </w:r>
      <w:r w:rsidR="00B1009F" w:rsidRPr="001D2A62">
        <w:rPr>
          <w:rFonts w:ascii="Times New Roman" w:hAnsi="Times New Roman"/>
        </w:rPr>
        <w:t xml:space="preserve">into </w:t>
      </w:r>
      <w:r w:rsidRPr="001D2A62">
        <w:rPr>
          <w:rFonts w:ascii="Times New Roman" w:hAnsi="Times New Roman"/>
        </w:rPr>
        <w:t xml:space="preserve">or </w:t>
      </w:r>
      <w:r w:rsidR="00B1009F" w:rsidRPr="001D2A62">
        <w:rPr>
          <w:rFonts w:ascii="Times New Roman" w:hAnsi="Times New Roman"/>
        </w:rPr>
        <w:t xml:space="preserve">at </w:t>
      </w:r>
      <w:r w:rsidRPr="001D2A62">
        <w:rPr>
          <w:rFonts w:ascii="Times New Roman" w:hAnsi="Times New Roman"/>
        </w:rPr>
        <w:t>the time of his marriage</w:t>
      </w:r>
      <w:r w:rsidR="00562A77" w:rsidRPr="001D2A62">
        <w:rPr>
          <w:rFonts w:ascii="Times New Roman" w:hAnsi="Times New Roman"/>
        </w:rPr>
        <w:t xml:space="preserve"> </w:t>
      </w:r>
      <w:r w:rsidR="000D1110" w:rsidRPr="001D2A62">
        <w:rPr>
          <w:rFonts w:ascii="Times New Roman" w:hAnsi="Times New Roman"/>
        </w:rPr>
        <w:t>on the one hand</w:t>
      </w:r>
      <w:r w:rsidR="00BD7338" w:rsidRPr="001D2A62">
        <w:rPr>
          <w:rFonts w:ascii="Times New Roman" w:hAnsi="Times New Roman"/>
        </w:rPr>
        <w:t xml:space="preserve"> (as R</w:t>
      </w:r>
      <w:r w:rsidR="00172C14" w:rsidRPr="001D2A62">
        <w:rPr>
          <w:rFonts w:ascii="Times New Roman" w:hAnsi="Times New Roman"/>
        </w:rPr>
        <w:t> </w:t>
      </w:r>
      <w:r w:rsidR="00BD7338" w:rsidRPr="001D2A62">
        <w:rPr>
          <w:rFonts w:ascii="Times New Roman" w:hAnsi="Times New Roman"/>
        </w:rPr>
        <w:t>Lawyers contend)</w:t>
      </w:r>
      <w:r w:rsidR="002F153A" w:rsidRPr="001D2A62">
        <w:rPr>
          <w:rFonts w:ascii="Times New Roman" w:hAnsi="Times New Roman"/>
        </w:rPr>
        <w:t>,</w:t>
      </w:r>
      <w:r w:rsidR="000D1110" w:rsidRPr="001D2A62">
        <w:rPr>
          <w:rFonts w:ascii="Times New Roman" w:hAnsi="Times New Roman"/>
        </w:rPr>
        <w:t xml:space="preserve"> or </w:t>
      </w:r>
      <w:r w:rsidR="00562A77" w:rsidRPr="001D2A62">
        <w:rPr>
          <w:rFonts w:ascii="Times New Roman" w:hAnsi="Times New Roman"/>
        </w:rPr>
        <w:t xml:space="preserve">when </w:t>
      </w:r>
      <w:r w:rsidR="00C912FC" w:rsidRPr="001D2A62">
        <w:rPr>
          <w:rFonts w:ascii="Times New Roman" w:hAnsi="Times New Roman"/>
        </w:rPr>
        <w:t>Mr</w:t>
      </w:r>
      <w:r w:rsidR="00617BA6" w:rsidRPr="001D2A62">
        <w:rPr>
          <w:rFonts w:ascii="Times New Roman" w:hAnsi="Times New Roman"/>
        </w:rPr>
        <w:t> </w:t>
      </w:r>
      <w:r w:rsidR="00C912FC" w:rsidRPr="001D2A62">
        <w:rPr>
          <w:rFonts w:ascii="Times New Roman" w:hAnsi="Times New Roman"/>
        </w:rPr>
        <w:t xml:space="preserve">Daily and </w:t>
      </w:r>
      <w:r w:rsidR="003F0D16" w:rsidRPr="001D2A62">
        <w:rPr>
          <w:rFonts w:ascii="Times New Roman" w:hAnsi="Times New Roman"/>
        </w:rPr>
        <w:t>Ms Daily</w:t>
      </w:r>
      <w:r w:rsidR="00C912FC" w:rsidRPr="001D2A62">
        <w:rPr>
          <w:rFonts w:ascii="Times New Roman" w:hAnsi="Times New Roman"/>
        </w:rPr>
        <w:t xml:space="preserve"> separated</w:t>
      </w:r>
      <w:r w:rsidR="000D1110" w:rsidRPr="001D2A62">
        <w:rPr>
          <w:rFonts w:ascii="Times New Roman" w:hAnsi="Times New Roman"/>
        </w:rPr>
        <w:t xml:space="preserve"> on the other</w:t>
      </w:r>
      <w:r w:rsidR="00BD7338" w:rsidRPr="001D2A62">
        <w:rPr>
          <w:rFonts w:ascii="Times New Roman" w:hAnsi="Times New Roman"/>
        </w:rPr>
        <w:t xml:space="preserve"> (as Mr</w:t>
      </w:r>
      <w:r w:rsidR="003F0D16" w:rsidRPr="001D2A62">
        <w:rPr>
          <w:rFonts w:ascii="Times New Roman" w:hAnsi="Times New Roman"/>
        </w:rPr>
        <w:t> </w:t>
      </w:r>
      <w:r w:rsidR="00BD7338" w:rsidRPr="001D2A62">
        <w:rPr>
          <w:rFonts w:ascii="Times New Roman" w:hAnsi="Times New Roman"/>
        </w:rPr>
        <w:t>Daily contends)</w:t>
      </w:r>
      <w:r w:rsidRPr="001D2A62">
        <w:rPr>
          <w:rFonts w:ascii="Times New Roman" w:hAnsi="Times New Roman"/>
        </w:rPr>
        <w:t>.</w:t>
      </w:r>
      <w:r w:rsidR="00D24ECA" w:rsidRPr="001D2A62">
        <w:rPr>
          <w:rFonts w:ascii="Times New Roman" w:hAnsi="Times New Roman"/>
          <w:b/>
          <w:bCs/>
        </w:rPr>
        <w:t xml:space="preserve"> </w:t>
      </w:r>
    </w:p>
    <w:p w14:paraId="4ABFD804" w14:textId="450D0AC5" w:rsidR="00227C37" w:rsidRPr="001D2A62" w:rsidRDefault="00C51B56"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536AE1" w:rsidRPr="001D2A62">
        <w:rPr>
          <w:rFonts w:ascii="Times New Roman" w:hAnsi="Times New Roman"/>
        </w:rPr>
        <w:t xml:space="preserve">For the reasons that follow the </w:t>
      </w:r>
      <w:r w:rsidR="00227C37" w:rsidRPr="001D2A62">
        <w:rPr>
          <w:rFonts w:ascii="Times New Roman" w:hAnsi="Times New Roman"/>
        </w:rPr>
        <w:t>answer is that</w:t>
      </w:r>
      <w:r w:rsidR="003E477D" w:rsidRPr="001D2A62">
        <w:rPr>
          <w:rFonts w:ascii="Times New Roman" w:hAnsi="Times New Roman"/>
        </w:rPr>
        <w:t>, on the evidence in this case,</w:t>
      </w:r>
      <w:r w:rsidR="00227C37" w:rsidRPr="001D2A62">
        <w:rPr>
          <w:rFonts w:ascii="Times New Roman" w:hAnsi="Times New Roman"/>
        </w:rPr>
        <w:t xml:space="preserve"> </w:t>
      </w:r>
      <w:r w:rsidR="007C0D9E" w:rsidRPr="001D2A62">
        <w:rPr>
          <w:rFonts w:ascii="Times New Roman" w:hAnsi="Times New Roman"/>
        </w:rPr>
        <w:t>R</w:t>
      </w:r>
      <w:r w:rsidR="00172C14" w:rsidRPr="001D2A62">
        <w:rPr>
          <w:rFonts w:ascii="Times New Roman" w:hAnsi="Times New Roman"/>
        </w:rPr>
        <w:t> </w:t>
      </w:r>
      <w:r w:rsidR="007C0D9E" w:rsidRPr="001D2A62">
        <w:rPr>
          <w:rFonts w:ascii="Times New Roman" w:hAnsi="Times New Roman"/>
        </w:rPr>
        <w:t xml:space="preserve">Lawyers' negligence </w:t>
      </w:r>
      <w:r w:rsidR="001951EC" w:rsidRPr="001D2A62">
        <w:rPr>
          <w:rFonts w:ascii="Times New Roman" w:hAnsi="Times New Roman"/>
        </w:rPr>
        <w:t xml:space="preserve">did not cause </w:t>
      </w:r>
      <w:r w:rsidR="00A00B72" w:rsidRPr="001D2A62">
        <w:rPr>
          <w:rFonts w:ascii="Times New Roman" w:hAnsi="Times New Roman"/>
        </w:rPr>
        <w:t xml:space="preserve">Mr Daily to incur any </w:t>
      </w:r>
      <w:r w:rsidR="007C0D9E" w:rsidRPr="001D2A62">
        <w:rPr>
          <w:rFonts w:ascii="Times New Roman" w:hAnsi="Times New Roman"/>
        </w:rPr>
        <w:t xml:space="preserve">loss or damage </w:t>
      </w:r>
      <w:r w:rsidR="00227C37" w:rsidRPr="001D2A62">
        <w:rPr>
          <w:rFonts w:ascii="Times New Roman" w:hAnsi="Times New Roman"/>
        </w:rPr>
        <w:t xml:space="preserve">until </w:t>
      </w:r>
      <w:r w:rsidR="00227C37" w:rsidRPr="001D2A62">
        <w:rPr>
          <w:rFonts w:ascii="Times New Roman" w:hAnsi="Times New Roman"/>
        </w:rPr>
        <w:lastRenderedPageBreak/>
        <w:t>the time</w:t>
      </w:r>
      <w:r w:rsidRPr="001D2A62">
        <w:rPr>
          <w:rFonts w:ascii="Times New Roman" w:hAnsi="Times New Roman"/>
        </w:rPr>
        <w:t xml:space="preserve"> </w:t>
      </w:r>
      <w:r w:rsidR="00227C37" w:rsidRPr="001D2A62">
        <w:rPr>
          <w:rFonts w:ascii="Times New Roman" w:hAnsi="Times New Roman"/>
        </w:rPr>
        <w:t xml:space="preserve">he separated from </w:t>
      </w:r>
      <w:r w:rsidR="00666465" w:rsidRPr="001D2A62">
        <w:rPr>
          <w:rFonts w:ascii="Times New Roman" w:hAnsi="Times New Roman"/>
        </w:rPr>
        <w:t>Ms</w:t>
      </w:r>
      <w:r w:rsidR="00617BA6" w:rsidRPr="001D2A62">
        <w:rPr>
          <w:rFonts w:ascii="Times New Roman" w:hAnsi="Times New Roman"/>
        </w:rPr>
        <w:t> </w:t>
      </w:r>
      <w:r w:rsidR="00666465" w:rsidRPr="001D2A62">
        <w:rPr>
          <w:rFonts w:ascii="Times New Roman" w:hAnsi="Times New Roman"/>
        </w:rPr>
        <w:t>Daily</w:t>
      </w:r>
      <w:r w:rsidR="00227C37" w:rsidRPr="001D2A62">
        <w:rPr>
          <w:rFonts w:ascii="Times New Roman" w:hAnsi="Times New Roman"/>
        </w:rPr>
        <w:t>.</w:t>
      </w:r>
      <w:r w:rsidR="00F4242F" w:rsidRPr="001D2A62">
        <w:rPr>
          <w:rFonts w:ascii="Times New Roman" w:hAnsi="Times New Roman"/>
        </w:rPr>
        <w:t xml:space="preserve"> </w:t>
      </w:r>
      <w:r w:rsidR="004522FE" w:rsidRPr="001D2A62">
        <w:rPr>
          <w:rFonts w:ascii="Times New Roman" w:hAnsi="Times New Roman"/>
        </w:rPr>
        <w:t xml:space="preserve">Accordingly, </w:t>
      </w:r>
      <w:r w:rsidR="00F4242F" w:rsidRPr="001D2A62">
        <w:rPr>
          <w:rFonts w:ascii="Times New Roman" w:hAnsi="Times New Roman"/>
        </w:rPr>
        <w:t>Mr</w:t>
      </w:r>
      <w:r w:rsidR="00617BA6" w:rsidRPr="001D2A62">
        <w:rPr>
          <w:rFonts w:ascii="Times New Roman" w:hAnsi="Times New Roman"/>
        </w:rPr>
        <w:t> </w:t>
      </w:r>
      <w:r w:rsidR="00F4242F" w:rsidRPr="001D2A62">
        <w:rPr>
          <w:rFonts w:ascii="Times New Roman" w:hAnsi="Times New Roman"/>
        </w:rPr>
        <w:t>Daily's action is not statute barred</w:t>
      </w:r>
      <w:r w:rsidR="003F402B" w:rsidRPr="001D2A62">
        <w:rPr>
          <w:rFonts w:ascii="Times New Roman" w:hAnsi="Times New Roman"/>
        </w:rPr>
        <w:t xml:space="preserve"> and the grounds of appeal contending that the </w:t>
      </w:r>
      <w:r w:rsidR="00E7149E" w:rsidRPr="001D2A62">
        <w:rPr>
          <w:rFonts w:ascii="Times New Roman" w:hAnsi="Times New Roman"/>
        </w:rPr>
        <w:t>Appellate</w:t>
      </w:r>
      <w:r w:rsidR="003F402B" w:rsidRPr="001D2A62">
        <w:rPr>
          <w:rFonts w:ascii="Times New Roman" w:hAnsi="Times New Roman"/>
        </w:rPr>
        <w:t xml:space="preserve"> Court erred in concluding to </w:t>
      </w:r>
      <w:r w:rsidR="00871928" w:rsidRPr="001D2A62">
        <w:rPr>
          <w:rFonts w:ascii="Times New Roman" w:hAnsi="Times New Roman"/>
        </w:rPr>
        <w:t>that effect</w:t>
      </w:r>
      <w:r w:rsidR="003F402B" w:rsidRPr="001D2A62">
        <w:rPr>
          <w:rFonts w:ascii="Times New Roman" w:hAnsi="Times New Roman"/>
        </w:rPr>
        <w:t xml:space="preserve"> should be rejected</w:t>
      </w:r>
      <w:r w:rsidR="00F4242F" w:rsidRPr="001D2A62">
        <w:rPr>
          <w:rFonts w:ascii="Times New Roman" w:hAnsi="Times New Roman"/>
        </w:rPr>
        <w:t>.</w:t>
      </w:r>
    </w:p>
    <w:p w14:paraId="3B1813D8" w14:textId="6CB1B867" w:rsidR="009E4211" w:rsidRPr="001D2A62" w:rsidRDefault="004D40D3"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BB6CAB" w:rsidRPr="001D2A62">
        <w:rPr>
          <w:rFonts w:ascii="Times New Roman" w:hAnsi="Times New Roman"/>
        </w:rPr>
        <w:t>After oral argument</w:t>
      </w:r>
      <w:r w:rsidR="00227C37" w:rsidRPr="001D2A62">
        <w:rPr>
          <w:rFonts w:ascii="Times New Roman" w:hAnsi="Times New Roman"/>
        </w:rPr>
        <w:t xml:space="preserve"> </w:t>
      </w:r>
      <w:r w:rsidR="00003498" w:rsidRPr="001D2A62">
        <w:rPr>
          <w:rFonts w:ascii="Times New Roman" w:hAnsi="Times New Roman"/>
        </w:rPr>
        <w:t xml:space="preserve">in this appeal </w:t>
      </w:r>
      <w:r w:rsidR="00E763B3" w:rsidRPr="001D2A62">
        <w:rPr>
          <w:rFonts w:ascii="Times New Roman" w:hAnsi="Times New Roman"/>
        </w:rPr>
        <w:t>R</w:t>
      </w:r>
      <w:r w:rsidR="00172C14" w:rsidRPr="001D2A62">
        <w:rPr>
          <w:rFonts w:ascii="Times New Roman" w:hAnsi="Times New Roman"/>
        </w:rPr>
        <w:t> </w:t>
      </w:r>
      <w:r w:rsidR="00E763B3" w:rsidRPr="001D2A62">
        <w:rPr>
          <w:rFonts w:ascii="Times New Roman" w:hAnsi="Times New Roman"/>
        </w:rPr>
        <w:t xml:space="preserve">Lawyers </w:t>
      </w:r>
      <w:r w:rsidR="00227C37" w:rsidRPr="001D2A62">
        <w:rPr>
          <w:rFonts w:ascii="Times New Roman" w:hAnsi="Times New Roman"/>
        </w:rPr>
        <w:t>applied for leave to amend it</w:t>
      </w:r>
      <w:r w:rsidRPr="001D2A62">
        <w:rPr>
          <w:rFonts w:ascii="Times New Roman" w:hAnsi="Times New Roman"/>
        </w:rPr>
        <w:t>s</w:t>
      </w:r>
      <w:r w:rsidR="00227C37" w:rsidRPr="001D2A62">
        <w:rPr>
          <w:rFonts w:ascii="Times New Roman" w:hAnsi="Times New Roman"/>
        </w:rPr>
        <w:t xml:space="preserve"> notice of appeal to include a further ground that raises an</w:t>
      </w:r>
      <w:r w:rsidR="00E763B3" w:rsidRPr="001D2A62">
        <w:rPr>
          <w:rFonts w:ascii="Times New Roman" w:hAnsi="Times New Roman"/>
        </w:rPr>
        <w:t>other</w:t>
      </w:r>
      <w:r w:rsidR="00227C37" w:rsidRPr="001D2A62">
        <w:rPr>
          <w:rFonts w:ascii="Times New Roman" w:hAnsi="Times New Roman"/>
        </w:rPr>
        <w:t xml:space="preserve"> issue</w:t>
      </w:r>
      <w:r w:rsidRPr="001D2A62">
        <w:rPr>
          <w:rFonts w:ascii="Times New Roman" w:hAnsi="Times New Roman"/>
        </w:rPr>
        <w:t>,</w:t>
      </w:r>
      <w:r w:rsidR="00227C37" w:rsidRPr="001D2A62">
        <w:rPr>
          <w:rFonts w:ascii="Times New Roman" w:hAnsi="Times New Roman"/>
        </w:rPr>
        <w:t xml:space="preserve"> namely whether </w:t>
      </w:r>
      <w:r w:rsidR="00080C89" w:rsidRPr="001D2A62">
        <w:rPr>
          <w:rFonts w:ascii="Times New Roman" w:hAnsi="Times New Roman"/>
        </w:rPr>
        <w:t xml:space="preserve">that part of </w:t>
      </w:r>
      <w:r w:rsidR="00834B07" w:rsidRPr="001D2A62">
        <w:rPr>
          <w:rFonts w:ascii="Times New Roman" w:hAnsi="Times New Roman"/>
        </w:rPr>
        <w:t>Mr Daily</w:t>
      </w:r>
      <w:r w:rsidR="00227C37" w:rsidRPr="001D2A62">
        <w:rPr>
          <w:rFonts w:ascii="Times New Roman" w:hAnsi="Times New Roman"/>
        </w:rPr>
        <w:t xml:space="preserve">'s claim for negligence against </w:t>
      </w:r>
      <w:r w:rsidR="00E763B3" w:rsidRPr="001D2A62">
        <w:rPr>
          <w:rFonts w:ascii="Times New Roman" w:hAnsi="Times New Roman"/>
        </w:rPr>
        <w:t>R</w:t>
      </w:r>
      <w:r w:rsidR="00172C14" w:rsidRPr="001D2A62">
        <w:rPr>
          <w:rFonts w:ascii="Times New Roman" w:hAnsi="Times New Roman"/>
        </w:rPr>
        <w:t> </w:t>
      </w:r>
      <w:r w:rsidR="00E763B3" w:rsidRPr="001D2A62">
        <w:rPr>
          <w:rFonts w:ascii="Times New Roman" w:hAnsi="Times New Roman"/>
        </w:rPr>
        <w:t xml:space="preserve">Lawyers </w:t>
      </w:r>
      <w:r w:rsidR="00C64E9F" w:rsidRPr="001D2A62">
        <w:rPr>
          <w:rFonts w:ascii="Times New Roman" w:hAnsi="Times New Roman"/>
        </w:rPr>
        <w:t xml:space="preserve">that was remitted for a further hearing </w:t>
      </w:r>
      <w:r w:rsidR="00227C37" w:rsidRPr="001D2A62" w:rsidDel="00D96741">
        <w:rPr>
          <w:rFonts w:ascii="Times New Roman" w:hAnsi="Times New Roman"/>
        </w:rPr>
        <w:t xml:space="preserve">was bound to </w:t>
      </w:r>
      <w:r w:rsidR="00227C37" w:rsidRPr="001D2A62">
        <w:rPr>
          <w:rFonts w:ascii="Times New Roman" w:hAnsi="Times New Roman"/>
        </w:rPr>
        <w:t xml:space="preserve">fail because </w:t>
      </w:r>
      <w:r w:rsidR="00EE4F7F" w:rsidRPr="001D2A62">
        <w:rPr>
          <w:rFonts w:ascii="Times New Roman" w:hAnsi="Times New Roman"/>
        </w:rPr>
        <w:t>Mr</w:t>
      </w:r>
      <w:r w:rsidR="00172C14" w:rsidRPr="001D2A62">
        <w:rPr>
          <w:rFonts w:ascii="Times New Roman" w:hAnsi="Times New Roman"/>
        </w:rPr>
        <w:t> </w:t>
      </w:r>
      <w:r w:rsidR="00EE4F7F" w:rsidRPr="001D2A62">
        <w:rPr>
          <w:rFonts w:ascii="Times New Roman" w:hAnsi="Times New Roman"/>
        </w:rPr>
        <w:t xml:space="preserve">Daily </w:t>
      </w:r>
      <w:r w:rsidR="008C4C33" w:rsidRPr="001D2A62">
        <w:rPr>
          <w:rFonts w:ascii="Times New Roman" w:hAnsi="Times New Roman"/>
        </w:rPr>
        <w:t xml:space="preserve">did </w:t>
      </w:r>
      <w:r w:rsidR="00AB07B5" w:rsidRPr="001D2A62">
        <w:rPr>
          <w:rFonts w:ascii="Times New Roman" w:hAnsi="Times New Roman"/>
        </w:rPr>
        <w:t xml:space="preserve">not </w:t>
      </w:r>
      <w:r w:rsidR="00D12405" w:rsidRPr="001D2A62">
        <w:rPr>
          <w:rFonts w:ascii="Times New Roman" w:hAnsi="Times New Roman"/>
        </w:rPr>
        <w:t>adduce</w:t>
      </w:r>
      <w:r w:rsidR="003B669B" w:rsidRPr="001D2A62">
        <w:rPr>
          <w:rFonts w:ascii="Times New Roman" w:hAnsi="Times New Roman"/>
        </w:rPr>
        <w:t xml:space="preserve"> </w:t>
      </w:r>
      <w:r w:rsidR="00227C37" w:rsidRPr="001D2A62" w:rsidDel="00964399">
        <w:rPr>
          <w:rFonts w:ascii="Times New Roman" w:hAnsi="Times New Roman"/>
        </w:rPr>
        <w:t xml:space="preserve">evidence of </w:t>
      </w:r>
      <w:r w:rsidR="00227C37" w:rsidRPr="001D2A62">
        <w:rPr>
          <w:rFonts w:ascii="Times New Roman" w:hAnsi="Times New Roman"/>
        </w:rPr>
        <w:t>the terms or</w:t>
      </w:r>
      <w:r w:rsidR="006276B0" w:rsidRPr="001D2A62">
        <w:rPr>
          <w:rFonts w:ascii="Times New Roman" w:hAnsi="Times New Roman"/>
        </w:rPr>
        <w:t xml:space="preserve"> </w:t>
      </w:r>
      <w:r w:rsidR="00227C37" w:rsidRPr="001D2A62">
        <w:rPr>
          <w:rFonts w:ascii="Times New Roman" w:hAnsi="Times New Roman"/>
        </w:rPr>
        <w:t xml:space="preserve">scope of a </w:t>
      </w:r>
      <w:r w:rsidR="00EE4F7F" w:rsidRPr="001D2A62">
        <w:rPr>
          <w:rFonts w:ascii="Times New Roman" w:hAnsi="Times New Roman"/>
        </w:rPr>
        <w:t xml:space="preserve">financial agreement </w:t>
      </w:r>
      <w:r w:rsidR="00227C37" w:rsidRPr="001D2A62">
        <w:rPr>
          <w:rFonts w:ascii="Times New Roman" w:hAnsi="Times New Roman"/>
        </w:rPr>
        <w:t xml:space="preserve">drafted with reasonable care and skill addressing the </w:t>
      </w:r>
      <w:r w:rsidR="00EE4F7F" w:rsidRPr="001D2A62">
        <w:rPr>
          <w:rFonts w:ascii="Times New Roman" w:hAnsi="Times New Roman"/>
        </w:rPr>
        <w:t xml:space="preserve">contingency </w:t>
      </w:r>
      <w:r w:rsidR="005B24E9" w:rsidRPr="001D2A62">
        <w:rPr>
          <w:rFonts w:ascii="Times New Roman" w:hAnsi="Times New Roman"/>
        </w:rPr>
        <w:t>that there might be</w:t>
      </w:r>
      <w:r w:rsidR="00EE4F7F" w:rsidRPr="001D2A62">
        <w:rPr>
          <w:rFonts w:ascii="Times New Roman" w:hAnsi="Times New Roman"/>
        </w:rPr>
        <w:t xml:space="preserve"> </w:t>
      </w:r>
      <w:r w:rsidR="00227C37" w:rsidRPr="001D2A62">
        <w:rPr>
          <w:rFonts w:ascii="Times New Roman" w:hAnsi="Times New Roman"/>
        </w:rPr>
        <w:t xml:space="preserve">children of the marriage. </w:t>
      </w:r>
    </w:p>
    <w:p w14:paraId="6A86FE02" w14:textId="1FE70A2B" w:rsidR="00227C37" w:rsidRPr="001D2A62" w:rsidRDefault="009E4211" w:rsidP="001D2A62">
      <w:pPr>
        <w:pStyle w:val="FixListStyle"/>
        <w:spacing w:after="260" w:line="280" w:lineRule="exact"/>
        <w:ind w:right="0"/>
        <w:jc w:val="both"/>
        <w:rPr>
          <w:rFonts w:ascii="Times New Roman" w:hAnsi="Times New Roman"/>
        </w:rPr>
      </w:pPr>
      <w:r w:rsidRPr="001D2A62">
        <w:rPr>
          <w:rFonts w:ascii="Times New Roman" w:hAnsi="Times New Roman"/>
          <w:b/>
          <w:bCs/>
        </w:rPr>
        <w:tab/>
      </w:r>
      <w:r w:rsidR="00227C37" w:rsidRPr="001D2A62">
        <w:rPr>
          <w:rFonts w:ascii="Times New Roman" w:hAnsi="Times New Roman"/>
        </w:rPr>
        <w:t xml:space="preserve">For the reasons that follow </w:t>
      </w:r>
      <w:r w:rsidR="00630EBB" w:rsidRPr="001D2A62">
        <w:rPr>
          <w:rFonts w:ascii="Times New Roman" w:hAnsi="Times New Roman"/>
        </w:rPr>
        <w:t>R</w:t>
      </w:r>
      <w:r w:rsidR="00172C14" w:rsidRPr="001D2A62">
        <w:rPr>
          <w:rFonts w:ascii="Times New Roman" w:hAnsi="Times New Roman"/>
        </w:rPr>
        <w:t> </w:t>
      </w:r>
      <w:r w:rsidR="00630EBB" w:rsidRPr="001D2A62">
        <w:rPr>
          <w:rFonts w:ascii="Times New Roman" w:hAnsi="Times New Roman"/>
        </w:rPr>
        <w:t xml:space="preserve">Lawyers </w:t>
      </w:r>
      <w:r w:rsidR="00227C37" w:rsidRPr="001D2A62">
        <w:rPr>
          <w:rFonts w:ascii="Times New Roman" w:hAnsi="Times New Roman"/>
        </w:rPr>
        <w:t xml:space="preserve">should be granted leave to amend its notice of appeal and the additional ground of appeal should be upheld. Orders should be made </w:t>
      </w:r>
      <w:r w:rsidR="0061607A" w:rsidRPr="001D2A62">
        <w:rPr>
          <w:rFonts w:ascii="Times New Roman" w:hAnsi="Times New Roman"/>
        </w:rPr>
        <w:t>accordingly</w:t>
      </w:r>
      <w:r w:rsidR="00227C37" w:rsidRPr="001D2A62">
        <w:rPr>
          <w:rFonts w:ascii="Times New Roman" w:hAnsi="Times New Roman"/>
        </w:rPr>
        <w:t xml:space="preserve">. </w:t>
      </w:r>
    </w:p>
    <w:p w14:paraId="2CC0E23F" w14:textId="1E7551D0" w:rsidR="00134FFE" w:rsidRPr="001D2A62" w:rsidRDefault="00134FFE" w:rsidP="001D2A62">
      <w:pPr>
        <w:pStyle w:val="FixListStyle"/>
        <w:spacing w:after="260" w:line="280" w:lineRule="exact"/>
        <w:ind w:right="0"/>
        <w:jc w:val="both"/>
        <w:rPr>
          <w:rFonts w:ascii="Times New Roman" w:hAnsi="Times New Roman"/>
        </w:rPr>
      </w:pPr>
      <w:r w:rsidRPr="001D2A62">
        <w:rPr>
          <w:rFonts w:ascii="Times New Roman" w:hAnsi="Times New Roman"/>
        </w:rPr>
        <w:tab/>
        <w:t xml:space="preserve">The procedural history of this matter is unduly complicated. </w:t>
      </w:r>
      <w:r w:rsidR="00E7239A" w:rsidRPr="001D2A62">
        <w:rPr>
          <w:rFonts w:ascii="Times New Roman" w:hAnsi="Times New Roman"/>
        </w:rPr>
        <w:t>T</w:t>
      </w:r>
      <w:r w:rsidRPr="001D2A62">
        <w:rPr>
          <w:rFonts w:ascii="Times New Roman" w:hAnsi="Times New Roman"/>
        </w:rPr>
        <w:t xml:space="preserve">hese reasons will not </w:t>
      </w:r>
      <w:r w:rsidR="00E7239A" w:rsidRPr="001D2A62">
        <w:rPr>
          <w:rFonts w:ascii="Times New Roman" w:hAnsi="Times New Roman"/>
        </w:rPr>
        <w:t>record every complexity</w:t>
      </w:r>
      <w:r w:rsidR="00C27E17" w:rsidRPr="001D2A62">
        <w:rPr>
          <w:rFonts w:ascii="Times New Roman" w:hAnsi="Times New Roman"/>
        </w:rPr>
        <w:t xml:space="preserve"> of</w:t>
      </w:r>
      <w:r w:rsidR="00E7239A" w:rsidRPr="001D2A62">
        <w:rPr>
          <w:rFonts w:ascii="Times New Roman" w:hAnsi="Times New Roman"/>
        </w:rPr>
        <w:t xml:space="preserve"> that history.</w:t>
      </w:r>
    </w:p>
    <w:p w14:paraId="3685F502" w14:textId="235930B0" w:rsidR="00227C37" w:rsidRPr="001D2A62" w:rsidRDefault="00227C37" w:rsidP="001D2A62">
      <w:pPr>
        <w:pStyle w:val="HeadingL1"/>
        <w:spacing w:after="260" w:line="280" w:lineRule="exact"/>
        <w:ind w:right="0"/>
        <w:jc w:val="both"/>
        <w:rPr>
          <w:rFonts w:ascii="Times New Roman" w:hAnsi="Times New Roman"/>
        </w:rPr>
      </w:pPr>
      <w:r w:rsidRPr="001D2A62">
        <w:rPr>
          <w:rFonts w:ascii="Times New Roman" w:hAnsi="Times New Roman"/>
        </w:rPr>
        <w:t>Pt</w:t>
      </w:r>
      <w:r w:rsidR="001768CD" w:rsidRPr="001D2A62">
        <w:rPr>
          <w:rFonts w:ascii="Times New Roman" w:hAnsi="Times New Roman"/>
        </w:rPr>
        <w:t>s</w:t>
      </w:r>
      <w:r w:rsidRPr="001D2A62">
        <w:rPr>
          <w:rFonts w:ascii="Times New Roman" w:hAnsi="Times New Roman"/>
        </w:rPr>
        <w:t xml:space="preserve"> VII</w:t>
      </w:r>
      <w:r w:rsidR="00E2071A" w:rsidRPr="001D2A62">
        <w:rPr>
          <w:rFonts w:ascii="Times New Roman" w:hAnsi="Times New Roman"/>
        </w:rPr>
        <w:t>I</w:t>
      </w:r>
      <w:r w:rsidRPr="001D2A62">
        <w:rPr>
          <w:rFonts w:ascii="Times New Roman" w:hAnsi="Times New Roman"/>
        </w:rPr>
        <w:t xml:space="preserve"> </w:t>
      </w:r>
      <w:r w:rsidR="00FC744F" w:rsidRPr="001D2A62">
        <w:rPr>
          <w:rFonts w:ascii="Times New Roman" w:hAnsi="Times New Roman"/>
        </w:rPr>
        <w:t>and VIII</w:t>
      </w:r>
      <w:r w:rsidR="00115E19" w:rsidRPr="001D2A62">
        <w:rPr>
          <w:rFonts w:ascii="Times New Roman" w:hAnsi="Times New Roman"/>
        </w:rPr>
        <w:t>A</w:t>
      </w:r>
      <w:r w:rsidR="00FC744F" w:rsidRPr="001D2A62">
        <w:rPr>
          <w:rFonts w:ascii="Times New Roman" w:hAnsi="Times New Roman"/>
        </w:rPr>
        <w:t xml:space="preserve"> </w:t>
      </w:r>
      <w:r w:rsidRPr="001D2A62">
        <w:rPr>
          <w:rFonts w:ascii="Times New Roman" w:hAnsi="Times New Roman"/>
        </w:rPr>
        <w:t>of the FLA</w:t>
      </w:r>
    </w:p>
    <w:p w14:paraId="5ED302EE" w14:textId="0B15F2F1" w:rsidR="00227C37" w:rsidRPr="001D2A62" w:rsidRDefault="004D40D3"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FF5DBA" w:rsidRPr="001D2A62">
        <w:rPr>
          <w:rFonts w:ascii="Times New Roman" w:hAnsi="Times New Roman"/>
        </w:rPr>
        <w:t>I</w:t>
      </w:r>
      <w:r w:rsidR="00227C37" w:rsidRPr="001D2A62">
        <w:rPr>
          <w:rFonts w:ascii="Times New Roman" w:hAnsi="Times New Roman"/>
        </w:rPr>
        <w:t xml:space="preserve">t is necessary to note </w:t>
      </w:r>
      <w:r w:rsidR="001C10E0" w:rsidRPr="001D2A62">
        <w:rPr>
          <w:rFonts w:ascii="Times New Roman" w:hAnsi="Times New Roman"/>
        </w:rPr>
        <w:t xml:space="preserve">only </w:t>
      </w:r>
      <w:r w:rsidR="00227C37" w:rsidRPr="001D2A62">
        <w:rPr>
          <w:rFonts w:ascii="Times New Roman" w:hAnsi="Times New Roman"/>
        </w:rPr>
        <w:t>the following aspects of</w:t>
      </w:r>
      <w:r w:rsidR="001C10E0" w:rsidRPr="001D2A62">
        <w:rPr>
          <w:rFonts w:ascii="Times New Roman" w:hAnsi="Times New Roman"/>
        </w:rPr>
        <w:t xml:space="preserve"> Pt</w:t>
      </w:r>
      <w:r w:rsidR="001768CD" w:rsidRPr="001D2A62">
        <w:rPr>
          <w:rFonts w:ascii="Times New Roman" w:hAnsi="Times New Roman"/>
        </w:rPr>
        <w:t>s</w:t>
      </w:r>
      <w:r w:rsidR="001C10E0" w:rsidRPr="001D2A62">
        <w:rPr>
          <w:rFonts w:ascii="Times New Roman" w:hAnsi="Times New Roman"/>
        </w:rPr>
        <w:t> VIII</w:t>
      </w:r>
      <w:r w:rsidR="00575729" w:rsidRPr="001D2A62">
        <w:rPr>
          <w:rFonts w:ascii="Times New Roman" w:hAnsi="Times New Roman"/>
        </w:rPr>
        <w:t xml:space="preserve"> and VIII</w:t>
      </w:r>
      <w:r w:rsidR="00115E19" w:rsidRPr="001D2A62">
        <w:rPr>
          <w:rFonts w:ascii="Times New Roman" w:hAnsi="Times New Roman"/>
        </w:rPr>
        <w:t>A</w:t>
      </w:r>
      <w:r w:rsidR="001C10E0" w:rsidRPr="001D2A62">
        <w:rPr>
          <w:rFonts w:ascii="Times New Roman" w:hAnsi="Times New Roman"/>
        </w:rPr>
        <w:t xml:space="preserve"> of the FLA</w:t>
      </w:r>
      <w:r w:rsidR="00227C37" w:rsidRPr="001D2A62">
        <w:rPr>
          <w:rFonts w:ascii="Times New Roman" w:hAnsi="Times New Roman"/>
        </w:rPr>
        <w:t>.</w:t>
      </w:r>
    </w:p>
    <w:p w14:paraId="6A8DB519" w14:textId="73831E7C" w:rsidR="00227C37" w:rsidRPr="001D2A62" w:rsidRDefault="004D40D3"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A </w:t>
      </w:r>
      <w:r w:rsidR="001C2B94" w:rsidRPr="001D2A62">
        <w:rPr>
          <w:rFonts w:ascii="Times New Roman" w:hAnsi="Times New Roman"/>
        </w:rPr>
        <w:t xml:space="preserve">financial agreement </w:t>
      </w:r>
      <w:r w:rsidR="00227C37" w:rsidRPr="001D2A62">
        <w:rPr>
          <w:rFonts w:ascii="Times New Roman" w:hAnsi="Times New Roman"/>
        </w:rPr>
        <w:t>can be entered before marriage,</w:t>
      </w:r>
      <w:r w:rsidRPr="001D2A62">
        <w:rPr>
          <w:rStyle w:val="FootnoteReference"/>
          <w:rFonts w:ascii="Times New Roman" w:hAnsi="Times New Roman"/>
          <w:sz w:val="24"/>
        </w:rPr>
        <w:footnoteReference w:id="5"/>
      </w:r>
      <w:r w:rsidR="00227C37" w:rsidRPr="001D2A62">
        <w:rPr>
          <w:rFonts w:ascii="Times New Roman" w:hAnsi="Times New Roman"/>
        </w:rPr>
        <w:t xml:space="preserve"> during marriage</w:t>
      </w:r>
      <w:r w:rsidRPr="001D2A62">
        <w:rPr>
          <w:rStyle w:val="FootnoteReference"/>
          <w:rFonts w:ascii="Times New Roman" w:hAnsi="Times New Roman"/>
          <w:sz w:val="24"/>
        </w:rPr>
        <w:footnoteReference w:id="6"/>
      </w:r>
      <w:r w:rsidR="00227C37" w:rsidRPr="001D2A62">
        <w:rPr>
          <w:rFonts w:ascii="Times New Roman" w:hAnsi="Times New Roman"/>
        </w:rPr>
        <w:t xml:space="preserve"> or after divorce.</w:t>
      </w:r>
      <w:r w:rsidR="007842BD" w:rsidRPr="001D2A62">
        <w:rPr>
          <w:rFonts w:ascii="Times New Roman" w:hAnsi="Times New Roman"/>
          <w:b/>
          <w:sz w:val="24"/>
          <w:vertAlign w:val="superscript"/>
        </w:rPr>
        <w:footnoteReference w:id="7"/>
      </w:r>
      <w:r w:rsidR="00227C37" w:rsidRPr="001D2A62">
        <w:rPr>
          <w:rFonts w:ascii="Times New Roman" w:hAnsi="Times New Roman"/>
        </w:rPr>
        <w:t xml:space="preserve"> The parties to the </w:t>
      </w:r>
      <w:r w:rsidR="00557072" w:rsidRPr="001D2A62">
        <w:rPr>
          <w:rFonts w:ascii="Times New Roman" w:hAnsi="Times New Roman"/>
        </w:rPr>
        <w:t>proposed</w:t>
      </w:r>
      <w:r w:rsidR="008F6033" w:rsidRPr="001D2A62">
        <w:rPr>
          <w:rFonts w:ascii="Times New Roman" w:hAnsi="Times New Roman"/>
        </w:rPr>
        <w:t xml:space="preserve"> </w:t>
      </w:r>
      <w:r w:rsidR="00227C37" w:rsidRPr="001D2A62">
        <w:rPr>
          <w:rFonts w:ascii="Times New Roman" w:hAnsi="Times New Roman"/>
        </w:rPr>
        <w:t>marriage</w:t>
      </w:r>
      <w:r w:rsidR="001E1468" w:rsidRPr="001D2A62">
        <w:rPr>
          <w:rFonts w:ascii="Times New Roman" w:hAnsi="Times New Roman"/>
        </w:rPr>
        <w:t xml:space="preserve">, the marriage, or the former </w:t>
      </w:r>
      <w:r w:rsidR="00227C37" w:rsidRPr="001D2A62">
        <w:rPr>
          <w:rFonts w:ascii="Times New Roman" w:hAnsi="Times New Roman"/>
        </w:rPr>
        <w:t>marriage (the "spouse part</w:t>
      </w:r>
      <w:r w:rsidR="000D5CBD" w:rsidRPr="001D2A62">
        <w:rPr>
          <w:rFonts w:ascii="Times New Roman" w:hAnsi="Times New Roman"/>
        </w:rPr>
        <w:t>[</w:t>
      </w:r>
      <w:r w:rsidR="00227C37" w:rsidRPr="001D2A62">
        <w:rPr>
          <w:rFonts w:ascii="Times New Roman" w:hAnsi="Times New Roman"/>
        </w:rPr>
        <w:t>ies</w:t>
      </w:r>
      <w:r w:rsidR="000D5CBD" w:rsidRPr="001D2A62">
        <w:rPr>
          <w:rFonts w:ascii="Times New Roman" w:hAnsi="Times New Roman"/>
        </w:rPr>
        <w:t>]</w:t>
      </w:r>
      <w:r w:rsidR="00227C37" w:rsidRPr="001D2A62">
        <w:rPr>
          <w:rFonts w:ascii="Times New Roman" w:hAnsi="Times New Roman"/>
        </w:rPr>
        <w:t>"</w:t>
      </w:r>
      <w:r w:rsidRPr="001D2A62">
        <w:rPr>
          <w:rStyle w:val="FootnoteReference"/>
          <w:rFonts w:ascii="Times New Roman" w:hAnsi="Times New Roman"/>
          <w:sz w:val="24"/>
        </w:rPr>
        <w:footnoteReference w:id="8"/>
      </w:r>
      <w:r w:rsidR="00F015AE" w:rsidRPr="001D2A62">
        <w:rPr>
          <w:rFonts w:ascii="Times New Roman" w:hAnsi="Times New Roman"/>
        </w:rPr>
        <w:t>)</w:t>
      </w:r>
      <w:r w:rsidR="00227C37" w:rsidRPr="001D2A62">
        <w:rPr>
          <w:rFonts w:ascii="Times New Roman" w:hAnsi="Times New Roman"/>
        </w:rPr>
        <w:t xml:space="preserve"> are </w:t>
      </w:r>
      <w:r w:rsidR="009C08E9" w:rsidRPr="001D2A62">
        <w:rPr>
          <w:rFonts w:ascii="Times New Roman" w:hAnsi="Times New Roman"/>
        </w:rPr>
        <w:t xml:space="preserve">necessary </w:t>
      </w:r>
      <w:r w:rsidR="00227C37" w:rsidRPr="001D2A62">
        <w:rPr>
          <w:rFonts w:ascii="Times New Roman" w:hAnsi="Times New Roman"/>
        </w:rPr>
        <w:t xml:space="preserve">parties to a </w:t>
      </w:r>
      <w:r w:rsidR="001C2B94" w:rsidRPr="001D2A62">
        <w:rPr>
          <w:rFonts w:ascii="Times New Roman" w:hAnsi="Times New Roman"/>
        </w:rPr>
        <w:t xml:space="preserve">financial agreement </w:t>
      </w:r>
      <w:r w:rsidR="00227C37" w:rsidRPr="001D2A62">
        <w:rPr>
          <w:rFonts w:ascii="Times New Roman" w:hAnsi="Times New Roman"/>
        </w:rPr>
        <w:t>but other persons can also be parties.</w:t>
      </w:r>
      <w:r w:rsidRPr="001D2A62">
        <w:rPr>
          <w:rStyle w:val="FootnoteReference"/>
          <w:rFonts w:ascii="Times New Roman" w:hAnsi="Times New Roman"/>
          <w:sz w:val="24"/>
        </w:rPr>
        <w:footnoteReference w:id="9"/>
      </w:r>
      <w:r w:rsidR="00227C37" w:rsidRPr="001D2A62">
        <w:rPr>
          <w:rFonts w:ascii="Times New Roman" w:hAnsi="Times New Roman"/>
        </w:rPr>
        <w:t xml:space="preserve"> A </w:t>
      </w:r>
      <w:r w:rsidR="009C08E9" w:rsidRPr="001D2A62">
        <w:rPr>
          <w:rFonts w:ascii="Times New Roman" w:hAnsi="Times New Roman"/>
        </w:rPr>
        <w:t xml:space="preserve">financial agreement </w:t>
      </w:r>
      <w:r w:rsidR="00227C37" w:rsidRPr="001D2A62">
        <w:rPr>
          <w:rFonts w:ascii="Times New Roman" w:hAnsi="Times New Roman"/>
        </w:rPr>
        <w:t xml:space="preserve">entered into before marriage can address how the property </w:t>
      </w:r>
      <w:r w:rsidR="00115E19" w:rsidRPr="001D2A62">
        <w:rPr>
          <w:rFonts w:ascii="Times New Roman" w:hAnsi="Times New Roman"/>
        </w:rPr>
        <w:t xml:space="preserve">or </w:t>
      </w:r>
      <w:r w:rsidR="00227C37" w:rsidRPr="001D2A62">
        <w:rPr>
          <w:rFonts w:ascii="Times New Roman" w:hAnsi="Times New Roman"/>
        </w:rPr>
        <w:t xml:space="preserve">financial resources of </w:t>
      </w:r>
      <w:r w:rsidR="009475A6" w:rsidRPr="001D2A62">
        <w:rPr>
          <w:rFonts w:ascii="Times New Roman" w:hAnsi="Times New Roman"/>
        </w:rPr>
        <w:t xml:space="preserve">either or both of </w:t>
      </w:r>
      <w:r w:rsidR="00227C37" w:rsidRPr="001D2A62">
        <w:rPr>
          <w:rFonts w:ascii="Times New Roman" w:hAnsi="Times New Roman"/>
        </w:rPr>
        <w:t xml:space="preserve">the parties at the time the </w:t>
      </w:r>
      <w:r w:rsidR="00502355" w:rsidRPr="001D2A62">
        <w:rPr>
          <w:rFonts w:ascii="Times New Roman" w:hAnsi="Times New Roman"/>
        </w:rPr>
        <w:t xml:space="preserve">financial agreement </w:t>
      </w:r>
      <w:r w:rsidR="00E310CB" w:rsidRPr="001D2A62">
        <w:rPr>
          <w:rFonts w:ascii="Times New Roman" w:hAnsi="Times New Roman"/>
        </w:rPr>
        <w:t>is made</w:t>
      </w:r>
      <w:r w:rsidR="00D96D50" w:rsidRPr="001D2A62">
        <w:rPr>
          <w:rFonts w:ascii="Times New Roman" w:hAnsi="Times New Roman"/>
        </w:rPr>
        <w:t>,</w:t>
      </w:r>
      <w:r w:rsidR="00227C37" w:rsidRPr="001D2A62">
        <w:rPr>
          <w:rFonts w:ascii="Times New Roman" w:hAnsi="Times New Roman"/>
        </w:rPr>
        <w:t xml:space="preserve"> or at a later time before </w:t>
      </w:r>
      <w:r w:rsidR="00227C37" w:rsidRPr="001D2A62">
        <w:rPr>
          <w:rFonts w:ascii="Times New Roman" w:hAnsi="Times New Roman"/>
        </w:rPr>
        <w:lastRenderedPageBreak/>
        <w:t>divorce</w:t>
      </w:r>
      <w:r w:rsidR="00D96D50" w:rsidRPr="001D2A62">
        <w:rPr>
          <w:rFonts w:ascii="Times New Roman" w:hAnsi="Times New Roman"/>
        </w:rPr>
        <w:t>,</w:t>
      </w:r>
      <w:r w:rsidR="00227C37" w:rsidRPr="001D2A62">
        <w:rPr>
          <w:rFonts w:ascii="Times New Roman" w:hAnsi="Times New Roman"/>
        </w:rPr>
        <w:t xml:space="preserve"> </w:t>
      </w:r>
      <w:r w:rsidR="004729FA" w:rsidRPr="001D2A62">
        <w:rPr>
          <w:rFonts w:ascii="Times New Roman" w:hAnsi="Times New Roman"/>
        </w:rPr>
        <w:t>are</w:t>
      </w:r>
      <w:r w:rsidR="00B04D73" w:rsidRPr="001D2A62">
        <w:rPr>
          <w:rFonts w:ascii="Times New Roman" w:hAnsi="Times New Roman"/>
        </w:rPr>
        <w:t xml:space="preserve"> </w:t>
      </w:r>
      <w:r w:rsidR="00227C37" w:rsidRPr="001D2A62">
        <w:rPr>
          <w:rFonts w:ascii="Times New Roman" w:hAnsi="Times New Roman"/>
        </w:rPr>
        <w:t>to be dealt with in the event of a breakdown of the marriage,</w:t>
      </w:r>
      <w:r w:rsidRPr="001D2A62">
        <w:rPr>
          <w:rStyle w:val="FootnoteReference"/>
          <w:rFonts w:ascii="Times New Roman" w:hAnsi="Times New Roman"/>
          <w:sz w:val="24"/>
        </w:rPr>
        <w:footnoteReference w:id="10"/>
      </w:r>
      <w:r w:rsidR="00227C37" w:rsidRPr="001D2A62">
        <w:rPr>
          <w:rFonts w:ascii="Times New Roman" w:hAnsi="Times New Roman"/>
        </w:rPr>
        <w:t xml:space="preserve"> as well as the maintenance of either spouse during the marriage, after divorce or both.</w:t>
      </w:r>
      <w:r w:rsidR="00F566A1" w:rsidRPr="001D2A62">
        <w:rPr>
          <w:rStyle w:val="FootnoteReference"/>
          <w:rFonts w:ascii="Times New Roman" w:hAnsi="Times New Roman"/>
          <w:sz w:val="24"/>
        </w:rPr>
        <w:footnoteReference w:id="11"/>
      </w:r>
      <w:r w:rsidR="00227C37" w:rsidRPr="001D2A62">
        <w:rPr>
          <w:rFonts w:ascii="Times New Roman" w:hAnsi="Times New Roman"/>
        </w:rPr>
        <w:t xml:space="preserve"> </w:t>
      </w:r>
    </w:p>
    <w:p w14:paraId="1A2C5C54" w14:textId="3B35CF9C" w:rsidR="007972FF" w:rsidRPr="001D2A62" w:rsidRDefault="00F566A1"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Part</w:t>
      </w:r>
      <w:r w:rsidRPr="001D2A62">
        <w:rPr>
          <w:rFonts w:ascii="Times New Roman" w:hAnsi="Times New Roman"/>
        </w:rPr>
        <w:t> </w:t>
      </w:r>
      <w:r w:rsidR="00227C37" w:rsidRPr="001D2A62">
        <w:rPr>
          <w:rFonts w:ascii="Times New Roman" w:hAnsi="Times New Roman"/>
        </w:rPr>
        <w:t xml:space="preserve">VIIIA distinguishes between a "binding" </w:t>
      </w:r>
      <w:r w:rsidR="00502355" w:rsidRPr="001D2A62">
        <w:rPr>
          <w:rFonts w:ascii="Times New Roman" w:hAnsi="Times New Roman"/>
        </w:rPr>
        <w:t xml:space="preserve">financial agreement </w:t>
      </w:r>
      <w:r w:rsidR="00227C37" w:rsidRPr="001D2A62">
        <w:rPr>
          <w:rFonts w:ascii="Times New Roman" w:hAnsi="Times New Roman"/>
        </w:rPr>
        <w:t xml:space="preserve">and a </w:t>
      </w:r>
      <w:r w:rsidR="00502355" w:rsidRPr="001D2A62">
        <w:rPr>
          <w:rFonts w:ascii="Times New Roman" w:hAnsi="Times New Roman"/>
        </w:rPr>
        <w:t xml:space="preserve">financial agreement </w:t>
      </w:r>
      <w:r w:rsidR="00227C37" w:rsidRPr="001D2A62">
        <w:rPr>
          <w:rFonts w:ascii="Times New Roman" w:hAnsi="Times New Roman"/>
        </w:rPr>
        <w:t>that is of force and effect.</w:t>
      </w:r>
      <w:r w:rsidRPr="001D2A62">
        <w:rPr>
          <w:rStyle w:val="FootnoteReference"/>
          <w:rFonts w:ascii="Times New Roman" w:hAnsi="Times New Roman"/>
          <w:sz w:val="24"/>
        </w:rPr>
        <w:footnoteReference w:id="12"/>
      </w:r>
      <w:r w:rsidR="00227C37" w:rsidRPr="001D2A62">
        <w:rPr>
          <w:rFonts w:ascii="Times New Roman" w:hAnsi="Times New Roman"/>
        </w:rPr>
        <w:t xml:space="preserve"> There are preconditions to a </w:t>
      </w:r>
      <w:r w:rsidR="00502355" w:rsidRPr="001D2A62">
        <w:rPr>
          <w:rFonts w:ascii="Times New Roman" w:hAnsi="Times New Roman"/>
        </w:rPr>
        <w:t xml:space="preserve">financial agreement </w:t>
      </w:r>
      <w:r w:rsidR="00227C37" w:rsidRPr="001D2A62">
        <w:rPr>
          <w:rFonts w:ascii="Times New Roman" w:hAnsi="Times New Roman"/>
        </w:rPr>
        <w:t>becoming "binding"</w:t>
      </w:r>
      <w:r w:rsidR="002A0F74" w:rsidRPr="001D2A62">
        <w:rPr>
          <w:rFonts w:ascii="Times New Roman" w:hAnsi="Times New Roman"/>
        </w:rPr>
        <w:t>,</w:t>
      </w:r>
      <w:r w:rsidR="00227C37" w:rsidRPr="001D2A62">
        <w:rPr>
          <w:rFonts w:ascii="Times New Roman" w:hAnsi="Times New Roman"/>
        </w:rPr>
        <w:t xml:space="preserve"> including that </w:t>
      </w:r>
      <w:r w:rsidR="00FF0E7D" w:rsidRPr="001D2A62">
        <w:rPr>
          <w:rFonts w:ascii="Times New Roman" w:hAnsi="Times New Roman"/>
        </w:rPr>
        <w:t xml:space="preserve">the </w:t>
      </w:r>
      <w:r w:rsidR="00502355" w:rsidRPr="001D2A62">
        <w:rPr>
          <w:rFonts w:ascii="Times New Roman" w:hAnsi="Times New Roman"/>
        </w:rPr>
        <w:t xml:space="preserve">financial agreement </w:t>
      </w:r>
      <w:r w:rsidR="00227C37" w:rsidRPr="001D2A62">
        <w:rPr>
          <w:rFonts w:ascii="Times New Roman" w:hAnsi="Times New Roman"/>
        </w:rPr>
        <w:t>must be signed by all parties</w:t>
      </w:r>
      <w:r w:rsidRPr="001D2A62">
        <w:rPr>
          <w:rStyle w:val="FootnoteReference"/>
          <w:rFonts w:ascii="Times New Roman" w:hAnsi="Times New Roman"/>
          <w:sz w:val="24"/>
        </w:rPr>
        <w:footnoteReference w:id="13"/>
      </w:r>
      <w:r w:rsidR="00227C37" w:rsidRPr="001D2A62">
        <w:rPr>
          <w:rFonts w:ascii="Times New Roman" w:hAnsi="Times New Roman"/>
        </w:rPr>
        <w:t xml:space="preserve"> and </w:t>
      </w:r>
      <w:r w:rsidR="00FF0E7D" w:rsidRPr="001D2A62">
        <w:rPr>
          <w:rFonts w:ascii="Times New Roman" w:hAnsi="Times New Roman"/>
        </w:rPr>
        <w:t xml:space="preserve">that </w:t>
      </w:r>
      <w:r w:rsidR="00227C37" w:rsidRPr="001D2A62">
        <w:rPr>
          <w:rFonts w:ascii="Times New Roman" w:hAnsi="Times New Roman"/>
        </w:rPr>
        <w:t xml:space="preserve">each spouse party must have received independent legal advice about </w:t>
      </w:r>
      <w:r w:rsidR="00745117" w:rsidRPr="001D2A62">
        <w:rPr>
          <w:rFonts w:ascii="Times New Roman" w:hAnsi="Times New Roman"/>
        </w:rPr>
        <w:t xml:space="preserve">the </w:t>
      </w:r>
      <w:r w:rsidR="00502355" w:rsidRPr="001D2A62">
        <w:rPr>
          <w:rFonts w:ascii="Times New Roman" w:hAnsi="Times New Roman"/>
        </w:rPr>
        <w:t xml:space="preserve">financial agreement's </w:t>
      </w:r>
      <w:r w:rsidR="00227C37" w:rsidRPr="001D2A62">
        <w:rPr>
          <w:rFonts w:ascii="Times New Roman" w:hAnsi="Times New Roman"/>
        </w:rPr>
        <w:t xml:space="preserve">effect as well as </w:t>
      </w:r>
      <w:r w:rsidR="0079615F" w:rsidRPr="001D2A62">
        <w:rPr>
          <w:rFonts w:ascii="Times New Roman" w:hAnsi="Times New Roman"/>
        </w:rPr>
        <w:t xml:space="preserve">the </w:t>
      </w:r>
      <w:r w:rsidR="00227C37" w:rsidRPr="001D2A62">
        <w:rPr>
          <w:rFonts w:ascii="Times New Roman" w:hAnsi="Times New Roman"/>
        </w:rPr>
        <w:t>advantages and disadvantages</w:t>
      </w:r>
      <w:r w:rsidR="0079615F" w:rsidRPr="001D2A62">
        <w:rPr>
          <w:rFonts w:ascii="Times New Roman" w:hAnsi="Times New Roman"/>
        </w:rPr>
        <w:t xml:space="preserve"> to that party of making the</w:t>
      </w:r>
      <w:r w:rsidR="00502355" w:rsidRPr="001D2A62">
        <w:rPr>
          <w:rFonts w:ascii="Times New Roman" w:hAnsi="Times New Roman"/>
        </w:rPr>
        <w:t xml:space="preserve"> financial agreement</w:t>
      </w:r>
      <w:r w:rsidR="00227C37" w:rsidRPr="001D2A62">
        <w:rPr>
          <w:rFonts w:ascii="Times New Roman" w:hAnsi="Times New Roman"/>
        </w:rPr>
        <w:t>.</w:t>
      </w:r>
      <w:r w:rsidRPr="001D2A62">
        <w:rPr>
          <w:rStyle w:val="FootnoteReference"/>
          <w:rFonts w:ascii="Times New Roman" w:hAnsi="Times New Roman"/>
          <w:sz w:val="24"/>
        </w:rPr>
        <w:footnoteReference w:id="14"/>
      </w:r>
      <w:r w:rsidR="00227C37" w:rsidRPr="001D2A62">
        <w:rPr>
          <w:rFonts w:ascii="Times New Roman" w:hAnsi="Times New Roman"/>
        </w:rPr>
        <w:t xml:space="preserve"> To the extent that a binding </w:t>
      </w:r>
      <w:r w:rsidR="00502355" w:rsidRPr="001D2A62">
        <w:rPr>
          <w:rFonts w:ascii="Times New Roman" w:hAnsi="Times New Roman"/>
        </w:rPr>
        <w:t xml:space="preserve">financial agreement </w:t>
      </w:r>
      <w:r w:rsidR="00227C37" w:rsidRPr="001D2A62">
        <w:rPr>
          <w:rFonts w:ascii="Times New Roman" w:hAnsi="Times New Roman"/>
        </w:rPr>
        <w:t xml:space="preserve">deals with how, in the event of the breakdown of the marriage, all or any of the property or financial resources of either or both of the spouse parties, at the time the </w:t>
      </w:r>
      <w:r w:rsidR="00502355" w:rsidRPr="001D2A62">
        <w:rPr>
          <w:rFonts w:ascii="Times New Roman" w:hAnsi="Times New Roman"/>
        </w:rPr>
        <w:t xml:space="preserve">financial agreement </w:t>
      </w:r>
      <w:r w:rsidR="00750CC2" w:rsidRPr="001D2A62">
        <w:rPr>
          <w:rFonts w:ascii="Times New Roman" w:hAnsi="Times New Roman"/>
        </w:rPr>
        <w:t>is made</w:t>
      </w:r>
      <w:r w:rsidR="00440A46" w:rsidRPr="001D2A62">
        <w:rPr>
          <w:rFonts w:ascii="Times New Roman" w:hAnsi="Times New Roman"/>
        </w:rPr>
        <w:t xml:space="preserve"> </w:t>
      </w:r>
      <w:r w:rsidR="00227C37" w:rsidRPr="001D2A62">
        <w:rPr>
          <w:rFonts w:ascii="Times New Roman" w:hAnsi="Times New Roman"/>
        </w:rPr>
        <w:t xml:space="preserve">or at a later time before divorce, are to be dealt with, </w:t>
      </w:r>
      <w:r w:rsidR="003334E5" w:rsidRPr="001D2A62">
        <w:rPr>
          <w:rFonts w:ascii="Times New Roman" w:hAnsi="Times New Roman"/>
        </w:rPr>
        <w:t xml:space="preserve">that </w:t>
      </w:r>
      <w:r w:rsidR="00CC7A98" w:rsidRPr="001D2A62">
        <w:rPr>
          <w:rFonts w:ascii="Times New Roman" w:hAnsi="Times New Roman"/>
        </w:rPr>
        <w:t xml:space="preserve">part </w:t>
      </w:r>
      <w:r w:rsidR="003334E5" w:rsidRPr="001D2A62">
        <w:rPr>
          <w:rFonts w:ascii="Times New Roman" w:hAnsi="Times New Roman"/>
        </w:rPr>
        <w:t xml:space="preserve">of </w:t>
      </w:r>
      <w:r w:rsidR="00D257E7" w:rsidRPr="001D2A62">
        <w:rPr>
          <w:rFonts w:ascii="Times New Roman" w:hAnsi="Times New Roman"/>
        </w:rPr>
        <w:t xml:space="preserve">the </w:t>
      </w:r>
      <w:r w:rsidR="00502355" w:rsidRPr="001D2A62">
        <w:rPr>
          <w:rFonts w:ascii="Times New Roman" w:hAnsi="Times New Roman"/>
        </w:rPr>
        <w:t xml:space="preserve">financial agreement </w:t>
      </w:r>
      <w:r w:rsidR="00227C37" w:rsidRPr="001D2A62">
        <w:rPr>
          <w:rFonts w:ascii="Times New Roman" w:hAnsi="Times New Roman"/>
        </w:rPr>
        <w:t>"is of no force or effect until a separation declaration is made".</w:t>
      </w:r>
      <w:r w:rsidRPr="001D2A62">
        <w:rPr>
          <w:rStyle w:val="FootnoteReference"/>
          <w:rFonts w:ascii="Times New Roman" w:hAnsi="Times New Roman"/>
          <w:sz w:val="24"/>
        </w:rPr>
        <w:footnoteReference w:id="15"/>
      </w:r>
      <w:r w:rsidR="00227C37" w:rsidRPr="001D2A62">
        <w:rPr>
          <w:rFonts w:ascii="Times New Roman" w:hAnsi="Times New Roman"/>
        </w:rPr>
        <w:t xml:space="preserve"> </w:t>
      </w:r>
    </w:p>
    <w:p w14:paraId="3CEFFEC6" w14:textId="1F6BEA5E" w:rsidR="00227C37" w:rsidRPr="001D2A62" w:rsidRDefault="007972FF"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32387B" w:rsidRPr="001D2A62">
        <w:rPr>
          <w:rFonts w:ascii="Times New Roman" w:hAnsi="Times New Roman"/>
        </w:rPr>
        <w:t>A</w:t>
      </w:r>
      <w:r w:rsidR="00227C37" w:rsidRPr="001D2A62">
        <w:rPr>
          <w:rFonts w:ascii="Times New Roman" w:hAnsi="Times New Roman"/>
        </w:rPr>
        <w:t xml:space="preserve"> </w:t>
      </w:r>
      <w:r w:rsidR="00352D6A" w:rsidRPr="001D2A62">
        <w:rPr>
          <w:rFonts w:ascii="Times New Roman" w:hAnsi="Times New Roman"/>
        </w:rPr>
        <w:t xml:space="preserve">separation </w:t>
      </w:r>
      <w:r w:rsidR="00227C37" w:rsidRPr="001D2A62">
        <w:rPr>
          <w:rFonts w:ascii="Times New Roman" w:hAnsi="Times New Roman"/>
        </w:rPr>
        <w:t>declaration must be signed by at least one of the spouse parties to the</w:t>
      </w:r>
      <w:r w:rsidRPr="001D2A62">
        <w:rPr>
          <w:rFonts w:ascii="Times New Roman" w:hAnsi="Times New Roman"/>
        </w:rPr>
        <w:t xml:space="preserve"> financial agreement </w:t>
      </w:r>
      <w:r w:rsidR="00F566A1" w:rsidRPr="001D2A62">
        <w:rPr>
          <w:rStyle w:val="FootnoteReference"/>
          <w:rFonts w:ascii="Times New Roman" w:hAnsi="Times New Roman"/>
          <w:sz w:val="24"/>
        </w:rPr>
        <w:footnoteReference w:id="16"/>
      </w:r>
      <w:r w:rsidR="00227C37" w:rsidRPr="001D2A62">
        <w:rPr>
          <w:rFonts w:ascii="Times New Roman" w:hAnsi="Times New Roman"/>
        </w:rPr>
        <w:t xml:space="preserve"> and must state that the spouse parties "</w:t>
      </w:r>
      <w:r w:rsidR="00475A50" w:rsidRPr="001D2A62">
        <w:rPr>
          <w:rFonts w:ascii="Times New Roman" w:hAnsi="Times New Roman"/>
        </w:rPr>
        <w:t>have</w:t>
      </w:r>
      <w:r w:rsidR="00227C37" w:rsidRPr="001D2A62">
        <w:rPr>
          <w:rFonts w:ascii="Times New Roman" w:hAnsi="Times New Roman"/>
        </w:rPr>
        <w:t xml:space="preserve"> separated"</w:t>
      </w:r>
      <w:r w:rsidR="00E31877" w:rsidRPr="001D2A62">
        <w:rPr>
          <w:rFonts w:ascii="Times New Roman" w:hAnsi="Times New Roman"/>
        </w:rPr>
        <w:t xml:space="preserve"> and are</w:t>
      </w:r>
      <w:r w:rsidR="00227C37" w:rsidRPr="001D2A62">
        <w:rPr>
          <w:rFonts w:ascii="Times New Roman" w:hAnsi="Times New Roman"/>
        </w:rPr>
        <w:t xml:space="preserve"> living separately and apart </w:t>
      </w:r>
      <w:r w:rsidR="00A64EFE" w:rsidRPr="001D2A62">
        <w:rPr>
          <w:rFonts w:ascii="Times New Roman" w:hAnsi="Times New Roman"/>
        </w:rPr>
        <w:t xml:space="preserve">at the time of making the declaration </w:t>
      </w:r>
      <w:r w:rsidR="00227C37" w:rsidRPr="001D2A62">
        <w:rPr>
          <w:rFonts w:ascii="Times New Roman" w:hAnsi="Times New Roman"/>
        </w:rPr>
        <w:t xml:space="preserve">and, in the opinion of the </w:t>
      </w:r>
      <w:r w:rsidR="009441F4" w:rsidRPr="001D2A62">
        <w:rPr>
          <w:rFonts w:ascii="Times New Roman" w:hAnsi="Times New Roman"/>
        </w:rPr>
        <w:t xml:space="preserve">spouse parties making the </w:t>
      </w:r>
      <w:r w:rsidR="00227C37" w:rsidRPr="001D2A62">
        <w:rPr>
          <w:rFonts w:ascii="Times New Roman" w:hAnsi="Times New Roman"/>
        </w:rPr>
        <w:t>declara</w:t>
      </w:r>
      <w:r w:rsidR="009441F4" w:rsidRPr="001D2A62">
        <w:rPr>
          <w:rFonts w:ascii="Times New Roman" w:hAnsi="Times New Roman"/>
        </w:rPr>
        <w:t>tion</w:t>
      </w:r>
      <w:r w:rsidR="00227C37" w:rsidRPr="001D2A62">
        <w:rPr>
          <w:rFonts w:ascii="Times New Roman" w:hAnsi="Times New Roman"/>
        </w:rPr>
        <w:t>, "there is no reasonable likelihood of cohabitation being resumed"</w:t>
      </w:r>
      <w:r w:rsidR="00995B3B" w:rsidRPr="001D2A62">
        <w:rPr>
          <w:rFonts w:ascii="Times New Roman" w:hAnsi="Times New Roman"/>
        </w:rPr>
        <w:t>.</w:t>
      </w:r>
      <w:r w:rsidR="00D7537D" w:rsidRPr="001D2A62">
        <w:rPr>
          <w:rStyle w:val="FootnoteReference"/>
          <w:rFonts w:ascii="Times New Roman" w:hAnsi="Times New Roman"/>
          <w:sz w:val="24"/>
        </w:rPr>
        <w:footnoteReference w:id="17"/>
      </w:r>
      <w:r w:rsidR="00227C37" w:rsidRPr="001D2A62">
        <w:rPr>
          <w:rFonts w:ascii="Times New Roman" w:hAnsi="Times New Roman"/>
        </w:rPr>
        <w:t xml:space="preserve"> Clearly no such declaration can be made until the spouse parties to the </w:t>
      </w:r>
      <w:r w:rsidRPr="001D2A62">
        <w:rPr>
          <w:rFonts w:ascii="Times New Roman" w:hAnsi="Times New Roman"/>
        </w:rPr>
        <w:t xml:space="preserve">financial agreement </w:t>
      </w:r>
      <w:r w:rsidR="00227C37" w:rsidRPr="001D2A62">
        <w:rPr>
          <w:rFonts w:ascii="Times New Roman" w:hAnsi="Times New Roman"/>
        </w:rPr>
        <w:t xml:space="preserve">are separated. </w:t>
      </w:r>
      <w:r w:rsidR="00554926" w:rsidRPr="001D2A62">
        <w:rPr>
          <w:rFonts w:ascii="Times New Roman" w:hAnsi="Times New Roman"/>
        </w:rPr>
        <w:t>To address the issues in this appeal it is not necessary to</w:t>
      </w:r>
      <w:r w:rsidR="00227C37" w:rsidRPr="001D2A62">
        <w:rPr>
          <w:rFonts w:ascii="Times New Roman" w:hAnsi="Times New Roman"/>
        </w:rPr>
        <w:t xml:space="preserve"> consider whether there is any relevant difference between the time of separation of the spouse parties </w:t>
      </w:r>
      <w:r w:rsidR="00554926" w:rsidRPr="001D2A62">
        <w:rPr>
          <w:rFonts w:ascii="Times New Roman" w:hAnsi="Times New Roman"/>
        </w:rPr>
        <w:t xml:space="preserve">to a </w:t>
      </w:r>
      <w:r w:rsidR="00560049" w:rsidRPr="001D2A62">
        <w:rPr>
          <w:rFonts w:ascii="Times New Roman" w:hAnsi="Times New Roman"/>
        </w:rPr>
        <w:t xml:space="preserve">financial agreement </w:t>
      </w:r>
      <w:r w:rsidR="00227C37" w:rsidRPr="001D2A62">
        <w:rPr>
          <w:rFonts w:ascii="Times New Roman" w:hAnsi="Times New Roman"/>
        </w:rPr>
        <w:t>and the time at which such a declaration was or might have been made.</w:t>
      </w:r>
    </w:p>
    <w:p w14:paraId="32A04883" w14:textId="56EFA01D" w:rsidR="0032387B" w:rsidRPr="001D2A62" w:rsidRDefault="00F566A1"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A court with jurisdiction under the FLA may set aside a </w:t>
      </w:r>
      <w:r w:rsidR="00C36DCF" w:rsidRPr="001D2A62">
        <w:rPr>
          <w:rFonts w:ascii="Times New Roman" w:hAnsi="Times New Roman"/>
        </w:rPr>
        <w:t xml:space="preserve">financial agreement </w:t>
      </w:r>
      <w:r w:rsidR="00227C37" w:rsidRPr="001D2A62">
        <w:rPr>
          <w:rFonts w:ascii="Times New Roman" w:hAnsi="Times New Roman"/>
        </w:rPr>
        <w:t>"if, and only if</w:t>
      </w:r>
      <w:r w:rsidR="00557F26" w:rsidRPr="001D2A62">
        <w:rPr>
          <w:rFonts w:ascii="Times New Roman" w:hAnsi="Times New Roman"/>
        </w:rPr>
        <w:t>,</w:t>
      </w:r>
      <w:r w:rsidR="00227C37" w:rsidRPr="001D2A62">
        <w:rPr>
          <w:rFonts w:ascii="Times New Roman" w:hAnsi="Times New Roman"/>
        </w:rPr>
        <w:t xml:space="preserve">" the court is satisfied of one or more </w:t>
      </w:r>
      <w:r w:rsidR="0076229C" w:rsidRPr="001D2A62">
        <w:rPr>
          <w:rFonts w:ascii="Times New Roman" w:hAnsi="Times New Roman"/>
        </w:rPr>
        <w:t xml:space="preserve">specified </w:t>
      </w:r>
      <w:r w:rsidR="00227C37" w:rsidRPr="001D2A62">
        <w:rPr>
          <w:rFonts w:ascii="Times New Roman" w:hAnsi="Times New Roman"/>
        </w:rPr>
        <w:t xml:space="preserve">circumstances </w:t>
      </w:r>
      <w:r w:rsidR="00227C37" w:rsidRPr="001D2A62">
        <w:rPr>
          <w:rFonts w:ascii="Times New Roman" w:hAnsi="Times New Roman"/>
        </w:rPr>
        <w:lastRenderedPageBreak/>
        <w:t>including (relevantly) that the "agreement is void, voidable or unenforceable"</w:t>
      </w:r>
      <w:r w:rsidRPr="001D2A62">
        <w:rPr>
          <w:rStyle w:val="FootnoteReference"/>
          <w:rFonts w:ascii="Times New Roman" w:hAnsi="Times New Roman"/>
          <w:sz w:val="24"/>
        </w:rPr>
        <w:footnoteReference w:id="18"/>
      </w:r>
      <w:r w:rsidR="00227C37" w:rsidRPr="001D2A62">
        <w:rPr>
          <w:rFonts w:ascii="Times New Roman" w:hAnsi="Times New Roman"/>
        </w:rPr>
        <w:t xml:space="preserve"> or "since the making of the agreement, a material change in circumstances </w:t>
      </w:r>
      <w:r w:rsidR="008E12DD" w:rsidRPr="001D2A62">
        <w:rPr>
          <w:rFonts w:ascii="Times New Roman" w:hAnsi="Times New Roman"/>
        </w:rPr>
        <w:t>has occurred</w:t>
      </w:r>
      <w:r w:rsidR="00B142E5" w:rsidRPr="001D2A62">
        <w:rPr>
          <w:rFonts w:ascii="Times New Roman" w:hAnsi="Times New Roman"/>
        </w:rPr>
        <w:t xml:space="preserve"> (</w:t>
      </w:r>
      <w:r w:rsidR="00CC282E" w:rsidRPr="001D2A62">
        <w:rPr>
          <w:rFonts w:ascii="Times New Roman" w:hAnsi="Times New Roman"/>
        </w:rPr>
        <w:t xml:space="preserve"> </w:t>
      </w:r>
      <w:r w:rsidR="00227C37" w:rsidRPr="001D2A62">
        <w:rPr>
          <w:rFonts w:ascii="Times New Roman" w:hAnsi="Times New Roman"/>
        </w:rPr>
        <w:t>... relating to the care, welfare and development of a child of the marriage</w:t>
      </w:r>
      <w:r w:rsidR="00B142E5" w:rsidRPr="001D2A62">
        <w:rPr>
          <w:rFonts w:ascii="Times New Roman" w:hAnsi="Times New Roman"/>
        </w:rPr>
        <w:t>)</w:t>
      </w:r>
      <w:r w:rsidR="00227C37" w:rsidRPr="001D2A62">
        <w:rPr>
          <w:rFonts w:ascii="Times New Roman" w:hAnsi="Times New Roman"/>
        </w:rPr>
        <w:t xml:space="preserve"> and, as a result of the change, the child or</w:t>
      </w:r>
      <w:r w:rsidR="00CC282E" w:rsidRPr="001D2A62">
        <w:rPr>
          <w:rFonts w:ascii="Times New Roman" w:hAnsi="Times New Roman"/>
        </w:rPr>
        <w:t>,</w:t>
      </w:r>
      <w:r w:rsidR="00227C37" w:rsidRPr="001D2A62">
        <w:rPr>
          <w:rFonts w:ascii="Times New Roman" w:hAnsi="Times New Roman"/>
        </w:rPr>
        <w:t xml:space="preserve"> </w:t>
      </w:r>
      <w:r w:rsidR="00B142E5" w:rsidRPr="001D2A62">
        <w:rPr>
          <w:rFonts w:ascii="Times New Roman" w:hAnsi="Times New Roman"/>
        </w:rPr>
        <w:t>if the applicant [</w:t>
      </w:r>
      <w:r w:rsidR="00877C86" w:rsidRPr="001D2A62">
        <w:rPr>
          <w:rFonts w:ascii="Times New Roman" w:hAnsi="Times New Roman"/>
        </w:rPr>
        <w:t xml:space="preserve">seeking </w:t>
      </w:r>
      <w:r w:rsidR="00B142E5" w:rsidRPr="001D2A62">
        <w:rPr>
          <w:rFonts w:ascii="Times New Roman" w:hAnsi="Times New Roman"/>
        </w:rPr>
        <w:t>to set aside the</w:t>
      </w:r>
      <w:r w:rsidR="00B00625" w:rsidRPr="001D2A62">
        <w:rPr>
          <w:rFonts w:ascii="Times New Roman" w:hAnsi="Times New Roman"/>
        </w:rPr>
        <w:t xml:space="preserve"> financial agreement</w:t>
      </w:r>
      <w:r w:rsidR="00B142E5" w:rsidRPr="001D2A62">
        <w:rPr>
          <w:rFonts w:ascii="Times New Roman" w:hAnsi="Times New Roman"/>
        </w:rPr>
        <w:t>] has caring responsibility for the child</w:t>
      </w:r>
      <w:r w:rsidR="00EC0941" w:rsidRPr="001D2A62">
        <w:rPr>
          <w:rFonts w:ascii="Times New Roman" w:hAnsi="Times New Roman"/>
        </w:rPr>
        <w:t xml:space="preserve"> </w:t>
      </w:r>
      <w:r w:rsidR="00227C37" w:rsidRPr="001D2A62">
        <w:rPr>
          <w:rFonts w:ascii="Times New Roman" w:hAnsi="Times New Roman"/>
        </w:rPr>
        <w:t xml:space="preserve">... </w:t>
      </w:r>
      <w:r w:rsidR="00C23B6C" w:rsidRPr="001D2A62">
        <w:rPr>
          <w:rFonts w:ascii="Times New Roman" w:hAnsi="Times New Roman"/>
        </w:rPr>
        <w:t xml:space="preserve">, </w:t>
      </w:r>
      <w:r w:rsidR="00227C37" w:rsidRPr="001D2A62">
        <w:rPr>
          <w:rFonts w:ascii="Times New Roman" w:hAnsi="Times New Roman"/>
        </w:rPr>
        <w:t>a party to the agreement will suffer hardship if the court does not set the agreement aside"</w:t>
      </w:r>
      <w:r w:rsidRPr="001D2A62">
        <w:rPr>
          <w:rStyle w:val="FootnoteReference"/>
          <w:rFonts w:ascii="Times New Roman" w:hAnsi="Times New Roman"/>
          <w:sz w:val="24"/>
        </w:rPr>
        <w:footnoteReference w:id="19"/>
      </w:r>
      <w:r w:rsidR="00227C37" w:rsidRPr="001D2A62">
        <w:rPr>
          <w:rFonts w:ascii="Times New Roman" w:hAnsi="Times New Roman"/>
        </w:rPr>
        <w:t xml:space="preserve"> (</w:t>
      </w:r>
      <w:r w:rsidR="00221768" w:rsidRPr="001D2A62">
        <w:rPr>
          <w:rFonts w:ascii="Times New Roman" w:hAnsi="Times New Roman"/>
        </w:rPr>
        <w:t>"</w:t>
      </w:r>
      <w:r w:rsidR="00227C37" w:rsidRPr="001D2A62">
        <w:rPr>
          <w:rFonts w:ascii="Times New Roman" w:hAnsi="Times New Roman"/>
        </w:rPr>
        <w:t>hardship ground</w:t>
      </w:r>
      <w:r w:rsidR="00B727A6" w:rsidRPr="001D2A62">
        <w:rPr>
          <w:rFonts w:ascii="Times New Roman" w:hAnsi="Times New Roman"/>
        </w:rPr>
        <w:t>s</w:t>
      </w:r>
      <w:r w:rsidR="00227C37" w:rsidRPr="001D2A62">
        <w:rPr>
          <w:rFonts w:ascii="Times New Roman" w:hAnsi="Times New Roman"/>
        </w:rPr>
        <w:t xml:space="preserve">"). </w:t>
      </w:r>
    </w:p>
    <w:p w14:paraId="50BF8837" w14:textId="48A981E5" w:rsidR="00227C37" w:rsidRPr="001D2A62" w:rsidRDefault="00D074B0"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Within Pt</w:t>
      </w:r>
      <w:r w:rsidR="00F566A1" w:rsidRPr="001D2A62">
        <w:rPr>
          <w:rFonts w:ascii="Times New Roman" w:hAnsi="Times New Roman"/>
        </w:rPr>
        <w:t> </w:t>
      </w:r>
      <w:r w:rsidR="00227C37" w:rsidRPr="001D2A62">
        <w:rPr>
          <w:rFonts w:ascii="Times New Roman" w:hAnsi="Times New Roman"/>
        </w:rPr>
        <w:t>V</w:t>
      </w:r>
      <w:r w:rsidR="00BC5BB3" w:rsidRPr="001D2A62">
        <w:rPr>
          <w:rFonts w:ascii="Times New Roman" w:hAnsi="Times New Roman"/>
        </w:rPr>
        <w:t>I</w:t>
      </w:r>
      <w:r w:rsidR="00227C37" w:rsidRPr="001D2A62">
        <w:rPr>
          <w:rFonts w:ascii="Times New Roman" w:hAnsi="Times New Roman"/>
        </w:rPr>
        <w:t>IIA, s</w:t>
      </w:r>
      <w:r w:rsidR="00F566A1" w:rsidRPr="001D2A62">
        <w:rPr>
          <w:rFonts w:ascii="Times New Roman" w:hAnsi="Times New Roman"/>
        </w:rPr>
        <w:t> </w:t>
      </w:r>
      <w:r w:rsidR="00227C37" w:rsidRPr="001D2A62">
        <w:rPr>
          <w:rFonts w:ascii="Times New Roman" w:hAnsi="Times New Roman"/>
        </w:rPr>
        <w:t>90K</w:t>
      </w:r>
      <w:r w:rsidR="00285F3C" w:rsidRPr="001D2A62">
        <w:rPr>
          <w:rFonts w:ascii="Times New Roman" w:hAnsi="Times New Roman"/>
        </w:rPr>
        <w:t>A</w:t>
      </w:r>
      <w:r w:rsidR="00227C37" w:rsidRPr="001D2A62">
        <w:rPr>
          <w:rFonts w:ascii="Times New Roman" w:hAnsi="Times New Roman"/>
        </w:rPr>
        <w:t xml:space="preserve"> provides that the "principles of law and equity" that are applicable to determining the "validity, enforceability and effect of contracts and purported contracts" are applicable </w:t>
      </w:r>
      <w:r w:rsidR="008755D6" w:rsidRPr="001D2A62">
        <w:rPr>
          <w:rFonts w:ascii="Times New Roman" w:hAnsi="Times New Roman"/>
        </w:rPr>
        <w:t xml:space="preserve">in </w:t>
      </w:r>
      <w:r w:rsidR="00597A26" w:rsidRPr="001D2A62">
        <w:rPr>
          <w:rFonts w:ascii="Times New Roman" w:hAnsi="Times New Roman"/>
        </w:rPr>
        <w:t>determin</w:t>
      </w:r>
      <w:r w:rsidR="00913AEC" w:rsidRPr="001D2A62">
        <w:rPr>
          <w:rFonts w:ascii="Times New Roman" w:hAnsi="Times New Roman"/>
        </w:rPr>
        <w:t>ing</w:t>
      </w:r>
      <w:r w:rsidR="00597A26" w:rsidRPr="001D2A62">
        <w:rPr>
          <w:rFonts w:ascii="Times New Roman" w:hAnsi="Times New Roman"/>
        </w:rPr>
        <w:t xml:space="preserve"> </w:t>
      </w:r>
      <w:r w:rsidR="00227C37" w:rsidRPr="001D2A62">
        <w:rPr>
          <w:rFonts w:ascii="Times New Roman" w:hAnsi="Times New Roman"/>
        </w:rPr>
        <w:t xml:space="preserve">whether a </w:t>
      </w:r>
      <w:r w:rsidR="00296ECB" w:rsidRPr="001D2A62">
        <w:rPr>
          <w:rFonts w:ascii="Times New Roman" w:hAnsi="Times New Roman"/>
        </w:rPr>
        <w:t xml:space="preserve">financial agreement </w:t>
      </w:r>
      <w:r w:rsidR="00227C37" w:rsidRPr="001D2A62">
        <w:rPr>
          <w:rFonts w:ascii="Times New Roman" w:hAnsi="Times New Roman"/>
        </w:rPr>
        <w:t>is "valid, enforceable or effective".</w:t>
      </w:r>
      <w:r w:rsidR="00F566A1" w:rsidRPr="001D2A62">
        <w:rPr>
          <w:rStyle w:val="FootnoteReference"/>
          <w:rFonts w:ascii="Times New Roman" w:hAnsi="Times New Roman"/>
          <w:sz w:val="24"/>
        </w:rPr>
        <w:footnoteReference w:id="20"/>
      </w:r>
      <w:r w:rsidR="00227C37" w:rsidRPr="001D2A62">
        <w:rPr>
          <w:rFonts w:ascii="Times New Roman" w:hAnsi="Times New Roman"/>
        </w:rPr>
        <w:t xml:space="preserve"> Section</w:t>
      </w:r>
      <w:r w:rsidR="00F566A1" w:rsidRPr="001D2A62">
        <w:rPr>
          <w:rFonts w:ascii="Times New Roman" w:hAnsi="Times New Roman"/>
        </w:rPr>
        <w:t> </w:t>
      </w:r>
      <w:r w:rsidR="00227C37" w:rsidRPr="001D2A62">
        <w:rPr>
          <w:rFonts w:ascii="Times New Roman" w:hAnsi="Times New Roman"/>
        </w:rPr>
        <w:t>90KA</w:t>
      </w:r>
      <w:r w:rsidR="0044324E" w:rsidRPr="001D2A62">
        <w:rPr>
          <w:rFonts w:ascii="Times New Roman" w:hAnsi="Times New Roman"/>
        </w:rPr>
        <w:t>(a)</w:t>
      </w:r>
      <w:r w:rsidR="00227C37" w:rsidRPr="001D2A62">
        <w:rPr>
          <w:rFonts w:ascii="Times New Roman" w:hAnsi="Times New Roman"/>
        </w:rPr>
        <w:t xml:space="preserve"> also provides</w:t>
      </w:r>
      <w:r w:rsidR="00180E90" w:rsidRPr="001D2A62">
        <w:rPr>
          <w:rFonts w:ascii="Times New Roman" w:hAnsi="Times New Roman"/>
        </w:rPr>
        <w:t xml:space="preserve"> </w:t>
      </w:r>
      <w:r w:rsidR="00227C37" w:rsidRPr="001D2A62">
        <w:rPr>
          <w:rFonts w:ascii="Times New Roman" w:hAnsi="Times New Roman"/>
        </w:rPr>
        <w:t>that</w:t>
      </w:r>
      <w:r w:rsidR="00227C37" w:rsidRPr="001D2A62" w:rsidDel="00180E90">
        <w:rPr>
          <w:rFonts w:ascii="Times New Roman" w:hAnsi="Times New Roman"/>
        </w:rPr>
        <w:t>,</w:t>
      </w:r>
      <w:r w:rsidR="00227C37" w:rsidRPr="001D2A62">
        <w:rPr>
          <w:rFonts w:ascii="Times New Roman" w:hAnsi="Times New Roman"/>
        </w:rPr>
        <w:t xml:space="preserve"> in proceedings relating to a</w:t>
      </w:r>
      <w:r w:rsidR="00296ECB" w:rsidRPr="001D2A62">
        <w:rPr>
          <w:rFonts w:ascii="Times New Roman" w:hAnsi="Times New Roman"/>
        </w:rPr>
        <w:t xml:space="preserve"> financial agreement</w:t>
      </w:r>
      <w:r w:rsidR="00227C37" w:rsidRPr="001D2A62">
        <w:rPr>
          <w:rFonts w:ascii="Times New Roman" w:hAnsi="Times New Roman"/>
        </w:rPr>
        <w:t>, a court has the same powers</w:t>
      </w:r>
      <w:r w:rsidR="00BE592D" w:rsidRPr="001D2A62">
        <w:rPr>
          <w:rFonts w:ascii="Times New Roman" w:hAnsi="Times New Roman"/>
        </w:rPr>
        <w:t>,</w:t>
      </w:r>
      <w:r w:rsidR="00227C37" w:rsidRPr="001D2A62">
        <w:rPr>
          <w:rFonts w:ascii="Times New Roman" w:hAnsi="Times New Roman"/>
        </w:rPr>
        <w:t xml:space="preserve"> and may grant the same remedies</w:t>
      </w:r>
      <w:r w:rsidR="00BE592D" w:rsidRPr="001D2A62">
        <w:rPr>
          <w:rFonts w:ascii="Times New Roman" w:hAnsi="Times New Roman"/>
        </w:rPr>
        <w:t>,</w:t>
      </w:r>
      <w:r w:rsidR="00227C37" w:rsidRPr="001D2A62">
        <w:rPr>
          <w:rFonts w:ascii="Times New Roman" w:hAnsi="Times New Roman"/>
        </w:rPr>
        <w:t xml:space="preserve"> as this Court </w:t>
      </w:r>
      <w:r w:rsidR="00360040" w:rsidRPr="001D2A62">
        <w:rPr>
          <w:rFonts w:ascii="Times New Roman" w:hAnsi="Times New Roman"/>
        </w:rPr>
        <w:t xml:space="preserve">has and </w:t>
      </w:r>
      <w:r w:rsidR="00227C37" w:rsidRPr="001D2A62">
        <w:rPr>
          <w:rFonts w:ascii="Times New Roman" w:hAnsi="Times New Roman"/>
        </w:rPr>
        <w:t xml:space="preserve">may grant </w:t>
      </w:r>
      <w:r w:rsidR="00663F04" w:rsidRPr="001D2A62">
        <w:rPr>
          <w:rFonts w:ascii="Times New Roman" w:hAnsi="Times New Roman"/>
        </w:rPr>
        <w:t xml:space="preserve">in proceedings </w:t>
      </w:r>
      <w:r w:rsidR="00227C37" w:rsidRPr="001D2A62">
        <w:rPr>
          <w:rFonts w:ascii="Times New Roman" w:hAnsi="Times New Roman"/>
        </w:rPr>
        <w:t xml:space="preserve">"in connection with contracts or purported contracts, being proceedings in which the </w:t>
      </w:r>
      <w:r w:rsidR="0044324E" w:rsidRPr="001D2A62">
        <w:rPr>
          <w:rFonts w:ascii="Times New Roman" w:hAnsi="Times New Roman"/>
        </w:rPr>
        <w:t xml:space="preserve">High </w:t>
      </w:r>
      <w:r w:rsidR="00227C37" w:rsidRPr="001D2A62">
        <w:rPr>
          <w:rFonts w:ascii="Times New Roman" w:hAnsi="Times New Roman"/>
        </w:rPr>
        <w:t>Court has original jurisdiction</w:t>
      </w:r>
      <w:r w:rsidR="001E426B" w:rsidRPr="001D2A62">
        <w:rPr>
          <w:rFonts w:ascii="Times New Roman" w:hAnsi="Times New Roman"/>
        </w:rPr>
        <w:t>"</w:t>
      </w:r>
      <w:r w:rsidR="004C5190" w:rsidRPr="001D2A62">
        <w:rPr>
          <w:rFonts w:ascii="Times New Roman" w:hAnsi="Times New Roman"/>
        </w:rPr>
        <w:t>.</w:t>
      </w:r>
      <w:r w:rsidR="004C5190" w:rsidRPr="001D2A62">
        <w:rPr>
          <w:rStyle w:val="FootnoteReference"/>
          <w:rFonts w:ascii="Times New Roman" w:hAnsi="Times New Roman"/>
          <w:sz w:val="24"/>
        </w:rPr>
        <w:footnoteReference w:id="21"/>
      </w:r>
      <w:r w:rsidR="002F4A28" w:rsidRPr="001D2A62">
        <w:rPr>
          <w:rFonts w:ascii="Times New Roman" w:hAnsi="Times New Roman"/>
        </w:rPr>
        <w:t xml:space="preserve"> </w:t>
      </w:r>
      <w:r w:rsidR="005577F1" w:rsidRPr="001D2A62">
        <w:rPr>
          <w:rFonts w:ascii="Times New Roman" w:hAnsi="Times New Roman"/>
        </w:rPr>
        <w:t xml:space="preserve">A </w:t>
      </w:r>
      <w:r w:rsidR="003C1808" w:rsidRPr="001D2A62">
        <w:rPr>
          <w:rFonts w:ascii="Times New Roman" w:hAnsi="Times New Roman"/>
        </w:rPr>
        <w:t>c</w:t>
      </w:r>
      <w:r w:rsidR="005577F1" w:rsidRPr="001D2A62">
        <w:rPr>
          <w:rFonts w:ascii="Times New Roman" w:hAnsi="Times New Roman"/>
        </w:rPr>
        <w:t xml:space="preserve">ourt </w:t>
      </w:r>
      <w:r w:rsidR="008C1B2D" w:rsidRPr="001D2A62">
        <w:rPr>
          <w:rFonts w:ascii="Times New Roman" w:hAnsi="Times New Roman"/>
        </w:rPr>
        <w:t xml:space="preserve">with jurisdiction </w:t>
      </w:r>
      <w:r w:rsidR="005577F1" w:rsidRPr="001D2A62">
        <w:rPr>
          <w:rFonts w:ascii="Times New Roman" w:hAnsi="Times New Roman"/>
        </w:rPr>
        <w:t xml:space="preserve">may </w:t>
      </w:r>
      <w:r w:rsidR="002F4A28" w:rsidRPr="001D2A62">
        <w:rPr>
          <w:rFonts w:ascii="Times New Roman" w:hAnsi="Times New Roman"/>
        </w:rPr>
        <w:t xml:space="preserve">order that the </w:t>
      </w:r>
      <w:r w:rsidR="00FC744F" w:rsidRPr="001D2A62">
        <w:rPr>
          <w:rFonts w:ascii="Times New Roman" w:hAnsi="Times New Roman"/>
        </w:rPr>
        <w:t xml:space="preserve">financial agreement </w:t>
      </w:r>
      <w:r w:rsidR="002F4A28" w:rsidRPr="001D2A62">
        <w:rPr>
          <w:rFonts w:ascii="Times New Roman" w:hAnsi="Times New Roman"/>
        </w:rPr>
        <w:t xml:space="preserve">or a specified part of it </w:t>
      </w:r>
      <w:r w:rsidR="005577F1" w:rsidRPr="001D2A62">
        <w:rPr>
          <w:rFonts w:ascii="Times New Roman" w:hAnsi="Times New Roman"/>
        </w:rPr>
        <w:t>"</w:t>
      </w:r>
      <w:r w:rsidR="002F4A28" w:rsidRPr="001D2A62">
        <w:rPr>
          <w:rFonts w:ascii="Times New Roman" w:hAnsi="Times New Roman"/>
        </w:rPr>
        <w:t xml:space="preserve">be enforced as </w:t>
      </w:r>
      <w:r w:rsidR="000827BA" w:rsidRPr="001D2A62">
        <w:rPr>
          <w:rFonts w:ascii="Times New Roman" w:hAnsi="Times New Roman"/>
        </w:rPr>
        <w:t xml:space="preserve">if </w:t>
      </w:r>
      <w:r w:rsidR="002F4A28" w:rsidRPr="001D2A62">
        <w:rPr>
          <w:rFonts w:ascii="Times New Roman" w:hAnsi="Times New Roman"/>
        </w:rPr>
        <w:t>it were an order of the court</w:t>
      </w:r>
      <w:r w:rsidR="005577F1" w:rsidRPr="001D2A62">
        <w:rPr>
          <w:rFonts w:ascii="Times New Roman" w:hAnsi="Times New Roman"/>
        </w:rPr>
        <w:t>"</w:t>
      </w:r>
      <w:r w:rsidR="00227C37" w:rsidRPr="001D2A62">
        <w:rPr>
          <w:rFonts w:ascii="Times New Roman" w:hAnsi="Times New Roman"/>
        </w:rPr>
        <w:t>.</w:t>
      </w:r>
      <w:r w:rsidR="00F566A1" w:rsidRPr="001D2A62">
        <w:rPr>
          <w:rStyle w:val="FootnoteReference"/>
          <w:rFonts w:ascii="Times New Roman" w:hAnsi="Times New Roman"/>
          <w:sz w:val="24"/>
        </w:rPr>
        <w:footnoteReference w:id="22"/>
      </w:r>
      <w:r w:rsidR="00227C37" w:rsidRPr="001D2A62">
        <w:rPr>
          <w:rFonts w:ascii="Times New Roman" w:hAnsi="Times New Roman"/>
        </w:rPr>
        <w:t xml:space="preserve"> </w:t>
      </w:r>
    </w:p>
    <w:p w14:paraId="58939243" w14:textId="7451C1EF" w:rsidR="00227C37" w:rsidRPr="001D2A62" w:rsidRDefault="00F566A1"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Part</w:t>
      </w:r>
      <w:r w:rsidRPr="001D2A62">
        <w:rPr>
          <w:rFonts w:ascii="Times New Roman" w:hAnsi="Times New Roman"/>
        </w:rPr>
        <w:t> </w:t>
      </w:r>
      <w:r w:rsidR="00227C37" w:rsidRPr="001D2A62">
        <w:rPr>
          <w:rFonts w:ascii="Times New Roman" w:hAnsi="Times New Roman"/>
        </w:rPr>
        <w:t>VIII of the FLA deals with property, spousal maintenance and maintenance agreements. Section</w:t>
      </w:r>
      <w:r w:rsidRPr="001D2A62">
        <w:rPr>
          <w:rFonts w:ascii="Times New Roman" w:hAnsi="Times New Roman"/>
        </w:rPr>
        <w:t> </w:t>
      </w:r>
      <w:r w:rsidR="00227C37" w:rsidRPr="001D2A62">
        <w:rPr>
          <w:rFonts w:ascii="Times New Roman" w:hAnsi="Times New Roman"/>
        </w:rPr>
        <w:t>79 confers power on a court "[i]n property settlement proceedings"</w:t>
      </w:r>
      <w:r w:rsidRPr="001D2A62">
        <w:rPr>
          <w:rStyle w:val="FootnoteReference"/>
          <w:rFonts w:ascii="Times New Roman" w:hAnsi="Times New Roman"/>
          <w:sz w:val="24"/>
        </w:rPr>
        <w:footnoteReference w:id="23"/>
      </w:r>
      <w:r w:rsidR="00227C37" w:rsidRPr="001D2A62">
        <w:rPr>
          <w:rFonts w:ascii="Times New Roman" w:hAnsi="Times New Roman"/>
        </w:rPr>
        <w:t xml:space="preserve"> </w:t>
      </w:r>
      <w:r w:rsidR="00825EAB" w:rsidRPr="001D2A62">
        <w:rPr>
          <w:rFonts w:ascii="Times New Roman" w:hAnsi="Times New Roman"/>
        </w:rPr>
        <w:t xml:space="preserve">to </w:t>
      </w:r>
      <w:r w:rsidR="00227C37" w:rsidRPr="001D2A62">
        <w:rPr>
          <w:rFonts w:ascii="Times New Roman" w:hAnsi="Times New Roman"/>
        </w:rPr>
        <w:t xml:space="preserve">make orders, in proceedings with respect </w:t>
      </w:r>
      <w:r w:rsidR="00D96C96" w:rsidRPr="001D2A62">
        <w:rPr>
          <w:rFonts w:ascii="Times New Roman" w:hAnsi="Times New Roman"/>
        </w:rPr>
        <w:t>t</w:t>
      </w:r>
      <w:r w:rsidR="00227C37" w:rsidRPr="001D2A62">
        <w:rPr>
          <w:rFonts w:ascii="Times New Roman" w:hAnsi="Times New Roman"/>
        </w:rPr>
        <w:t>o the property of the parti</w:t>
      </w:r>
      <w:r w:rsidR="001B473E" w:rsidRPr="001D2A62">
        <w:rPr>
          <w:rFonts w:ascii="Times New Roman" w:hAnsi="Times New Roman"/>
        </w:rPr>
        <w:t>e</w:t>
      </w:r>
      <w:r w:rsidR="00227C37" w:rsidRPr="001D2A62">
        <w:rPr>
          <w:rFonts w:ascii="Times New Roman" w:hAnsi="Times New Roman"/>
        </w:rPr>
        <w:t>s to the marriage, altering the interest</w:t>
      </w:r>
      <w:r w:rsidR="000827BA" w:rsidRPr="001D2A62">
        <w:rPr>
          <w:rFonts w:ascii="Times New Roman" w:hAnsi="Times New Roman"/>
        </w:rPr>
        <w:t>s</w:t>
      </w:r>
      <w:r w:rsidR="00227C37" w:rsidRPr="001D2A62">
        <w:rPr>
          <w:rFonts w:ascii="Times New Roman" w:hAnsi="Times New Roman"/>
        </w:rPr>
        <w:t xml:space="preserve"> of the parties to the marriage</w:t>
      </w:r>
      <w:r w:rsidR="00221768" w:rsidRPr="001D2A62">
        <w:rPr>
          <w:rFonts w:ascii="Times New Roman" w:hAnsi="Times New Roman"/>
        </w:rPr>
        <w:t xml:space="preserve"> in that property</w:t>
      </w:r>
      <w:r w:rsidR="00227C37" w:rsidRPr="001D2A62">
        <w:rPr>
          <w:rFonts w:ascii="Times New Roman" w:hAnsi="Times New Roman"/>
        </w:rPr>
        <w:t>.</w:t>
      </w:r>
      <w:r w:rsidRPr="001D2A62">
        <w:rPr>
          <w:rStyle w:val="FootnoteReference"/>
          <w:rFonts w:ascii="Times New Roman" w:hAnsi="Times New Roman"/>
          <w:sz w:val="24"/>
        </w:rPr>
        <w:footnoteReference w:id="24"/>
      </w:r>
      <w:r w:rsidR="00227C37" w:rsidRPr="001D2A62">
        <w:rPr>
          <w:rFonts w:ascii="Times New Roman" w:hAnsi="Times New Roman"/>
        </w:rPr>
        <w:t xml:space="preserve"> However</w:t>
      </w:r>
      <w:r w:rsidR="00C85DA7" w:rsidRPr="001D2A62">
        <w:rPr>
          <w:rFonts w:ascii="Times New Roman" w:hAnsi="Times New Roman"/>
        </w:rPr>
        <w:t>,</w:t>
      </w:r>
      <w:r w:rsidR="00227C37" w:rsidRPr="001D2A62">
        <w:rPr>
          <w:rFonts w:ascii="Times New Roman" w:hAnsi="Times New Roman"/>
        </w:rPr>
        <w:t xml:space="preserve"> Pt</w:t>
      </w:r>
      <w:r w:rsidRPr="001D2A62">
        <w:rPr>
          <w:rFonts w:ascii="Times New Roman" w:hAnsi="Times New Roman"/>
        </w:rPr>
        <w:t> </w:t>
      </w:r>
      <w:r w:rsidR="00227C37" w:rsidRPr="001D2A62">
        <w:rPr>
          <w:rFonts w:ascii="Times New Roman" w:hAnsi="Times New Roman"/>
        </w:rPr>
        <w:t>VIII</w:t>
      </w:r>
      <w:r w:rsidR="002D48A8" w:rsidRPr="001D2A62">
        <w:rPr>
          <w:rFonts w:ascii="Times New Roman" w:hAnsi="Times New Roman"/>
        </w:rPr>
        <w:t xml:space="preserve"> </w:t>
      </w:r>
      <w:r w:rsidR="00227C37" w:rsidRPr="001D2A62">
        <w:rPr>
          <w:rFonts w:ascii="Times New Roman" w:hAnsi="Times New Roman"/>
        </w:rPr>
        <w:t xml:space="preserve">does not apply to "financial matters" or "financial resources" to which a </w:t>
      </w:r>
      <w:r w:rsidR="00D77A15" w:rsidRPr="001D2A62">
        <w:rPr>
          <w:rFonts w:ascii="Times New Roman" w:hAnsi="Times New Roman"/>
        </w:rPr>
        <w:t xml:space="preserve">financial agreement </w:t>
      </w:r>
      <w:r w:rsidR="00227C37" w:rsidRPr="001D2A62">
        <w:rPr>
          <w:rFonts w:ascii="Times New Roman" w:hAnsi="Times New Roman"/>
        </w:rPr>
        <w:t xml:space="preserve">"that is binding on the parties to </w:t>
      </w:r>
      <w:r w:rsidR="009D6CAB" w:rsidRPr="001D2A62">
        <w:rPr>
          <w:rFonts w:ascii="Times New Roman" w:hAnsi="Times New Roman"/>
        </w:rPr>
        <w:t>the</w:t>
      </w:r>
      <w:r w:rsidR="00227C37" w:rsidRPr="001D2A62">
        <w:rPr>
          <w:rFonts w:ascii="Times New Roman" w:hAnsi="Times New Roman"/>
        </w:rPr>
        <w:t xml:space="preserve"> agreement applies".</w:t>
      </w:r>
      <w:r w:rsidRPr="001D2A62">
        <w:rPr>
          <w:rStyle w:val="FootnoteReference"/>
          <w:rFonts w:ascii="Times New Roman" w:hAnsi="Times New Roman"/>
          <w:sz w:val="24"/>
        </w:rPr>
        <w:footnoteReference w:id="25"/>
      </w:r>
      <w:r w:rsidR="00227C37" w:rsidRPr="001D2A62">
        <w:rPr>
          <w:rFonts w:ascii="Times New Roman" w:hAnsi="Times New Roman"/>
        </w:rPr>
        <w:t xml:space="preserve"> </w:t>
      </w:r>
      <w:r w:rsidR="009E7C56" w:rsidRPr="001D2A62">
        <w:rPr>
          <w:rFonts w:ascii="Times New Roman" w:hAnsi="Times New Roman"/>
        </w:rPr>
        <w:t>"</w:t>
      </w:r>
      <w:r w:rsidR="00615C7F" w:rsidRPr="001D2A62">
        <w:rPr>
          <w:rFonts w:ascii="Times New Roman" w:hAnsi="Times New Roman"/>
        </w:rPr>
        <w:t>[</w:t>
      </w:r>
      <w:r w:rsidR="009E7C56" w:rsidRPr="001D2A62">
        <w:rPr>
          <w:rFonts w:ascii="Times New Roman" w:hAnsi="Times New Roman"/>
        </w:rPr>
        <w:t>F</w:t>
      </w:r>
      <w:r w:rsidR="00615C7F" w:rsidRPr="001D2A62">
        <w:rPr>
          <w:rFonts w:ascii="Times New Roman" w:hAnsi="Times New Roman"/>
        </w:rPr>
        <w:t>]</w:t>
      </w:r>
      <w:r w:rsidR="009E7C56" w:rsidRPr="001D2A62">
        <w:rPr>
          <w:rFonts w:ascii="Times New Roman" w:hAnsi="Times New Roman"/>
        </w:rPr>
        <w:t>inancial matters"</w:t>
      </w:r>
      <w:r w:rsidR="00EB727E" w:rsidRPr="001D2A62">
        <w:rPr>
          <w:rFonts w:ascii="Times New Roman" w:hAnsi="Times New Roman"/>
        </w:rPr>
        <w:t xml:space="preserve"> in relation to</w:t>
      </w:r>
      <w:r w:rsidR="009E7C56" w:rsidRPr="001D2A62">
        <w:rPr>
          <w:rFonts w:ascii="Times New Roman" w:hAnsi="Times New Roman"/>
        </w:rPr>
        <w:t xml:space="preserve"> the parties to a marriage </w:t>
      </w:r>
      <w:r w:rsidR="00E14460" w:rsidRPr="001D2A62">
        <w:rPr>
          <w:rFonts w:ascii="Times New Roman" w:hAnsi="Times New Roman"/>
        </w:rPr>
        <w:t xml:space="preserve">are matters with respect to </w:t>
      </w:r>
      <w:r w:rsidR="00013DE1" w:rsidRPr="001D2A62">
        <w:rPr>
          <w:rFonts w:ascii="Times New Roman" w:hAnsi="Times New Roman"/>
        </w:rPr>
        <w:t xml:space="preserve">the </w:t>
      </w:r>
      <w:r w:rsidR="007238EB" w:rsidRPr="001D2A62">
        <w:rPr>
          <w:rFonts w:ascii="Times New Roman" w:hAnsi="Times New Roman"/>
        </w:rPr>
        <w:t>maintenance</w:t>
      </w:r>
      <w:r w:rsidR="00E14460" w:rsidRPr="001D2A62">
        <w:rPr>
          <w:rFonts w:ascii="Times New Roman" w:hAnsi="Times New Roman"/>
        </w:rPr>
        <w:t xml:space="preserve"> of one of those parties</w:t>
      </w:r>
      <w:r w:rsidR="007238EB" w:rsidRPr="001D2A62">
        <w:rPr>
          <w:rFonts w:ascii="Times New Roman" w:hAnsi="Times New Roman"/>
        </w:rPr>
        <w:t xml:space="preserve">, </w:t>
      </w:r>
      <w:r w:rsidR="007238EB" w:rsidRPr="001D2A62">
        <w:rPr>
          <w:rFonts w:ascii="Times New Roman" w:hAnsi="Times New Roman"/>
        </w:rPr>
        <w:lastRenderedPageBreak/>
        <w:t xml:space="preserve">the property of the parties or </w:t>
      </w:r>
      <w:r w:rsidR="0094367C" w:rsidRPr="001D2A62">
        <w:rPr>
          <w:rFonts w:ascii="Times New Roman" w:hAnsi="Times New Roman"/>
        </w:rPr>
        <w:t xml:space="preserve">of </w:t>
      </w:r>
      <w:r w:rsidR="007238EB" w:rsidRPr="001D2A62">
        <w:rPr>
          <w:rFonts w:ascii="Times New Roman" w:hAnsi="Times New Roman"/>
        </w:rPr>
        <w:t>either of them</w:t>
      </w:r>
      <w:r w:rsidR="00123087" w:rsidRPr="001D2A62">
        <w:rPr>
          <w:rFonts w:ascii="Times New Roman" w:hAnsi="Times New Roman"/>
        </w:rPr>
        <w:t>,</w:t>
      </w:r>
      <w:r w:rsidR="007238EB" w:rsidRPr="001D2A62">
        <w:rPr>
          <w:rFonts w:ascii="Times New Roman" w:hAnsi="Times New Roman"/>
        </w:rPr>
        <w:t xml:space="preserve"> or the maintenance of children of the marriage.</w:t>
      </w:r>
      <w:r w:rsidR="007238EB" w:rsidRPr="001D2A62">
        <w:rPr>
          <w:rStyle w:val="FootnoteReference"/>
          <w:rFonts w:ascii="Times New Roman" w:hAnsi="Times New Roman"/>
          <w:sz w:val="24"/>
        </w:rPr>
        <w:footnoteReference w:id="26"/>
      </w:r>
      <w:r w:rsidR="00376E35" w:rsidRPr="001D2A62">
        <w:rPr>
          <w:rFonts w:ascii="Times New Roman" w:hAnsi="Times New Roman"/>
        </w:rPr>
        <w:t xml:space="preserve"> "</w:t>
      </w:r>
      <w:r w:rsidR="00615C7F" w:rsidRPr="001D2A62">
        <w:rPr>
          <w:rFonts w:ascii="Times New Roman" w:hAnsi="Times New Roman"/>
        </w:rPr>
        <w:t>[</w:t>
      </w:r>
      <w:r w:rsidR="00376E35" w:rsidRPr="001D2A62">
        <w:rPr>
          <w:rFonts w:ascii="Times New Roman" w:hAnsi="Times New Roman"/>
        </w:rPr>
        <w:t>F</w:t>
      </w:r>
      <w:r w:rsidR="00615C7F" w:rsidRPr="001D2A62">
        <w:rPr>
          <w:rFonts w:ascii="Times New Roman" w:hAnsi="Times New Roman"/>
        </w:rPr>
        <w:t>]</w:t>
      </w:r>
      <w:r w:rsidR="00376E35" w:rsidRPr="001D2A62">
        <w:rPr>
          <w:rFonts w:ascii="Times New Roman" w:hAnsi="Times New Roman"/>
        </w:rPr>
        <w:t>inancial resources" are not defined.</w:t>
      </w:r>
    </w:p>
    <w:p w14:paraId="4725F263" w14:textId="09FAE55E" w:rsidR="00227C37" w:rsidRPr="001D2A62" w:rsidRDefault="00B8379F"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This appeal is concerned </w:t>
      </w:r>
      <w:r w:rsidR="00407C5F" w:rsidRPr="001D2A62">
        <w:rPr>
          <w:rFonts w:ascii="Times New Roman" w:hAnsi="Times New Roman"/>
        </w:rPr>
        <w:t xml:space="preserve">only </w:t>
      </w:r>
      <w:r w:rsidR="00227C37" w:rsidRPr="001D2A62">
        <w:rPr>
          <w:rFonts w:ascii="Times New Roman" w:hAnsi="Times New Roman"/>
        </w:rPr>
        <w:t xml:space="preserve">with that part of </w:t>
      </w:r>
      <w:r w:rsidR="00B5763F" w:rsidRPr="001D2A62">
        <w:rPr>
          <w:rFonts w:ascii="Times New Roman" w:hAnsi="Times New Roman"/>
        </w:rPr>
        <w:t>a</w:t>
      </w:r>
      <w:r w:rsidR="00433A22" w:rsidRPr="001D2A62">
        <w:rPr>
          <w:rFonts w:ascii="Times New Roman" w:hAnsi="Times New Roman"/>
        </w:rPr>
        <w:t xml:space="preserve"> </w:t>
      </w:r>
      <w:r w:rsidR="00407C5F" w:rsidRPr="001D2A62">
        <w:rPr>
          <w:rFonts w:ascii="Times New Roman" w:hAnsi="Times New Roman"/>
        </w:rPr>
        <w:t xml:space="preserve">financial agreement </w:t>
      </w:r>
      <w:r w:rsidR="00227C37" w:rsidRPr="001D2A62">
        <w:rPr>
          <w:rFonts w:ascii="Times New Roman" w:hAnsi="Times New Roman"/>
        </w:rPr>
        <w:t>entered into before marriage</w:t>
      </w:r>
      <w:r w:rsidRPr="001D2A62">
        <w:rPr>
          <w:rStyle w:val="FootnoteReference"/>
          <w:rFonts w:ascii="Times New Roman" w:hAnsi="Times New Roman"/>
          <w:sz w:val="24"/>
        </w:rPr>
        <w:footnoteReference w:id="27"/>
      </w:r>
      <w:r w:rsidR="00227C37" w:rsidRPr="001D2A62">
        <w:rPr>
          <w:rFonts w:ascii="Times New Roman" w:hAnsi="Times New Roman"/>
        </w:rPr>
        <w:t xml:space="preserve"> purport</w:t>
      </w:r>
      <w:r w:rsidR="003F6147" w:rsidRPr="001D2A62">
        <w:rPr>
          <w:rFonts w:ascii="Times New Roman" w:hAnsi="Times New Roman"/>
        </w:rPr>
        <w:t>ing</w:t>
      </w:r>
      <w:r w:rsidR="00227C37" w:rsidRPr="001D2A62">
        <w:rPr>
          <w:rFonts w:ascii="Times New Roman" w:hAnsi="Times New Roman"/>
        </w:rPr>
        <w:t xml:space="preserve"> to make provision for how, in the event of the breakdown of the marriage, </w:t>
      </w:r>
      <w:r w:rsidR="00641543" w:rsidRPr="001D2A62">
        <w:rPr>
          <w:rFonts w:ascii="Times New Roman" w:hAnsi="Times New Roman"/>
        </w:rPr>
        <w:t xml:space="preserve">the </w:t>
      </w:r>
      <w:r w:rsidR="00227C37" w:rsidRPr="001D2A62">
        <w:rPr>
          <w:rFonts w:ascii="Times New Roman" w:hAnsi="Times New Roman"/>
        </w:rPr>
        <w:t xml:space="preserve">property </w:t>
      </w:r>
      <w:r w:rsidR="00BE592D" w:rsidRPr="001D2A62">
        <w:rPr>
          <w:rFonts w:ascii="Times New Roman" w:hAnsi="Times New Roman"/>
        </w:rPr>
        <w:t xml:space="preserve">or </w:t>
      </w:r>
      <w:r w:rsidR="00227C37" w:rsidRPr="001D2A62">
        <w:rPr>
          <w:rFonts w:ascii="Times New Roman" w:hAnsi="Times New Roman"/>
        </w:rPr>
        <w:t xml:space="preserve">financial resources of the spouse parties at the time when the </w:t>
      </w:r>
      <w:r w:rsidR="00135D07" w:rsidRPr="001D2A62">
        <w:rPr>
          <w:rFonts w:ascii="Times New Roman" w:hAnsi="Times New Roman"/>
        </w:rPr>
        <w:t xml:space="preserve">financial agreement </w:t>
      </w:r>
      <w:r w:rsidR="00227C37" w:rsidRPr="001D2A62">
        <w:rPr>
          <w:rFonts w:ascii="Times New Roman" w:hAnsi="Times New Roman"/>
        </w:rPr>
        <w:t xml:space="preserve">was made and up until the time of divorce </w:t>
      </w:r>
      <w:r w:rsidR="00615398" w:rsidRPr="001D2A62">
        <w:rPr>
          <w:rFonts w:ascii="Times New Roman" w:hAnsi="Times New Roman"/>
        </w:rPr>
        <w:t>are</w:t>
      </w:r>
      <w:r w:rsidR="00A74A60" w:rsidRPr="001D2A62">
        <w:rPr>
          <w:rFonts w:ascii="Times New Roman" w:hAnsi="Times New Roman"/>
        </w:rPr>
        <w:t xml:space="preserve"> </w:t>
      </w:r>
      <w:r w:rsidR="00227C37" w:rsidRPr="001D2A62">
        <w:rPr>
          <w:rFonts w:ascii="Times New Roman" w:hAnsi="Times New Roman"/>
        </w:rPr>
        <w:t>to be dealt with.</w:t>
      </w:r>
      <w:r w:rsidRPr="001D2A62">
        <w:rPr>
          <w:rStyle w:val="FootnoteReference"/>
          <w:rFonts w:ascii="Times New Roman" w:hAnsi="Times New Roman"/>
          <w:sz w:val="24"/>
        </w:rPr>
        <w:footnoteReference w:id="28"/>
      </w:r>
      <w:r w:rsidR="00227C37" w:rsidRPr="001D2A62">
        <w:rPr>
          <w:rFonts w:ascii="Times New Roman" w:hAnsi="Times New Roman"/>
        </w:rPr>
        <w:t xml:space="preserve"> </w:t>
      </w:r>
      <w:r w:rsidR="00433A22" w:rsidRPr="001D2A62">
        <w:rPr>
          <w:rFonts w:ascii="Times New Roman" w:hAnsi="Times New Roman"/>
        </w:rPr>
        <w:t>T</w:t>
      </w:r>
      <w:r w:rsidR="00227C37" w:rsidRPr="001D2A62">
        <w:rPr>
          <w:rFonts w:ascii="Times New Roman" w:hAnsi="Times New Roman"/>
        </w:rPr>
        <w:t>h</w:t>
      </w:r>
      <w:r w:rsidR="00BC19A9" w:rsidRPr="001D2A62">
        <w:rPr>
          <w:rFonts w:ascii="Times New Roman" w:hAnsi="Times New Roman"/>
        </w:rPr>
        <w:t>at</w:t>
      </w:r>
      <w:r w:rsidR="00227C37" w:rsidRPr="001D2A62">
        <w:rPr>
          <w:rFonts w:ascii="Times New Roman" w:hAnsi="Times New Roman"/>
        </w:rPr>
        <w:t xml:space="preserve"> </w:t>
      </w:r>
      <w:r w:rsidR="00433A22" w:rsidRPr="001D2A62">
        <w:rPr>
          <w:rFonts w:ascii="Times New Roman" w:hAnsi="Times New Roman"/>
        </w:rPr>
        <w:t xml:space="preserve">part </w:t>
      </w:r>
      <w:r w:rsidR="00227C37" w:rsidRPr="001D2A62">
        <w:rPr>
          <w:rFonts w:ascii="Times New Roman" w:hAnsi="Times New Roman"/>
        </w:rPr>
        <w:t xml:space="preserve">of </w:t>
      </w:r>
      <w:r w:rsidR="00BC19A9" w:rsidRPr="001D2A62">
        <w:rPr>
          <w:rFonts w:ascii="Times New Roman" w:hAnsi="Times New Roman"/>
        </w:rPr>
        <w:t>a</w:t>
      </w:r>
      <w:r w:rsidR="00227C37" w:rsidRPr="001D2A62">
        <w:rPr>
          <w:rFonts w:ascii="Times New Roman" w:hAnsi="Times New Roman"/>
        </w:rPr>
        <w:t xml:space="preserve"> </w:t>
      </w:r>
      <w:r w:rsidR="00D82E2A" w:rsidRPr="001D2A62">
        <w:rPr>
          <w:rFonts w:ascii="Times New Roman" w:hAnsi="Times New Roman"/>
        </w:rPr>
        <w:t xml:space="preserve">financial agreement </w:t>
      </w:r>
      <w:r w:rsidR="00227C37" w:rsidRPr="001D2A62">
        <w:rPr>
          <w:rFonts w:ascii="Times New Roman" w:hAnsi="Times New Roman"/>
        </w:rPr>
        <w:t>w</w:t>
      </w:r>
      <w:r w:rsidR="00BC19A9" w:rsidRPr="001D2A62">
        <w:rPr>
          <w:rFonts w:ascii="Times New Roman" w:hAnsi="Times New Roman"/>
        </w:rPr>
        <w:t>ould be of</w:t>
      </w:r>
      <w:r w:rsidR="00227C37" w:rsidRPr="001D2A62">
        <w:rPr>
          <w:rFonts w:ascii="Times New Roman" w:hAnsi="Times New Roman"/>
        </w:rPr>
        <w:t xml:space="preserve"> no force </w:t>
      </w:r>
      <w:r w:rsidR="00BE592D" w:rsidRPr="001D2A62">
        <w:rPr>
          <w:rFonts w:ascii="Times New Roman" w:hAnsi="Times New Roman"/>
        </w:rPr>
        <w:t xml:space="preserve">or </w:t>
      </w:r>
      <w:r w:rsidR="00227C37" w:rsidRPr="001D2A62">
        <w:rPr>
          <w:rFonts w:ascii="Times New Roman" w:hAnsi="Times New Roman"/>
        </w:rPr>
        <w:t>effect until a separation declaration had been made (after separation).</w:t>
      </w:r>
      <w:r w:rsidR="00246B18" w:rsidRPr="001D2A62">
        <w:rPr>
          <w:rStyle w:val="FootnoteReference"/>
          <w:rFonts w:ascii="Times New Roman" w:hAnsi="Times New Roman"/>
          <w:sz w:val="24"/>
        </w:rPr>
        <w:footnoteReference w:id="29"/>
      </w:r>
      <w:r w:rsidR="00227C37" w:rsidRPr="001D2A62">
        <w:rPr>
          <w:rFonts w:ascii="Times New Roman" w:hAnsi="Times New Roman"/>
        </w:rPr>
        <w:t xml:space="preserve"> </w:t>
      </w:r>
      <w:r w:rsidR="00DF76E5" w:rsidRPr="001D2A62">
        <w:rPr>
          <w:rFonts w:ascii="Times New Roman" w:hAnsi="Times New Roman"/>
        </w:rPr>
        <w:t xml:space="preserve">If </w:t>
      </w:r>
      <w:r w:rsidR="00227C37" w:rsidRPr="001D2A62">
        <w:rPr>
          <w:rFonts w:ascii="Times New Roman" w:hAnsi="Times New Roman"/>
        </w:rPr>
        <w:t xml:space="preserve">a </w:t>
      </w:r>
      <w:r w:rsidR="00664E3E" w:rsidRPr="001D2A62">
        <w:rPr>
          <w:rFonts w:ascii="Times New Roman" w:hAnsi="Times New Roman"/>
        </w:rPr>
        <w:t xml:space="preserve">separation </w:t>
      </w:r>
      <w:r w:rsidR="00227C37" w:rsidRPr="001D2A62">
        <w:rPr>
          <w:rFonts w:ascii="Times New Roman" w:hAnsi="Times New Roman"/>
        </w:rPr>
        <w:t xml:space="preserve">declaration </w:t>
      </w:r>
      <w:r w:rsidR="00402A73" w:rsidRPr="001D2A62">
        <w:rPr>
          <w:rFonts w:ascii="Times New Roman" w:hAnsi="Times New Roman"/>
        </w:rPr>
        <w:t xml:space="preserve">had been </w:t>
      </w:r>
      <w:r w:rsidR="00227C37" w:rsidRPr="001D2A62">
        <w:rPr>
          <w:rFonts w:ascii="Times New Roman" w:hAnsi="Times New Roman"/>
        </w:rPr>
        <w:t>made</w:t>
      </w:r>
      <w:r w:rsidR="00DC38A8" w:rsidRPr="001D2A62">
        <w:rPr>
          <w:rFonts w:ascii="Times New Roman" w:hAnsi="Times New Roman"/>
        </w:rPr>
        <w:t xml:space="preserve">, and the </w:t>
      </w:r>
      <w:r w:rsidR="00D82E2A" w:rsidRPr="001D2A62">
        <w:rPr>
          <w:rFonts w:ascii="Times New Roman" w:hAnsi="Times New Roman"/>
        </w:rPr>
        <w:t xml:space="preserve">financial agreement </w:t>
      </w:r>
      <w:r w:rsidR="00402A73" w:rsidRPr="001D2A62">
        <w:rPr>
          <w:rFonts w:ascii="Times New Roman" w:hAnsi="Times New Roman"/>
        </w:rPr>
        <w:t xml:space="preserve">were </w:t>
      </w:r>
      <w:r w:rsidR="00714953" w:rsidRPr="001D2A62">
        <w:rPr>
          <w:rFonts w:ascii="Times New Roman" w:hAnsi="Times New Roman"/>
        </w:rPr>
        <w:t>binding</w:t>
      </w:r>
      <w:r w:rsidR="00067D55" w:rsidRPr="001D2A62">
        <w:rPr>
          <w:rFonts w:ascii="Times New Roman" w:hAnsi="Times New Roman"/>
        </w:rPr>
        <w:t xml:space="preserve"> (including </w:t>
      </w:r>
      <w:r w:rsidR="0052509C" w:rsidRPr="001D2A62">
        <w:rPr>
          <w:rFonts w:ascii="Times New Roman" w:hAnsi="Times New Roman"/>
        </w:rPr>
        <w:t>because</w:t>
      </w:r>
      <w:r w:rsidR="00067D55" w:rsidRPr="001D2A62">
        <w:rPr>
          <w:rFonts w:ascii="Times New Roman" w:hAnsi="Times New Roman"/>
        </w:rPr>
        <w:t xml:space="preserve"> it was not </w:t>
      </w:r>
      <w:r w:rsidR="003A05D1" w:rsidRPr="001D2A62">
        <w:rPr>
          <w:rFonts w:ascii="Times New Roman" w:hAnsi="Times New Roman"/>
        </w:rPr>
        <w:t>set aside by an order of a court)</w:t>
      </w:r>
      <w:r w:rsidR="00DC38A8" w:rsidRPr="001D2A62">
        <w:rPr>
          <w:rFonts w:ascii="Times New Roman" w:hAnsi="Times New Roman"/>
        </w:rPr>
        <w:t>,</w:t>
      </w:r>
      <w:r w:rsidR="00227C37" w:rsidRPr="001D2A62">
        <w:rPr>
          <w:rFonts w:ascii="Times New Roman" w:hAnsi="Times New Roman"/>
        </w:rPr>
        <w:t xml:space="preserve"> then the </w:t>
      </w:r>
      <w:r w:rsidR="00067D55" w:rsidRPr="001D2A62">
        <w:rPr>
          <w:rFonts w:ascii="Times New Roman" w:hAnsi="Times New Roman"/>
        </w:rPr>
        <w:t xml:space="preserve">financial agreement </w:t>
      </w:r>
      <w:r w:rsidR="00227C37" w:rsidRPr="001D2A62">
        <w:rPr>
          <w:rFonts w:ascii="Times New Roman" w:hAnsi="Times New Roman"/>
        </w:rPr>
        <w:t>could be enforced by a court under s</w:t>
      </w:r>
      <w:r w:rsidRPr="001D2A62">
        <w:rPr>
          <w:rFonts w:ascii="Times New Roman" w:hAnsi="Times New Roman"/>
        </w:rPr>
        <w:t> </w:t>
      </w:r>
      <w:r w:rsidR="00227C37" w:rsidRPr="001D2A62">
        <w:rPr>
          <w:rFonts w:ascii="Times New Roman" w:hAnsi="Times New Roman"/>
        </w:rPr>
        <w:t>90</w:t>
      </w:r>
      <w:r w:rsidR="00CB29F8" w:rsidRPr="001D2A62">
        <w:rPr>
          <w:rFonts w:ascii="Times New Roman" w:hAnsi="Times New Roman"/>
        </w:rPr>
        <w:t>K</w:t>
      </w:r>
      <w:r w:rsidR="00227C37" w:rsidRPr="001D2A62">
        <w:rPr>
          <w:rFonts w:ascii="Times New Roman" w:hAnsi="Times New Roman"/>
        </w:rPr>
        <w:t>A</w:t>
      </w:r>
      <w:r w:rsidR="003A05D1" w:rsidRPr="001D2A62">
        <w:rPr>
          <w:rFonts w:ascii="Times New Roman" w:hAnsi="Times New Roman"/>
        </w:rPr>
        <w:t>. In that event,</w:t>
      </w:r>
      <w:r w:rsidR="00227C37" w:rsidRPr="001D2A62">
        <w:rPr>
          <w:rFonts w:ascii="Times New Roman" w:hAnsi="Times New Roman"/>
        </w:rPr>
        <w:t xml:space="preserve"> Pt</w:t>
      </w:r>
      <w:r w:rsidRPr="001D2A62">
        <w:rPr>
          <w:rFonts w:ascii="Times New Roman" w:hAnsi="Times New Roman"/>
        </w:rPr>
        <w:t> </w:t>
      </w:r>
      <w:r w:rsidR="00227C37" w:rsidRPr="001D2A62">
        <w:rPr>
          <w:rFonts w:ascii="Times New Roman" w:hAnsi="Times New Roman"/>
        </w:rPr>
        <w:t>VIII</w:t>
      </w:r>
      <w:r w:rsidR="00E41EFB" w:rsidRPr="001D2A62">
        <w:rPr>
          <w:rFonts w:ascii="Times New Roman" w:hAnsi="Times New Roman"/>
        </w:rPr>
        <w:t xml:space="preserve"> of the FLA</w:t>
      </w:r>
      <w:r w:rsidR="00227C37" w:rsidRPr="001D2A62">
        <w:rPr>
          <w:rFonts w:ascii="Times New Roman" w:hAnsi="Times New Roman"/>
        </w:rPr>
        <w:t>, including s</w:t>
      </w:r>
      <w:r w:rsidRPr="001D2A62">
        <w:rPr>
          <w:rFonts w:ascii="Times New Roman" w:hAnsi="Times New Roman"/>
        </w:rPr>
        <w:t> </w:t>
      </w:r>
      <w:r w:rsidR="00227C37" w:rsidRPr="001D2A62">
        <w:rPr>
          <w:rFonts w:ascii="Times New Roman" w:hAnsi="Times New Roman"/>
        </w:rPr>
        <w:t xml:space="preserve">79, would not apply in respect of those "financial matters" and </w:t>
      </w:r>
      <w:r w:rsidR="00C3078D" w:rsidRPr="001D2A62">
        <w:rPr>
          <w:rFonts w:ascii="Times New Roman" w:hAnsi="Times New Roman"/>
        </w:rPr>
        <w:t>"</w:t>
      </w:r>
      <w:r w:rsidR="00227C37" w:rsidRPr="001D2A62">
        <w:rPr>
          <w:rFonts w:ascii="Times New Roman" w:hAnsi="Times New Roman"/>
        </w:rPr>
        <w:t>financial resources</w:t>
      </w:r>
      <w:r w:rsidR="00C3078D" w:rsidRPr="001D2A62">
        <w:rPr>
          <w:rFonts w:ascii="Times New Roman" w:hAnsi="Times New Roman"/>
        </w:rPr>
        <w:t>"</w:t>
      </w:r>
      <w:r w:rsidR="00227C37" w:rsidRPr="001D2A62">
        <w:rPr>
          <w:rFonts w:ascii="Times New Roman" w:hAnsi="Times New Roman"/>
        </w:rPr>
        <w:t xml:space="preserve"> to which the </w:t>
      </w:r>
      <w:r w:rsidR="00264DBF" w:rsidRPr="001D2A62">
        <w:rPr>
          <w:rFonts w:ascii="Times New Roman" w:hAnsi="Times New Roman"/>
        </w:rPr>
        <w:t xml:space="preserve">financial agreement </w:t>
      </w:r>
      <w:r w:rsidR="00227C37" w:rsidRPr="001D2A62">
        <w:rPr>
          <w:rFonts w:ascii="Times New Roman" w:hAnsi="Times New Roman"/>
        </w:rPr>
        <w:t>applies.</w:t>
      </w:r>
      <w:r w:rsidRPr="001D2A62">
        <w:rPr>
          <w:rStyle w:val="FootnoteReference"/>
          <w:rFonts w:ascii="Times New Roman" w:hAnsi="Times New Roman"/>
          <w:sz w:val="24"/>
        </w:rPr>
        <w:footnoteReference w:id="30"/>
      </w:r>
      <w:r w:rsidR="00227C37" w:rsidRPr="001D2A62">
        <w:rPr>
          <w:rFonts w:ascii="Times New Roman" w:hAnsi="Times New Roman"/>
        </w:rPr>
        <w:t xml:space="preserve"> If the </w:t>
      </w:r>
      <w:r w:rsidR="00264DBF" w:rsidRPr="001D2A62">
        <w:rPr>
          <w:rFonts w:ascii="Times New Roman" w:hAnsi="Times New Roman"/>
        </w:rPr>
        <w:t xml:space="preserve">financial agreement </w:t>
      </w:r>
      <w:r w:rsidR="00402A73" w:rsidRPr="001D2A62">
        <w:rPr>
          <w:rFonts w:ascii="Times New Roman" w:hAnsi="Times New Roman"/>
        </w:rPr>
        <w:t xml:space="preserve">were </w:t>
      </w:r>
      <w:r w:rsidR="00227C37" w:rsidRPr="001D2A62">
        <w:rPr>
          <w:rFonts w:ascii="Times New Roman" w:hAnsi="Times New Roman"/>
        </w:rPr>
        <w:t>not "binding"</w:t>
      </w:r>
      <w:r w:rsidR="0005246F" w:rsidRPr="001D2A62">
        <w:rPr>
          <w:rFonts w:ascii="Times New Roman" w:hAnsi="Times New Roman"/>
        </w:rPr>
        <w:t>,</w:t>
      </w:r>
      <w:r w:rsidR="00227C37" w:rsidRPr="001D2A62">
        <w:rPr>
          <w:rFonts w:ascii="Times New Roman" w:hAnsi="Times New Roman"/>
        </w:rPr>
        <w:t xml:space="preserve"> </w:t>
      </w:r>
      <w:r w:rsidR="000240D0" w:rsidRPr="001D2A62">
        <w:rPr>
          <w:rFonts w:ascii="Times New Roman" w:hAnsi="Times New Roman"/>
        </w:rPr>
        <w:t xml:space="preserve">or if it </w:t>
      </w:r>
      <w:r w:rsidR="00402A73" w:rsidRPr="001D2A62">
        <w:rPr>
          <w:rFonts w:ascii="Times New Roman" w:hAnsi="Times New Roman"/>
        </w:rPr>
        <w:t xml:space="preserve">were </w:t>
      </w:r>
      <w:r w:rsidR="000240D0" w:rsidRPr="001D2A62">
        <w:rPr>
          <w:rFonts w:ascii="Times New Roman" w:hAnsi="Times New Roman"/>
        </w:rPr>
        <w:t>set aside</w:t>
      </w:r>
      <w:r w:rsidR="0005246F" w:rsidRPr="001D2A62">
        <w:rPr>
          <w:rFonts w:ascii="Times New Roman" w:hAnsi="Times New Roman"/>
        </w:rPr>
        <w:t>,</w:t>
      </w:r>
      <w:r w:rsidR="000240D0" w:rsidRPr="001D2A62">
        <w:rPr>
          <w:rFonts w:ascii="Times New Roman" w:hAnsi="Times New Roman"/>
        </w:rPr>
        <w:t xml:space="preserve"> </w:t>
      </w:r>
      <w:r w:rsidR="00227C37" w:rsidRPr="001D2A62">
        <w:rPr>
          <w:rFonts w:ascii="Times New Roman" w:hAnsi="Times New Roman"/>
        </w:rPr>
        <w:t>then the exemption from Pt</w:t>
      </w:r>
      <w:r w:rsidRPr="001D2A62">
        <w:rPr>
          <w:rFonts w:ascii="Times New Roman" w:hAnsi="Times New Roman"/>
        </w:rPr>
        <w:t> </w:t>
      </w:r>
      <w:r w:rsidR="00227C37" w:rsidRPr="001D2A62">
        <w:rPr>
          <w:rFonts w:ascii="Times New Roman" w:hAnsi="Times New Roman"/>
        </w:rPr>
        <w:t xml:space="preserve">VIII would not </w:t>
      </w:r>
      <w:r w:rsidR="0006073F" w:rsidRPr="001D2A62">
        <w:rPr>
          <w:rFonts w:ascii="Times New Roman" w:hAnsi="Times New Roman"/>
        </w:rPr>
        <w:t>apply</w:t>
      </w:r>
      <w:r w:rsidR="00227C37" w:rsidRPr="001D2A62">
        <w:rPr>
          <w:rFonts w:ascii="Times New Roman" w:hAnsi="Times New Roman"/>
        </w:rPr>
        <w:t xml:space="preserve"> and instead Pt</w:t>
      </w:r>
      <w:r w:rsidR="00867584" w:rsidRPr="001D2A62">
        <w:rPr>
          <w:rFonts w:ascii="Times New Roman" w:hAnsi="Times New Roman"/>
        </w:rPr>
        <w:t xml:space="preserve"> VIII</w:t>
      </w:r>
      <w:r w:rsidR="00227C37" w:rsidRPr="001D2A62">
        <w:rPr>
          <w:rFonts w:ascii="Times New Roman" w:hAnsi="Times New Roman"/>
        </w:rPr>
        <w:t>, including s</w:t>
      </w:r>
      <w:r w:rsidRPr="001D2A62">
        <w:rPr>
          <w:rFonts w:ascii="Times New Roman" w:hAnsi="Times New Roman"/>
        </w:rPr>
        <w:t> </w:t>
      </w:r>
      <w:r w:rsidR="00227C37" w:rsidRPr="001D2A62">
        <w:rPr>
          <w:rFonts w:ascii="Times New Roman" w:hAnsi="Times New Roman"/>
        </w:rPr>
        <w:t xml:space="preserve">79, would </w:t>
      </w:r>
      <w:r w:rsidR="007F732F" w:rsidRPr="001D2A62">
        <w:rPr>
          <w:rFonts w:ascii="Times New Roman" w:hAnsi="Times New Roman"/>
        </w:rPr>
        <w:t xml:space="preserve">apply </w:t>
      </w:r>
      <w:r w:rsidR="00227C37" w:rsidRPr="001D2A62">
        <w:rPr>
          <w:rFonts w:ascii="Times New Roman" w:hAnsi="Times New Roman"/>
        </w:rPr>
        <w:t xml:space="preserve">to </w:t>
      </w:r>
      <w:r w:rsidR="003175F9" w:rsidRPr="001D2A62">
        <w:rPr>
          <w:rFonts w:ascii="Times New Roman" w:hAnsi="Times New Roman"/>
        </w:rPr>
        <w:t xml:space="preserve">the </w:t>
      </w:r>
      <w:r w:rsidR="00547AE5" w:rsidRPr="001D2A62">
        <w:rPr>
          <w:rFonts w:ascii="Times New Roman" w:hAnsi="Times New Roman"/>
        </w:rPr>
        <w:t>financial matters and financial resources</w:t>
      </w:r>
      <w:r w:rsidR="00FB21AB" w:rsidRPr="001D2A62">
        <w:rPr>
          <w:rFonts w:ascii="Times New Roman" w:hAnsi="Times New Roman"/>
        </w:rPr>
        <w:t xml:space="preserve"> that were the subject of the</w:t>
      </w:r>
      <w:r w:rsidR="00B00625" w:rsidRPr="001D2A62">
        <w:rPr>
          <w:rFonts w:ascii="Times New Roman" w:hAnsi="Times New Roman"/>
        </w:rPr>
        <w:t xml:space="preserve"> financial agreement</w:t>
      </w:r>
      <w:r w:rsidR="004C4DBA" w:rsidRPr="001D2A62">
        <w:rPr>
          <w:rFonts w:ascii="Times New Roman" w:hAnsi="Times New Roman"/>
        </w:rPr>
        <w:t>.</w:t>
      </w:r>
      <w:r w:rsidR="00227C37" w:rsidRPr="001D2A62">
        <w:rPr>
          <w:rFonts w:ascii="Times New Roman" w:hAnsi="Times New Roman"/>
        </w:rPr>
        <w:t xml:space="preserve"> </w:t>
      </w:r>
    </w:p>
    <w:p w14:paraId="30B25D6C" w14:textId="77777777" w:rsidR="00227C37" w:rsidRPr="001D2A62" w:rsidRDefault="00227C37" w:rsidP="001D2A62">
      <w:pPr>
        <w:pStyle w:val="HeadingL1"/>
        <w:spacing w:after="260" w:line="280" w:lineRule="exact"/>
        <w:ind w:right="0"/>
        <w:jc w:val="both"/>
        <w:rPr>
          <w:rFonts w:ascii="Times New Roman" w:hAnsi="Times New Roman"/>
        </w:rPr>
      </w:pPr>
      <w:r w:rsidRPr="001D2A62">
        <w:rPr>
          <w:rFonts w:ascii="Times New Roman" w:hAnsi="Times New Roman"/>
        </w:rPr>
        <w:t>Background</w:t>
      </w:r>
    </w:p>
    <w:p w14:paraId="0FCE954A" w14:textId="06AF6FF8" w:rsidR="00227C37" w:rsidRPr="001D2A62" w:rsidRDefault="00B8379F"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All the relevant events occurred in South Australia.</w:t>
      </w:r>
      <w:r w:rsidR="007C6BAD" w:rsidRPr="001D2A62">
        <w:rPr>
          <w:rFonts w:ascii="Times New Roman" w:hAnsi="Times New Roman"/>
          <w:b/>
          <w:bCs/>
        </w:rPr>
        <w:t xml:space="preserve"> </w:t>
      </w:r>
      <w:r w:rsidR="00834B07" w:rsidRPr="001D2A62">
        <w:rPr>
          <w:rFonts w:ascii="Times New Roman" w:hAnsi="Times New Roman"/>
        </w:rPr>
        <w:t>Mr Daily</w:t>
      </w:r>
      <w:r w:rsidR="00227C37" w:rsidRPr="001D2A62">
        <w:rPr>
          <w:rFonts w:ascii="Times New Roman" w:hAnsi="Times New Roman"/>
        </w:rPr>
        <w:t xml:space="preserve"> and Ms</w:t>
      </w:r>
      <w:r w:rsidR="00017AAF" w:rsidRPr="001D2A62">
        <w:rPr>
          <w:rFonts w:ascii="Times New Roman" w:hAnsi="Times New Roman"/>
        </w:rPr>
        <w:t> </w:t>
      </w:r>
      <w:r w:rsidR="00227C37" w:rsidRPr="001D2A62">
        <w:rPr>
          <w:rFonts w:ascii="Times New Roman" w:hAnsi="Times New Roman"/>
        </w:rPr>
        <w:t xml:space="preserve">Daily met in 1996 and </w:t>
      </w:r>
      <w:r w:rsidR="00A745D1" w:rsidRPr="001D2A62">
        <w:rPr>
          <w:rFonts w:ascii="Times New Roman" w:hAnsi="Times New Roman"/>
        </w:rPr>
        <w:t xml:space="preserve">started </w:t>
      </w:r>
      <w:r w:rsidR="00227C37" w:rsidRPr="001D2A62">
        <w:rPr>
          <w:rFonts w:ascii="Times New Roman" w:hAnsi="Times New Roman"/>
        </w:rPr>
        <w:t>living together the following year.</w:t>
      </w:r>
      <w:r w:rsidR="00D07B85" w:rsidRPr="001D2A62">
        <w:rPr>
          <w:rFonts w:ascii="Times New Roman" w:hAnsi="Times New Roman"/>
        </w:rPr>
        <w:t xml:space="preserve"> </w:t>
      </w:r>
      <w:r w:rsidR="00227C37" w:rsidRPr="001D2A62">
        <w:rPr>
          <w:rFonts w:ascii="Times New Roman" w:hAnsi="Times New Roman"/>
        </w:rPr>
        <w:t>Between 2002 and July</w:t>
      </w:r>
      <w:r w:rsidR="007A5807">
        <w:rPr>
          <w:rFonts w:ascii="Times New Roman" w:hAnsi="Times New Roman"/>
        </w:rPr>
        <w:t> </w:t>
      </w:r>
      <w:r w:rsidR="00227C37" w:rsidRPr="001D2A62">
        <w:rPr>
          <w:rFonts w:ascii="Times New Roman" w:hAnsi="Times New Roman"/>
        </w:rPr>
        <w:t>2005</w:t>
      </w:r>
      <w:r w:rsidRPr="001D2A62">
        <w:rPr>
          <w:rFonts w:ascii="Times New Roman" w:hAnsi="Times New Roman"/>
        </w:rPr>
        <w:t>,</w:t>
      </w:r>
      <w:r w:rsidR="00227C37" w:rsidRPr="001D2A62">
        <w:rPr>
          <w:rFonts w:ascii="Times New Roman" w:hAnsi="Times New Roman"/>
        </w:rPr>
        <w:t xml:space="preserve"> </w:t>
      </w:r>
      <w:r w:rsidR="00A745D1" w:rsidRPr="001D2A62">
        <w:rPr>
          <w:rFonts w:ascii="Times New Roman" w:hAnsi="Times New Roman"/>
        </w:rPr>
        <w:t>R</w:t>
      </w:r>
      <w:r w:rsidR="00172C14" w:rsidRPr="001D2A62">
        <w:rPr>
          <w:rFonts w:ascii="Times New Roman" w:hAnsi="Times New Roman"/>
        </w:rPr>
        <w:t> </w:t>
      </w:r>
      <w:r w:rsidR="00A745D1" w:rsidRPr="001D2A62">
        <w:rPr>
          <w:rFonts w:ascii="Times New Roman" w:hAnsi="Times New Roman"/>
        </w:rPr>
        <w:t xml:space="preserve">Lawyers </w:t>
      </w:r>
      <w:r w:rsidR="00227C37" w:rsidRPr="001D2A62">
        <w:rPr>
          <w:rFonts w:ascii="Times New Roman" w:hAnsi="Times New Roman"/>
        </w:rPr>
        <w:t xml:space="preserve">provided advice to </w:t>
      </w:r>
      <w:r w:rsidR="00834B07" w:rsidRPr="001D2A62">
        <w:rPr>
          <w:rFonts w:ascii="Times New Roman" w:hAnsi="Times New Roman"/>
        </w:rPr>
        <w:t>Mr Daily</w:t>
      </w:r>
      <w:r w:rsidR="00227C37" w:rsidRPr="001D2A62">
        <w:rPr>
          <w:rFonts w:ascii="Times New Roman" w:hAnsi="Times New Roman"/>
        </w:rPr>
        <w:t xml:space="preserve"> and prepared </w:t>
      </w:r>
      <w:r w:rsidR="00553C45" w:rsidRPr="001D2A62">
        <w:rPr>
          <w:rFonts w:ascii="Times New Roman" w:hAnsi="Times New Roman"/>
        </w:rPr>
        <w:t xml:space="preserve">a </w:t>
      </w:r>
      <w:r w:rsidR="00227C37" w:rsidRPr="001D2A62">
        <w:rPr>
          <w:rFonts w:ascii="Times New Roman" w:hAnsi="Times New Roman"/>
        </w:rPr>
        <w:t>draft</w:t>
      </w:r>
      <w:r w:rsidR="00A745D1" w:rsidRPr="001D2A62">
        <w:rPr>
          <w:rFonts w:ascii="Times New Roman" w:hAnsi="Times New Roman"/>
        </w:rPr>
        <w:t xml:space="preserve"> financial agreement</w:t>
      </w:r>
      <w:r w:rsidR="00227C37" w:rsidRPr="001D2A62">
        <w:rPr>
          <w:rFonts w:ascii="Times New Roman" w:hAnsi="Times New Roman"/>
        </w:rPr>
        <w:t>. On or around 21</w:t>
      </w:r>
      <w:r w:rsidRPr="001D2A62">
        <w:rPr>
          <w:rFonts w:ascii="Times New Roman" w:hAnsi="Times New Roman"/>
        </w:rPr>
        <w:t> </w:t>
      </w:r>
      <w:r w:rsidR="00227C37" w:rsidRPr="001D2A62">
        <w:rPr>
          <w:rFonts w:ascii="Times New Roman" w:hAnsi="Times New Roman"/>
        </w:rPr>
        <w:t xml:space="preserve">July 2005, </w:t>
      </w:r>
      <w:r w:rsidR="00834B07" w:rsidRPr="001D2A62">
        <w:rPr>
          <w:rFonts w:ascii="Times New Roman" w:hAnsi="Times New Roman"/>
        </w:rPr>
        <w:t>Mr Daily</w:t>
      </w:r>
      <w:r w:rsidR="00227C37" w:rsidRPr="001D2A62">
        <w:rPr>
          <w:rFonts w:ascii="Times New Roman" w:hAnsi="Times New Roman"/>
        </w:rPr>
        <w:t xml:space="preserve"> and Ms</w:t>
      </w:r>
      <w:r w:rsidR="00172C14" w:rsidRPr="001D2A62">
        <w:rPr>
          <w:rFonts w:ascii="Times New Roman" w:hAnsi="Times New Roman"/>
        </w:rPr>
        <w:t> </w:t>
      </w:r>
      <w:r w:rsidR="00227C37" w:rsidRPr="001D2A62">
        <w:rPr>
          <w:rFonts w:ascii="Times New Roman" w:hAnsi="Times New Roman"/>
        </w:rPr>
        <w:t xml:space="preserve">Daily signed a </w:t>
      </w:r>
      <w:r w:rsidR="00553C45" w:rsidRPr="001D2A62">
        <w:rPr>
          <w:rFonts w:ascii="Times New Roman" w:hAnsi="Times New Roman"/>
        </w:rPr>
        <w:t>d</w:t>
      </w:r>
      <w:r w:rsidR="00227C37" w:rsidRPr="001D2A62">
        <w:rPr>
          <w:rFonts w:ascii="Times New Roman" w:hAnsi="Times New Roman"/>
        </w:rPr>
        <w:t xml:space="preserve">eed. That deed recited the </w:t>
      </w:r>
      <w:r w:rsidR="00873372" w:rsidRPr="001D2A62">
        <w:rPr>
          <w:rFonts w:ascii="Times New Roman" w:hAnsi="Times New Roman"/>
        </w:rPr>
        <w:t xml:space="preserve">parties' </w:t>
      </w:r>
      <w:r w:rsidR="00227C37" w:rsidRPr="001D2A62">
        <w:rPr>
          <w:rFonts w:ascii="Times New Roman" w:hAnsi="Times New Roman"/>
        </w:rPr>
        <w:t>intention to "contract out" of Pt</w:t>
      </w:r>
      <w:r w:rsidRPr="001D2A62">
        <w:rPr>
          <w:rFonts w:ascii="Times New Roman" w:hAnsi="Times New Roman"/>
        </w:rPr>
        <w:t> </w:t>
      </w:r>
      <w:r w:rsidR="00227C37" w:rsidRPr="001D2A62">
        <w:rPr>
          <w:rFonts w:ascii="Times New Roman" w:hAnsi="Times New Roman"/>
        </w:rPr>
        <w:t>VIII</w:t>
      </w:r>
      <w:r w:rsidR="003C7441" w:rsidRPr="001D2A62">
        <w:rPr>
          <w:rFonts w:ascii="Times New Roman" w:hAnsi="Times New Roman"/>
        </w:rPr>
        <w:t xml:space="preserve"> of the FLA</w:t>
      </w:r>
      <w:r w:rsidR="00227C37" w:rsidRPr="001D2A62">
        <w:rPr>
          <w:rFonts w:ascii="Times New Roman" w:hAnsi="Times New Roman"/>
        </w:rPr>
        <w:t xml:space="preserve"> and </w:t>
      </w:r>
      <w:r w:rsidR="00963E19" w:rsidRPr="001D2A62">
        <w:rPr>
          <w:rFonts w:ascii="Times New Roman" w:hAnsi="Times New Roman"/>
        </w:rPr>
        <w:t xml:space="preserve">to </w:t>
      </w:r>
      <w:r w:rsidR="00227C37" w:rsidRPr="001D2A62">
        <w:rPr>
          <w:rFonts w:ascii="Times New Roman" w:hAnsi="Times New Roman"/>
        </w:rPr>
        <w:t>enter into a "binding financial agreement under s</w:t>
      </w:r>
      <w:r w:rsidRPr="001D2A62">
        <w:rPr>
          <w:rFonts w:ascii="Times New Roman" w:hAnsi="Times New Roman"/>
        </w:rPr>
        <w:t> </w:t>
      </w:r>
      <w:r w:rsidR="00227C37" w:rsidRPr="001D2A62">
        <w:rPr>
          <w:rFonts w:ascii="Times New Roman" w:hAnsi="Times New Roman"/>
        </w:rPr>
        <w:t xml:space="preserve">90B" </w:t>
      </w:r>
      <w:r w:rsidR="00D10BE9" w:rsidRPr="001D2A62">
        <w:rPr>
          <w:rFonts w:ascii="Times New Roman" w:hAnsi="Times New Roman"/>
        </w:rPr>
        <w:t>within</w:t>
      </w:r>
      <w:r w:rsidR="00227C37" w:rsidRPr="001D2A62">
        <w:rPr>
          <w:rFonts w:ascii="Times New Roman" w:hAnsi="Times New Roman"/>
        </w:rPr>
        <w:t xml:space="preserve"> Pt</w:t>
      </w:r>
      <w:r w:rsidRPr="001D2A62">
        <w:rPr>
          <w:rFonts w:ascii="Times New Roman" w:hAnsi="Times New Roman"/>
        </w:rPr>
        <w:t> </w:t>
      </w:r>
      <w:r w:rsidR="00227C37" w:rsidRPr="001D2A62">
        <w:rPr>
          <w:rFonts w:ascii="Times New Roman" w:hAnsi="Times New Roman"/>
        </w:rPr>
        <w:t>VIIIA</w:t>
      </w:r>
      <w:r w:rsidR="009C225F" w:rsidRPr="001D2A62">
        <w:rPr>
          <w:rFonts w:ascii="Times New Roman" w:hAnsi="Times New Roman"/>
        </w:rPr>
        <w:t xml:space="preserve"> of the </w:t>
      </w:r>
      <w:r w:rsidR="005C1D1A" w:rsidRPr="001D2A62">
        <w:rPr>
          <w:rFonts w:ascii="Times New Roman" w:hAnsi="Times New Roman"/>
        </w:rPr>
        <w:t>FLA</w:t>
      </w:r>
      <w:r w:rsidR="000D3E1E" w:rsidRPr="001D2A62">
        <w:rPr>
          <w:rFonts w:ascii="Times New Roman" w:hAnsi="Times New Roman"/>
        </w:rPr>
        <w:t xml:space="preserve"> (ie</w:t>
      </w:r>
      <w:r w:rsidR="00993482" w:rsidRPr="001D2A62">
        <w:rPr>
          <w:rFonts w:ascii="Times New Roman" w:hAnsi="Times New Roman"/>
        </w:rPr>
        <w:t>,</w:t>
      </w:r>
      <w:r w:rsidR="000D3E1E" w:rsidRPr="001D2A62">
        <w:rPr>
          <w:rFonts w:ascii="Times New Roman" w:hAnsi="Times New Roman"/>
        </w:rPr>
        <w:t xml:space="preserve"> the BFA)</w:t>
      </w:r>
      <w:r w:rsidR="00227C37" w:rsidRPr="001D2A62">
        <w:rPr>
          <w:rFonts w:ascii="Times New Roman" w:hAnsi="Times New Roman"/>
        </w:rPr>
        <w:t xml:space="preserve">. </w:t>
      </w:r>
      <w:r w:rsidR="005C5651" w:rsidRPr="001D2A62">
        <w:rPr>
          <w:rFonts w:ascii="Times New Roman" w:hAnsi="Times New Roman"/>
        </w:rPr>
        <w:t xml:space="preserve">The </w:t>
      </w:r>
      <w:r w:rsidR="006E18CF" w:rsidRPr="001D2A62">
        <w:rPr>
          <w:rFonts w:ascii="Times New Roman" w:hAnsi="Times New Roman"/>
        </w:rPr>
        <w:t xml:space="preserve">BFA's </w:t>
      </w:r>
      <w:r w:rsidR="00227C37" w:rsidRPr="001D2A62">
        <w:rPr>
          <w:rFonts w:ascii="Times New Roman" w:hAnsi="Times New Roman"/>
        </w:rPr>
        <w:t xml:space="preserve">intended effect under the FLA has already been described. </w:t>
      </w:r>
      <w:r w:rsidR="00834B07" w:rsidRPr="001D2A62">
        <w:rPr>
          <w:rFonts w:ascii="Times New Roman" w:hAnsi="Times New Roman"/>
        </w:rPr>
        <w:t>Mr Daily</w:t>
      </w:r>
      <w:r w:rsidR="00227C37" w:rsidRPr="001D2A62">
        <w:rPr>
          <w:rFonts w:ascii="Times New Roman" w:hAnsi="Times New Roman"/>
        </w:rPr>
        <w:t xml:space="preserve"> and Ms</w:t>
      </w:r>
      <w:r w:rsidR="0005004D" w:rsidRPr="001D2A62">
        <w:rPr>
          <w:rFonts w:ascii="Times New Roman" w:hAnsi="Times New Roman"/>
        </w:rPr>
        <w:t> </w:t>
      </w:r>
      <w:r w:rsidR="00227C37" w:rsidRPr="001D2A62">
        <w:rPr>
          <w:rFonts w:ascii="Times New Roman" w:hAnsi="Times New Roman"/>
        </w:rPr>
        <w:t>Daily were married later that year.</w:t>
      </w:r>
      <w:r w:rsidR="00D07B85" w:rsidRPr="001D2A62">
        <w:rPr>
          <w:rFonts w:ascii="Times New Roman" w:hAnsi="Times New Roman"/>
        </w:rPr>
        <w:t xml:space="preserve"> </w:t>
      </w:r>
      <w:r w:rsidR="00227C37" w:rsidRPr="001D2A62">
        <w:rPr>
          <w:rFonts w:ascii="Times New Roman" w:hAnsi="Times New Roman"/>
        </w:rPr>
        <w:t>They had a child in 2006 and another in 2009. They separated in September 2018</w:t>
      </w:r>
      <w:r w:rsidRPr="001D2A62">
        <w:rPr>
          <w:rFonts w:ascii="Times New Roman" w:hAnsi="Times New Roman"/>
        </w:rPr>
        <w:t>.</w:t>
      </w:r>
    </w:p>
    <w:p w14:paraId="12DADB01" w14:textId="4437972A" w:rsidR="00227C37" w:rsidRPr="001D2A62" w:rsidRDefault="00B8379F"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In </w:t>
      </w:r>
      <w:r w:rsidR="009B702F" w:rsidRPr="001D2A62">
        <w:rPr>
          <w:rFonts w:ascii="Times New Roman" w:hAnsi="Times New Roman"/>
        </w:rPr>
        <w:t>December 2019</w:t>
      </w:r>
      <w:r w:rsidR="00227C37" w:rsidRPr="001D2A62">
        <w:rPr>
          <w:rFonts w:ascii="Times New Roman" w:hAnsi="Times New Roman"/>
        </w:rPr>
        <w:t xml:space="preserve"> Ms</w:t>
      </w:r>
      <w:r w:rsidR="00172C14" w:rsidRPr="001D2A62">
        <w:rPr>
          <w:rFonts w:ascii="Times New Roman" w:hAnsi="Times New Roman"/>
        </w:rPr>
        <w:t> </w:t>
      </w:r>
      <w:r w:rsidR="00227C37" w:rsidRPr="001D2A62">
        <w:rPr>
          <w:rFonts w:ascii="Times New Roman" w:hAnsi="Times New Roman"/>
        </w:rPr>
        <w:t xml:space="preserve">Daily commenced proceedings </w:t>
      </w:r>
      <w:r w:rsidR="007D3494" w:rsidRPr="001D2A62">
        <w:rPr>
          <w:rFonts w:ascii="Times New Roman" w:hAnsi="Times New Roman"/>
        </w:rPr>
        <w:t>in the Division</w:t>
      </w:r>
      <w:r w:rsidR="00172C14" w:rsidRPr="001D2A62">
        <w:rPr>
          <w:rFonts w:ascii="Times New Roman" w:hAnsi="Times New Roman"/>
        </w:rPr>
        <w:t> </w:t>
      </w:r>
      <w:r w:rsidR="007D3494" w:rsidRPr="001D2A62">
        <w:rPr>
          <w:rFonts w:ascii="Times New Roman" w:hAnsi="Times New Roman"/>
        </w:rPr>
        <w:t xml:space="preserve">1 Court </w:t>
      </w:r>
      <w:r w:rsidR="00227C37" w:rsidRPr="001D2A62">
        <w:rPr>
          <w:rFonts w:ascii="Times New Roman" w:hAnsi="Times New Roman"/>
        </w:rPr>
        <w:t xml:space="preserve">against </w:t>
      </w:r>
      <w:r w:rsidR="00834B07" w:rsidRPr="001D2A62">
        <w:rPr>
          <w:rFonts w:ascii="Times New Roman" w:hAnsi="Times New Roman"/>
        </w:rPr>
        <w:t>Mr Daily</w:t>
      </w:r>
      <w:r w:rsidR="00227C37" w:rsidRPr="001D2A62">
        <w:rPr>
          <w:rFonts w:ascii="Times New Roman" w:hAnsi="Times New Roman"/>
        </w:rPr>
        <w:t>. She sought a</w:t>
      </w:r>
      <w:r w:rsidR="00B60BA1" w:rsidRPr="001D2A62">
        <w:rPr>
          <w:rFonts w:ascii="Times New Roman" w:hAnsi="Times New Roman"/>
        </w:rPr>
        <w:t xml:space="preserve"> declaration </w:t>
      </w:r>
      <w:r w:rsidR="00227C37" w:rsidRPr="001D2A62">
        <w:rPr>
          <w:rFonts w:ascii="Times New Roman" w:hAnsi="Times New Roman"/>
        </w:rPr>
        <w:t>under s</w:t>
      </w:r>
      <w:r w:rsidRPr="001D2A62">
        <w:rPr>
          <w:rFonts w:ascii="Times New Roman" w:hAnsi="Times New Roman"/>
        </w:rPr>
        <w:t> </w:t>
      </w:r>
      <w:r w:rsidR="0027757B" w:rsidRPr="001D2A62">
        <w:rPr>
          <w:rFonts w:ascii="Times New Roman" w:hAnsi="Times New Roman"/>
        </w:rPr>
        <w:t>90G</w:t>
      </w:r>
      <w:r w:rsidR="00B60BA1" w:rsidRPr="001D2A62">
        <w:rPr>
          <w:rFonts w:ascii="Times New Roman" w:hAnsi="Times New Roman"/>
        </w:rPr>
        <w:t xml:space="preserve"> that the</w:t>
      </w:r>
      <w:r w:rsidR="00DF3C6E" w:rsidRPr="001D2A62">
        <w:rPr>
          <w:rFonts w:ascii="Times New Roman" w:hAnsi="Times New Roman"/>
        </w:rPr>
        <w:t xml:space="preserve"> BFA</w:t>
      </w:r>
      <w:r w:rsidR="00605F08" w:rsidRPr="001D2A62">
        <w:rPr>
          <w:rFonts w:ascii="Times New Roman" w:hAnsi="Times New Roman"/>
        </w:rPr>
        <w:t xml:space="preserve"> </w:t>
      </w:r>
      <w:r w:rsidR="00FB7FE1" w:rsidRPr="001D2A62">
        <w:rPr>
          <w:rFonts w:ascii="Times New Roman" w:hAnsi="Times New Roman"/>
        </w:rPr>
        <w:t xml:space="preserve">was </w:t>
      </w:r>
      <w:r w:rsidR="00605F08" w:rsidRPr="001D2A62">
        <w:rPr>
          <w:rFonts w:ascii="Times New Roman" w:hAnsi="Times New Roman"/>
        </w:rPr>
        <w:t xml:space="preserve">not </w:t>
      </w:r>
      <w:r w:rsidR="005B2EB7" w:rsidRPr="001D2A62">
        <w:rPr>
          <w:rFonts w:ascii="Times New Roman" w:hAnsi="Times New Roman"/>
        </w:rPr>
        <w:t>binding, an</w:t>
      </w:r>
      <w:r w:rsidR="0027757B" w:rsidRPr="001D2A62">
        <w:rPr>
          <w:rFonts w:ascii="Times New Roman" w:hAnsi="Times New Roman"/>
        </w:rPr>
        <w:t xml:space="preserve"> </w:t>
      </w:r>
      <w:r w:rsidR="005B2EB7" w:rsidRPr="001D2A62">
        <w:rPr>
          <w:rFonts w:ascii="Times New Roman" w:hAnsi="Times New Roman"/>
        </w:rPr>
        <w:t>order under s </w:t>
      </w:r>
      <w:r w:rsidR="00227C37" w:rsidRPr="001D2A62">
        <w:rPr>
          <w:rFonts w:ascii="Times New Roman" w:hAnsi="Times New Roman"/>
        </w:rPr>
        <w:t>90K that the BFA be set aside</w:t>
      </w:r>
      <w:r w:rsidR="006977F8" w:rsidRPr="001D2A62">
        <w:rPr>
          <w:rFonts w:ascii="Times New Roman" w:hAnsi="Times New Roman"/>
        </w:rPr>
        <w:t>,</w:t>
      </w:r>
      <w:r w:rsidR="00227C37" w:rsidRPr="001D2A62">
        <w:rPr>
          <w:rFonts w:ascii="Times New Roman" w:hAnsi="Times New Roman"/>
        </w:rPr>
        <w:t xml:space="preserve"> and an order</w:t>
      </w:r>
      <w:r w:rsidR="00C25AD1" w:rsidRPr="001D2A62">
        <w:rPr>
          <w:rFonts w:ascii="Times New Roman" w:hAnsi="Times New Roman"/>
        </w:rPr>
        <w:t xml:space="preserve"> under </w:t>
      </w:r>
      <w:r w:rsidR="00C25AD1" w:rsidRPr="001D2A62">
        <w:rPr>
          <w:rFonts w:ascii="Times New Roman" w:hAnsi="Times New Roman"/>
        </w:rPr>
        <w:lastRenderedPageBreak/>
        <w:t>s 79</w:t>
      </w:r>
      <w:r w:rsidR="00227C37" w:rsidRPr="001D2A62">
        <w:rPr>
          <w:rFonts w:ascii="Times New Roman" w:hAnsi="Times New Roman"/>
        </w:rPr>
        <w:t xml:space="preserve"> for the alteration and settlement of property. </w:t>
      </w:r>
      <w:r w:rsidR="00314A17" w:rsidRPr="001D2A62">
        <w:rPr>
          <w:rFonts w:ascii="Times New Roman" w:hAnsi="Times New Roman"/>
        </w:rPr>
        <w:t>In August 2021</w:t>
      </w:r>
      <w:r w:rsidR="00D70026" w:rsidRPr="001D2A62">
        <w:rPr>
          <w:rFonts w:ascii="Times New Roman" w:hAnsi="Times New Roman"/>
        </w:rPr>
        <w:t>,</w:t>
      </w:r>
      <w:r w:rsidR="00314A17" w:rsidRPr="001D2A62">
        <w:rPr>
          <w:rFonts w:ascii="Times New Roman" w:hAnsi="Times New Roman"/>
        </w:rPr>
        <w:t xml:space="preserve"> and a</w:t>
      </w:r>
      <w:r w:rsidR="00227C37" w:rsidRPr="001D2A62">
        <w:rPr>
          <w:rFonts w:ascii="Times New Roman" w:hAnsi="Times New Roman"/>
        </w:rPr>
        <w:t>gainst the contingency that the BFA</w:t>
      </w:r>
      <w:r w:rsidR="006977F8" w:rsidRPr="001D2A62">
        <w:rPr>
          <w:rFonts w:ascii="Times New Roman" w:hAnsi="Times New Roman"/>
        </w:rPr>
        <w:t xml:space="preserve"> </w:t>
      </w:r>
      <w:r w:rsidR="00227C37" w:rsidRPr="001D2A62">
        <w:rPr>
          <w:rFonts w:ascii="Times New Roman" w:hAnsi="Times New Roman"/>
        </w:rPr>
        <w:t xml:space="preserve">might be set aside or unenforceable, </w:t>
      </w:r>
      <w:r w:rsidR="00834B07" w:rsidRPr="001D2A62">
        <w:rPr>
          <w:rFonts w:ascii="Times New Roman" w:hAnsi="Times New Roman"/>
        </w:rPr>
        <w:t>Mr Daily</w:t>
      </w:r>
      <w:r w:rsidR="00227C37" w:rsidRPr="001D2A62">
        <w:rPr>
          <w:rFonts w:ascii="Times New Roman" w:hAnsi="Times New Roman"/>
        </w:rPr>
        <w:t xml:space="preserve"> filed a</w:t>
      </w:r>
      <w:r w:rsidR="00CB215C" w:rsidRPr="001D2A62">
        <w:rPr>
          <w:rFonts w:ascii="Times New Roman" w:hAnsi="Times New Roman"/>
        </w:rPr>
        <w:t xml:space="preserve">n application joining </w:t>
      </w:r>
      <w:r w:rsidR="006977F8" w:rsidRPr="001D2A62">
        <w:rPr>
          <w:rFonts w:ascii="Times New Roman" w:hAnsi="Times New Roman"/>
        </w:rPr>
        <w:t>R</w:t>
      </w:r>
      <w:r w:rsidR="00172C14" w:rsidRPr="001D2A62">
        <w:rPr>
          <w:rFonts w:ascii="Times New Roman" w:hAnsi="Times New Roman"/>
        </w:rPr>
        <w:t> </w:t>
      </w:r>
      <w:r w:rsidR="006977F8" w:rsidRPr="001D2A62">
        <w:rPr>
          <w:rFonts w:ascii="Times New Roman" w:hAnsi="Times New Roman"/>
        </w:rPr>
        <w:t xml:space="preserve">Lawyers </w:t>
      </w:r>
      <w:r w:rsidR="00571C7E" w:rsidRPr="001D2A62">
        <w:rPr>
          <w:rFonts w:ascii="Times New Roman" w:hAnsi="Times New Roman"/>
        </w:rPr>
        <w:t xml:space="preserve">to the proceedings </w:t>
      </w:r>
      <w:r w:rsidR="00CB215C" w:rsidRPr="001D2A62">
        <w:rPr>
          <w:rFonts w:ascii="Times New Roman" w:hAnsi="Times New Roman"/>
        </w:rPr>
        <w:t xml:space="preserve">and </w:t>
      </w:r>
      <w:r w:rsidR="00227C37" w:rsidRPr="001D2A62">
        <w:rPr>
          <w:rFonts w:ascii="Times New Roman" w:hAnsi="Times New Roman"/>
        </w:rPr>
        <w:t xml:space="preserve">seeking damages for breach of contract and negligence. </w:t>
      </w:r>
      <w:r w:rsidR="00CA6083" w:rsidRPr="001D2A62">
        <w:rPr>
          <w:rFonts w:ascii="Times New Roman" w:hAnsi="Times New Roman"/>
        </w:rPr>
        <w:t>The particulars of breach concerned the</w:t>
      </w:r>
      <w:r w:rsidR="00AE6A85" w:rsidRPr="001D2A62">
        <w:rPr>
          <w:rFonts w:ascii="Times New Roman" w:hAnsi="Times New Roman"/>
        </w:rPr>
        <w:t xml:space="preserve"> drafting of the</w:t>
      </w:r>
      <w:r w:rsidR="001B339A" w:rsidRPr="001D2A62">
        <w:rPr>
          <w:rFonts w:ascii="Times New Roman" w:hAnsi="Times New Roman"/>
        </w:rPr>
        <w:t xml:space="preserve"> </w:t>
      </w:r>
      <w:r w:rsidR="004A4DA0" w:rsidRPr="001D2A62">
        <w:rPr>
          <w:rFonts w:ascii="Times New Roman" w:hAnsi="Times New Roman"/>
        </w:rPr>
        <w:t>B</w:t>
      </w:r>
      <w:r w:rsidR="00AE6A85" w:rsidRPr="001D2A62">
        <w:rPr>
          <w:rFonts w:ascii="Times New Roman" w:hAnsi="Times New Roman"/>
        </w:rPr>
        <w:t>FA</w:t>
      </w:r>
      <w:r w:rsidR="00881E55" w:rsidRPr="001D2A62">
        <w:rPr>
          <w:rFonts w:ascii="Times New Roman" w:hAnsi="Times New Roman"/>
        </w:rPr>
        <w:t>,</w:t>
      </w:r>
      <w:r w:rsidR="00AE6A85" w:rsidRPr="001D2A62">
        <w:rPr>
          <w:rFonts w:ascii="Times New Roman" w:hAnsi="Times New Roman"/>
        </w:rPr>
        <w:t xml:space="preserve"> </w:t>
      </w:r>
      <w:r w:rsidR="00881E55" w:rsidRPr="001D2A62">
        <w:rPr>
          <w:rFonts w:ascii="Times New Roman" w:hAnsi="Times New Roman"/>
        </w:rPr>
        <w:t>the</w:t>
      </w:r>
      <w:r w:rsidR="00AE6A85" w:rsidRPr="001D2A62">
        <w:rPr>
          <w:rFonts w:ascii="Times New Roman" w:hAnsi="Times New Roman"/>
        </w:rPr>
        <w:t xml:space="preserve"> </w:t>
      </w:r>
      <w:r w:rsidR="0066569A" w:rsidRPr="001D2A62">
        <w:rPr>
          <w:rFonts w:ascii="Times New Roman" w:hAnsi="Times New Roman"/>
        </w:rPr>
        <w:t xml:space="preserve">provision of advice about </w:t>
      </w:r>
      <w:r w:rsidR="00881E55" w:rsidRPr="001D2A62">
        <w:rPr>
          <w:rFonts w:ascii="Times New Roman" w:hAnsi="Times New Roman"/>
        </w:rPr>
        <w:t xml:space="preserve">the </w:t>
      </w:r>
      <w:r w:rsidR="0066569A" w:rsidRPr="001D2A62">
        <w:rPr>
          <w:rFonts w:ascii="Times New Roman" w:hAnsi="Times New Roman"/>
        </w:rPr>
        <w:t>terms</w:t>
      </w:r>
      <w:r w:rsidR="00881E55" w:rsidRPr="001D2A62">
        <w:rPr>
          <w:rFonts w:ascii="Times New Roman" w:hAnsi="Times New Roman"/>
        </w:rPr>
        <w:t xml:space="preserve"> of the</w:t>
      </w:r>
      <w:r w:rsidR="001B339A" w:rsidRPr="001D2A62">
        <w:rPr>
          <w:rFonts w:ascii="Times New Roman" w:hAnsi="Times New Roman"/>
        </w:rPr>
        <w:t xml:space="preserve"> </w:t>
      </w:r>
      <w:r w:rsidR="004A4DA0" w:rsidRPr="001D2A62">
        <w:rPr>
          <w:rFonts w:ascii="Times New Roman" w:hAnsi="Times New Roman"/>
        </w:rPr>
        <w:t>B</w:t>
      </w:r>
      <w:r w:rsidR="00881E55" w:rsidRPr="001D2A62">
        <w:rPr>
          <w:rFonts w:ascii="Times New Roman" w:hAnsi="Times New Roman"/>
        </w:rPr>
        <w:t>FA</w:t>
      </w:r>
      <w:r w:rsidR="00AD5BE8" w:rsidRPr="001D2A62">
        <w:rPr>
          <w:rFonts w:ascii="Times New Roman" w:hAnsi="Times New Roman"/>
        </w:rPr>
        <w:t>,</w:t>
      </w:r>
      <w:r w:rsidR="0066569A" w:rsidRPr="001D2A62">
        <w:rPr>
          <w:rFonts w:ascii="Times New Roman" w:hAnsi="Times New Roman"/>
        </w:rPr>
        <w:t xml:space="preserve"> and the</w:t>
      </w:r>
      <w:r w:rsidR="00987C98" w:rsidRPr="001D2A62">
        <w:rPr>
          <w:rFonts w:ascii="Times New Roman" w:hAnsi="Times New Roman"/>
        </w:rPr>
        <w:t xml:space="preserve"> provision of advice about the</w:t>
      </w:r>
      <w:r w:rsidR="0066569A" w:rsidRPr="001D2A62">
        <w:rPr>
          <w:rFonts w:ascii="Times New Roman" w:hAnsi="Times New Roman"/>
        </w:rPr>
        <w:t xml:space="preserve"> operation of the FLA. </w:t>
      </w:r>
      <w:r w:rsidR="002D2054" w:rsidRPr="001D2A62">
        <w:rPr>
          <w:rFonts w:ascii="Times New Roman" w:hAnsi="Times New Roman"/>
        </w:rPr>
        <w:t>R</w:t>
      </w:r>
      <w:r w:rsidR="00172C14" w:rsidRPr="001D2A62">
        <w:rPr>
          <w:rFonts w:ascii="Times New Roman" w:hAnsi="Times New Roman"/>
        </w:rPr>
        <w:t> </w:t>
      </w:r>
      <w:r w:rsidR="002D2054" w:rsidRPr="001D2A62">
        <w:rPr>
          <w:rFonts w:ascii="Times New Roman" w:hAnsi="Times New Roman"/>
        </w:rPr>
        <w:t xml:space="preserve">Lawyers </w:t>
      </w:r>
      <w:r w:rsidR="00925874" w:rsidRPr="001D2A62">
        <w:rPr>
          <w:rFonts w:ascii="Times New Roman" w:hAnsi="Times New Roman"/>
        </w:rPr>
        <w:t>denied</w:t>
      </w:r>
      <w:r w:rsidR="00780F4D" w:rsidRPr="001D2A62">
        <w:rPr>
          <w:rFonts w:ascii="Times New Roman" w:hAnsi="Times New Roman"/>
        </w:rPr>
        <w:t xml:space="preserve"> </w:t>
      </w:r>
      <w:r w:rsidR="00925874" w:rsidRPr="001D2A62">
        <w:rPr>
          <w:rFonts w:ascii="Times New Roman" w:hAnsi="Times New Roman"/>
        </w:rPr>
        <w:t>negligence</w:t>
      </w:r>
      <w:r w:rsidR="008B22D8" w:rsidRPr="001D2A62">
        <w:rPr>
          <w:rFonts w:ascii="Times New Roman" w:hAnsi="Times New Roman"/>
        </w:rPr>
        <w:t xml:space="preserve"> and breach of contract,</w:t>
      </w:r>
      <w:r w:rsidR="00925874" w:rsidRPr="001D2A62">
        <w:rPr>
          <w:rFonts w:ascii="Times New Roman" w:hAnsi="Times New Roman"/>
        </w:rPr>
        <w:t xml:space="preserve"> and </w:t>
      </w:r>
      <w:r w:rsidR="008676F0" w:rsidRPr="001D2A62">
        <w:rPr>
          <w:rFonts w:ascii="Times New Roman" w:hAnsi="Times New Roman"/>
        </w:rPr>
        <w:t>pleaded</w:t>
      </w:r>
      <w:r w:rsidR="00227C37" w:rsidRPr="001D2A62">
        <w:rPr>
          <w:rFonts w:ascii="Times New Roman" w:hAnsi="Times New Roman"/>
        </w:rPr>
        <w:t xml:space="preserve"> that the</w:t>
      </w:r>
      <w:r w:rsidR="00360946" w:rsidRPr="001D2A62">
        <w:rPr>
          <w:rFonts w:ascii="Times New Roman" w:hAnsi="Times New Roman"/>
        </w:rPr>
        <w:t xml:space="preserve"> claim</w:t>
      </w:r>
      <w:r w:rsidR="008B22D8" w:rsidRPr="001D2A62">
        <w:rPr>
          <w:rFonts w:ascii="Times New Roman" w:hAnsi="Times New Roman"/>
        </w:rPr>
        <w:t>s</w:t>
      </w:r>
      <w:r w:rsidR="00227C37" w:rsidRPr="001D2A62">
        <w:rPr>
          <w:rFonts w:ascii="Times New Roman" w:hAnsi="Times New Roman"/>
        </w:rPr>
        <w:t xml:space="preserve"> </w:t>
      </w:r>
      <w:r w:rsidR="00454772" w:rsidRPr="001D2A62">
        <w:rPr>
          <w:rFonts w:ascii="Times New Roman" w:hAnsi="Times New Roman"/>
        </w:rPr>
        <w:t xml:space="preserve">against it </w:t>
      </w:r>
      <w:r w:rsidR="00227C37" w:rsidRPr="001D2A62">
        <w:rPr>
          <w:rFonts w:ascii="Times New Roman" w:hAnsi="Times New Roman"/>
        </w:rPr>
        <w:t>w</w:t>
      </w:r>
      <w:r w:rsidR="008B22D8" w:rsidRPr="001D2A62">
        <w:rPr>
          <w:rFonts w:ascii="Times New Roman" w:hAnsi="Times New Roman"/>
        </w:rPr>
        <w:t>ere</w:t>
      </w:r>
      <w:r w:rsidR="00227C37" w:rsidRPr="001D2A62">
        <w:rPr>
          <w:rFonts w:ascii="Times New Roman" w:hAnsi="Times New Roman"/>
        </w:rPr>
        <w:t xml:space="preserve"> statute barred.</w:t>
      </w:r>
    </w:p>
    <w:p w14:paraId="1C1499FC" w14:textId="29B38550" w:rsidR="00227C37" w:rsidRPr="001D2A62" w:rsidRDefault="00227C37" w:rsidP="001D2A62">
      <w:pPr>
        <w:pStyle w:val="HeadingL1"/>
        <w:spacing w:after="260" w:line="280" w:lineRule="exact"/>
        <w:ind w:right="0"/>
        <w:jc w:val="both"/>
        <w:rPr>
          <w:rFonts w:ascii="Times New Roman" w:hAnsi="Times New Roman"/>
        </w:rPr>
      </w:pPr>
      <w:r w:rsidRPr="001D2A62">
        <w:rPr>
          <w:rFonts w:ascii="Times New Roman" w:hAnsi="Times New Roman"/>
        </w:rPr>
        <w:t xml:space="preserve">The </w:t>
      </w:r>
      <w:r w:rsidR="002D2054" w:rsidRPr="001D2A62">
        <w:rPr>
          <w:rFonts w:ascii="Times New Roman" w:hAnsi="Times New Roman"/>
        </w:rPr>
        <w:t>Division</w:t>
      </w:r>
      <w:r w:rsidR="00172C14" w:rsidRPr="001D2A62">
        <w:rPr>
          <w:rFonts w:ascii="Times New Roman" w:hAnsi="Times New Roman"/>
        </w:rPr>
        <w:t> </w:t>
      </w:r>
      <w:r w:rsidR="002D2054" w:rsidRPr="001D2A62">
        <w:rPr>
          <w:rFonts w:ascii="Times New Roman" w:hAnsi="Times New Roman"/>
        </w:rPr>
        <w:t xml:space="preserve">1 Court's </w:t>
      </w:r>
      <w:r w:rsidR="00B8379F" w:rsidRPr="001D2A62">
        <w:rPr>
          <w:rFonts w:ascii="Times New Roman" w:hAnsi="Times New Roman"/>
        </w:rPr>
        <w:t>r</w:t>
      </w:r>
      <w:r w:rsidRPr="001D2A62">
        <w:rPr>
          <w:rFonts w:ascii="Times New Roman" w:hAnsi="Times New Roman"/>
        </w:rPr>
        <w:t>easons</w:t>
      </w:r>
    </w:p>
    <w:p w14:paraId="62679143" w14:textId="5873A003" w:rsidR="00227C37" w:rsidRPr="001D2A62" w:rsidRDefault="00B8379F"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On 31 March 2023, the </w:t>
      </w:r>
      <w:r w:rsidR="002D2054" w:rsidRPr="001D2A62">
        <w:rPr>
          <w:rFonts w:ascii="Times New Roman" w:hAnsi="Times New Roman"/>
        </w:rPr>
        <w:t>Division</w:t>
      </w:r>
      <w:r w:rsidR="00172C14" w:rsidRPr="001D2A62">
        <w:rPr>
          <w:rFonts w:ascii="Times New Roman" w:hAnsi="Times New Roman"/>
        </w:rPr>
        <w:t> </w:t>
      </w:r>
      <w:r w:rsidR="002D2054" w:rsidRPr="001D2A62">
        <w:rPr>
          <w:rFonts w:ascii="Times New Roman" w:hAnsi="Times New Roman"/>
        </w:rPr>
        <w:t xml:space="preserve">1 Court </w:t>
      </w:r>
      <w:r w:rsidR="00227C37" w:rsidRPr="001D2A62">
        <w:rPr>
          <w:rFonts w:ascii="Times New Roman" w:hAnsi="Times New Roman"/>
        </w:rPr>
        <w:t>found that the BFA was void for uncertainty and unenforceable</w:t>
      </w:r>
      <w:r w:rsidR="005016FD" w:rsidRPr="001D2A62">
        <w:rPr>
          <w:rFonts w:ascii="Times New Roman" w:hAnsi="Times New Roman"/>
        </w:rPr>
        <w:t>.</w:t>
      </w:r>
      <w:r w:rsidR="00D07B85" w:rsidRPr="001D2A62">
        <w:rPr>
          <w:rFonts w:ascii="Times New Roman" w:hAnsi="Times New Roman"/>
        </w:rPr>
        <w:t xml:space="preserve"> </w:t>
      </w:r>
      <w:r w:rsidR="00AF612E" w:rsidRPr="001D2A62">
        <w:rPr>
          <w:rFonts w:ascii="Times New Roman" w:hAnsi="Times New Roman"/>
        </w:rPr>
        <w:t xml:space="preserve">The </w:t>
      </w:r>
      <w:r w:rsidR="002D2054" w:rsidRPr="001D2A62">
        <w:rPr>
          <w:rFonts w:ascii="Times New Roman" w:hAnsi="Times New Roman"/>
        </w:rPr>
        <w:t>Division</w:t>
      </w:r>
      <w:r w:rsidR="00172C14" w:rsidRPr="001D2A62">
        <w:rPr>
          <w:rFonts w:ascii="Times New Roman" w:hAnsi="Times New Roman"/>
        </w:rPr>
        <w:t> </w:t>
      </w:r>
      <w:r w:rsidR="002D2054" w:rsidRPr="001D2A62">
        <w:rPr>
          <w:rFonts w:ascii="Times New Roman" w:hAnsi="Times New Roman"/>
        </w:rPr>
        <w:t xml:space="preserve">1 Court </w:t>
      </w:r>
      <w:r w:rsidR="00AF612E" w:rsidRPr="001D2A62">
        <w:rPr>
          <w:rFonts w:ascii="Times New Roman" w:hAnsi="Times New Roman"/>
        </w:rPr>
        <w:t xml:space="preserve">also found that the BFA was liable to be </w:t>
      </w:r>
      <w:r w:rsidR="005016FD" w:rsidRPr="001D2A62">
        <w:rPr>
          <w:rFonts w:ascii="Times New Roman" w:hAnsi="Times New Roman"/>
        </w:rPr>
        <w:t xml:space="preserve">set </w:t>
      </w:r>
      <w:r w:rsidR="00AF612E" w:rsidRPr="001D2A62">
        <w:rPr>
          <w:rFonts w:ascii="Times New Roman" w:hAnsi="Times New Roman"/>
        </w:rPr>
        <w:t>aside on hardship grounds (ie</w:t>
      </w:r>
      <w:r w:rsidR="00601EEC" w:rsidRPr="001D2A62">
        <w:rPr>
          <w:rFonts w:ascii="Times New Roman" w:hAnsi="Times New Roman"/>
        </w:rPr>
        <w:t>,</w:t>
      </w:r>
      <w:r w:rsidR="00731E1F" w:rsidRPr="001D2A62">
        <w:rPr>
          <w:rFonts w:ascii="Times New Roman" w:hAnsi="Times New Roman"/>
        </w:rPr>
        <w:t xml:space="preserve"> </w:t>
      </w:r>
      <w:r w:rsidR="00AF612E" w:rsidRPr="001D2A62">
        <w:rPr>
          <w:rFonts w:ascii="Times New Roman" w:hAnsi="Times New Roman"/>
        </w:rPr>
        <w:t>s</w:t>
      </w:r>
      <w:r w:rsidR="00601EEC" w:rsidRPr="001D2A62">
        <w:rPr>
          <w:rFonts w:ascii="Times New Roman" w:hAnsi="Times New Roman"/>
        </w:rPr>
        <w:t> </w:t>
      </w:r>
      <w:r w:rsidR="00AF612E" w:rsidRPr="001D2A62">
        <w:rPr>
          <w:rFonts w:ascii="Times New Roman" w:hAnsi="Times New Roman"/>
        </w:rPr>
        <w:t>90K(1)(d) of the FLA</w:t>
      </w:r>
      <w:r w:rsidR="005016FD" w:rsidRPr="001D2A62">
        <w:rPr>
          <w:rFonts w:ascii="Times New Roman" w:hAnsi="Times New Roman"/>
        </w:rPr>
        <w:t>)</w:t>
      </w:r>
      <w:r w:rsidR="00AF612E" w:rsidRPr="001D2A62">
        <w:rPr>
          <w:rFonts w:ascii="Times New Roman" w:hAnsi="Times New Roman"/>
        </w:rPr>
        <w:t xml:space="preserve">. </w:t>
      </w:r>
      <w:r w:rsidR="00DD27C2" w:rsidRPr="001D2A62">
        <w:rPr>
          <w:rFonts w:ascii="Times New Roman" w:hAnsi="Times New Roman"/>
        </w:rPr>
        <w:t>The Division</w:t>
      </w:r>
      <w:r w:rsidR="00172C14" w:rsidRPr="001D2A62">
        <w:rPr>
          <w:rFonts w:ascii="Times New Roman" w:hAnsi="Times New Roman"/>
        </w:rPr>
        <w:t> </w:t>
      </w:r>
      <w:r w:rsidR="00DD27C2" w:rsidRPr="001D2A62">
        <w:rPr>
          <w:rFonts w:ascii="Times New Roman" w:hAnsi="Times New Roman"/>
        </w:rPr>
        <w:t xml:space="preserve">1 Court </w:t>
      </w:r>
      <w:r w:rsidR="00AF612E" w:rsidRPr="001D2A62">
        <w:rPr>
          <w:rFonts w:ascii="Times New Roman" w:hAnsi="Times New Roman"/>
        </w:rPr>
        <w:t>made an order setting aside the BFA on both bases.</w:t>
      </w:r>
      <w:r w:rsidR="00AF612E" w:rsidRPr="001D2A62">
        <w:rPr>
          <w:rFonts w:ascii="Times New Roman" w:hAnsi="Times New Roman"/>
          <w:b/>
          <w:bCs/>
        </w:rPr>
        <w:t xml:space="preserve"> </w:t>
      </w:r>
      <w:r w:rsidR="00415082" w:rsidRPr="001D2A62">
        <w:rPr>
          <w:rFonts w:ascii="Times New Roman" w:hAnsi="Times New Roman"/>
        </w:rPr>
        <w:t>The Division</w:t>
      </w:r>
      <w:r w:rsidR="00935080" w:rsidRPr="001D2A62">
        <w:rPr>
          <w:rFonts w:ascii="Times New Roman" w:hAnsi="Times New Roman"/>
        </w:rPr>
        <w:t> </w:t>
      </w:r>
      <w:r w:rsidR="00415082" w:rsidRPr="001D2A62">
        <w:rPr>
          <w:rFonts w:ascii="Times New Roman" w:hAnsi="Times New Roman"/>
        </w:rPr>
        <w:t xml:space="preserve">1 Court </w:t>
      </w:r>
      <w:r w:rsidR="00227C37" w:rsidRPr="001D2A62">
        <w:rPr>
          <w:rFonts w:ascii="Times New Roman" w:hAnsi="Times New Roman"/>
        </w:rPr>
        <w:t>undertook an "indicative</w:t>
      </w:r>
      <w:r w:rsidR="00213D18" w:rsidRPr="001D2A62">
        <w:rPr>
          <w:rFonts w:ascii="Times New Roman" w:hAnsi="Times New Roman"/>
        </w:rPr>
        <w:t>"</w:t>
      </w:r>
      <w:r w:rsidR="00227C37" w:rsidRPr="001D2A62">
        <w:rPr>
          <w:rFonts w:ascii="Times New Roman" w:hAnsi="Times New Roman"/>
        </w:rPr>
        <w:t xml:space="preserve"> assessment of each </w:t>
      </w:r>
      <w:r w:rsidR="00452BDD" w:rsidRPr="001D2A62">
        <w:rPr>
          <w:rFonts w:ascii="Times New Roman" w:hAnsi="Times New Roman"/>
        </w:rPr>
        <w:t>party's</w:t>
      </w:r>
      <w:r w:rsidR="00227C37" w:rsidRPr="001D2A62">
        <w:rPr>
          <w:rFonts w:ascii="Times New Roman" w:hAnsi="Times New Roman"/>
        </w:rPr>
        <w:t xml:space="preserve"> entitlements under s</w:t>
      </w:r>
      <w:r w:rsidRPr="001D2A62">
        <w:rPr>
          <w:rFonts w:ascii="Times New Roman" w:hAnsi="Times New Roman"/>
        </w:rPr>
        <w:t> </w:t>
      </w:r>
      <w:r w:rsidR="00227C37" w:rsidRPr="001D2A62">
        <w:rPr>
          <w:rFonts w:ascii="Times New Roman" w:hAnsi="Times New Roman"/>
        </w:rPr>
        <w:t>79 of the FLA</w:t>
      </w:r>
      <w:r w:rsidR="00783D01" w:rsidRPr="001D2A62">
        <w:rPr>
          <w:rFonts w:ascii="Times New Roman" w:hAnsi="Times New Roman"/>
        </w:rPr>
        <w:t>, subject to further consideration of whether that outcome was just and equitable</w:t>
      </w:r>
      <w:r w:rsidR="00227C37" w:rsidRPr="001D2A62">
        <w:rPr>
          <w:rFonts w:ascii="Times New Roman" w:hAnsi="Times New Roman"/>
        </w:rPr>
        <w:t>.</w:t>
      </w:r>
      <w:r w:rsidR="00783D01" w:rsidRPr="001D2A62">
        <w:rPr>
          <w:rStyle w:val="FootnoteReference"/>
          <w:rFonts w:ascii="Times New Roman" w:hAnsi="Times New Roman"/>
          <w:sz w:val="24"/>
        </w:rPr>
        <w:footnoteReference w:id="31"/>
      </w:r>
      <w:r w:rsidR="00227C37" w:rsidRPr="001D2A62">
        <w:rPr>
          <w:rFonts w:ascii="Times New Roman" w:hAnsi="Times New Roman"/>
        </w:rPr>
        <w:t xml:space="preserve"> </w:t>
      </w:r>
    </w:p>
    <w:p w14:paraId="456E6BC6" w14:textId="502ACFD9" w:rsidR="00227C37" w:rsidRPr="001D2A62" w:rsidRDefault="00B8379F"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847EE9" w:rsidRPr="001D2A62">
        <w:rPr>
          <w:rFonts w:ascii="Times New Roman" w:hAnsi="Times New Roman"/>
        </w:rPr>
        <w:t xml:space="preserve">The </w:t>
      </w:r>
      <w:r w:rsidR="00415082" w:rsidRPr="001D2A62">
        <w:rPr>
          <w:rFonts w:ascii="Times New Roman" w:hAnsi="Times New Roman"/>
        </w:rPr>
        <w:t>Division</w:t>
      </w:r>
      <w:r w:rsidR="00172C14" w:rsidRPr="001D2A62">
        <w:rPr>
          <w:rFonts w:ascii="Times New Roman" w:hAnsi="Times New Roman"/>
        </w:rPr>
        <w:t> </w:t>
      </w:r>
      <w:r w:rsidR="00415082" w:rsidRPr="001D2A62">
        <w:rPr>
          <w:rFonts w:ascii="Times New Roman" w:hAnsi="Times New Roman"/>
        </w:rPr>
        <w:t xml:space="preserve">1 Court </w:t>
      </w:r>
      <w:r w:rsidR="00227C37" w:rsidRPr="001D2A62">
        <w:rPr>
          <w:rFonts w:ascii="Times New Roman" w:hAnsi="Times New Roman"/>
        </w:rPr>
        <w:t>also found that</w:t>
      </w:r>
      <w:r w:rsidR="000D03D4" w:rsidRPr="001D2A62">
        <w:rPr>
          <w:rFonts w:ascii="Times New Roman" w:hAnsi="Times New Roman"/>
        </w:rPr>
        <w:t xml:space="preserve">, by the provision of "cursory, nonspecific" advice that, inter alia, failed to advise </w:t>
      </w:r>
      <w:r w:rsidR="0064227D" w:rsidRPr="001D2A62">
        <w:rPr>
          <w:rFonts w:ascii="Times New Roman" w:hAnsi="Times New Roman"/>
        </w:rPr>
        <w:t>Mr</w:t>
      </w:r>
      <w:r w:rsidR="00935080" w:rsidRPr="001D2A62">
        <w:rPr>
          <w:rFonts w:ascii="Times New Roman" w:hAnsi="Times New Roman"/>
        </w:rPr>
        <w:t> </w:t>
      </w:r>
      <w:r w:rsidR="0064227D" w:rsidRPr="001D2A62">
        <w:rPr>
          <w:rFonts w:ascii="Times New Roman" w:hAnsi="Times New Roman"/>
        </w:rPr>
        <w:t xml:space="preserve">Daily </w:t>
      </w:r>
      <w:r w:rsidR="000D03D4" w:rsidRPr="001D2A62">
        <w:rPr>
          <w:rFonts w:ascii="Times New Roman" w:hAnsi="Times New Roman"/>
        </w:rPr>
        <w:t xml:space="preserve">as to </w:t>
      </w:r>
      <w:r w:rsidR="0064227D" w:rsidRPr="001D2A62">
        <w:rPr>
          <w:rFonts w:ascii="Times New Roman" w:hAnsi="Times New Roman"/>
        </w:rPr>
        <w:t xml:space="preserve">the </w:t>
      </w:r>
      <w:r w:rsidR="000D03D4" w:rsidRPr="001D2A62">
        <w:rPr>
          <w:rFonts w:ascii="Times New Roman" w:hAnsi="Times New Roman"/>
        </w:rPr>
        <w:t xml:space="preserve">two bases that </w:t>
      </w:r>
      <w:r w:rsidR="007E3798" w:rsidRPr="001D2A62">
        <w:rPr>
          <w:rFonts w:ascii="Times New Roman" w:hAnsi="Times New Roman"/>
        </w:rPr>
        <w:t xml:space="preserve">might </w:t>
      </w:r>
      <w:r w:rsidR="000D03D4" w:rsidRPr="001D2A62">
        <w:rPr>
          <w:rFonts w:ascii="Times New Roman" w:hAnsi="Times New Roman"/>
        </w:rPr>
        <w:t>warrant the BFA being set aside,</w:t>
      </w:r>
      <w:r w:rsidR="00227C37" w:rsidRPr="001D2A62">
        <w:rPr>
          <w:rFonts w:ascii="Times New Roman" w:hAnsi="Times New Roman"/>
        </w:rPr>
        <w:t xml:space="preserve"> </w:t>
      </w:r>
      <w:r w:rsidR="00B93BAD" w:rsidRPr="001D2A62">
        <w:rPr>
          <w:rFonts w:ascii="Times New Roman" w:hAnsi="Times New Roman"/>
        </w:rPr>
        <w:t>R</w:t>
      </w:r>
      <w:r w:rsidR="00172C14" w:rsidRPr="001D2A62">
        <w:rPr>
          <w:rFonts w:ascii="Times New Roman" w:hAnsi="Times New Roman"/>
        </w:rPr>
        <w:t> </w:t>
      </w:r>
      <w:r w:rsidR="00B93BAD" w:rsidRPr="001D2A62">
        <w:rPr>
          <w:rFonts w:ascii="Times New Roman" w:hAnsi="Times New Roman"/>
        </w:rPr>
        <w:t xml:space="preserve">Lawyers </w:t>
      </w:r>
      <w:r w:rsidR="00856FA5" w:rsidRPr="001D2A62">
        <w:rPr>
          <w:rFonts w:ascii="Times New Roman" w:hAnsi="Times New Roman"/>
        </w:rPr>
        <w:t xml:space="preserve">breached the </w:t>
      </w:r>
      <w:r w:rsidR="000B5AB0" w:rsidRPr="001D2A62">
        <w:rPr>
          <w:rFonts w:ascii="Times New Roman" w:hAnsi="Times New Roman"/>
        </w:rPr>
        <w:t xml:space="preserve">duty </w:t>
      </w:r>
      <w:r w:rsidR="008F6B96" w:rsidRPr="001D2A62">
        <w:rPr>
          <w:rFonts w:ascii="Times New Roman" w:hAnsi="Times New Roman"/>
        </w:rPr>
        <w:t>of care</w:t>
      </w:r>
      <w:r w:rsidR="00C505E7" w:rsidRPr="001D2A62">
        <w:rPr>
          <w:rFonts w:ascii="Times New Roman" w:hAnsi="Times New Roman"/>
        </w:rPr>
        <w:t xml:space="preserve"> it</w:t>
      </w:r>
      <w:r w:rsidR="008F6B96" w:rsidRPr="001D2A62">
        <w:rPr>
          <w:rFonts w:ascii="Times New Roman" w:hAnsi="Times New Roman"/>
        </w:rPr>
        <w:t xml:space="preserve"> owed </w:t>
      </w:r>
      <w:r w:rsidR="000B5AB0" w:rsidRPr="001D2A62">
        <w:rPr>
          <w:rFonts w:ascii="Times New Roman" w:hAnsi="Times New Roman"/>
        </w:rPr>
        <w:t xml:space="preserve">to take reasonable care </w:t>
      </w:r>
      <w:r w:rsidR="00E041F8" w:rsidRPr="001D2A62">
        <w:rPr>
          <w:rFonts w:ascii="Times New Roman" w:hAnsi="Times New Roman"/>
        </w:rPr>
        <w:t>in advising Mr</w:t>
      </w:r>
      <w:r w:rsidR="00935080" w:rsidRPr="001D2A62">
        <w:rPr>
          <w:rFonts w:ascii="Times New Roman" w:hAnsi="Times New Roman"/>
        </w:rPr>
        <w:t> </w:t>
      </w:r>
      <w:r w:rsidR="00E041F8" w:rsidRPr="001D2A62">
        <w:rPr>
          <w:rFonts w:ascii="Times New Roman" w:hAnsi="Times New Roman"/>
        </w:rPr>
        <w:t>Daily</w:t>
      </w:r>
      <w:r w:rsidR="0047373B" w:rsidRPr="001D2A62">
        <w:rPr>
          <w:rFonts w:ascii="Times New Roman" w:hAnsi="Times New Roman"/>
        </w:rPr>
        <w:t>.</w:t>
      </w:r>
      <w:r w:rsidR="00227C37" w:rsidRPr="001D2A62">
        <w:rPr>
          <w:rFonts w:ascii="Times New Roman" w:hAnsi="Times New Roman"/>
        </w:rPr>
        <w:t xml:space="preserve"> </w:t>
      </w:r>
      <w:r w:rsidR="00FE7385" w:rsidRPr="001D2A62">
        <w:rPr>
          <w:rFonts w:ascii="Times New Roman" w:hAnsi="Times New Roman"/>
        </w:rPr>
        <w:t>In particular,</w:t>
      </w:r>
      <w:r w:rsidR="00070614" w:rsidRPr="001D2A62">
        <w:rPr>
          <w:rFonts w:ascii="Times New Roman" w:hAnsi="Times New Roman"/>
        </w:rPr>
        <w:t xml:space="preserve"> </w:t>
      </w:r>
      <w:r w:rsidR="00B93BAD" w:rsidRPr="001D2A62">
        <w:rPr>
          <w:rFonts w:ascii="Times New Roman" w:hAnsi="Times New Roman"/>
        </w:rPr>
        <w:t>the Division</w:t>
      </w:r>
      <w:r w:rsidR="00172C14" w:rsidRPr="001D2A62">
        <w:rPr>
          <w:rFonts w:ascii="Times New Roman" w:hAnsi="Times New Roman"/>
        </w:rPr>
        <w:t> </w:t>
      </w:r>
      <w:r w:rsidR="00B93BAD" w:rsidRPr="001D2A62">
        <w:rPr>
          <w:rFonts w:ascii="Times New Roman" w:hAnsi="Times New Roman"/>
        </w:rPr>
        <w:t xml:space="preserve">1 Court </w:t>
      </w:r>
      <w:r w:rsidR="00710C95" w:rsidRPr="001D2A62">
        <w:rPr>
          <w:rFonts w:ascii="Times New Roman" w:hAnsi="Times New Roman"/>
        </w:rPr>
        <w:t xml:space="preserve">found that the </w:t>
      </w:r>
      <w:r w:rsidR="003A1AFB" w:rsidRPr="001D2A62">
        <w:rPr>
          <w:rFonts w:ascii="Times New Roman" w:hAnsi="Times New Roman"/>
        </w:rPr>
        <w:t xml:space="preserve">duty was breached by </w:t>
      </w:r>
      <w:r w:rsidR="00B93BAD" w:rsidRPr="001D2A62">
        <w:rPr>
          <w:rFonts w:ascii="Times New Roman" w:hAnsi="Times New Roman"/>
        </w:rPr>
        <w:t>R</w:t>
      </w:r>
      <w:r w:rsidR="00172C14" w:rsidRPr="001D2A62">
        <w:rPr>
          <w:rFonts w:ascii="Times New Roman" w:hAnsi="Times New Roman"/>
        </w:rPr>
        <w:t> </w:t>
      </w:r>
      <w:r w:rsidR="00B93BAD" w:rsidRPr="001D2A62">
        <w:rPr>
          <w:rFonts w:ascii="Times New Roman" w:hAnsi="Times New Roman"/>
        </w:rPr>
        <w:t>Lawyers'</w:t>
      </w:r>
      <w:r w:rsidR="00710C95" w:rsidRPr="001D2A62">
        <w:rPr>
          <w:rFonts w:ascii="Times New Roman" w:hAnsi="Times New Roman"/>
        </w:rPr>
        <w:t xml:space="preserve"> fail</w:t>
      </w:r>
      <w:r w:rsidR="003A1AFB" w:rsidRPr="001D2A62">
        <w:rPr>
          <w:rFonts w:ascii="Times New Roman" w:hAnsi="Times New Roman"/>
        </w:rPr>
        <w:t>ure</w:t>
      </w:r>
      <w:r w:rsidR="00227C37" w:rsidRPr="001D2A62">
        <w:rPr>
          <w:rFonts w:ascii="Times New Roman" w:hAnsi="Times New Roman"/>
        </w:rPr>
        <w:t xml:space="preserve"> to provide "specific advice" </w:t>
      </w:r>
      <w:r w:rsidR="009327B2" w:rsidRPr="001D2A62">
        <w:rPr>
          <w:rFonts w:ascii="Times New Roman" w:hAnsi="Times New Roman"/>
        </w:rPr>
        <w:t>to Mr</w:t>
      </w:r>
      <w:r w:rsidR="00935080" w:rsidRPr="001D2A62">
        <w:rPr>
          <w:rFonts w:ascii="Times New Roman" w:hAnsi="Times New Roman"/>
        </w:rPr>
        <w:t> </w:t>
      </w:r>
      <w:r w:rsidR="009327B2" w:rsidRPr="001D2A62">
        <w:rPr>
          <w:rFonts w:ascii="Times New Roman" w:hAnsi="Times New Roman"/>
        </w:rPr>
        <w:t xml:space="preserve">Daily </w:t>
      </w:r>
      <w:r w:rsidR="00227C37" w:rsidRPr="001D2A62">
        <w:rPr>
          <w:rFonts w:ascii="Times New Roman" w:hAnsi="Times New Roman"/>
        </w:rPr>
        <w:t xml:space="preserve">as to "what would happen </w:t>
      </w:r>
      <w:r w:rsidR="007F426B" w:rsidRPr="001D2A62">
        <w:rPr>
          <w:rFonts w:ascii="Times New Roman" w:hAnsi="Times New Roman"/>
        </w:rPr>
        <w:t>upon</w:t>
      </w:r>
      <w:r w:rsidR="00227C37" w:rsidRPr="001D2A62">
        <w:rPr>
          <w:rFonts w:ascii="Times New Roman" w:hAnsi="Times New Roman"/>
        </w:rPr>
        <w:t xml:space="preserve"> the birth of a child and whether that might represent a material change in circumstances" and to advise </w:t>
      </w:r>
      <w:r w:rsidR="009327B2" w:rsidRPr="001D2A62">
        <w:rPr>
          <w:rFonts w:ascii="Times New Roman" w:hAnsi="Times New Roman"/>
        </w:rPr>
        <w:t>Mr</w:t>
      </w:r>
      <w:r w:rsidR="00935080" w:rsidRPr="001D2A62">
        <w:rPr>
          <w:rFonts w:ascii="Times New Roman" w:hAnsi="Times New Roman"/>
        </w:rPr>
        <w:t> </w:t>
      </w:r>
      <w:r w:rsidR="009327B2" w:rsidRPr="001D2A62">
        <w:rPr>
          <w:rFonts w:ascii="Times New Roman" w:hAnsi="Times New Roman"/>
        </w:rPr>
        <w:t xml:space="preserve">Daily </w:t>
      </w:r>
      <w:r w:rsidR="00227C37" w:rsidRPr="001D2A62">
        <w:rPr>
          <w:rFonts w:ascii="Times New Roman" w:hAnsi="Times New Roman"/>
        </w:rPr>
        <w:t>as to the risks "to the integrity of the [BFA] namely, whether there was a risk that it could be considered as void for uncertainty".</w:t>
      </w:r>
      <w:r w:rsidR="00BB0C71" w:rsidRPr="001D2A62">
        <w:rPr>
          <w:rStyle w:val="FootnoteReference"/>
          <w:rFonts w:ascii="Times New Roman" w:hAnsi="Times New Roman"/>
          <w:sz w:val="24"/>
        </w:rPr>
        <w:footnoteReference w:id="32"/>
      </w:r>
      <w:r w:rsidR="00227C37" w:rsidRPr="001D2A62">
        <w:rPr>
          <w:rFonts w:ascii="Times New Roman" w:hAnsi="Times New Roman"/>
        </w:rPr>
        <w:t xml:space="preserve"> </w:t>
      </w:r>
      <w:r w:rsidR="004109EE" w:rsidRPr="001D2A62">
        <w:rPr>
          <w:rFonts w:ascii="Times New Roman" w:hAnsi="Times New Roman"/>
        </w:rPr>
        <w:t>The Division</w:t>
      </w:r>
      <w:r w:rsidR="00172C14" w:rsidRPr="001D2A62">
        <w:rPr>
          <w:rFonts w:ascii="Times New Roman" w:hAnsi="Times New Roman"/>
        </w:rPr>
        <w:t> </w:t>
      </w:r>
      <w:r w:rsidR="004109EE" w:rsidRPr="001D2A62">
        <w:rPr>
          <w:rFonts w:ascii="Times New Roman" w:hAnsi="Times New Roman"/>
        </w:rPr>
        <w:t xml:space="preserve">1 Court </w:t>
      </w:r>
      <w:r w:rsidR="00227C37" w:rsidRPr="001D2A62">
        <w:rPr>
          <w:rFonts w:ascii="Times New Roman" w:hAnsi="Times New Roman"/>
        </w:rPr>
        <w:t xml:space="preserve">did not accept that the </w:t>
      </w:r>
      <w:r w:rsidR="00710C95" w:rsidRPr="001D2A62">
        <w:rPr>
          <w:rFonts w:ascii="Times New Roman" w:hAnsi="Times New Roman"/>
        </w:rPr>
        <w:t>action agains</w:t>
      </w:r>
      <w:r w:rsidR="00BC45BE" w:rsidRPr="001D2A62">
        <w:rPr>
          <w:rFonts w:ascii="Times New Roman" w:hAnsi="Times New Roman"/>
        </w:rPr>
        <w:t>t</w:t>
      </w:r>
      <w:r w:rsidR="00710C95" w:rsidRPr="001D2A62">
        <w:rPr>
          <w:rFonts w:ascii="Times New Roman" w:hAnsi="Times New Roman"/>
        </w:rPr>
        <w:t xml:space="preserve"> </w:t>
      </w:r>
      <w:r w:rsidR="004109EE" w:rsidRPr="001D2A62">
        <w:rPr>
          <w:rFonts w:ascii="Times New Roman" w:hAnsi="Times New Roman"/>
        </w:rPr>
        <w:t>R</w:t>
      </w:r>
      <w:r w:rsidR="00172C14" w:rsidRPr="001D2A62">
        <w:rPr>
          <w:rFonts w:ascii="Times New Roman" w:hAnsi="Times New Roman"/>
        </w:rPr>
        <w:t> </w:t>
      </w:r>
      <w:r w:rsidR="004109EE" w:rsidRPr="001D2A62">
        <w:rPr>
          <w:rFonts w:ascii="Times New Roman" w:hAnsi="Times New Roman"/>
        </w:rPr>
        <w:t>Lawyers</w:t>
      </w:r>
      <w:r w:rsidR="00257F07" w:rsidRPr="001D2A62">
        <w:rPr>
          <w:rFonts w:ascii="Times New Roman" w:hAnsi="Times New Roman"/>
        </w:rPr>
        <w:t xml:space="preserve"> in negligence</w:t>
      </w:r>
      <w:r w:rsidR="004109EE" w:rsidRPr="001D2A62">
        <w:rPr>
          <w:rFonts w:ascii="Times New Roman" w:hAnsi="Times New Roman"/>
        </w:rPr>
        <w:t xml:space="preserve"> </w:t>
      </w:r>
      <w:r w:rsidR="00227C37" w:rsidRPr="001D2A62">
        <w:rPr>
          <w:rFonts w:ascii="Times New Roman" w:hAnsi="Times New Roman"/>
        </w:rPr>
        <w:t>was statute barred</w:t>
      </w:r>
      <w:r w:rsidR="00B575A2" w:rsidRPr="001D2A62">
        <w:rPr>
          <w:rFonts w:ascii="Times New Roman" w:hAnsi="Times New Roman"/>
        </w:rPr>
        <w:t>,</w:t>
      </w:r>
      <w:r w:rsidR="00227C37" w:rsidRPr="001D2A62">
        <w:rPr>
          <w:rFonts w:ascii="Times New Roman" w:hAnsi="Times New Roman"/>
        </w:rPr>
        <w:t xml:space="preserve"> finding that the cause of action accrued at the "earliest </w:t>
      </w:r>
      <w:r w:rsidR="001720EA" w:rsidRPr="001D2A62">
        <w:rPr>
          <w:rFonts w:ascii="Times New Roman" w:hAnsi="Times New Roman"/>
        </w:rPr>
        <w:t>[</w:t>
      </w:r>
      <w:r w:rsidR="00227C37" w:rsidRPr="001D2A62">
        <w:rPr>
          <w:rFonts w:ascii="Times New Roman" w:hAnsi="Times New Roman"/>
        </w:rPr>
        <w:t>o</w:t>
      </w:r>
      <w:r w:rsidR="00FB6CF0" w:rsidRPr="001D2A62">
        <w:rPr>
          <w:rFonts w:ascii="Times New Roman" w:hAnsi="Times New Roman"/>
        </w:rPr>
        <w:t>n]</w:t>
      </w:r>
      <w:r w:rsidR="00227C37" w:rsidRPr="001D2A62">
        <w:rPr>
          <w:rFonts w:ascii="Times New Roman" w:hAnsi="Times New Roman"/>
        </w:rPr>
        <w:t xml:space="preserve"> the date of separation</w:t>
      </w:r>
      <w:r w:rsidR="00617164" w:rsidRPr="001D2A62">
        <w:rPr>
          <w:rFonts w:ascii="Times New Roman" w:hAnsi="Times New Roman"/>
        </w:rPr>
        <w:t>"</w:t>
      </w:r>
      <w:r w:rsidR="00227C37" w:rsidRPr="001D2A62">
        <w:rPr>
          <w:rFonts w:ascii="Times New Roman" w:hAnsi="Times New Roman"/>
        </w:rPr>
        <w:t xml:space="preserve"> or </w:t>
      </w:r>
      <w:r w:rsidR="0056347F" w:rsidRPr="001D2A62">
        <w:rPr>
          <w:rFonts w:ascii="Times New Roman" w:hAnsi="Times New Roman"/>
        </w:rPr>
        <w:t xml:space="preserve">"at </w:t>
      </w:r>
      <w:r w:rsidR="00227C37" w:rsidRPr="001D2A62">
        <w:rPr>
          <w:rFonts w:ascii="Times New Roman" w:hAnsi="Times New Roman"/>
        </w:rPr>
        <w:t>the date of the notification and/or institution of proceedings" by Ms</w:t>
      </w:r>
      <w:r w:rsidR="0047373B" w:rsidRPr="001D2A62">
        <w:rPr>
          <w:rFonts w:ascii="Times New Roman" w:hAnsi="Times New Roman"/>
        </w:rPr>
        <w:t> </w:t>
      </w:r>
      <w:r w:rsidR="00227C37" w:rsidRPr="001D2A62">
        <w:rPr>
          <w:rFonts w:ascii="Times New Roman" w:hAnsi="Times New Roman"/>
        </w:rPr>
        <w:t>Daily.</w:t>
      </w:r>
    </w:p>
    <w:p w14:paraId="25E0B8B1" w14:textId="0D29FA00" w:rsidR="00227C37" w:rsidRPr="001D2A62" w:rsidRDefault="00227C37" w:rsidP="001D2A62">
      <w:pPr>
        <w:pStyle w:val="HeadingL1"/>
        <w:spacing w:after="260" w:line="280" w:lineRule="exact"/>
        <w:ind w:right="0"/>
        <w:jc w:val="both"/>
        <w:rPr>
          <w:rFonts w:ascii="Times New Roman" w:hAnsi="Times New Roman"/>
        </w:rPr>
      </w:pPr>
      <w:r w:rsidRPr="001D2A62">
        <w:rPr>
          <w:rFonts w:ascii="Times New Roman" w:hAnsi="Times New Roman"/>
        </w:rPr>
        <w:lastRenderedPageBreak/>
        <w:t xml:space="preserve">The </w:t>
      </w:r>
      <w:r w:rsidR="004B6064" w:rsidRPr="001D2A62">
        <w:rPr>
          <w:rFonts w:ascii="Times New Roman" w:hAnsi="Times New Roman"/>
        </w:rPr>
        <w:t>Division</w:t>
      </w:r>
      <w:r w:rsidR="00172C14" w:rsidRPr="001D2A62">
        <w:rPr>
          <w:rFonts w:ascii="Times New Roman" w:hAnsi="Times New Roman"/>
        </w:rPr>
        <w:t> </w:t>
      </w:r>
      <w:r w:rsidR="004B6064" w:rsidRPr="001D2A62">
        <w:rPr>
          <w:rFonts w:ascii="Times New Roman" w:hAnsi="Times New Roman"/>
        </w:rPr>
        <w:t xml:space="preserve">1 Court's </w:t>
      </w:r>
      <w:r w:rsidR="0047373B" w:rsidRPr="001D2A62">
        <w:rPr>
          <w:rFonts w:ascii="Times New Roman" w:hAnsi="Times New Roman"/>
        </w:rPr>
        <w:t>f</w:t>
      </w:r>
      <w:r w:rsidRPr="001D2A62">
        <w:rPr>
          <w:rFonts w:ascii="Times New Roman" w:hAnsi="Times New Roman"/>
        </w:rPr>
        <w:t xml:space="preserve">urther </w:t>
      </w:r>
      <w:r w:rsidR="0047373B" w:rsidRPr="001D2A62">
        <w:rPr>
          <w:rFonts w:ascii="Times New Roman" w:hAnsi="Times New Roman"/>
        </w:rPr>
        <w:t>r</w:t>
      </w:r>
      <w:r w:rsidRPr="001D2A62">
        <w:rPr>
          <w:rFonts w:ascii="Times New Roman" w:hAnsi="Times New Roman"/>
        </w:rPr>
        <w:t xml:space="preserve">easons </w:t>
      </w:r>
    </w:p>
    <w:p w14:paraId="3914865C" w14:textId="69E03502" w:rsidR="00227C37" w:rsidRPr="001D2A62" w:rsidRDefault="0047373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In a further judgment dated 9</w:t>
      </w:r>
      <w:r w:rsidRPr="001D2A62">
        <w:rPr>
          <w:rFonts w:ascii="Times New Roman" w:hAnsi="Times New Roman"/>
        </w:rPr>
        <w:t> </w:t>
      </w:r>
      <w:r w:rsidR="00227C37" w:rsidRPr="001D2A62">
        <w:rPr>
          <w:rFonts w:ascii="Times New Roman" w:hAnsi="Times New Roman"/>
        </w:rPr>
        <w:t xml:space="preserve">February 2024, the </w:t>
      </w:r>
      <w:r w:rsidR="004B6064" w:rsidRPr="001D2A62">
        <w:rPr>
          <w:rFonts w:ascii="Times New Roman" w:hAnsi="Times New Roman"/>
        </w:rPr>
        <w:t>Division</w:t>
      </w:r>
      <w:r w:rsidR="00172C14" w:rsidRPr="001D2A62">
        <w:rPr>
          <w:rFonts w:ascii="Times New Roman" w:hAnsi="Times New Roman"/>
        </w:rPr>
        <w:t> </w:t>
      </w:r>
      <w:r w:rsidR="004B6064" w:rsidRPr="001D2A62">
        <w:rPr>
          <w:rFonts w:ascii="Times New Roman" w:hAnsi="Times New Roman"/>
        </w:rPr>
        <w:t xml:space="preserve">1 Court </w:t>
      </w:r>
      <w:r w:rsidR="00227C37" w:rsidRPr="001D2A62">
        <w:rPr>
          <w:rFonts w:ascii="Times New Roman" w:hAnsi="Times New Roman"/>
        </w:rPr>
        <w:t xml:space="preserve">addressed the balance of the issues arising </w:t>
      </w:r>
      <w:r w:rsidR="00F170B7" w:rsidRPr="001D2A62">
        <w:rPr>
          <w:rFonts w:ascii="Times New Roman" w:hAnsi="Times New Roman"/>
        </w:rPr>
        <w:t xml:space="preserve">from </w:t>
      </w:r>
      <w:r w:rsidR="00834B07" w:rsidRPr="001D2A62">
        <w:rPr>
          <w:rFonts w:ascii="Times New Roman" w:hAnsi="Times New Roman"/>
        </w:rPr>
        <w:t>Mr Daily</w:t>
      </w:r>
      <w:r w:rsidR="00227C37" w:rsidRPr="001D2A62">
        <w:rPr>
          <w:rFonts w:ascii="Times New Roman" w:hAnsi="Times New Roman"/>
        </w:rPr>
        <w:t>'s claim against</w:t>
      </w:r>
      <w:r w:rsidR="004B6064" w:rsidRPr="001D2A62">
        <w:rPr>
          <w:rFonts w:ascii="Times New Roman" w:hAnsi="Times New Roman"/>
        </w:rPr>
        <w:t xml:space="preserve"> R</w:t>
      </w:r>
      <w:r w:rsidR="00172C14" w:rsidRPr="001D2A62">
        <w:rPr>
          <w:rFonts w:ascii="Times New Roman" w:hAnsi="Times New Roman"/>
        </w:rPr>
        <w:t> </w:t>
      </w:r>
      <w:r w:rsidR="004B6064" w:rsidRPr="001D2A62">
        <w:rPr>
          <w:rFonts w:ascii="Times New Roman" w:hAnsi="Times New Roman"/>
        </w:rPr>
        <w:t>Lawyers</w:t>
      </w:r>
      <w:r w:rsidR="00227C37" w:rsidRPr="001D2A62">
        <w:rPr>
          <w:rFonts w:ascii="Times New Roman" w:hAnsi="Times New Roman"/>
        </w:rPr>
        <w:t>.</w:t>
      </w:r>
      <w:r w:rsidR="00EC5034" w:rsidRPr="001D2A62">
        <w:rPr>
          <w:rStyle w:val="FootnoteReference"/>
          <w:rFonts w:ascii="Times New Roman" w:hAnsi="Times New Roman"/>
          <w:sz w:val="24"/>
        </w:rPr>
        <w:footnoteReference w:id="33"/>
      </w:r>
      <w:r w:rsidR="00227C37" w:rsidRPr="001D2A62">
        <w:rPr>
          <w:rFonts w:ascii="Times New Roman" w:hAnsi="Times New Roman"/>
        </w:rPr>
        <w:t xml:space="preserve"> </w:t>
      </w:r>
    </w:p>
    <w:p w14:paraId="5B09BD1D" w14:textId="3365C9F1" w:rsidR="00227C37" w:rsidRPr="001D2A62" w:rsidRDefault="0047373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657F4A" w:rsidRPr="001D2A62">
        <w:rPr>
          <w:rFonts w:ascii="Times New Roman" w:hAnsi="Times New Roman"/>
        </w:rPr>
        <w:t>O</w:t>
      </w:r>
      <w:r w:rsidR="00227C37" w:rsidRPr="001D2A62">
        <w:rPr>
          <w:rFonts w:ascii="Times New Roman" w:hAnsi="Times New Roman"/>
        </w:rPr>
        <w:t xml:space="preserve">ne component of </w:t>
      </w:r>
      <w:r w:rsidR="00657F4A" w:rsidRPr="001D2A62">
        <w:rPr>
          <w:rFonts w:ascii="Times New Roman" w:hAnsi="Times New Roman"/>
        </w:rPr>
        <w:t>Mr</w:t>
      </w:r>
      <w:r w:rsidR="009C5E06" w:rsidRPr="001D2A62">
        <w:rPr>
          <w:rFonts w:ascii="Times New Roman" w:hAnsi="Times New Roman"/>
        </w:rPr>
        <w:t> </w:t>
      </w:r>
      <w:r w:rsidR="00657F4A" w:rsidRPr="001D2A62">
        <w:rPr>
          <w:rFonts w:ascii="Times New Roman" w:hAnsi="Times New Roman"/>
        </w:rPr>
        <w:t>Da</w:t>
      </w:r>
      <w:r w:rsidR="00F474F7" w:rsidRPr="001D2A62">
        <w:rPr>
          <w:rFonts w:ascii="Times New Roman" w:hAnsi="Times New Roman"/>
        </w:rPr>
        <w:t xml:space="preserve">ily's </w:t>
      </w:r>
      <w:r w:rsidR="00227C37" w:rsidRPr="001D2A62">
        <w:rPr>
          <w:rFonts w:ascii="Times New Roman" w:hAnsi="Times New Roman"/>
        </w:rPr>
        <w:t>claim</w:t>
      </w:r>
      <w:r w:rsidR="00F474F7" w:rsidRPr="001D2A62">
        <w:rPr>
          <w:rFonts w:ascii="Times New Roman" w:hAnsi="Times New Roman"/>
        </w:rPr>
        <w:t xml:space="preserve"> was</w:t>
      </w:r>
      <w:r w:rsidR="009E6D01" w:rsidRPr="001D2A62">
        <w:rPr>
          <w:rFonts w:ascii="Times New Roman" w:hAnsi="Times New Roman"/>
        </w:rPr>
        <w:t xml:space="preserve"> </w:t>
      </w:r>
      <w:r w:rsidR="00210D7A" w:rsidRPr="001D2A62">
        <w:rPr>
          <w:rFonts w:ascii="Times New Roman" w:hAnsi="Times New Roman"/>
        </w:rPr>
        <w:t xml:space="preserve">for the recovery of </w:t>
      </w:r>
      <w:r w:rsidR="009E6D01" w:rsidRPr="001D2A62">
        <w:rPr>
          <w:rFonts w:ascii="Times New Roman" w:hAnsi="Times New Roman"/>
        </w:rPr>
        <w:t>damages f</w:t>
      </w:r>
      <w:r w:rsidR="00D25850" w:rsidRPr="001D2A62">
        <w:rPr>
          <w:rFonts w:ascii="Times New Roman" w:hAnsi="Times New Roman"/>
        </w:rPr>
        <w:t>or</w:t>
      </w:r>
      <w:r w:rsidR="00227C37" w:rsidRPr="001D2A62">
        <w:rPr>
          <w:rFonts w:ascii="Times New Roman" w:hAnsi="Times New Roman"/>
        </w:rPr>
        <w:t xml:space="preserve"> the legal costs </w:t>
      </w:r>
      <w:r w:rsidR="00833E4B" w:rsidRPr="001D2A62">
        <w:rPr>
          <w:rFonts w:ascii="Times New Roman" w:hAnsi="Times New Roman"/>
        </w:rPr>
        <w:t xml:space="preserve">he </w:t>
      </w:r>
      <w:r w:rsidR="00227C37" w:rsidRPr="001D2A62">
        <w:rPr>
          <w:rFonts w:ascii="Times New Roman" w:hAnsi="Times New Roman"/>
        </w:rPr>
        <w:t>incurred</w:t>
      </w:r>
      <w:r w:rsidR="00833E4B" w:rsidRPr="001D2A62">
        <w:rPr>
          <w:rFonts w:ascii="Times New Roman" w:hAnsi="Times New Roman"/>
        </w:rPr>
        <w:t xml:space="preserve"> </w:t>
      </w:r>
      <w:r w:rsidR="00227C37" w:rsidRPr="001D2A62">
        <w:rPr>
          <w:rFonts w:ascii="Times New Roman" w:hAnsi="Times New Roman"/>
        </w:rPr>
        <w:t>in litigating whether the BFA was void for uncertainty</w:t>
      </w:r>
      <w:r w:rsidR="00697F2F" w:rsidRPr="001D2A62">
        <w:rPr>
          <w:rFonts w:ascii="Times New Roman" w:hAnsi="Times New Roman"/>
        </w:rPr>
        <w:t xml:space="preserve"> </w:t>
      </w:r>
      <w:r w:rsidR="00206641" w:rsidRPr="001D2A62">
        <w:rPr>
          <w:rFonts w:ascii="Times New Roman" w:hAnsi="Times New Roman"/>
        </w:rPr>
        <w:t xml:space="preserve">which had been wasted given the </w:t>
      </w:r>
      <w:r w:rsidR="00005B26" w:rsidRPr="001D2A62">
        <w:rPr>
          <w:rFonts w:ascii="Times New Roman" w:hAnsi="Times New Roman"/>
        </w:rPr>
        <w:t xml:space="preserve">setting aside of the BFA on that ground </w:t>
      </w:r>
      <w:r w:rsidR="00697F2F" w:rsidRPr="001D2A62">
        <w:rPr>
          <w:rFonts w:ascii="Times New Roman" w:hAnsi="Times New Roman"/>
        </w:rPr>
        <w:t>("</w:t>
      </w:r>
      <w:r w:rsidR="00C47A8D" w:rsidRPr="001D2A62">
        <w:rPr>
          <w:rFonts w:ascii="Times New Roman" w:hAnsi="Times New Roman"/>
        </w:rPr>
        <w:t xml:space="preserve">the </w:t>
      </w:r>
      <w:r w:rsidR="00697F2F" w:rsidRPr="001D2A62">
        <w:rPr>
          <w:rFonts w:ascii="Times New Roman" w:hAnsi="Times New Roman"/>
        </w:rPr>
        <w:t>first component")</w:t>
      </w:r>
      <w:r w:rsidR="008D1B3D" w:rsidRPr="001D2A62">
        <w:rPr>
          <w:rFonts w:ascii="Times New Roman" w:hAnsi="Times New Roman"/>
        </w:rPr>
        <w:t>.</w:t>
      </w:r>
      <w:r w:rsidR="00AB5B14" w:rsidRPr="001D2A62">
        <w:rPr>
          <w:rFonts w:ascii="Times New Roman" w:hAnsi="Times New Roman"/>
        </w:rPr>
        <w:t xml:space="preserve"> </w:t>
      </w:r>
      <w:r w:rsidR="00D72283" w:rsidRPr="001D2A62">
        <w:rPr>
          <w:rFonts w:ascii="Times New Roman" w:hAnsi="Times New Roman"/>
        </w:rPr>
        <w:t xml:space="preserve">The </w:t>
      </w:r>
      <w:r w:rsidR="00166895" w:rsidRPr="001D2A62">
        <w:rPr>
          <w:rFonts w:ascii="Times New Roman" w:hAnsi="Times New Roman"/>
        </w:rPr>
        <w:t>Division</w:t>
      </w:r>
      <w:r w:rsidR="00172C14" w:rsidRPr="001D2A62">
        <w:rPr>
          <w:rFonts w:ascii="Times New Roman" w:hAnsi="Times New Roman"/>
        </w:rPr>
        <w:t> </w:t>
      </w:r>
      <w:r w:rsidR="00166895" w:rsidRPr="001D2A62">
        <w:rPr>
          <w:rFonts w:ascii="Times New Roman" w:hAnsi="Times New Roman"/>
        </w:rPr>
        <w:t xml:space="preserve">1 Court </w:t>
      </w:r>
      <w:r w:rsidR="00D72283" w:rsidRPr="001D2A62">
        <w:rPr>
          <w:rFonts w:ascii="Times New Roman" w:hAnsi="Times New Roman"/>
        </w:rPr>
        <w:t xml:space="preserve">allowed that component of the claim and </w:t>
      </w:r>
      <w:r w:rsidR="00227C37" w:rsidRPr="001D2A62">
        <w:rPr>
          <w:rFonts w:ascii="Times New Roman" w:hAnsi="Times New Roman"/>
        </w:rPr>
        <w:t>assessed</w:t>
      </w:r>
      <w:r w:rsidR="00A87CB4" w:rsidRPr="001D2A62">
        <w:rPr>
          <w:rFonts w:ascii="Times New Roman" w:hAnsi="Times New Roman"/>
        </w:rPr>
        <w:t xml:space="preserve"> damages</w:t>
      </w:r>
      <w:r w:rsidR="00227C37" w:rsidRPr="001D2A62">
        <w:rPr>
          <w:rFonts w:ascii="Times New Roman" w:hAnsi="Times New Roman"/>
        </w:rPr>
        <w:t xml:space="preserve"> </w:t>
      </w:r>
      <w:r w:rsidR="00583C67" w:rsidRPr="001D2A62">
        <w:rPr>
          <w:rFonts w:ascii="Times New Roman" w:hAnsi="Times New Roman"/>
        </w:rPr>
        <w:t xml:space="preserve">for that </w:t>
      </w:r>
      <w:r w:rsidR="00F474F7" w:rsidRPr="001D2A62">
        <w:rPr>
          <w:rFonts w:ascii="Times New Roman" w:hAnsi="Times New Roman"/>
        </w:rPr>
        <w:t>component</w:t>
      </w:r>
      <w:r w:rsidR="00A87CB4" w:rsidRPr="001D2A62">
        <w:rPr>
          <w:rFonts w:ascii="Times New Roman" w:hAnsi="Times New Roman"/>
        </w:rPr>
        <w:t xml:space="preserve"> </w:t>
      </w:r>
      <w:r w:rsidR="00F474F7" w:rsidRPr="001D2A62">
        <w:rPr>
          <w:rFonts w:ascii="Times New Roman" w:hAnsi="Times New Roman"/>
        </w:rPr>
        <w:t>as</w:t>
      </w:r>
      <w:r w:rsidR="00227C37" w:rsidRPr="001D2A62">
        <w:rPr>
          <w:rFonts w:ascii="Times New Roman" w:hAnsi="Times New Roman"/>
        </w:rPr>
        <w:t xml:space="preserve"> $38,000. In awarding that amount</w:t>
      </w:r>
      <w:r w:rsidRPr="001D2A62">
        <w:rPr>
          <w:rFonts w:ascii="Times New Roman" w:hAnsi="Times New Roman"/>
        </w:rPr>
        <w:t>,</w:t>
      </w:r>
      <w:r w:rsidR="00227C37" w:rsidRPr="001D2A62">
        <w:rPr>
          <w:rFonts w:ascii="Times New Roman" w:hAnsi="Times New Roman"/>
        </w:rPr>
        <w:t xml:space="preserve"> the </w:t>
      </w:r>
      <w:r w:rsidR="00A976AD" w:rsidRPr="001D2A62">
        <w:rPr>
          <w:rFonts w:ascii="Times New Roman" w:hAnsi="Times New Roman"/>
        </w:rPr>
        <w:t>Division</w:t>
      </w:r>
      <w:r w:rsidR="00172C14" w:rsidRPr="001D2A62">
        <w:rPr>
          <w:rFonts w:ascii="Times New Roman" w:hAnsi="Times New Roman"/>
        </w:rPr>
        <w:t> </w:t>
      </w:r>
      <w:r w:rsidR="00A976AD" w:rsidRPr="001D2A62">
        <w:rPr>
          <w:rFonts w:ascii="Times New Roman" w:hAnsi="Times New Roman"/>
        </w:rPr>
        <w:t xml:space="preserve">1 Court </w:t>
      </w:r>
      <w:r w:rsidR="00227C37" w:rsidRPr="001D2A62">
        <w:rPr>
          <w:rFonts w:ascii="Times New Roman" w:hAnsi="Times New Roman"/>
        </w:rPr>
        <w:t xml:space="preserve">found </w:t>
      </w:r>
      <w:r w:rsidR="00A976AD" w:rsidRPr="001D2A62">
        <w:rPr>
          <w:rFonts w:ascii="Times New Roman" w:hAnsi="Times New Roman"/>
        </w:rPr>
        <w:t xml:space="preserve">either </w:t>
      </w:r>
      <w:r w:rsidR="00227C37" w:rsidRPr="001D2A62">
        <w:rPr>
          <w:rFonts w:ascii="Times New Roman" w:hAnsi="Times New Roman"/>
        </w:rPr>
        <w:t xml:space="preserve">a further breach of </w:t>
      </w:r>
      <w:r w:rsidR="00A976AD" w:rsidRPr="001D2A62">
        <w:rPr>
          <w:rFonts w:ascii="Times New Roman" w:hAnsi="Times New Roman"/>
        </w:rPr>
        <w:t>R</w:t>
      </w:r>
      <w:r w:rsidR="00172C14" w:rsidRPr="001D2A62">
        <w:rPr>
          <w:rFonts w:ascii="Times New Roman" w:hAnsi="Times New Roman"/>
        </w:rPr>
        <w:t> </w:t>
      </w:r>
      <w:r w:rsidR="00A976AD" w:rsidRPr="001D2A62">
        <w:rPr>
          <w:rFonts w:ascii="Times New Roman" w:hAnsi="Times New Roman"/>
        </w:rPr>
        <w:t xml:space="preserve">Lawyers' </w:t>
      </w:r>
      <w:r w:rsidR="00227C37" w:rsidRPr="001D2A62">
        <w:rPr>
          <w:rFonts w:ascii="Times New Roman" w:hAnsi="Times New Roman"/>
        </w:rPr>
        <w:t xml:space="preserve">duty to </w:t>
      </w:r>
      <w:r w:rsidR="00834B07" w:rsidRPr="001D2A62">
        <w:rPr>
          <w:rFonts w:ascii="Times New Roman" w:hAnsi="Times New Roman"/>
        </w:rPr>
        <w:t>Mr Daily</w:t>
      </w:r>
      <w:r w:rsidR="00227C37" w:rsidRPr="001D2A62">
        <w:rPr>
          <w:rFonts w:ascii="Times New Roman" w:hAnsi="Times New Roman"/>
        </w:rPr>
        <w:t xml:space="preserve"> or further particularised the breaches that had already been found</w:t>
      </w:r>
      <w:r w:rsidR="004151A0">
        <w:rPr>
          <w:rFonts w:ascii="Times New Roman" w:hAnsi="Times New Roman"/>
        </w:rPr>
        <w:t>,</w:t>
      </w:r>
      <w:r w:rsidR="00227C37" w:rsidRPr="001D2A62">
        <w:rPr>
          <w:rFonts w:ascii="Times New Roman" w:hAnsi="Times New Roman"/>
        </w:rPr>
        <w:t xml:space="preserve"> </w:t>
      </w:r>
      <w:r w:rsidR="00E5266C" w:rsidRPr="001D2A62">
        <w:rPr>
          <w:rFonts w:ascii="Times New Roman" w:hAnsi="Times New Roman"/>
        </w:rPr>
        <w:t>namely a</w:t>
      </w:r>
      <w:r w:rsidR="00227C37" w:rsidRPr="001D2A62">
        <w:rPr>
          <w:rFonts w:ascii="Times New Roman" w:hAnsi="Times New Roman"/>
        </w:rPr>
        <w:t xml:space="preserve"> failure to draft a </w:t>
      </w:r>
      <w:r w:rsidR="002D0D0D" w:rsidRPr="001D2A62">
        <w:rPr>
          <w:rFonts w:ascii="Times New Roman" w:hAnsi="Times New Roman"/>
        </w:rPr>
        <w:t xml:space="preserve">financial agreement </w:t>
      </w:r>
      <w:r w:rsidR="00227C37" w:rsidRPr="001D2A62">
        <w:rPr>
          <w:rFonts w:ascii="Times New Roman" w:hAnsi="Times New Roman"/>
        </w:rPr>
        <w:t xml:space="preserve">that would not be set aside for uncertainty. </w:t>
      </w:r>
    </w:p>
    <w:p w14:paraId="2C8FFC91" w14:textId="6B1E1E17" w:rsidR="00227C37" w:rsidRPr="001D2A62" w:rsidRDefault="0047373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The</w:t>
      </w:r>
      <w:r w:rsidR="00E86CEF" w:rsidRPr="001D2A62">
        <w:rPr>
          <w:rFonts w:ascii="Times New Roman" w:hAnsi="Times New Roman"/>
        </w:rPr>
        <w:t xml:space="preserve"> </w:t>
      </w:r>
      <w:r w:rsidR="00A77DF2" w:rsidRPr="001D2A62">
        <w:rPr>
          <w:rFonts w:ascii="Times New Roman" w:hAnsi="Times New Roman"/>
        </w:rPr>
        <w:t xml:space="preserve">second </w:t>
      </w:r>
      <w:r w:rsidR="00454772" w:rsidRPr="001D2A62">
        <w:rPr>
          <w:rFonts w:ascii="Times New Roman" w:hAnsi="Times New Roman"/>
        </w:rPr>
        <w:t>component</w:t>
      </w:r>
      <w:r w:rsidR="00227C37" w:rsidRPr="001D2A62">
        <w:rPr>
          <w:rFonts w:ascii="Times New Roman" w:hAnsi="Times New Roman"/>
        </w:rPr>
        <w:t xml:space="preserve"> </w:t>
      </w:r>
      <w:r w:rsidR="008E07AE" w:rsidRPr="001D2A62">
        <w:rPr>
          <w:rFonts w:ascii="Times New Roman" w:hAnsi="Times New Roman"/>
        </w:rPr>
        <w:t>of</w:t>
      </w:r>
      <w:r w:rsidR="00227C37"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's c</w:t>
      </w:r>
      <w:r w:rsidR="00271CA3" w:rsidRPr="001D2A62">
        <w:rPr>
          <w:rFonts w:ascii="Times New Roman" w:hAnsi="Times New Roman"/>
        </w:rPr>
        <w:t>laim</w:t>
      </w:r>
      <w:r w:rsidR="00B26AC7" w:rsidRPr="001D2A62">
        <w:rPr>
          <w:rFonts w:ascii="Times New Roman" w:hAnsi="Times New Roman"/>
        </w:rPr>
        <w:t xml:space="preserve"> </w:t>
      </w:r>
      <w:r w:rsidR="004D48A3" w:rsidRPr="001D2A62">
        <w:rPr>
          <w:rFonts w:ascii="Times New Roman" w:hAnsi="Times New Roman"/>
        </w:rPr>
        <w:t>was that</w:t>
      </w:r>
      <w:r w:rsidR="008D1B3D" w:rsidRPr="001D2A62">
        <w:rPr>
          <w:rFonts w:ascii="Times New Roman" w:hAnsi="Times New Roman"/>
        </w:rPr>
        <w:t>,</w:t>
      </w:r>
      <w:r w:rsidR="00E86CEF" w:rsidRPr="001D2A62">
        <w:rPr>
          <w:rFonts w:ascii="Times New Roman" w:hAnsi="Times New Roman"/>
        </w:rPr>
        <w:t xml:space="preserve"> </w:t>
      </w:r>
      <w:r w:rsidR="005B6F18" w:rsidRPr="001D2A62">
        <w:rPr>
          <w:rFonts w:ascii="Times New Roman" w:hAnsi="Times New Roman"/>
        </w:rPr>
        <w:t xml:space="preserve">by reason of </w:t>
      </w:r>
      <w:r w:rsidR="005B6AE7" w:rsidRPr="001D2A62">
        <w:rPr>
          <w:rFonts w:ascii="Times New Roman" w:hAnsi="Times New Roman"/>
        </w:rPr>
        <w:t>R</w:t>
      </w:r>
      <w:r w:rsidR="00172C14" w:rsidRPr="001D2A62">
        <w:rPr>
          <w:rFonts w:ascii="Times New Roman" w:hAnsi="Times New Roman"/>
        </w:rPr>
        <w:t> </w:t>
      </w:r>
      <w:r w:rsidR="005B6AE7" w:rsidRPr="001D2A62">
        <w:rPr>
          <w:rFonts w:ascii="Times New Roman" w:hAnsi="Times New Roman"/>
        </w:rPr>
        <w:t>Lawyers</w:t>
      </w:r>
      <w:r w:rsidR="005F4C5E" w:rsidRPr="001D2A62">
        <w:rPr>
          <w:rFonts w:ascii="Times New Roman" w:hAnsi="Times New Roman"/>
        </w:rPr>
        <w:t>'</w:t>
      </w:r>
      <w:r w:rsidR="005B6F18" w:rsidRPr="001D2A62">
        <w:rPr>
          <w:rFonts w:ascii="Times New Roman" w:hAnsi="Times New Roman"/>
        </w:rPr>
        <w:t xml:space="preserve"> breach</w:t>
      </w:r>
      <w:r w:rsidR="008E07AE" w:rsidRPr="001D2A62">
        <w:rPr>
          <w:rFonts w:ascii="Times New Roman" w:hAnsi="Times New Roman"/>
        </w:rPr>
        <w:t>es</w:t>
      </w:r>
      <w:r w:rsidR="005B6F18" w:rsidRPr="001D2A62">
        <w:rPr>
          <w:rFonts w:ascii="Times New Roman" w:hAnsi="Times New Roman"/>
        </w:rPr>
        <w:t xml:space="preserve"> of duty</w:t>
      </w:r>
      <w:r w:rsidR="008D1B3D" w:rsidRPr="001D2A62">
        <w:rPr>
          <w:rFonts w:ascii="Times New Roman" w:hAnsi="Times New Roman"/>
        </w:rPr>
        <w:t>,</w:t>
      </w:r>
      <w:r w:rsidR="005B6F18" w:rsidRPr="001D2A62">
        <w:rPr>
          <w:rFonts w:ascii="Times New Roman" w:hAnsi="Times New Roman"/>
        </w:rPr>
        <w:t xml:space="preserve"> he </w:t>
      </w:r>
      <w:r w:rsidR="004B508B" w:rsidRPr="001D2A62">
        <w:rPr>
          <w:rFonts w:ascii="Times New Roman" w:hAnsi="Times New Roman"/>
        </w:rPr>
        <w:t xml:space="preserve">was financially worse off as a result of the </w:t>
      </w:r>
      <w:r w:rsidR="00E35387" w:rsidRPr="001D2A62">
        <w:rPr>
          <w:rFonts w:ascii="Times New Roman" w:hAnsi="Times New Roman"/>
        </w:rPr>
        <w:t>outcome of Ms</w:t>
      </w:r>
      <w:r w:rsidR="00DA2BFA" w:rsidRPr="001D2A62">
        <w:rPr>
          <w:rFonts w:ascii="Times New Roman" w:hAnsi="Times New Roman"/>
        </w:rPr>
        <w:t> </w:t>
      </w:r>
      <w:r w:rsidR="00E35387" w:rsidRPr="001D2A62">
        <w:rPr>
          <w:rFonts w:ascii="Times New Roman" w:hAnsi="Times New Roman"/>
        </w:rPr>
        <w:t>Daily's application for orders under s</w:t>
      </w:r>
      <w:r w:rsidR="00DA2BFA" w:rsidRPr="001D2A62">
        <w:rPr>
          <w:rFonts w:ascii="Times New Roman" w:hAnsi="Times New Roman"/>
        </w:rPr>
        <w:t> </w:t>
      </w:r>
      <w:r w:rsidR="00E35387" w:rsidRPr="001D2A62">
        <w:rPr>
          <w:rFonts w:ascii="Times New Roman" w:hAnsi="Times New Roman"/>
        </w:rPr>
        <w:t>79 of the FLA</w:t>
      </w:r>
      <w:r w:rsidR="00692B2D" w:rsidRPr="001D2A62">
        <w:rPr>
          <w:rFonts w:ascii="Times New Roman" w:hAnsi="Times New Roman"/>
        </w:rPr>
        <w:t xml:space="preserve"> ("the second component")</w:t>
      </w:r>
      <w:r w:rsidR="00E35387" w:rsidRPr="001D2A62">
        <w:rPr>
          <w:rFonts w:ascii="Times New Roman" w:hAnsi="Times New Roman"/>
        </w:rPr>
        <w:t xml:space="preserve">. With this </w:t>
      </w:r>
      <w:r w:rsidR="00A77DF2" w:rsidRPr="001D2A62">
        <w:rPr>
          <w:rFonts w:ascii="Times New Roman" w:hAnsi="Times New Roman"/>
        </w:rPr>
        <w:t xml:space="preserve">second </w:t>
      </w:r>
      <w:r w:rsidR="00E35387" w:rsidRPr="001D2A62">
        <w:rPr>
          <w:rFonts w:ascii="Times New Roman" w:hAnsi="Times New Roman"/>
        </w:rPr>
        <w:t xml:space="preserve">component, </w:t>
      </w:r>
      <w:r w:rsidR="00834B07" w:rsidRPr="001D2A62">
        <w:rPr>
          <w:rFonts w:ascii="Times New Roman" w:hAnsi="Times New Roman"/>
        </w:rPr>
        <w:t>Mr Daily</w:t>
      </w:r>
      <w:r w:rsidR="00227C37" w:rsidRPr="001D2A62">
        <w:rPr>
          <w:rFonts w:ascii="Times New Roman" w:hAnsi="Times New Roman"/>
        </w:rPr>
        <w:t xml:space="preserve"> accepted </w:t>
      </w:r>
      <w:r w:rsidR="009E05B4" w:rsidRPr="001D2A62">
        <w:rPr>
          <w:rFonts w:ascii="Times New Roman" w:hAnsi="Times New Roman"/>
        </w:rPr>
        <w:t xml:space="preserve">before the </w:t>
      </w:r>
      <w:r w:rsidR="00464CC6" w:rsidRPr="001D2A62">
        <w:rPr>
          <w:rFonts w:ascii="Times New Roman" w:hAnsi="Times New Roman"/>
        </w:rPr>
        <w:t>Division</w:t>
      </w:r>
      <w:r w:rsidR="00172C14" w:rsidRPr="001D2A62">
        <w:rPr>
          <w:rFonts w:ascii="Times New Roman" w:hAnsi="Times New Roman"/>
        </w:rPr>
        <w:t> </w:t>
      </w:r>
      <w:r w:rsidR="00464CC6" w:rsidRPr="001D2A62">
        <w:rPr>
          <w:rFonts w:ascii="Times New Roman" w:hAnsi="Times New Roman"/>
        </w:rPr>
        <w:t>1 Court</w:t>
      </w:r>
      <w:r w:rsidR="009E05B4" w:rsidRPr="001D2A62">
        <w:rPr>
          <w:rFonts w:ascii="Times New Roman" w:hAnsi="Times New Roman"/>
        </w:rPr>
        <w:t xml:space="preserve"> </w:t>
      </w:r>
      <w:r w:rsidR="00227C37" w:rsidRPr="001D2A62">
        <w:rPr>
          <w:rFonts w:ascii="Times New Roman" w:hAnsi="Times New Roman"/>
        </w:rPr>
        <w:t xml:space="preserve">that </w:t>
      </w:r>
      <w:r w:rsidR="00227C37" w:rsidRPr="001D2A62" w:rsidDel="00834D4D">
        <w:rPr>
          <w:rFonts w:ascii="Times New Roman" w:hAnsi="Times New Roman"/>
        </w:rPr>
        <w:t xml:space="preserve">he </w:t>
      </w:r>
      <w:r w:rsidR="00834D4D" w:rsidRPr="001D2A62">
        <w:rPr>
          <w:rFonts w:ascii="Times New Roman" w:hAnsi="Times New Roman"/>
        </w:rPr>
        <w:t>needed</w:t>
      </w:r>
      <w:r w:rsidR="00227C37" w:rsidRPr="001D2A62">
        <w:rPr>
          <w:rFonts w:ascii="Times New Roman" w:hAnsi="Times New Roman"/>
        </w:rPr>
        <w:t xml:space="preserve"> to </w:t>
      </w:r>
      <w:r w:rsidR="00834D4D" w:rsidRPr="001D2A62">
        <w:rPr>
          <w:rFonts w:ascii="Times New Roman" w:hAnsi="Times New Roman"/>
        </w:rPr>
        <w:t>"</w:t>
      </w:r>
      <w:r w:rsidR="00227C37" w:rsidRPr="001D2A62">
        <w:rPr>
          <w:rFonts w:ascii="Times New Roman" w:hAnsi="Times New Roman"/>
        </w:rPr>
        <w:t>prove on the balance of probabilities that there was available to him an opportunity or opportunities of securing a better financial result than that which was delivered to him under the judgment of the Court"</w:t>
      </w:r>
      <w:r w:rsidR="004E09B9" w:rsidRPr="001D2A62">
        <w:rPr>
          <w:rFonts w:ascii="Times New Roman" w:hAnsi="Times New Roman"/>
        </w:rPr>
        <w:t>.</w:t>
      </w:r>
      <w:r w:rsidR="00227C37" w:rsidRPr="001D2A62">
        <w:rPr>
          <w:rFonts w:ascii="Times New Roman" w:hAnsi="Times New Roman"/>
        </w:rPr>
        <w:t xml:space="preserve"> </w:t>
      </w:r>
      <w:r w:rsidR="00210940" w:rsidRPr="001D2A62">
        <w:rPr>
          <w:rFonts w:ascii="Times New Roman" w:hAnsi="Times New Roman"/>
        </w:rPr>
        <w:t>Proceeding f</w:t>
      </w:r>
      <w:r w:rsidR="00227C37" w:rsidRPr="001D2A62">
        <w:rPr>
          <w:rFonts w:ascii="Times New Roman" w:hAnsi="Times New Roman"/>
        </w:rPr>
        <w:t>rom th</w:t>
      </w:r>
      <w:r w:rsidR="00BA43BA" w:rsidRPr="001D2A62">
        <w:rPr>
          <w:rFonts w:ascii="Times New Roman" w:hAnsi="Times New Roman"/>
        </w:rPr>
        <w:t>e</w:t>
      </w:r>
      <w:r w:rsidR="00227C37" w:rsidRPr="001D2A62">
        <w:rPr>
          <w:rFonts w:ascii="Times New Roman" w:hAnsi="Times New Roman"/>
        </w:rPr>
        <w:t xml:space="preserve"> premise</w:t>
      </w:r>
      <w:r w:rsidR="00A87E0B" w:rsidRPr="001D2A62">
        <w:rPr>
          <w:rFonts w:ascii="Times New Roman" w:hAnsi="Times New Roman"/>
        </w:rPr>
        <w:t xml:space="preserve"> that</w:t>
      </w:r>
      <w:r w:rsidR="000A452A" w:rsidRPr="001D2A62">
        <w:rPr>
          <w:rFonts w:ascii="Times New Roman" w:hAnsi="Times New Roman"/>
        </w:rPr>
        <w:t>,</w:t>
      </w:r>
      <w:r w:rsidR="00A87E0B" w:rsidRPr="001D2A62">
        <w:rPr>
          <w:rFonts w:ascii="Times New Roman" w:hAnsi="Times New Roman"/>
        </w:rPr>
        <w:t xml:space="preserve"> had R</w:t>
      </w:r>
      <w:r w:rsidR="00172C14" w:rsidRPr="001D2A62">
        <w:rPr>
          <w:rFonts w:ascii="Times New Roman" w:hAnsi="Times New Roman"/>
        </w:rPr>
        <w:t> </w:t>
      </w:r>
      <w:r w:rsidR="00A87E0B" w:rsidRPr="001D2A62">
        <w:rPr>
          <w:rFonts w:ascii="Times New Roman" w:hAnsi="Times New Roman"/>
        </w:rPr>
        <w:t>Lawyers discharged its duty to Mr</w:t>
      </w:r>
      <w:r w:rsidR="00172C14" w:rsidRPr="001D2A62">
        <w:rPr>
          <w:rFonts w:ascii="Times New Roman" w:hAnsi="Times New Roman"/>
        </w:rPr>
        <w:t> </w:t>
      </w:r>
      <w:r w:rsidR="00A87E0B" w:rsidRPr="001D2A62">
        <w:rPr>
          <w:rFonts w:ascii="Times New Roman" w:hAnsi="Times New Roman"/>
        </w:rPr>
        <w:t>Dail</w:t>
      </w:r>
      <w:r w:rsidR="00823C4A" w:rsidRPr="001D2A62">
        <w:rPr>
          <w:rFonts w:ascii="Times New Roman" w:hAnsi="Times New Roman"/>
        </w:rPr>
        <w:t>y</w:t>
      </w:r>
      <w:r w:rsidR="0098266E" w:rsidRPr="001D2A62">
        <w:rPr>
          <w:rFonts w:ascii="Times New Roman" w:hAnsi="Times New Roman"/>
        </w:rPr>
        <w:t>,</w:t>
      </w:r>
      <w:r w:rsidR="0092517E" w:rsidRPr="001D2A62">
        <w:rPr>
          <w:rFonts w:ascii="Times New Roman" w:hAnsi="Times New Roman"/>
        </w:rPr>
        <w:t xml:space="preserve"> his financial agreement</w:t>
      </w:r>
      <w:r w:rsidR="00823C4A" w:rsidRPr="001D2A62">
        <w:rPr>
          <w:rFonts w:ascii="Times New Roman" w:hAnsi="Times New Roman"/>
        </w:rPr>
        <w:t xml:space="preserve"> </w:t>
      </w:r>
      <w:r w:rsidR="0092517E" w:rsidRPr="001D2A62">
        <w:rPr>
          <w:rFonts w:ascii="Times New Roman" w:hAnsi="Times New Roman"/>
        </w:rPr>
        <w:t>with Ms</w:t>
      </w:r>
      <w:r w:rsidR="00172C14" w:rsidRPr="001D2A62">
        <w:rPr>
          <w:rFonts w:ascii="Times New Roman" w:hAnsi="Times New Roman"/>
        </w:rPr>
        <w:t> </w:t>
      </w:r>
      <w:r w:rsidR="0092517E" w:rsidRPr="001D2A62">
        <w:rPr>
          <w:rFonts w:ascii="Times New Roman" w:hAnsi="Times New Roman"/>
        </w:rPr>
        <w:t xml:space="preserve">Daily would not </w:t>
      </w:r>
      <w:r w:rsidR="00A745ED" w:rsidRPr="001D2A62">
        <w:rPr>
          <w:rFonts w:ascii="Times New Roman" w:hAnsi="Times New Roman"/>
        </w:rPr>
        <w:t xml:space="preserve">have </w:t>
      </w:r>
      <w:r w:rsidR="0092517E" w:rsidRPr="001D2A62">
        <w:rPr>
          <w:rFonts w:ascii="Times New Roman" w:hAnsi="Times New Roman"/>
        </w:rPr>
        <w:t>be</w:t>
      </w:r>
      <w:r w:rsidR="00A745ED" w:rsidRPr="001D2A62">
        <w:rPr>
          <w:rFonts w:ascii="Times New Roman" w:hAnsi="Times New Roman"/>
        </w:rPr>
        <w:t>en</w:t>
      </w:r>
      <w:r w:rsidR="0092517E" w:rsidRPr="001D2A62">
        <w:rPr>
          <w:rFonts w:ascii="Times New Roman" w:hAnsi="Times New Roman"/>
        </w:rPr>
        <w:t xml:space="preserve"> liable to </w:t>
      </w:r>
      <w:r w:rsidR="00741562" w:rsidRPr="001D2A62">
        <w:rPr>
          <w:rFonts w:ascii="Times New Roman" w:hAnsi="Times New Roman"/>
        </w:rPr>
        <w:t xml:space="preserve">be </w:t>
      </w:r>
      <w:r w:rsidR="0092517E" w:rsidRPr="001D2A62">
        <w:rPr>
          <w:rFonts w:ascii="Times New Roman" w:hAnsi="Times New Roman"/>
        </w:rPr>
        <w:t>set aside for uncertainty</w:t>
      </w:r>
      <w:r w:rsidR="00227C37"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 xml:space="preserve">'s written submissions </w:t>
      </w:r>
      <w:r w:rsidR="00271CA3" w:rsidRPr="001D2A62">
        <w:rPr>
          <w:rFonts w:ascii="Times New Roman" w:hAnsi="Times New Roman"/>
        </w:rPr>
        <w:t xml:space="preserve">before the </w:t>
      </w:r>
      <w:r w:rsidR="002E02FB" w:rsidRPr="001D2A62">
        <w:rPr>
          <w:rFonts w:ascii="Times New Roman" w:hAnsi="Times New Roman"/>
        </w:rPr>
        <w:t>Division</w:t>
      </w:r>
      <w:r w:rsidR="00172C14" w:rsidRPr="001D2A62">
        <w:rPr>
          <w:rFonts w:ascii="Times New Roman" w:hAnsi="Times New Roman"/>
        </w:rPr>
        <w:t> </w:t>
      </w:r>
      <w:r w:rsidR="002E02FB" w:rsidRPr="001D2A62">
        <w:rPr>
          <w:rFonts w:ascii="Times New Roman" w:hAnsi="Times New Roman"/>
        </w:rPr>
        <w:t xml:space="preserve">1 Court </w:t>
      </w:r>
      <w:r w:rsidR="00227C37" w:rsidRPr="001D2A62">
        <w:rPr>
          <w:rFonts w:ascii="Times New Roman" w:hAnsi="Times New Roman"/>
        </w:rPr>
        <w:t xml:space="preserve">articulated the basis for </w:t>
      </w:r>
      <w:r w:rsidR="00271CA3" w:rsidRPr="001D2A62">
        <w:rPr>
          <w:rFonts w:ascii="Times New Roman" w:hAnsi="Times New Roman"/>
        </w:rPr>
        <w:t>th</w:t>
      </w:r>
      <w:r w:rsidR="003A4C28" w:rsidRPr="001D2A62">
        <w:rPr>
          <w:rFonts w:ascii="Times New Roman" w:hAnsi="Times New Roman"/>
        </w:rPr>
        <w:t>e second component</w:t>
      </w:r>
      <w:r w:rsidR="00271CA3" w:rsidRPr="001D2A62">
        <w:rPr>
          <w:rFonts w:ascii="Times New Roman" w:hAnsi="Times New Roman"/>
        </w:rPr>
        <w:t xml:space="preserve"> </w:t>
      </w:r>
      <w:r w:rsidR="00227C37" w:rsidRPr="001D2A62">
        <w:rPr>
          <w:rFonts w:ascii="Times New Roman" w:hAnsi="Times New Roman"/>
        </w:rPr>
        <w:t>of his claim as follows:</w:t>
      </w:r>
    </w:p>
    <w:p w14:paraId="01928921" w14:textId="77777777" w:rsidR="001D2A62" w:rsidRDefault="00227C37" w:rsidP="001D2A62">
      <w:pPr>
        <w:pStyle w:val="LeftrightafterHC"/>
        <w:spacing w:before="0" w:after="260" w:line="280" w:lineRule="exact"/>
        <w:ind w:right="0"/>
        <w:jc w:val="both"/>
        <w:rPr>
          <w:rFonts w:ascii="Times New Roman" w:hAnsi="Times New Roman"/>
        </w:rPr>
      </w:pPr>
      <w:r w:rsidRPr="001D2A62">
        <w:rPr>
          <w:rFonts w:ascii="Times New Roman" w:hAnsi="Times New Roman"/>
        </w:rPr>
        <w:t>"</w:t>
      </w:r>
      <w:r w:rsidR="00692C55" w:rsidRPr="001D2A62">
        <w:rPr>
          <w:rFonts w:ascii="Times New Roman" w:hAnsi="Times New Roman"/>
        </w:rPr>
        <w:t xml:space="preserve"> </w:t>
      </w:r>
      <w:r w:rsidRPr="001D2A62">
        <w:rPr>
          <w:rFonts w:ascii="Times New Roman" w:hAnsi="Times New Roman"/>
        </w:rPr>
        <w:t xml:space="preserve">... there are only two realistic possibilities open. Either the </w:t>
      </w:r>
      <w:r w:rsidR="00692C55" w:rsidRPr="001D2A62">
        <w:rPr>
          <w:rFonts w:ascii="Times New Roman" w:hAnsi="Times New Roman"/>
        </w:rPr>
        <w:t>[</w:t>
      </w:r>
      <w:r w:rsidRPr="001D2A62">
        <w:rPr>
          <w:rFonts w:ascii="Times New Roman" w:hAnsi="Times New Roman"/>
        </w:rPr>
        <w:t>h</w:t>
      </w:r>
      <w:r w:rsidR="00692C55" w:rsidRPr="001D2A62">
        <w:rPr>
          <w:rFonts w:ascii="Times New Roman" w:hAnsi="Times New Roman"/>
        </w:rPr>
        <w:t>]</w:t>
      </w:r>
      <w:r w:rsidRPr="001D2A62">
        <w:rPr>
          <w:rFonts w:ascii="Times New Roman" w:hAnsi="Times New Roman"/>
        </w:rPr>
        <w:t xml:space="preserve">usband would not have reached agreement with the </w:t>
      </w:r>
      <w:r w:rsidR="00692C55" w:rsidRPr="001D2A62">
        <w:rPr>
          <w:rFonts w:ascii="Times New Roman" w:hAnsi="Times New Roman"/>
        </w:rPr>
        <w:t>[</w:t>
      </w:r>
      <w:r w:rsidRPr="001D2A62">
        <w:rPr>
          <w:rFonts w:ascii="Times New Roman" w:hAnsi="Times New Roman"/>
        </w:rPr>
        <w:t>w</w:t>
      </w:r>
      <w:r w:rsidR="00692C55" w:rsidRPr="001D2A62">
        <w:rPr>
          <w:rFonts w:ascii="Times New Roman" w:hAnsi="Times New Roman"/>
        </w:rPr>
        <w:t>]</w:t>
      </w:r>
      <w:r w:rsidRPr="001D2A62">
        <w:rPr>
          <w:rFonts w:ascii="Times New Roman" w:hAnsi="Times New Roman"/>
        </w:rPr>
        <w:t xml:space="preserve">ife on a financial agreement and would not have entered the marriage </w:t>
      </w:r>
      <w:r w:rsidRPr="001D2A62">
        <w:rPr>
          <w:rFonts w:ascii="Times New Roman" w:hAnsi="Times New Roman"/>
          <w:i/>
          <w:iCs/>
        </w:rPr>
        <w:t>or</w:t>
      </w:r>
      <w:r w:rsidRPr="001D2A62">
        <w:rPr>
          <w:rFonts w:ascii="Times New Roman" w:hAnsi="Times New Roman"/>
        </w:rPr>
        <w:t xml:space="preserve"> the </w:t>
      </w:r>
      <w:r w:rsidR="00692C55" w:rsidRPr="001D2A62">
        <w:rPr>
          <w:rFonts w:ascii="Times New Roman" w:hAnsi="Times New Roman"/>
        </w:rPr>
        <w:t>[</w:t>
      </w:r>
      <w:r w:rsidRPr="001D2A62">
        <w:rPr>
          <w:rFonts w:ascii="Times New Roman" w:hAnsi="Times New Roman"/>
        </w:rPr>
        <w:t>h</w:t>
      </w:r>
      <w:r w:rsidR="00692C55" w:rsidRPr="001D2A62">
        <w:rPr>
          <w:rFonts w:ascii="Times New Roman" w:hAnsi="Times New Roman"/>
        </w:rPr>
        <w:t>]</w:t>
      </w:r>
      <w:r w:rsidRPr="001D2A62">
        <w:rPr>
          <w:rFonts w:ascii="Times New Roman" w:hAnsi="Times New Roman"/>
        </w:rPr>
        <w:t xml:space="preserve">usband would have reached agreement with the </w:t>
      </w:r>
      <w:r w:rsidR="00692C55" w:rsidRPr="001D2A62">
        <w:rPr>
          <w:rFonts w:ascii="Times New Roman" w:hAnsi="Times New Roman"/>
        </w:rPr>
        <w:t>[</w:t>
      </w:r>
      <w:r w:rsidRPr="001D2A62">
        <w:rPr>
          <w:rFonts w:ascii="Times New Roman" w:hAnsi="Times New Roman"/>
        </w:rPr>
        <w:t>w</w:t>
      </w:r>
      <w:r w:rsidR="00692C55" w:rsidRPr="001D2A62">
        <w:rPr>
          <w:rFonts w:ascii="Times New Roman" w:hAnsi="Times New Roman"/>
        </w:rPr>
        <w:t>]</w:t>
      </w:r>
      <w:r w:rsidRPr="001D2A62">
        <w:rPr>
          <w:rFonts w:ascii="Times New Roman" w:hAnsi="Times New Roman"/>
        </w:rPr>
        <w:t>ife on the terms of a financial agreement consistent with his instructions to [</w:t>
      </w:r>
      <w:r w:rsidR="00D50BB2" w:rsidRPr="001D2A62">
        <w:rPr>
          <w:rFonts w:ascii="Times New Roman" w:hAnsi="Times New Roman"/>
        </w:rPr>
        <w:t>R Lawyers</w:t>
      </w:r>
      <w:r w:rsidR="00FC1114" w:rsidRPr="001D2A62">
        <w:rPr>
          <w:rFonts w:ascii="Times New Roman" w:hAnsi="Times New Roman"/>
        </w:rPr>
        <w:t>]</w:t>
      </w:r>
      <w:r w:rsidRPr="001D2A62">
        <w:rPr>
          <w:rFonts w:ascii="Times New Roman" w:hAnsi="Times New Roman"/>
        </w:rPr>
        <w:t xml:space="preserve"> but including a sufficient provision for any child of the marriage, in the event of a breakdown in the marriage, so that the agreement was not vulnerable to being set aside under s</w:t>
      </w:r>
      <w:r w:rsidR="002B0993" w:rsidRPr="001D2A62">
        <w:rPr>
          <w:rFonts w:ascii="Times New Roman" w:hAnsi="Times New Roman"/>
        </w:rPr>
        <w:t> </w:t>
      </w:r>
      <w:r w:rsidRPr="001D2A62">
        <w:rPr>
          <w:rFonts w:ascii="Times New Roman" w:hAnsi="Times New Roman"/>
        </w:rPr>
        <w:t>90K(1)(d)." (emphasis added)</w:t>
      </w:r>
    </w:p>
    <w:p w14:paraId="28FAE731" w14:textId="715268FC" w:rsidR="00162A47" w:rsidRPr="001D2A62" w:rsidRDefault="0047373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The </w:t>
      </w:r>
      <w:r w:rsidR="0029479A" w:rsidRPr="001D2A62">
        <w:rPr>
          <w:rFonts w:ascii="Times New Roman" w:hAnsi="Times New Roman"/>
        </w:rPr>
        <w:t>Division</w:t>
      </w:r>
      <w:r w:rsidR="00172C14" w:rsidRPr="001D2A62">
        <w:rPr>
          <w:rFonts w:ascii="Times New Roman" w:hAnsi="Times New Roman"/>
        </w:rPr>
        <w:t> </w:t>
      </w:r>
      <w:r w:rsidR="0029479A" w:rsidRPr="001D2A62">
        <w:rPr>
          <w:rFonts w:ascii="Times New Roman" w:hAnsi="Times New Roman"/>
        </w:rPr>
        <w:t xml:space="preserve">1 Court </w:t>
      </w:r>
      <w:r w:rsidR="00227C37" w:rsidRPr="001D2A62">
        <w:rPr>
          <w:rFonts w:ascii="Times New Roman" w:hAnsi="Times New Roman"/>
        </w:rPr>
        <w:t>rejected th</w:t>
      </w:r>
      <w:r w:rsidR="0029479A" w:rsidRPr="001D2A62">
        <w:rPr>
          <w:rFonts w:ascii="Times New Roman" w:hAnsi="Times New Roman"/>
        </w:rPr>
        <w:t>is</w:t>
      </w:r>
      <w:r w:rsidR="00C57335" w:rsidRPr="001D2A62">
        <w:rPr>
          <w:rFonts w:ascii="Times New Roman" w:hAnsi="Times New Roman"/>
        </w:rPr>
        <w:t xml:space="preserve"> second component</w:t>
      </w:r>
      <w:r w:rsidR="00227C37" w:rsidRPr="001D2A62">
        <w:rPr>
          <w:rFonts w:ascii="Times New Roman" w:hAnsi="Times New Roman"/>
        </w:rPr>
        <w:t xml:space="preserve"> of </w:t>
      </w:r>
      <w:r w:rsidR="00834B07" w:rsidRPr="001D2A62">
        <w:rPr>
          <w:rFonts w:ascii="Times New Roman" w:hAnsi="Times New Roman"/>
        </w:rPr>
        <w:t>Mr Daily</w:t>
      </w:r>
      <w:r w:rsidR="00227C37" w:rsidRPr="001D2A62">
        <w:rPr>
          <w:rFonts w:ascii="Times New Roman" w:hAnsi="Times New Roman"/>
        </w:rPr>
        <w:t xml:space="preserve">'s </w:t>
      </w:r>
      <w:r w:rsidR="0010549D" w:rsidRPr="001D2A62">
        <w:rPr>
          <w:rFonts w:ascii="Times New Roman" w:hAnsi="Times New Roman"/>
        </w:rPr>
        <w:t>c</w:t>
      </w:r>
      <w:r w:rsidR="00227C37" w:rsidRPr="001D2A62">
        <w:rPr>
          <w:rFonts w:ascii="Times New Roman" w:hAnsi="Times New Roman"/>
        </w:rPr>
        <w:t xml:space="preserve">laim </w:t>
      </w:r>
      <w:r w:rsidR="0010549D" w:rsidRPr="001D2A62">
        <w:rPr>
          <w:rFonts w:ascii="Times New Roman" w:hAnsi="Times New Roman"/>
        </w:rPr>
        <w:t xml:space="preserve">and </w:t>
      </w:r>
      <w:r w:rsidR="00227C37" w:rsidRPr="001D2A62">
        <w:rPr>
          <w:rFonts w:ascii="Times New Roman" w:hAnsi="Times New Roman"/>
        </w:rPr>
        <w:t xml:space="preserve">declined to award any further "compensatory damages" against </w:t>
      </w:r>
      <w:r w:rsidR="0029479A" w:rsidRPr="001D2A62">
        <w:rPr>
          <w:rFonts w:ascii="Times New Roman" w:hAnsi="Times New Roman"/>
        </w:rPr>
        <w:t>R</w:t>
      </w:r>
      <w:r w:rsidR="00172C14" w:rsidRPr="001D2A62">
        <w:rPr>
          <w:rFonts w:ascii="Times New Roman" w:hAnsi="Times New Roman"/>
        </w:rPr>
        <w:t> </w:t>
      </w:r>
      <w:r w:rsidR="00EB4E51" w:rsidRPr="001D2A62">
        <w:rPr>
          <w:rFonts w:ascii="Times New Roman" w:hAnsi="Times New Roman"/>
        </w:rPr>
        <w:t xml:space="preserve">Lawyers </w:t>
      </w:r>
      <w:r w:rsidR="00D36354" w:rsidRPr="001D2A62">
        <w:rPr>
          <w:rFonts w:ascii="Times New Roman" w:hAnsi="Times New Roman"/>
        </w:rPr>
        <w:t>beyond the $38,000</w:t>
      </w:r>
      <w:r w:rsidR="00EB0842" w:rsidRPr="001D2A62">
        <w:rPr>
          <w:rFonts w:ascii="Times New Roman" w:hAnsi="Times New Roman"/>
        </w:rPr>
        <w:t xml:space="preserve"> </w:t>
      </w:r>
      <w:r w:rsidR="00162A47" w:rsidRPr="001D2A62">
        <w:rPr>
          <w:rFonts w:ascii="Times New Roman" w:hAnsi="Times New Roman"/>
        </w:rPr>
        <w:t xml:space="preserve">for the first component </w:t>
      </w:r>
      <w:r w:rsidR="00167D56" w:rsidRPr="001D2A62">
        <w:rPr>
          <w:rFonts w:ascii="Times New Roman" w:hAnsi="Times New Roman"/>
        </w:rPr>
        <w:t xml:space="preserve">in respect of </w:t>
      </w:r>
      <w:r w:rsidR="00CF5166" w:rsidRPr="001D2A62">
        <w:rPr>
          <w:rFonts w:ascii="Times New Roman" w:hAnsi="Times New Roman"/>
        </w:rPr>
        <w:t xml:space="preserve">wasted </w:t>
      </w:r>
      <w:r w:rsidR="008B7BD2" w:rsidRPr="001D2A62">
        <w:rPr>
          <w:rFonts w:ascii="Times New Roman" w:hAnsi="Times New Roman"/>
        </w:rPr>
        <w:t xml:space="preserve">litigation costs as </w:t>
      </w:r>
      <w:r w:rsidR="00EB0842" w:rsidRPr="001D2A62">
        <w:rPr>
          <w:rFonts w:ascii="Times New Roman" w:hAnsi="Times New Roman"/>
        </w:rPr>
        <w:lastRenderedPageBreak/>
        <w:t>outlined above</w:t>
      </w:r>
      <w:r w:rsidR="00227C37" w:rsidRPr="001D2A62">
        <w:rPr>
          <w:rFonts w:ascii="Times New Roman" w:hAnsi="Times New Roman"/>
        </w:rPr>
        <w:t xml:space="preserve">. The </w:t>
      </w:r>
      <w:r w:rsidR="008B7BD2" w:rsidRPr="001D2A62">
        <w:rPr>
          <w:rFonts w:ascii="Times New Roman" w:hAnsi="Times New Roman"/>
        </w:rPr>
        <w:t>Division</w:t>
      </w:r>
      <w:r w:rsidR="00172C14" w:rsidRPr="001D2A62">
        <w:rPr>
          <w:rFonts w:ascii="Times New Roman" w:hAnsi="Times New Roman"/>
        </w:rPr>
        <w:t> </w:t>
      </w:r>
      <w:r w:rsidR="008B7BD2" w:rsidRPr="001D2A62">
        <w:rPr>
          <w:rFonts w:ascii="Times New Roman" w:hAnsi="Times New Roman"/>
        </w:rPr>
        <w:t xml:space="preserve">1 Court </w:t>
      </w:r>
      <w:r w:rsidR="00227C37" w:rsidRPr="001D2A62">
        <w:rPr>
          <w:rFonts w:ascii="Times New Roman" w:hAnsi="Times New Roman"/>
        </w:rPr>
        <w:t xml:space="preserve">made </w:t>
      </w:r>
      <w:r w:rsidR="00B622D0" w:rsidRPr="001D2A62">
        <w:rPr>
          <w:rFonts w:ascii="Times New Roman" w:hAnsi="Times New Roman"/>
        </w:rPr>
        <w:t xml:space="preserve">three </w:t>
      </w:r>
      <w:r w:rsidR="00227C37" w:rsidRPr="001D2A62">
        <w:rPr>
          <w:rFonts w:ascii="Times New Roman" w:hAnsi="Times New Roman"/>
        </w:rPr>
        <w:t>critical factual findings</w:t>
      </w:r>
      <w:r w:rsidR="00EB0842" w:rsidRPr="001D2A62">
        <w:rPr>
          <w:rFonts w:ascii="Times New Roman" w:hAnsi="Times New Roman"/>
        </w:rPr>
        <w:t xml:space="preserve"> in</w:t>
      </w:r>
      <w:r w:rsidR="00167D56" w:rsidRPr="001D2A62">
        <w:rPr>
          <w:rFonts w:ascii="Times New Roman" w:hAnsi="Times New Roman"/>
        </w:rPr>
        <w:t xml:space="preserve"> rejecting the second component of the claim</w:t>
      </w:r>
      <w:r w:rsidR="00227C37" w:rsidRPr="001D2A62">
        <w:rPr>
          <w:rFonts w:ascii="Times New Roman" w:hAnsi="Times New Roman"/>
        </w:rPr>
        <w:t xml:space="preserve">. </w:t>
      </w:r>
    </w:p>
    <w:p w14:paraId="27C486B3" w14:textId="19B8193A" w:rsidR="00265ABE" w:rsidRPr="001D2A62" w:rsidRDefault="00A45DE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First, </w:t>
      </w:r>
      <w:r w:rsidR="000062B4" w:rsidRPr="001D2A62">
        <w:rPr>
          <w:rFonts w:ascii="Times New Roman" w:hAnsi="Times New Roman"/>
        </w:rPr>
        <w:t>the Division</w:t>
      </w:r>
      <w:r w:rsidR="00172C14" w:rsidRPr="001D2A62">
        <w:rPr>
          <w:rFonts w:ascii="Times New Roman" w:hAnsi="Times New Roman"/>
        </w:rPr>
        <w:t> </w:t>
      </w:r>
      <w:r w:rsidR="000062B4" w:rsidRPr="001D2A62">
        <w:rPr>
          <w:rFonts w:ascii="Times New Roman" w:hAnsi="Times New Roman"/>
        </w:rPr>
        <w:t xml:space="preserve">1 Court </w:t>
      </w:r>
      <w:r w:rsidR="00227C37" w:rsidRPr="001D2A62">
        <w:rPr>
          <w:rFonts w:ascii="Times New Roman" w:hAnsi="Times New Roman"/>
        </w:rPr>
        <w:t xml:space="preserve">found that </w:t>
      </w:r>
      <w:r w:rsidR="00834B07" w:rsidRPr="001D2A62">
        <w:rPr>
          <w:rFonts w:ascii="Times New Roman" w:hAnsi="Times New Roman"/>
        </w:rPr>
        <w:t>Mr Daily</w:t>
      </w:r>
      <w:r w:rsidR="00227C37" w:rsidRPr="001D2A62">
        <w:rPr>
          <w:rFonts w:ascii="Times New Roman" w:hAnsi="Times New Roman"/>
        </w:rPr>
        <w:t xml:space="preserve"> </w:t>
      </w:r>
      <w:r w:rsidR="009F4993" w:rsidRPr="001D2A62">
        <w:rPr>
          <w:rFonts w:ascii="Times New Roman" w:hAnsi="Times New Roman"/>
        </w:rPr>
        <w:t xml:space="preserve">did not establish </w:t>
      </w:r>
      <w:r w:rsidR="00705A6B" w:rsidRPr="001D2A62">
        <w:rPr>
          <w:rFonts w:ascii="Times New Roman" w:hAnsi="Times New Roman"/>
        </w:rPr>
        <w:t xml:space="preserve">that he gave a clear instruction to </w:t>
      </w:r>
      <w:r w:rsidR="008B7BD2" w:rsidRPr="001D2A62">
        <w:rPr>
          <w:rFonts w:ascii="Times New Roman" w:hAnsi="Times New Roman"/>
        </w:rPr>
        <w:t>R</w:t>
      </w:r>
      <w:r w:rsidR="00172C14" w:rsidRPr="001D2A62">
        <w:rPr>
          <w:rFonts w:ascii="Times New Roman" w:hAnsi="Times New Roman"/>
        </w:rPr>
        <w:t> </w:t>
      </w:r>
      <w:r w:rsidR="008B7BD2" w:rsidRPr="001D2A62">
        <w:rPr>
          <w:rFonts w:ascii="Times New Roman" w:hAnsi="Times New Roman"/>
        </w:rPr>
        <w:t xml:space="preserve">Lawyers </w:t>
      </w:r>
      <w:r w:rsidR="001003BA" w:rsidRPr="001D2A62">
        <w:rPr>
          <w:rFonts w:ascii="Times New Roman" w:hAnsi="Times New Roman"/>
        </w:rPr>
        <w:t xml:space="preserve">as to "what he wanted" with respect to the BFA, </w:t>
      </w:r>
      <w:r w:rsidR="00E62F0D" w:rsidRPr="001D2A62">
        <w:rPr>
          <w:rFonts w:ascii="Times New Roman" w:hAnsi="Times New Roman"/>
        </w:rPr>
        <w:t>being</w:t>
      </w:r>
      <w:r w:rsidR="001003BA" w:rsidRPr="001D2A62">
        <w:rPr>
          <w:rFonts w:ascii="Times New Roman" w:hAnsi="Times New Roman"/>
        </w:rPr>
        <w:t xml:space="preserve"> </w:t>
      </w:r>
      <w:r w:rsidR="00227C37" w:rsidRPr="001D2A62">
        <w:rPr>
          <w:rFonts w:ascii="Times New Roman" w:hAnsi="Times New Roman"/>
        </w:rPr>
        <w:t xml:space="preserve">a </w:t>
      </w:r>
      <w:r w:rsidR="008B7BD2" w:rsidRPr="001D2A62">
        <w:rPr>
          <w:rFonts w:ascii="Times New Roman" w:hAnsi="Times New Roman"/>
        </w:rPr>
        <w:t xml:space="preserve">financial </w:t>
      </w:r>
      <w:r w:rsidR="000062B4" w:rsidRPr="001D2A62">
        <w:rPr>
          <w:rFonts w:ascii="Times New Roman" w:hAnsi="Times New Roman"/>
        </w:rPr>
        <w:t xml:space="preserve">agreement </w:t>
      </w:r>
      <w:r w:rsidR="00227C37" w:rsidRPr="001D2A62">
        <w:rPr>
          <w:rFonts w:ascii="Times New Roman" w:hAnsi="Times New Roman"/>
        </w:rPr>
        <w:t>that "was effectively bullet proof against the application</w:t>
      </w:r>
      <w:r w:rsidR="00223CB0" w:rsidRPr="001D2A62">
        <w:rPr>
          <w:rFonts w:ascii="Times New Roman" w:hAnsi="Times New Roman"/>
        </w:rPr>
        <w:t>"</w:t>
      </w:r>
      <w:r w:rsidR="00227C37" w:rsidRPr="001D2A62">
        <w:rPr>
          <w:rFonts w:ascii="Times New Roman" w:hAnsi="Times New Roman"/>
        </w:rPr>
        <w:t xml:space="preserve"> of </w:t>
      </w:r>
      <w:r w:rsidR="00223CB0" w:rsidRPr="001D2A62">
        <w:rPr>
          <w:rFonts w:ascii="Times New Roman" w:hAnsi="Times New Roman"/>
        </w:rPr>
        <w:t xml:space="preserve">the hardship grounds in </w:t>
      </w:r>
      <w:r w:rsidR="00227C37" w:rsidRPr="001D2A62">
        <w:rPr>
          <w:rFonts w:ascii="Times New Roman" w:hAnsi="Times New Roman"/>
        </w:rPr>
        <w:t>s</w:t>
      </w:r>
      <w:r w:rsidR="0047373B" w:rsidRPr="001D2A62">
        <w:rPr>
          <w:rFonts w:ascii="Times New Roman" w:hAnsi="Times New Roman"/>
        </w:rPr>
        <w:t> </w:t>
      </w:r>
      <w:r w:rsidR="00227C37" w:rsidRPr="001D2A62">
        <w:rPr>
          <w:rFonts w:ascii="Times New Roman" w:hAnsi="Times New Roman"/>
        </w:rPr>
        <w:t xml:space="preserve">90K(1)(d) of the FLA. </w:t>
      </w:r>
      <w:r w:rsidR="000062B4" w:rsidRPr="001D2A62">
        <w:rPr>
          <w:rFonts w:ascii="Times New Roman" w:hAnsi="Times New Roman"/>
        </w:rPr>
        <w:t>The Division</w:t>
      </w:r>
      <w:r w:rsidR="00172C14" w:rsidRPr="001D2A62">
        <w:rPr>
          <w:rFonts w:ascii="Times New Roman" w:hAnsi="Times New Roman"/>
        </w:rPr>
        <w:t> </w:t>
      </w:r>
      <w:r w:rsidR="000062B4" w:rsidRPr="001D2A62">
        <w:rPr>
          <w:rFonts w:ascii="Times New Roman" w:hAnsi="Times New Roman"/>
        </w:rPr>
        <w:t xml:space="preserve">1 Court </w:t>
      </w:r>
      <w:r w:rsidR="00227C37" w:rsidRPr="001D2A62">
        <w:rPr>
          <w:rFonts w:ascii="Times New Roman" w:hAnsi="Times New Roman"/>
        </w:rPr>
        <w:t xml:space="preserve">found that, instead, </w:t>
      </w:r>
      <w:r w:rsidR="00834B07" w:rsidRPr="001D2A62">
        <w:rPr>
          <w:rFonts w:ascii="Times New Roman" w:hAnsi="Times New Roman"/>
        </w:rPr>
        <w:t>Mr Daily</w:t>
      </w:r>
      <w:r w:rsidR="00227C37" w:rsidRPr="001D2A62">
        <w:rPr>
          <w:rFonts w:ascii="Times New Roman" w:hAnsi="Times New Roman"/>
        </w:rPr>
        <w:t xml:space="preserve"> understood that "absolute certainty of outcome could not be guaranteed". </w:t>
      </w:r>
    </w:p>
    <w:p w14:paraId="60411BB9" w14:textId="46AC7D5E" w:rsidR="00F3026C" w:rsidRPr="001D2A62" w:rsidRDefault="00A45DE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B622D0" w:rsidRPr="001D2A62">
        <w:rPr>
          <w:rFonts w:ascii="Times New Roman" w:hAnsi="Times New Roman"/>
        </w:rPr>
        <w:t xml:space="preserve">Second, </w:t>
      </w:r>
      <w:r w:rsidR="00A77DF2" w:rsidRPr="001D2A62">
        <w:rPr>
          <w:rFonts w:ascii="Times New Roman" w:hAnsi="Times New Roman"/>
        </w:rPr>
        <w:t>the Division</w:t>
      </w:r>
      <w:r w:rsidR="00172C14" w:rsidRPr="001D2A62">
        <w:rPr>
          <w:rFonts w:ascii="Times New Roman" w:hAnsi="Times New Roman"/>
        </w:rPr>
        <w:t> </w:t>
      </w:r>
      <w:r w:rsidR="00A77DF2" w:rsidRPr="001D2A62">
        <w:rPr>
          <w:rFonts w:ascii="Times New Roman" w:hAnsi="Times New Roman"/>
        </w:rPr>
        <w:t xml:space="preserve">1 Court </w:t>
      </w:r>
      <w:r w:rsidR="00B622D0" w:rsidRPr="001D2A62">
        <w:rPr>
          <w:rFonts w:ascii="Times New Roman" w:hAnsi="Times New Roman"/>
        </w:rPr>
        <w:t xml:space="preserve">found that </w:t>
      </w:r>
      <w:r w:rsidR="00C6645D" w:rsidRPr="001D2A62">
        <w:rPr>
          <w:rFonts w:ascii="Times New Roman" w:hAnsi="Times New Roman"/>
        </w:rPr>
        <w:t>Mr</w:t>
      </w:r>
      <w:r w:rsidR="00172C14" w:rsidRPr="001D2A62">
        <w:rPr>
          <w:rFonts w:ascii="Times New Roman" w:hAnsi="Times New Roman"/>
        </w:rPr>
        <w:t> </w:t>
      </w:r>
      <w:r w:rsidR="00C6645D" w:rsidRPr="001D2A62">
        <w:rPr>
          <w:rFonts w:ascii="Times New Roman" w:hAnsi="Times New Roman"/>
        </w:rPr>
        <w:t>Daily did not demonstrate "the type of clauses that could have been considered ...</w:t>
      </w:r>
      <w:r w:rsidR="002F144F" w:rsidRPr="001D2A62">
        <w:rPr>
          <w:rFonts w:ascii="Times New Roman" w:hAnsi="Times New Roman"/>
        </w:rPr>
        <w:t xml:space="preserve"> [</w:t>
      </w:r>
      <w:r w:rsidR="00A842ED" w:rsidRPr="001D2A62">
        <w:rPr>
          <w:rFonts w:ascii="Times New Roman" w:hAnsi="Times New Roman"/>
        </w:rPr>
        <w:t>to be</w:t>
      </w:r>
      <w:r w:rsidR="002F144F" w:rsidRPr="001D2A62">
        <w:rPr>
          <w:rFonts w:ascii="Times New Roman" w:hAnsi="Times New Roman"/>
        </w:rPr>
        <w:t xml:space="preserve">] a reasonable attempt to avoid a potential application of s 90K(1)(d)" of the FLA. </w:t>
      </w:r>
    </w:p>
    <w:p w14:paraId="24044592" w14:textId="59E9410A" w:rsidR="00162A47" w:rsidRPr="001D2A62" w:rsidRDefault="00A45DE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C966D7" w:rsidRPr="001D2A62">
        <w:rPr>
          <w:rFonts w:ascii="Times New Roman" w:hAnsi="Times New Roman"/>
        </w:rPr>
        <w:t>Third</w:t>
      </w:r>
      <w:r w:rsidR="00227C37" w:rsidRPr="001D2A62">
        <w:rPr>
          <w:rFonts w:ascii="Times New Roman" w:hAnsi="Times New Roman"/>
        </w:rPr>
        <w:t xml:space="preserve">, </w:t>
      </w:r>
      <w:r w:rsidR="00A77DF2" w:rsidRPr="001D2A62">
        <w:rPr>
          <w:rFonts w:ascii="Times New Roman" w:hAnsi="Times New Roman"/>
        </w:rPr>
        <w:t>the Division</w:t>
      </w:r>
      <w:r w:rsidR="00172C14" w:rsidRPr="001D2A62">
        <w:rPr>
          <w:rFonts w:ascii="Times New Roman" w:hAnsi="Times New Roman"/>
        </w:rPr>
        <w:t> </w:t>
      </w:r>
      <w:r w:rsidR="00A77DF2" w:rsidRPr="001D2A62">
        <w:rPr>
          <w:rFonts w:ascii="Times New Roman" w:hAnsi="Times New Roman"/>
        </w:rPr>
        <w:t xml:space="preserve">1 Court </w:t>
      </w:r>
      <w:r w:rsidR="00227C37" w:rsidRPr="001D2A62">
        <w:rPr>
          <w:rFonts w:ascii="Times New Roman" w:hAnsi="Times New Roman"/>
        </w:rPr>
        <w:t>was not satisfied that, absent an assurance of certainty</w:t>
      </w:r>
      <w:r w:rsidR="00E57B02" w:rsidRPr="001D2A62">
        <w:rPr>
          <w:rFonts w:ascii="Times New Roman" w:hAnsi="Times New Roman"/>
        </w:rPr>
        <w:t xml:space="preserve"> with respect to the </w:t>
      </w:r>
      <w:r w:rsidR="00265ABE" w:rsidRPr="001D2A62">
        <w:rPr>
          <w:rFonts w:ascii="Times New Roman" w:hAnsi="Times New Roman"/>
        </w:rPr>
        <w:t xml:space="preserve">effectiveness of the </w:t>
      </w:r>
      <w:r w:rsidR="00E57B02" w:rsidRPr="001D2A62">
        <w:rPr>
          <w:rFonts w:ascii="Times New Roman" w:hAnsi="Times New Roman"/>
        </w:rPr>
        <w:t>BFA</w:t>
      </w:r>
      <w:r w:rsidR="00227C37"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 xml:space="preserve"> "would not have entered into the marriage". </w:t>
      </w:r>
    </w:p>
    <w:p w14:paraId="3995FE44" w14:textId="7A718914" w:rsidR="00227C37" w:rsidRPr="001D2A62" w:rsidRDefault="00A45DE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These findings were clearly fatal to the first of the "only two </w:t>
      </w:r>
      <w:r w:rsidR="00D3069F" w:rsidRPr="001D2A62">
        <w:rPr>
          <w:rFonts w:ascii="Times New Roman" w:hAnsi="Times New Roman"/>
        </w:rPr>
        <w:t xml:space="preserve">realistic </w:t>
      </w:r>
      <w:r w:rsidR="00227C37" w:rsidRPr="001D2A62">
        <w:rPr>
          <w:rFonts w:ascii="Times New Roman" w:hAnsi="Times New Roman"/>
        </w:rPr>
        <w:t>possibilities" that</w:t>
      </w:r>
      <w:r w:rsidR="00D3069F"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 xml:space="preserve"> </w:t>
      </w:r>
      <w:r w:rsidR="008A66F2" w:rsidRPr="001D2A62">
        <w:rPr>
          <w:rFonts w:ascii="Times New Roman" w:hAnsi="Times New Roman"/>
        </w:rPr>
        <w:t xml:space="preserve">raised </w:t>
      </w:r>
      <w:r w:rsidR="00D3069F" w:rsidRPr="001D2A62">
        <w:rPr>
          <w:rFonts w:ascii="Times New Roman" w:hAnsi="Times New Roman"/>
        </w:rPr>
        <w:t>with respect to</w:t>
      </w:r>
      <w:r w:rsidR="00227C37" w:rsidRPr="001D2A62">
        <w:rPr>
          <w:rFonts w:ascii="Times New Roman" w:hAnsi="Times New Roman"/>
        </w:rPr>
        <w:t xml:space="preserve"> this </w:t>
      </w:r>
      <w:r w:rsidR="006D1F93" w:rsidRPr="001D2A62">
        <w:rPr>
          <w:rFonts w:ascii="Times New Roman" w:hAnsi="Times New Roman"/>
        </w:rPr>
        <w:t>component</w:t>
      </w:r>
      <w:r w:rsidR="00227C37" w:rsidRPr="001D2A62">
        <w:rPr>
          <w:rFonts w:ascii="Times New Roman" w:hAnsi="Times New Roman"/>
        </w:rPr>
        <w:t xml:space="preserve"> of his claim</w:t>
      </w:r>
      <w:r w:rsidR="00795C5E" w:rsidRPr="001D2A62">
        <w:rPr>
          <w:rFonts w:ascii="Times New Roman" w:hAnsi="Times New Roman"/>
        </w:rPr>
        <w:t xml:space="preserve">, namely that </w:t>
      </w:r>
      <w:r w:rsidR="00CC4307" w:rsidRPr="001D2A62">
        <w:rPr>
          <w:rFonts w:ascii="Times New Roman" w:hAnsi="Times New Roman"/>
        </w:rPr>
        <w:t>he would not have married Ms</w:t>
      </w:r>
      <w:r w:rsidR="00172C14" w:rsidRPr="001D2A62">
        <w:rPr>
          <w:rFonts w:ascii="Times New Roman" w:hAnsi="Times New Roman"/>
        </w:rPr>
        <w:t> </w:t>
      </w:r>
      <w:r w:rsidR="00CC4307" w:rsidRPr="001D2A62">
        <w:rPr>
          <w:rFonts w:ascii="Times New Roman" w:hAnsi="Times New Roman"/>
        </w:rPr>
        <w:t>Daily</w:t>
      </w:r>
      <w:r w:rsidR="00227C37" w:rsidRPr="001D2A62">
        <w:rPr>
          <w:rFonts w:ascii="Times New Roman" w:hAnsi="Times New Roman"/>
        </w:rPr>
        <w:t xml:space="preserve">. </w:t>
      </w:r>
      <w:r w:rsidR="00A273D4" w:rsidRPr="001D2A62">
        <w:rPr>
          <w:rFonts w:ascii="Times New Roman" w:hAnsi="Times New Roman"/>
        </w:rPr>
        <w:t>W</w:t>
      </w:r>
      <w:r w:rsidR="00227C37" w:rsidRPr="001D2A62">
        <w:rPr>
          <w:rFonts w:ascii="Times New Roman" w:hAnsi="Times New Roman"/>
        </w:rPr>
        <w:t xml:space="preserve">hether </w:t>
      </w:r>
      <w:r w:rsidR="00857C91" w:rsidRPr="001D2A62">
        <w:rPr>
          <w:rFonts w:ascii="Times New Roman" w:hAnsi="Times New Roman"/>
        </w:rPr>
        <w:t>those findings are</w:t>
      </w:r>
      <w:r w:rsidR="00227C37" w:rsidRPr="001D2A62">
        <w:rPr>
          <w:rFonts w:ascii="Times New Roman" w:hAnsi="Times New Roman"/>
        </w:rPr>
        <w:t xml:space="preserve"> fatal to the second possibility</w:t>
      </w:r>
      <w:r w:rsidR="00A273D4" w:rsidRPr="001D2A62">
        <w:rPr>
          <w:rFonts w:ascii="Times New Roman" w:hAnsi="Times New Roman"/>
        </w:rPr>
        <w:t xml:space="preserve"> will be considered below</w:t>
      </w:r>
      <w:r w:rsidR="006D1F93" w:rsidRPr="001D2A62">
        <w:rPr>
          <w:rFonts w:ascii="Times New Roman" w:hAnsi="Times New Roman"/>
        </w:rPr>
        <w:t>.</w:t>
      </w:r>
      <w:r w:rsidR="00227C37" w:rsidRPr="001D2A62">
        <w:rPr>
          <w:rFonts w:ascii="Times New Roman" w:hAnsi="Times New Roman"/>
        </w:rPr>
        <w:t xml:space="preserve"> </w:t>
      </w:r>
    </w:p>
    <w:p w14:paraId="501EFA82" w14:textId="0D621579" w:rsidR="00227C37" w:rsidRPr="001D2A62" w:rsidRDefault="00227C37" w:rsidP="001D2A62">
      <w:pPr>
        <w:pStyle w:val="HeadingL1"/>
        <w:spacing w:after="260" w:line="280" w:lineRule="exact"/>
        <w:ind w:right="0"/>
        <w:jc w:val="both"/>
        <w:rPr>
          <w:rFonts w:ascii="Times New Roman" w:hAnsi="Times New Roman"/>
        </w:rPr>
      </w:pPr>
      <w:r w:rsidRPr="001D2A62">
        <w:rPr>
          <w:rFonts w:ascii="Times New Roman" w:hAnsi="Times New Roman"/>
        </w:rPr>
        <w:t xml:space="preserve">The </w:t>
      </w:r>
      <w:r w:rsidR="00E7149E" w:rsidRPr="001D2A62">
        <w:rPr>
          <w:rFonts w:ascii="Times New Roman" w:hAnsi="Times New Roman"/>
        </w:rPr>
        <w:t>Appellate</w:t>
      </w:r>
      <w:r w:rsidRPr="001D2A62">
        <w:rPr>
          <w:rFonts w:ascii="Times New Roman" w:hAnsi="Times New Roman"/>
        </w:rPr>
        <w:t xml:space="preserve"> Court</w:t>
      </w:r>
    </w:p>
    <w:p w14:paraId="10505D57" w14:textId="221DC20B" w:rsidR="00227C37" w:rsidRPr="001D2A62" w:rsidRDefault="0047373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E87186" w:rsidRPr="001D2A62">
        <w:rPr>
          <w:rFonts w:ascii="Times New Roman" w:hAnsi="Times New Roman"/>
        </w:rPr>
        <w:t>Mr</w:t>
      </w:r>
      <w:r w:rsidR="00172C14" w:rsidRPr="001D2A62">
        <w:rPr>
          <w:rFonts w:ascii="Times New Roman" w:hAnsi="Times New Roman"/>
        </w:rPr>
        <w:t> </w:t>
      </w:r>
      <w:r w:rsidR="00E87186" w:rsidRPr="001D2A62">
        <w:rPr>
          <w:rFonts w:ascii="Times New Roman" w:hAnsi="Times New Roman"/>
        </w:rPr>
        <w:t xml:space="preserve">Daily appealed to the </w:t>
      </w:r>
      <w:r w:rsidR="00E7149E" w:rsidRPr="001D2A62">
        <w:rPr>
          <w:rFonts w:ascii="Times New Roman" w:hAnsi="Times New Roman"/>
        </w:rPr>
        <w:t>Appellate</w:t>
      </w:r>
      <w:r w:rsidR="00227C37" w:rsidRPr="001D2A62">
        <w:rPr>
          <w:rFonts w:ascii="Times New Roman" w:hAnsi="Times New Roman"/>
        </w:rPr>
        <w:t xml:space="preserve"> Court </w:t>
      </w:r>
      <w:r w:rsidR="00E87186" w:rsidRPr="001D2A62">
        <w:rPr>
          <w:rFonts w:ascii="Times New Roman" w:hAnsi="Times New Roman"/>
        </w:rPr>
        <w:t xml:space="preserve">against </w:t>
      </w:r>
      <w:r w:rsidR="00BC45BE" w:rsidRPr="001D2A62">
        <w:rPr>
          <w:rFonts w:ascii="Times New Roman" w:hAnsi="Times New Roman"/>
        </w:rPr>
        <w:t xml:space="preserve">(relevantly) </w:t>
      </w:r>
      <w:r w:rsidR="00E87186" w:rsidRPr="001D2A62">
        <w:rPr>
          <w:rFonts w:ascii="Times New Roman" w:hAnsi="Times New Roman"/>
        </w:rPr>
        <w:t xml:space="preserve">the </w:t>
      </w:r>
      <w:r w:rsidR="007F389B" w:rsidRPr="001D2A62">
        <w:rPr>
          <w:rFonts w:ascii="Times New Roman" w:hAnsi="Times New Roman"/>
        </w:rPr>
        <w:t>Division</w:t>
      </w:r>
      <w:r w:rsidR="00263E1D">
        <w:rPr>
          <w:rFonts w:ascii="Times New Roman" w:hAnsi="Times New Roman"/>
        </w:rPr>
        <w:t> </w:t>
      </w:r>
      <w:r w:rsidR="007F389B" w:rsidRPr="001D2A62">
        <w:rPr>
          <w:rFonts w:ascii="Times New Roman" w:hAnsi="Times New Roman"/>
        </w:rPr>
        <w:t>1 Court's</w:t>
      </w:r>
      <w:r w:rsidR="00E87186" w:rsidRPr="001D2A62">
        <w:rPr>
          <w:rFonts w:ascii="Times New Roman" w:hAnsi="Times New Roman"/>
        </w:rPr>
        <w:t xml:space="preserve"> </w:t>
      </w:r>
      <w:r w:rsidR="00DD7686" w:rsidRPr="001D2A62">
        <w:rPr>
          <w:rFonts w:ascii="Times New Roman" w:hAnsi="Times New Roman"/>
        </w:rPr>
        <w:t xml:space="preserve">finding that he suffered no </w:t>
      </w:r>
      <w:r w:rsidR="008A66F2" w:rsidRPr="001D2A62">
        <w:rPr>
          <w:rFonts w:ascii="Times New Roman" w:hAnsi="Times New Roman"/>
        </w:rPr>
        <w:t>compensable</w:t>
      </w:r>
      <w:r w:rsidR="00DD7686" w:rsidRPr="001D2A62">
        <w:rPr>
          <w:rFonts w:ascii="Times New Roman" w:hAnsi="Times New Roman"/>
        </w:rPr>
        <w:t xml:space="preserve"> loss</w:t>
      </w:r>
      <w:r w:rsidR="00070695" w:rsidRPr="001D2A62">
        <w:rPr>
          <w:rFonts w:ascii="Times New Roman" w:hAnsi="Times New Roman"/>
        </w:rPr>
        <w:t xml:space="preserve"> beyond the amount </w:t>
      </w:r>
      <w:r w:rsidR="007C7F94" w:rsidRPr="001D2A62">
        <w:rPr>
          <w:rFonts w:ascii="Times New Roman" w:hAnsi="Times New Roman"/>
        </w:rPr>
        <w:t xml:space="preserve">of $38,000 </w:t>
      </w:r>
      <w:r w:rsidR="00882426" w:rsidRPr="001D2A62">
        <w:rPr>
          <w:rFonts w:ascii="Times New Roman" w:hAnsi="Times New Roman"/>
        </w:rPr>
        <w:t>awarded for wasted legal fees</w:t>
      </w:r>
      <w:r w:rsidR="00A14B3A" w:rsidRPr="001D2A62">
        <w:rPr>
          <w:rFonts w:ascii="Times New Roman" w:hAnsi="Times New Roman"/>
        </w:rPr>
        <w:t xml:space="preserve"> in </w:t>
      </w:r>
      <w:r w:rsidR="00505FD1" w:rsidRPr="001D2A62">
        <w:rPr>
          <w:rFonts w:ascii="Times New Roman" w:hAnsi="Times New Roman"/>
        </w:rPr>
        <w:t>Mr</w:t>
      </w:r>
      <w:r w:rsidR="00172C14" w:rsidRPr="001D2A62">
        <w:rPr>
          <w:rFonts w:ascii="Times New Roman" w:hAnsi="Times New Roman"/>
        </w:rPr>
        <w:t> </w:t>
      </w:r>
      <w:r w:rsidR="00505FD1" w:rsidRPr="001D2A62">
        <w:rPr>
          <w:rFonts w:ascii="Times New Roman" w:hAnsi="Times New Roman"/>
        </w:rPr>
        <w:t xml:space="preserve">Daily unsuccessfully </w:t>
      </w:r>
      <w:r w:rsidR="00A14B3A" w:rsidRPr="001D2A62">
        <w:rPr>
          <w:rFonts w:ascii="Times New Roman" w:hAnsi="Times New Roman"/>
        </w:rPr>
        <w:t>defending the validity of the BFA</w:t>
      </w:r>
      <w:r w:rsidR="00E63917" w:rsidRPr="001D2A62">
        <w:rPr>
          <w:rFonts w:ascii="Times New Roman" w:hAnsi="Times New Roman"/>
        </w:rPr>
        <w:t>.</w:t>
      </w:r>
      <w:r w:rsidR="00891B0E" w:rsidRPr="001D2A62">
        <w:rPr>
          <w:rFonts w:ascii="Times New Roman" w:hAnsi="Times New Roman"/>
          <w:b/>
          <w:bCs/>
        </w:rPr>
        <w:t xml:space="preserve"> </w:t>
      </w:r>
      <w:r w:rsidR="00A14B3A" w:rsidRPr="001D2A62">
        <w:rPr>
          <w:rFonts w:ascii="Times New Roman" w:hAnsi="Times New Roman"/>
        </w:rPr>
        <w:t>R</w:t>
      </w:r>
      <w:r w:rsidR="00172C14" w:rsidRPr="001D2A62">
        <w:rPr>
          <w:rFonts w:ascii="Times New Roman" w:hAnsi="Times New Roman"/>
        </w:rPr>
        <w:t> </w:t>
      </w:r>
      <w:r w:rsidR="00A14B3A" w:rsidRPr="001D2A62">
        <w:rPr>
          <w:rFonts w:ascii="Times New Roman" w:hAnsi="Times New Roman"/>
        </w:rPr>
        <w:t xml:space="preserve">Lawyers (relevantly) </w:t>
      </w:r>
      <w:r w:rsidR="005C2613" w:rsidRPr="001D2A62">
        <w:rPr>
          <w:rFonts w:ascii="Times New Roman" w:hAnsi="Times New Roman"/>
        </w:rPr>
        <w:t>cross</w:t>
      </w:r>
      <w:r w:rsidR="002B3616" w:rsidRPr="001D2A62">
        <w:rPr>
          <w:rFonts w:ascii="Times New Roman" w:hAnsi="Times New Roman"/>
        </w:rPr>
        <w:noBreakHyphen/>
      </w:r>
      <w:r w:rsidR="005C2613" w:rsidRPr="001D2A62">
        <w:rPr>
          <w:rFonts w:ascii="Times New Roman" w:hAnsi="Times New Roman"/>
        </w:rPr>
        <w:t xml:space="preserve">appealed </w:t>
      </w:r>
      <w:r w:rsidR="00BC45BE" w:rsidRPr="001D2A62">
        <w:rPr>
          <w:rFonts w:ascii="Times New Roman" w:hAnsi="Times New Roman"/>
        </w:rPr>
        <w:t xml:space="preserve">against the </w:t>
      </w:r>
      <w:r w:rsidR="00A14B3A" w:rsidRPr="001D2A62">
        <w:rPr>
          <w:rFonts w:ascii="Times New Roman" w:hAnsi="Times New Roman"/>
        </w:rPr>
        <w:t>Division</w:t>
      </w:r>
      <w:r w:rsidR="00172C14" w:rsidRPr="001D2A62">
        <w:rPr>
          <w:rFonts w:ascii="Times New Roman" w:hAnsi="Times New Roman"/>
        </w:rPr>
        <w:t> </w:t>
      </w:r>
      <w:r w:rsidR="00A14B3A" w:rsidRPr="001D2A62">
        <w:rPr>
          <w:rFonts w:ascii="Times New Roman" w:hAnsi="Times New Roman"/>
        </w:rPr>
        <w:t xml:space="preserve">1 Court's </w:t>
      </w:r>
      <w:r w:rsidR="00BC45BE" w:rsidRPr="001D2A62">
        <w:rPr>
          <w:rFonts w:ascii="Times New Roman" w:hAnsi="Times New Roman"/>
        </w:rPr>
        <w:t xml:space="preserve">refusal to dismiss the </w:t>
      </w:r>
      <w:r w:rsidR="007225FC" w:rsidRPr="001D2A62">
        <w:rPr>
          <w:rFonts w:ascii="Times New Roman" w:hAnsi="Times New Roman"/>
        </w:rPr>
        <w:t xml:space="preserve">entirety of the </w:t>
      </w:r>
      <w:r w:rsidR="00BC45BE" w:rsidRPr="001D2A62">
        <w:rPr>
          <w:rFonts w:ascii="Times New Roman" w:hAnsi="Times New Roman"/>
        </w:rPr>
        <w:t xml:space="preserve">action </w:t>
      </w:r>
      <w:r w:rsidR="007225FC" w:rsidRPr="001D2A62">
        <w:rPr>
          <w:rFonts w:ascii="Times New Roman" w:hAnsi="Times New Roman"/>
        </w:rPr>
        <w:t xml:space="preserve">against it </w:t>
      </w:r>
      <w:r w:rsidR="00BC45BE" w:rsidRPr="001D2A62">
        <w:rPr>
          <w:rFonts w:ascii="Times New Roman" w:hAnsi="Times New Roman"/>
        </w:rPr>
        <w:t xml:space="preserve">as statute barred. </w:t>
      </w:r>
    </w:p>
    <w:p w14:paraId="4EAF28FA" w14:textId="182C9D02" w:rsidR="00227C37" w:rsidRPr="001D2A62" w:rsidRDefault="0047373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CC4307" w:rsidRPr="001D2A62">
        <w:rPr>
          <w:rFonts w:ascii="Times New Roman" w:hAnsi="Times New Roman"/>
        </w:rPr>
        <w:t>The</w:t>
      </w:r>
      <w:r w:rsidR="00227C37" w:rsidRPr="001D2A62">
        <w:rPr>
          <w:rFonts w:ascii="Times New Roman" w:hAnsi="Times New Roman"/>
        </w:rPr>
        <w:t xml:space="preserve"> </w:t>
      </w:r>
      <w:r w:rsidR="00E7149E" w:rsidRPr="001D2A62">
        <w:rPr>
          <w:rFonts w:ascii="Times New Roman" w:hAnsi="Times New Roman"/>
        </w:rPr>
        <w:t>Appellate</w:t>
      </w:r>
      <w:r w:rsidR="00227C37" w:rsidRPr="001D2A62">
        <w:rPr>
          <w:rFonts w:ascii="Times New Roman" w:hAnsi="Times New Roman"/>
        </w:rPr>
        <w:t xml:space="preserve"> Court allowed </w:t>
      </w:r>
      <w:r w:rsidR="00AC2340" w:rsidRPr="001D2A62">
        <w:rPr>
          <w:rFonts w:ascii="Times New Roman" w:hAnsi="Times New Roman"/>
        </w:rPr>
        <w:t>Mr</w:t>
      </w:r>
      <w:r w:rsidR="00F043C0" w:rsidRPr="001D2A62">
        <w:rPr>
          <w:rFonts w:ascii="Times New Roman" w:hAnsi="Times New Roman"/>
        </w:rPr>
        <w:t> </w:t>
      </w:r>
      <w:r w:rsidR="00AC2340" w:rsidRPr="001D2A62">
        <w:rPr>
          <w:rFonts w:ascii="Times New Roman" w:hAnsi="Times New Roman"/>
        </w:rPr>
        <w:t>Daily's</w:t>
      </w:r>
      <w:r w:rsidR="00417B35" w:rsidRPr="001D2A62">
        <w:rPr>
          <w:rFonts w:ascii="Times New Roman" w:hAnsi="Times New Roman"/>
        </w:rPr>
        <w:t xml:space="preserve"> </w:t>
      </w:r>
      <w:r w:rsidR="00227C37" w:rsidRPr="001D2A62">
        <w:rPr>
          <w:rFonts w:ascii="Times New Roman" w:hAnsi="Times New Roman"/>
        </w:rPr>
        <w:t xml:space="preserve">appeal against the </w:t>
      </w:r>
      <w:r w:rsidR="007F389B" w:rsidRPr="001D2A62">
        <w:rPr>
          <w:rFonts w:ascii="Times New Roman" w:hAnsi="Times New Roman"/>
        </w:rPr>
        <w:t>Division 1 Court's</w:t>
      </w:r>
      <w:r w:rsidR="00227C37" w:rsidRPr="001D2A62">
        <w:rPr>
          <w:rFonts w:ascii="Times New Roman" w:hAnsi="Times New Roman"/>
        </w:rPr>
        <w:t xml:space="preserve"> refusal to award any compensation for the </w:t>
      </w:r>
      <w:r w:rsidR="00464732" w:rsidRPr="001D2A62">
        <w:rPr>
          <w:rFonts w:ascii="Times New Roman" w:hAnsi="Times New Roman"/>
        </w:rPr>
        <w:t>second</w:t>
      </w:r>
      <w:r w:rsidR="00227C37" w:rsidRPr="001D2A62">
        <w:rPr>
          <w:rFonts w:ascii="Times New Roman" w:hAnsi="Times New Roman"/>
        </w:rPr>
        <w:t xml:space="preserve"> </w:t>
      </w:r>
      <w:r w:rsidR="00464732" w:rsidRPr="001D2A62">
        <w:rPr>
          <w:rFonts w:ascii="Times New Roman" w:hAnsi="Times New Roman"/>
        </w:rPr>
        <w:t>component</w:t>
      </w:r>
      <w:r w:rsidR="00227C37" w:rsidRPr="001D2A62">
        <w:rPr>
          <w:rFonts w:ascii="Times New Roman" w:hAnsi="Times New Roman"/>
        </w:rPr>
        <w:t xml:space="preserve"> of </w:t>
      </w:r>
      <w:r w:rsidR="00834B07" w:rsidRPr="001D2A62">
        <w:rPr>
          <w:rFonts w:ascii="Times New Roman" w:hAnsi="Times New Roman"/>
        </w:rPr>
        <w:t>Mr Daily</w:t>
      </w:r>
      <w:r w:rsidRPr="001D2A62">
        <w:rPr>
          <w:rFonts w:ascii="Times New Roman" w:hAnsi="Times New Roman"/>
        </w:rPr>
        <w:t>'s</w:t>
      </w:r>
      <w:r w:rsidR="00227C37" w:rsidRPr="001D2A62">
        <w:rPr>
          <w:rFonts w:ascii="Times New Roman" w:hAnsi="Times New Roman"/>
        </w:rPr>
        <w:t xml:space="preserve"> claim and dismissed </w:t>
      </w:r>
      <w:r w:rsidR="0035265F" w:rsidRPr="001D2A62">
        <w:rPr>
          <w:rFonts w:ascii="Times New Roman" w:hAnsi="Times New Roman"/>
        </w:rPr>
        <w:t>R</w:t>
      </w:r>
      <w:r w:rsidR="00172C14" w:rsidRPr="001D2A62">
        <w:rPr>
          <w:rFonts w:ascii="Times New Roman" w:hAnsi="Times New Roman"/>
        </w:rPr>
        <w:t> </w:t>
      </w:r>
      <w:r w:rsidR="0035265F" w:rsidRPr="001D2A62">
        <w:rPr>
          <w:rFonts w:ascii="Times New Roman" w:hAnsi="Times New Roman"/>
        </w:rPr>
        <w:t xml:space="preserve">Lawyers' </w:t>
      </w:r>
      <w:r w:rsidR="00227C37" w:rsidRPr="001D2A62">
        <w:rPr>
          <w:rFonts w:ascii="Times New Roman" w:hAnsi="Times New Roman"/>
        </w:rPr>
        <w:t>cross</w:t>
      </w:r>
      <w:r w:rsidRPr="001D2A62">
        <w:rPr>
          <w:rFonts w:ascii="Times New Roman" w:hAnsi="Times New Roman"/>
        </w:rPr>
        <w:noBreakHyphen/>
      </w:r>
      <w:r w:rsidR="00227C37" w:rsidRPr="001D2A62">
        <w:rPr>
          <w:rFonts w:ascii="Times New Roman" w:hAnsi="Times New Roman"/>
        </w:rPr>
        <w:t>appeal.</w:t>
      </w:r>
      <w:r w:rsidR="003A63CF" w:rsidRPr="001D2A62">
        <w:rPr>
          <w:rFonts w:ascii="Times New Roman" w:hAnsi="Times New Roman"/>
        </w:rPr>
        <w:t xml:space="preserve"> </w:t>
      </w:r>
      <w:r w:rsidR="00227C37" w:rsidRPr="001D2A62">
        <w:rPr>
          <w:rFonts w:ascii="Times New Roman" w:hAnsi="Times New Roman"/>
        </w:rPr>
        <w:t xml:space="preserve">The </w:t>
      </w:r>
      <w:r w:rsidR="00E7149E" w:rsidRPr="001D2A62">
        <w:rPr>
          <w:rFonts w:ascii="Times New Roman" w:hAnsi="Times New Roman"/>
        </w:rPr>
        <w:t>Appellate</w:t>
      </w:r>
      <w:r w:rsidR="00227C37" w:rsidRPr="001D2A62">
        <w:rPr>
          <w:rFonts w:ascii="Times New Roman" w:hAnsi="Times New Roman"/>
        </w:rPr>
        <w:t xml:space="preserve"> Court remitted the assessment of th</w:t>
      </w:r>
      <w:r w:rsidR="007225FC" w:rsidRPr="001D2A62">
        <w:rPr>
          <w:rFonts w:ascii="Times New Roman" w:hAnsi="Times New Roman"/>
        </w:rPr>
        <w:t>e second component for a further hearing at first instance</w:t>
      </w:r>
      <w:r w:rsidRPr="001D2A62">
        <w:rPr>
          <w:rFonts w:ascii="Times New Roman" w:hAnsi="Times New Roman"/>
        </w:rPr>
        <w:t>.</w:t>
      </w:r>
      <w:r w:rsidR="00227C37" w:rsidRPr="001D2A62">
        <w:rPr>
          <w:rFonts w:ascii="Times New Roman" w:hAnsi="Times New Roman"/>
        </w:rPr>
        <w:t xml:space="preserve"> </w:t>
      </w:r>
    </w:p>
    <w:p w14:paraId="6707BE49" w14:textId="6974E388" w:rsidR="00227C37" w:rsidRPr="001D2A62" w:rsidRDefault="0047373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713A63" w:rsidRPr="001D2A62">
        <w:rPr>
          <w:rFonts w:ascii="Times New Roman" w:hAnsi="Times New Roman"/>
        </w:rPr>
        <w:t>In upholding this aspect of Mr</w:t>
      </w:r>
      <w:r w:rsidR="00172C14" w:rsidRPr="001D2A62">
        <w:rPr>
          <w:rFonts w:ascii="Times New Roman" w:hAnsi="Times New Roman"/>
        </w:rPr>
        <w:t> </w:t>
      </w:r>
      <w:r w:rsidR="00713A63" w:rsidRPr="001D2A62">
        <w:rPr>
          <w:rFonts w:ascii="Times New Roman" w:hAnsi="Times New Roman"/>
        </w:rPr>
        <w:t>Daily's appeal, t</w:t>
      </w:r>
      <w:r w:rsidR="00227C37" w:rsidRPr="001D2A62">
        <w:rPr>
          <w:rFonts w:ascii="Times New Roman" w:hAnsi="Times New Roman"/>
        </w:rPr>
        <w:t xml:space="preserve">he </w:t>
      </w:r>
      <w:r w:rsidR="00E7149E" w:rsidRPr="001D2A62">
        <w:rPr>
          <w:rFonts w:ascii="Times New Roman" w:hAnsi="Times New Roman"/>
        </w:rPr>
        <w:t>Appellate</w:t>
      </w:r>
      <w:r w:rsidR="00227C37" w:rsidRPr="001D2A62">
        <w:rPr>
          <w:rFonts w:ascii="Times New Roman" w:hAnsi="Times New Roman"/>
        </w:rPr>
        <w:t xml:space="preserve"> Court reviewed </w:t>
      </w:r>
      <w:r w:rsidR="00834B07" w:rsidRPr="001D2A62">
        <w:rPr>
          <w:rFonts w:ascii="Times New Roman" w:hAnsi="Times New Roman"/>
        </w:rPr>
        <w:t>Mr Daily</w:t>
      </w:r>
      <w:r w:rsidR="00227C37" w:rsidRPr="001D2A62">
        <w:rPr>
          <w:rFonts w:ascii="Times New Roman" w:hAnsi="Times New Roman"/>
        </w:rPr>
        <w:t>'s pleading and submissions at</w:t>
      </w:r>
      <w:r w:rsidR="00712034" w:rsidRPr="001D2A62">
        <w:rPr>
          <w:rFonts w:ascii="Times New Roman" w:hAnsi="Times New Roman"/>
        </w:rPr>
        <w:t xml:space="preserve"> </w:t>
      </w:r>
      <w:r w:rsidR="00341A0D" w:rsidRPr="001D2A62">
        <w:rPr>
          <w:rFonts w:ascii="Times New Roman" w:hAnsi="Times New Roman"/>
        </w:rPr>
        <w:t xml:space="preserve">trial </w:t>
      </w:r>
      <w:r w:rsidR="00227C37" w:rsidRPr="001D2A62">
        <w:rPr>
          <w:rFonts w:ascii="Times New Roman" w:hAnsi="Times New Roman"/>
        </w:rPr>
        <w:t xml:space="preserve">and </w:t>
      </w:r>
      <w:r w:rsidR="00712034" w:rsidRPr="001D2A62">
        <w:rPr>
          <w:rFonts w:ascii="Times New Roman" w:hAnsi="Times New Roman"/>
        </w:rPr>
        <w:t xml:space="preserve">before the </w:t>
      </w:r>
      <w:r w:rsidR="00E7149E" w:rsidRPr="001D2A62">
        <w:rPr>
          <w:rFonts w:ascii="Times New Roman" w:hAnsi="Times New Roman"/>
        </w:rPr>
        <w:t>Appellate</w:t>
      </w:r>
      <w:r w:rsidR="00712034" w:rsidRPr="001D2A62">
        <w:rPr>
          <w:rFonts w:ascii="Times New Roman" w:hAnsi="Times New Roman"/>
        </w:rPr>
        <w:t xml:space="preserve"> Court</w:t>
      </w:r>
      <w:r w:rsidR="00341A0D" w:rsidRPr="001D2A62">
        <w:rPr>
          <w:rFonts w:ascii="Times New Roman" w:hAnsi="Times New Roman"/>
        </w:rPr>
        <w:t>,</w:t>
      </w:r>
      <w:r w:rsidR="00227C37" w:rsidRPr="001D2A62">
        <w:rPr>
          <w:rFonts w:ascii="Times New Roman" w:hAnsi="Times New Roman"/>
        </w:rPr>
        <w:t xml:space="preserve"> and characterised th</w:t>
      </w:r>
      <w:r w:rsidR="00713A63" w:rsidRPr="001D2A62">
        <w:rPr>
          <w:rFonts w:ascii="Times New Roman" w:hAnsi="Times New Roman"/>
        </w:rPr>
        <w:t>e second</w:t>
      </w:r>
      <w:r w:rsidR="00227C37" w:rsidRPr="001D2A62">
        <w:rPr>
          <w:rFonts w:ascii="Times New Roman" w:hAnsi="Times New Roman"/>
        </w:rPr>
        <w:t xml:space="preserve"> </w:t>
      </w:r>
      <w:r w:rsidR="00147DAB" w:rsidRPr="001D2A62">
        <w:rPr>
          <w:rFonts w:ascii="Times New Roman" w:hAnsi="Times New Roman"/>
        </w:rPr>
        <w:t xml:space="preserve">component of </w:t>
      </w:r>
      <w:r w:rsidR="00227C37" w:rsidRPr="001D2A62">
        <w:rPr>
          <w:rFonts w:ascii="Times New Roman" w:hAnsi="Times New Roman"/>
        </w:rPr>
        <w:t>his case as a claim for a "loss of chance"</w:t>
      </w:r>
      <w:r w:rsidR="00787610" w:rsidRPr="001D2A62">
        <w:rPr>
          <w:rFonts w:ascii="Times New Roman" w:hAnsi="Times New Roman"/>
        </w:rPr>
        <w:t>,</w:t>
      </w:r>
      <w:r w:rsidR="00227C37" w:rsidRPr="001D2A62">
        <w:rPr>
          <w:rFonts w:ascii="Times New Roman" w:hAnsi="Times New Roman"/>
        </w:rPr>
        <w:t xml:space="preserve"> specifically the "lost opportunity to negotiate a BFA which made provision for the birth of a child or children". </w:t>
      </w:r>
      <w:r w:rsidR="00505FD1" w:rsidRPr="001D2A62">
        <w:rPr>
          <w:rFonts w:ascii="Times New Roman" w:hAnsi="Times New Roman"/>
        </w:rPr>
        <w:t xml:space="preserve">The Appellate Court </w:t>
      </w:r>
      <w:r w:rsidR="00227C37" w:rsidRPr="001D2A62">
        <w:rPr>
          <w:rFonts w:ascii="Times New Roman" w:hAnsi="Times New Roman"/>
        </w:rPr>
        <w:t xml:space="preserve">concluded that the </w:t>
      </w:r>
      <w:r w:rsidR="00505FD1" w:rsidRPr="001D2A62">
        <w:rPr>
          <w:rFonts w:ascii="Times New Roman" w:hAnsi="Times New Roman"/>
        </w:rPr>
        <w:t>Division</w:t>
      </w:r>
      <w:r w:rsidR="00172C14" w:rsidRPr="001D2A62">
        <w:rPr>
          <w:rFonts w:ascii="Times New Roman" w:hAnsi="Times New Roman"/>
        </w:rPr>
        <w:t> </w:t>
      </w:r>
      <w:r w:rsidR="00505FD1" w:rsidRPr="001D2A62">
        <w:rPr>
          <w:rFonts w:ascii="Times New Roman" w:hAnsi="Times New Roman"/>
        </w:rPr>
        <w:t xml:space="preserve">1 Court </w:t>
      </w:r>
      <w:r w:rsidR="00227C37" w:rsidRPr="001D2A62">
        <w:rPr>
          <w:rFonts w:ascii="Times New Roman" w:hAnsi="Times New Roman"/>
        </w:rPr>
        <w:t xml:space="preserve">did not address </w:t>
      </w:r>
      <w:r w:rsidR="00CD72E6" w:rsidRPr="001D2A62">
        <w:rPr>
          <w:rFonts w:ascii="Times New Roman" w:hAnsi="Times New Roman"/>
        </w:rPr>
        <w:t>th</w:t>
      </w:r>
      <w:r w:rsidR="00713A63" w:rsidRPr="001D2A62">
        <w:rPr>
          <w:rFonts w:ascii="Times New Roman" w:hAnsi="Times New Roman"/>
        </w:rPr>
        <w:t>at</w:t>
      </w:r>
      <w:r w:rsidR="00CD72E6" w:rsidRPr="001D2A62">
        <w:rPr>
          <w:rFonts w:ascii="Times New Roman" w:hAnsi="Times New Roman"/>
        </w:rPr>
        <w:t xml:space="preserve"> </w:t>
      </w:r>
      <w:r w:rsidR="00752400" w:rsidRPr="001D2A62">
        <w:rPr>
          <w:rFonts w:ascii="Times New Roman" w:hAnsi="Times New Roman"/>
        </w:rPr>
        <w:t>compone</w:t>
      </w:r>
      <w:r w:rsidR="009E6663" w:rsidRPr="001D2A62">
        <w:rPr>
          <w:rFonts w:ascii="Times New Roman" w:hAnsi="Times New Roman"/>
        </w:rPr>
        <w:t>n</w:t>
      </w:r>
      <w:r w:rsidR="00752400" w:rsidRPr="001D2A62">
        <w:rPr>
          <w:rFonts w:ascii="Times New Roman" w:hAnsi="Times New Roman"/>
        </w:rPr>
        <w:t xml:space="preserve">t </w:t>
      </w:r>
      <w:r w:rsidR="00C92457" w:rsidRPr="001D2A62">
        <w:rPr>
          <w:rFonts w:ascii="Times New Roman" w:hAnsi="Times New Roman"/>
        </w:rPr>
        <w:t xml:space="preserve">and </w:t>
      </w:r>
      <w:r w:rsidR="00227C37" w:rsidRPr="001D2A62">
        <w:rPr>
          <w:rFonts w:ascii="Times New Roman" w:hAnsi="Times New Roman"/>
        </w:rPr>
        <w:t xml:space="preserve">remitted </w:t>
      </w:r>
      <w:r w:rsidR="00EF203C" w:rsidRPr="001D2A62">
        <w:rPr>
          <w:rFonts w:ascii="Times New Roman" w:hAnsi="Times New Roman"/>
        </w:rPr>
        <w:t xml:space="preserve">it </w:t>
      </w:r>
      <w:r w:rsidR="00227C37" w:rsidRPr="001D2A62">
        <w:rPr>
          <w:rFonts w:ascii="Times New Roman" w:hAnsi="Times New Roman"/>
        </w:rPr>
        <w:t>for "assessment</w:t>
      </w:r>
      <w:r w:rsidR="00EF203C" w:rsidRPr="001D2A62">
        <w:rPr>
          <w:rFonts w:ascii="Times New Roman" w:hAnsi="Times New Roman"/>
        </w:rPr>
        <w:t>".</w:t>
      </w:r>
    </w:p>
    <w:p w14:paraId="5B820F28" w14:textId="3519A24C" w:rsidR="00227C37" w:rsidRPr="001D2A62" w:rsidRDefault="00227C37" w:rsidP="001D2A62">
      <w:pPr>
        <w:pStyle w:val="HeadingL1"/>
        <w:spacing w:after="260" w:line="280" w:lineRule="exact"/>
        <w:ind w:right="0"/>
        <w:jc w:val="both"/>
        <w:rPr>
          <w:rFonts w:ascii="Times New Roman" w:hAnsi="Times New Roman"/>
        </w:rPr>
      </w:pPr>
      <w:r w:rsidRPr="001D2A62">
        <w:rPr>
          <w:rFonts w:ascii="Times New Roman" w:hAnsi="Times New Roman"/>
        </w:rPr>
        <w:lastRenderedPageBreak/>
        <w:t xml:space="preserve">Proceedings in this Court </w:t>
      </w:r>
      <w:r w:rsidR="00B461AC" w:rsidRPr="001D2A62">
        <w:rPr>
          <w:rFonts w:ascii="Times New Roman" w:hAnsi="Times New Roman"/>
        </w:rPr>
        <w:sym w:font="Symbol" w:char="F02D"/>
      </w:r>
      <w:r w:rsidR="00713A63" w:rsidRPr="001D2A62">
        <w:rPr>
          <w:rFonts w:ascii="Times New Roman" w:hAnsi="Times New Roman"/>
        </w:rPr>
        <w:t xml:space="preserve"> </w:t>
      </w:r>
      <w:r w:rsidR="00D73C8E" w:rsidRPr="001D2A62">
        <w:rPr>
          <w:rFonts w:ascii="Times New Roman" w:hAnsi="Times New Roman"/>
        </w:rPr>
        <w:t>a</w:t>
      </w:r>
      <w:r w:rsidR="00713A63" w:rsidRPr="001D2A62">
        <w:rPr>
          <w:rFonts w:ascii="Times New Roman" w:hAnsi="Times New Roman"/>
        </w:rPr>
        <w:t>mendment of the Notice of Appeal</w:t>
      </w:r>
    </w:p>
    <w:p w14:paraId="0E096F59" w14:textId="4AEF623F" w:rsidR="00287A81" w:rsidRPr="001D2A62" w:rsidRDefault="007B3CCE"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Pursuant to a grant of special leave to appeal, </w:t>
      </w:r>
      <w:r w:rsidR="00F51A75" w:rsidRPr="001D2A62">
        <w:rPr>
          <w:rFonts w:ascii="Times New Roman" w:hAnsi="Times New Roman"/>
        </w:rPr>
        <w:t>R</w:t>
      </w:r>
      <w:r w:rsidR="00172C14" w:rsidRPr="001D2A62">
        <w:rPr>
          <w:rFonts w:ascii="Times New Roman" w:hAnsi="Times New Roman"/>
        </w:rPr>
        <w:t> </w:t>
      </w:r>
      <w:r w:rsidR="00F51A75" w:rsidRPr="001D2A62">
        <w:rPr>
          <w:rFonts w:ascii="Times New Roman" w:hAnsi="Times New Roman"/>
        </w:rPr>
        <w:t xml:space="preserve">Lawyers </w:t>
      </w:r>
      <w:r w:rsidR="00227C37" w:rsidRPr="001D2A62">
        <w:rPr>
          <w:rFonts w:ascii="Times New Roman" w:hAnsi="Times New Roman"/>
        </w:rPr>
        <w:t xml:space="preserve">contended that the </w:t>
      </w:r>
      <w:r w:rsidR="00E7149E" w:rsidRPr="001D2A62">
        <w:rPr>
          <w:rFonts w:ascii="Times New Roman" w:hAnsi="Times New Roman"/>
        </w:rPr>
        <w:t>Appellate</w:t>
      </w:r>
      <w:r w:rsidR="00227C37" w:rsidRPr="001D2A62">
        <w:rPr>
          <w:rFonts w:ascii="Times New Roman" w:hAnsi="Times New Roman"/>
        </w:rPr>
        <w:t xml:space="preserve"> Court erred in finding that </w:t>
      </w:r>
      <w:r w:rsidR="00834B07" w:rsidRPr="001D2A62">
        <w:rPr>
          <w:rFonts w:ascii="Times New Roman" w:hAnsi="Times New Roman"/>
        </w:rPr>
        <w:t>Mr Daily</w:t>
      </w:r>
      <w:r w:rsidR="00227C37" w:rsidRPr="001D2A62">
        <w:rPr>
          <w:rFonts w:ascii="Times New Roman" w:hAnsi="Times New Roman"/>
        </w:rPr>
        <w:t>'s claim</w:t>
      </w:r>
      <w:r w:rsidR="00A01A86" w:rsidRPr="001D2A62">
        <w:rPr>
          <w:rFonts w:ascii="Times New Roman" w:hAnsi="Times New Roman"/>
        </w:rPr>
        <w:t xml:space="preserve"> against it</w:t>
      </w:r>
      <w:r w:rsidR="00227C37" w:rsidRPr="001D2A62">
        <w:rPr>
          <w:rFonts w:ascii="Times New Roman" w:hAnsi="Times New Roman"/>
        </w:rPr>
        <w:t xml:space="preserve"> was not statute </w:t>
      </w:r>
      <w:r w:rsidRPr="001D2A62">
        <w:rPr>
          <w:rFonts w:ascii="Times New Roman" w:hAnsi="Times New Roman"/>
        </w:rPr>
        <w:t>barred,</w:t>
      </w:r>
      <w:r w:rsidR="00227C37" w:rsidRPr="001D2A62">
        <w:rPr>
          <w:rFonts w:ascii="Times New Roman" w:hAnsi="Times New Roman"/>
        </w:rPr>
        <w:t xml:space="preserve"> </w:t>
      </w:r>
      <w:r w:rsidR="00C950BC" w:rsidRPr="001D2A62">
        <w:rPr>
          <w:rFonts w:ascii="Times New Roman" w:hAnsi="Times New Roman"/>
        </w:rPr>
        <w:t>because</w:t>
      </w:r>
      <w:r w:rsidR="003911A1" w:rsidRPr="001D2A62">
        <w:rPr>
          <w:rFonts w:ascii="Times New Roman" w:hAnsi="Times New Roman"/>
        </w:rPr>
        <w:t xml:space="preserve"> the </w:t>
      </w:r>
      <w:r w:rsidR="00E7149E" w:rsidRPr="001D2A62">
        <w:rPr>
          <w:rFonts w:ascii="Times New Roman" w:hAnsi="Times New Roman"/>
        </w:rPr>
        <w:t>Appellate</w:t>
      </w:r>
      <w:r w:rsidR="003911A1" w:rsidRPr="001D2A62">
        <w:rPr>
          <w:rFonts w:ascii="Times New Roman" w:hAnsi="Times New Roman"/>
        </w:rPr>
        <w:t xml:space="preserve"> Court </w:t>
      </w:r>
      <w:r w:rsidR="00227C37" w:rsidRPr="001D2A62">
        <w:rPr>
          <w:rFonts w:ascii="Times New Roman" w:hAnsi="Times New Roman"/>
        </w:rPr>
        <w:t xml:space="preserve">should have found that </w:t>
      </w:r>
      <w:r w:rsidR="00C46D53" w:rsidRPr="001D2A62">
        <w:rPr>
          <w:rFonts w:ascii="Times New Roman" w:hAnsi="Times New Roman"/>
        </w:rPr>
        <w:t>Mr</w:t>
      </w:r>
      <w:r w:rsidR="008220BF" w:rsidRPr="001D2A62">
        <w:rPr>
          <w:rFonts w:ascii="Times New Roman" w:hAnsi="Times New Roman"/>
        </w:rPr>
        <w:t> </w:t>
      </w:r>
      <w:r w:rsidR="00C46D53" w:rsidRPr="001D2A62">
        <w:rPr>
          <w:rFonts w:ascii="Times New Roman" w:hAnsi="Times New Roman"/>
        </w:rPr>
        <w:t xml:space="preserve">Daily sustained </w:t>
      </w:r>
      <w:r w:rsidR="00227C37" w:rsidRPr="001D2A62">
        <w:rPr>
          <w:rFonts w:ascii="Times New Roman" w:hAnsi="Times New Roman"/>
        </w:rPr>
        <w:t xml:space="preserve">loss and damage upon his entry into the BFA. </w:t>
      </w:r>
    </w:p>
    <w:p w14:paraId="77EFDDF7" w14:textId="18C6FFA4" w:rsidR="00227C37" w:rsidRPr="001D2A62" w:rsidRDefault="00287A81" w:rsidP="001D2A62">
      <w:pPr>
        <w:pStyle w:val="FixListStyle"/>
        <w:spacing w:after="260" w:line="280" w:lineRule="exact"/>
        <w:ind w:right="0"/>
        <w:jc w:val="both"/>
        <w:rPr>
          <w:rFonts w:ascii="Times New Roman" w:hAnsi="Times New Roman"/>
        </w:rPr>
      </w:pPr>
      <w:r w:rsidRPr="001D2A62">
        <w:rPr>
          <w:rFonts w:ascii="Times New Roman" w:hAnsi="Times New Roman"/>
          <w:b/>
          <w:bCs/>
        </w:rPr>
        <w:tab/>
      </w:r>
      <w:r w:rsidR="00227C37" w:rsidRPr="001D2A62">
        <w:rPr>
          <w:rFonts w:ascii="Times New Roman" w:hAnsi="Times New Roman"/>
        </w:rPr>
        <w:t>However</w:t>
      </w:r>
      <w:r w:rsidR="007B3CCE" w:rsidRPr="001D2A62">
        <w:rPr>
          <w:rFonts w:ascii="Times New Roman" w:hAnsi="Times New Roman"/>
        </w:rPr>
        <w:t>,</w:t>
      </w:r>
      <w:r w:rsidR="00227C37" w:rsidRPr="001D2A62">
        <w:rPr>
          <w:rFonts w:ascii="Times New Roman" w:hAnsi="Times New Roman"/>
        </w:rPr>
        <w:t xml:space="preserve"> during the hearing of the appeal an issue emerged as to whether the </w:t>
      </w:r>
      <w:r w:rsidR="00E7149E" w:rsidRPr="001D2A62">
        <w:rPr>
          <w:rFonts w:ascii="Times New Roman" w:hAnsi="Times New Roman"/>
        </w:rPr>
        <w:t>Appellate</w:t>
      </w:r>
      <w:r w:rsidR="00227C37" w:rsidRPr="001D2A62">
        <w:rPr>
          <w:rFonts w:ascii="Times New Roman" w:hAnsi="Times New Roman"/>
        </w:rPr>
        <w:t xml:space="preserve"> Court had correctly characterised the basis upon which </w:t>
      </w:r>
      <w:r w:rsidR="00834B07" w:rsidRPr="001D2A62">
        <w:rPr>
          <w:rFonts w:ascii="Times New Roman" w:hAnsi="Times New Roman"/>
        </w:rPr>
        <w:t>Mr Daily</w:t>
      </w:r>
      <w:r w:rsidR="00227C37" w:rsidRPr="001D2A62">
        <w:rPr>
          <w:rFonts w:ascii="Times New Roman" w:hAnsi="Times New Roman"/>
        </w:rPr>
        <w:t xml:space="preserve"> sought damages </w:t>
      </w:r>
      <w:r w:rsidR="00B31500" w:rsidRPr="001D2A62">
        <w:rPr>
          <w:rFonts w:ascii="Times New Roman" w:hAnsi="Times New Roman"/>
        </w:rPr>
        <w:t>in respect of the second component of his claim.</w:t>
      </w:r>
      <w:r w:rsidR="00227C37" w:rsidRPr="001D2A62">
        <w:rPr>
          <w:rFonts w:ascii="Times New Roman" w:hAnsi="Times New Roman"/>
        </w:rPr>
        <w:t xml:space="preserve"> Th</w:t>
      </w:r>
      <w:r w:rsidR="00B31500" w:rsidRPr="001D2A62">
        <w:rPr>
          <w:rFonts w:ascii="Times New Roman" w:hAnsi="Times New Roman"/>
        </w:rPr>
        <w:t>e</w:t>
      </w:r>
      <w:r w:rsidR="00227C37" w:rsidRPr="001D2A62">
        <w:rPr>
          <w:rFonts w:ascii="Times New Roman" w:hAnsi="Times New Roman"/>
        </w:rPr>
        <w:t xml:space="preserve"> issue arose because one of </w:t>
      </w:r>
      <w:r w:rsidR="00F51A75" w:rsidRPr="001D2A62">
        <w:rPr>
          <w:rFonts w:ascii="Times New Roman" w:hAnsi="Times New Roman"/>
        </w:rPr>
        <w:t>R</w:t>
      </w:r>
      <w:r w:rsidR="00172C14" w:rsidRPr="001D2A62">
        <w:rPr>
          <w:rFonts w:ascii="Times New Roman" w:hAnsi="Times New Roman"/>
        </w:rPr>
        <w:t> </w:t>
      </w:r>
      <w:r w:rsidR="00F51A75" w:rsidRPr="001D2A62">
        <w:rPr>
          <w:rFonts w:ascii="Times New Roman" w:hAnsi="Times New Roman"/>
        </w:rPr>
        <w:t xml:space="preserve">Lawyers' </w:t>
      </w:r>
      <w:r w:rsidR="00227C37" w:rsidRPr="001D2A62">
        <w:rPr>
          <w:rFonts w:ascii="Times New Roman" w:hAnsi="Times New Roman"/>
        </w:rPr>
        <w:t xml:space="preserve">submissions </w:t>
      </w:r>
      <w:r w:rsidR="005216AC" w:rsidRPr="001D2A62">
        <w:rPr>
          <w:rFonts w:ascii="Times New Roman" w:hAnsi="Times New Roman"/>
        </w:rPr>
        <w:t xml:space="preserve">in this Court </w:t>
      </w:r>
      <w:r w:rsidR="00227C37" w:rsidRPr="001D2A62">
        <w:rPr>
          <w:rFonts w:ascii="Times New Roman" w:hAnsi="Times New Roman"/>
        </w:rPr>
        <w:t xml:space="preserve">took as its premise the </w:t>
      </w:r>
      <w:r w:rsidR="00E7149E" w:rsidRPr="001D2A62">
        <w:rPr>
          <w:rFonts w:ascii="Times New Roman" w:hAnsi="Times New Roman"/>
        </w:rPr>
        <w:t>Appellate</w:t>
      </w:r>
      <w:r w:rsidR="00227C37" w:rsidRPr="001D2A62">
        <w:rPr>
          <w:rFonts w:ascii="Times New Roman" w:hAnsi="Times New Roman"/>
        </w:rPr>
        <w:t xml:space="preserve"> Court's </w:t>
      </w:r>
      <w:r w:rsidR="004415C1" w:rsidRPr="001D2A62">
        <w:rPr>
          <w:rFonts w:ascii="Times New Roman" w:hAnsi="Times New Roman"/>
        </w:rPr>
        <w:t xml:space="preserve">holding </w:t>
      </w:r>
      <w:r w:rsidR="00227C37" w:rsidRPr="001D2A62">
        <w:rPr>
          <w:rFonts w:ascii="Times New Roman" w:hAnsi="Times New Roman"/>
        </w:rPr>
        <w:t xml:space="preserve">that the </w:t>
      </w:r>
      <w:r w:rsidR="00F51A75" w:rsidRPr="001D2A62">
        <w:rPr>
          <w:rFonts w:ascii="Times New Roman" w:hAnsi="Times New Roman"/>
        </w:rPr>
        <w:t>Division</w:t>
      </w:r>
      <w:r w:rsidR="00172C14" w:rsidRPr="001D2A62">
        <w:rPr>
          <w:rFonts w:ascii="Times New Roman" w:hAnsi="Times New Roman"/>
        </w:rPr>
        <w:t> </w:t>
      </w:r>
      <w:r w:rsidR="00F51A75" w:rsidRPr="001D2A62">
        <w:rPr>
          <w:rFonts w:ascii="Times New Roman" w:hAnsi="Times New Roman"/>
        </w:rPr>
        <w:t xml:space="preserve">1 Court </w:t>
      </w:r>
      <w:r w:rsidR="00227C37" w:rsidRPr="001D2A62">
        <w:rPr>
          <w:rFonts w:ascii="Times New Roman" w:hAnsi="Times New Roman"/>
        </w:rPr>
        <w:t xml:space="preserve">erred in </w:t>
      </w:r>
      <w:r w:rsidR="00A34ED3" w:rsidRPr="001D2A62">
        <w:rPr>
          <w:rFonts w:ascii="Times New Roman" w:hAnsi="Times New Roman"/>
        </w:rPr>
        <w:t>not</w:t>
      </w:r>
      <w:r w:rsidR="00227C37" w:rsidRPr="001D2A62">
        <w:rPr>
          <w:rFonts w:ascii="Times New Roman" w:hAnsi="Times New Roman"/>
        </w:rPr>
        <w:t xml:space="preserve"> address</w:t>
      </w:r>
      <w:r w:rsidR="00A34ED3" w:rsidRPr="001D2A62">
        <w:rPr>
          <w:rFonts w:ascii="Times New Roman" w:hAnsi="Times New Roman"/>
        </w:rPr>
        <w:t>ing</w:t>
      </w:r>
      <w:r w:rsidR="00227C37"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 xml:space="preserve">'s claim for damages for the </w:t>
      </w:r>
      <w:r w:rsidR="00692972" w:rsidRPr="001D2A62">
        <w:rPr>
          <w:rFonts w:ascii="Times New Roman" w:hAnsi="Times New Roman"/>
        </w:rPr>
        <w:t>"</w:t>
      </w:r>
      <w:r w:rsidR="00227C37" w:rsidRPr="001D2A62">
        <w:rPr>
          <w:rFonts w:ascii="Times New Roman" w:hAnsi="Times New Roman"/>
        </w:rPr>
        <w:t xml:space="preserve">lost opportunity </w:t>
      </w:r>
      <w:r w:rsidR="003866BE" w:rsidRPr="001D2A62">
        <w:rPr>
          <w:rFonts w:ascii="Times New Roman" w:hAnsi="Times New Roman"/>
        </w:rPr>
        <w:t>[</w:t>
      </w:r>
      <w:r w:rsidR="00227C37" w:rsidRPr="001D2A62">
        <w:rPr>
          <w:rFonts w:ascii="Times New Roman" w:hAnsi="Times New Roman"/>
        </w:rPr>
        <w:t>or chance</w:t>
      </w:r>
      <w:r w:rsidR="003866BE" w:rsidRPr="001D2A62">
        <w:rPr>
          <w:rFonts w:ascii="Times New Roman" w:hAnsi="Times New Roman"/>
        </w:rPr>
        <w:t>]</w:t>
      </w:r>
      <w:r w:rsidR="00227C37" w:rsidRPr="001D2A62">
        <w:rPr>
          <w:rFonts w:ascii="Times New Roman" w:hAnsi="Times New Roman"/>
        </w:rPr>
        <w:t xml:space="preserve"> to negotiate a BFA </w:t>
      </w:r>
      <w:r w:rsidR="00A60830" w:rsidRPr="001D2A62">
        <w:rPr>
          <w:rFonts w:ascii="Times New Roman" w:hAnsi="Times New Roman"/>
        </w:rPr>
        <w:t>which made</w:t>
      </w:r>
      <w:r w:rsidR="00227C37" w:rsidRPr="001D2A62">
        <w:rPr>
          <w:rFonts w:ascii="Times New Roman" w:hAnsi="Times New Roman"/>
        </w:rPr>
        <w:t xml:space="preserve"> provision for the birth of </w:t>
      </w:r>
      <w:r w:rsidR="00A60830" w:rsidRPr="001D2A62">
        <w:rPr>
          <w:rFonts w:ascii="Times New Roman" w:hAnsi="Times New Roman"/>
        </w:rPr>
        <w:t xml:space="preserve">a child or </w:t>
      </w:r>
      <w:r w:rsidR="00227C37" w:rsidRPr="001D2A62">
        <w:rPr>
          <w:rFonts w:ascii="Times New Roman" w:hAnsi="Times New Roman"/>
        </w:rPr>
        <w:t>children</w:t>
      </w:r>
      <w:r w:rsidR="00A60830" w:rsidRPr="001D2A62">
        <w:rPr>
          <w:rFonts w:ascii="Times New Roman" w:hAnsi="Times New Roman"/>
        </w:rPr>
        <w:t>"</w:t>
      </w:r>
      <w:r w:rsidR="00227C37" w:rsidRPr="001D2A62">
        <w:rPr>
          <w:rFonts w:ascii="Times New Roman" w:hAnsi="Times New Roman"/>
        </w:rPr>
        <w:t xml:space="preserve">. </w:t>
      </w:r>
      <w:r w:rsidR="00F51A75" w:rsidRPr="001D2A62">
        <w:rPr>
          <w:rFonts w:ascii="Times New Roman" w:hAnsi="Times New Roman"/>
        </w:rPr>
        <w:t>R</w:t>
      </w:r>
      <w:r w:rsidR="00172C14" w:rsidRPr="001D2A62">
        <w:rPr>
          <w:rFonts w:ascii="Times New Roman" w:hAnsi="Times New Roman"/>
        </w:rPr>
        <w:t> </w:t>
      </w:r>
      <w:r w:rsidR="00F51A75" w:rsidRPr="001D2A62">
        <w:rPr>
          <w:rFonts w:ascii="Times New Roman" w:hAnsi="Times New Roman"/>
        </w:rPr>
        <w:t xml:space="preserve">Lawyers </w:t>
      </w:r>
      <w:r w:rsidR="00227C37" w:rsidRPr="001D2A62">
        <w:rPr>
          <w:rFonts w:ascii="Times New Roman" w:hAnsi="Times New Roman"/>
        </w:rPr>
        <w:t xml:space="preserve">contended that </w:t>
      </w:r>
      <w:r w:rsidR="00BC1BC7" w:rsidRPr="001D2A62">
        <w:rPr>
          <w:rFonts w:ascii="Times New Roman" w:hAnsi="Times New Roman"/>
        </w:rPr>
        <w:t xml:space="preserve">opportunity </w:t>
      </w:r>
      <w:r w:rsidR="00785226" w:rsidRPr="001D2A62">
        <w:rPr>
          <w:rFonts w:ascii="Times New Roman" w:hAnsi="Times New Roman"/>
        </w:rPr>
        <w:t xml:space="preserve">must have been </w:t>
      </w:r>
      <w:r w:rsidR="00BC1BC7" w:rsidRPr="001D2A62">
        <w:rPr>
          <w:rFonts w:ascii="Times New Roman" w:hAnsi="Times New Roman"/>
        </w:rPr>
        <w:t>lost</w:t>
      </w:r>
      <w:r w:rsidR="00D5184A" w:rsidRPr="001D2A62">
        <w:rPr>
          <w:rFonts w:ascii="Times New Roman" w:hAnsi="Times New Roman"/>
        </w:rPr>
        <w:t xml:space="preserve"> </w:t>
      </w:r>
      <w:r w:rsidR="00227C37" w:rsidRPr="001D2A62">
        <w:rPr>
          <w:rFonts w:ascii="Times New Roman" w:hAnsi="Times New Roman"/>
        </w:rPr>
        <w:t>in 2005</w:t>
      </w:r>
      <w:r w:rsidR="00F61DE6" w:rsidRPr="001D2A62">
        <w:rPr>
          <w:rFonts w:ascii="Times New Roman" w:hAnsi="Times New Roman"/>
        </w:rPr>
        <w:t xml:space="preserve"> when the BFA was signed</w:t>
      </w:r>
      <w:r w:rsidR="00227C37" w:rsidRPr="001D2A62">
        <w:rPr>
          <w:rFonts w:ascii="Times New Roman" w:hAnsi="Times New Roman"/>
        </w:rPr>
        <w:t xml:space="preserve"> and hence loss </w:t>
      </w:r>
      <w:r w:rsidR="0050451F" w:rsidRPr="001D2A62">
        <w:rPr>
          <w:rFonts w:ascii="Times New Roman" w:hAnsi="Times New Roman"/>
        </w:rPr>
        <w:t>or</w:t>
      </w:r>
      <w:r w:rsidR="00227C37" w:rsidRPr="001D2A62">
        <w:rPr>
          <w:rFonts w:ascii="Times New Roman" w:hAnsi="Times New Roman"/>
        </w:rPr>
        <w:t xml:space="preserve"> damage a</w:t>
      </w:r>
      <w:r w:rsidR="0050451F" w:rsidRPr="001D2A62">
        <w:rPr>
          <w:rFonts w:ascii="Times New Roman" w:hAnsi="Times New Roman"/>
        </w:rPr>
        <w:t xml:space="preserve">ccrued </w:t>
      </w:r>
      <w:r w:rsidR="00227C37" w:rsidRPr="001D2A62">
        <w:rPr>
          <w:rFonts w:ascii="Times New Roman" w:hAnsi="Times New Roman"/>
        </w:rPr>
        <w:t>at that point</w:t>
      </w:r>
      <w:r w:rsidR="002101F1" w:rsidRPr="001D2A62">
        <w:rPr>
          <w:rFonts w:ascii="Times New Roman" w:hAnsi="Times New Roman"/>
        </w:rPr>
        <w:t xml:space="preserve"> in time</w:t>
      </w:r>
      <w:r w:rsidR="00227C37" w:rsidRPr="001D2A62">
        <w:rPr>
          <w:rFonts w:ascii="Times New Roman" w:hAnsi="Times New Roman"/>
        </w:rPr>
        <w:t xml:space="preserve">. </w:t>
      </w:r>
      <w:r w:rsidR="00E20E43" w:rsidRPr="001D2A62">
        <w:rPr>
          <w:rFonts w:ascii="Times New Roman" w:hAnsi="Times New Roman"/>
        </w:rPr>
        <w:t xml:space="preserve">According to </w:t>
      </w:r>
      <w:r w:rsidR="00313C8A" w:rsidRPr="001D2A62">
        <w:rPr>
          <w:rFonts w:ascii="Times New Roman" w:hAnsi="Times New Roman"/>
        </w:rPr>
        <w:t>R</w:t>
      </w:r>
      <w:r w:rsidR="00172C14" w:rsidRPr="001D2A62">
        <w:rPr>
          <w:rFonts w:ascii="Times New Roman" w:hAnsi="Times New Roman"/>
        </w:rPr>
        <w:t> </w:t>
      </w:r>
      <w:r w:rsidR="00313C8A" w:rsidRPr="001D2A62">
        <w:rPr>
          <w:rFonts w:ascii="Times New Roman" w:hAnsi="Times New Roman"/>
        </w:rPr>
        <w:t>Lawyers</w:t>
      </w:r>
      <w:r w:rsidR="00565E48" w:rsidRPr="001D2A62">
        <w:rPr>
          <w:rFonts w:ascii="Times New Roman" w:hAnsi="Times New Roman"/>
        </w:rPr>
        <w:t xml:space="preserve"> there </w:t>
      </w:r>
      <w:r w:rsidR="00D738E5" w:rsidRPr="001D2A62">
        <w:rPr>
          <w:rFonts w:ascii="Times New Roman" w:hAnsi="Times New Roman"/>
        </w:rPr>
        <w:t>is</w:t>
      </w:r>
      <w:r w:rsidR="00BD4E92" w:rsidRPr="001D2A62">
        <w:rPr>
          <w:rFonts w:ascii="Times New Roman" w:hAnsi="Times New Roman"/>
        </w:rPr>
        <w:t xml:space="preserve"> </w:t>
      </w:r>
      <w:r w:rsidR="00227C37" w:rsidRPr="001D2A62">
        <w:rPr>
          <w:rFonts w:ascii="Times New Roman" w:hAnsi="Times New Roman"/>
        </w:rPr>
        <w:t xml:space="preserve">a </w:t>
      </w:r>
      <w:r w:rsidR="00D738E5" w:rsidRPr="001D2A62">
        <w:rPr>
          <w:rFonts w:ascii="Times New Roman" w:hAnsi="Times New Roman"/>
        </w:rPr>
        <w:t xml:space="preserve">resulting </w:t>
      </w:r>
      <w:r w:rsidR="00227C37" w:rsidRPr="001D2A62">
        <w:rPr>
          <w:rFonts w:ascii="Times New Roman" w:hAnsi="Times New Roman"/>
        </w:rPr>
        <w:t xml:space="preserve">"disconnect" </w:t>
      </w:r>
      <w:r w:rsidR="002038F3" w:rsidRPr="001D2A62">
        <w:rPr>
          <w:rFonts w:ascii="Times New Roman" w:hAnsi="Times New Roman"/>
        </w:rPr>
        <w:t xml:space="preserve">in </w:t>
      </w:r>
      <w:r w:rsidR="00227C37" w:rsidRPr="001D2A62">
        <w:rPr>
          <w:rFonts w:ascii="Times New Roman" w:hAnsi="Times New Roman"/>
        </w:rPr>
        <w:t xml:space="preserve">the </w:t>
      </w:r>
      <w:r w:rsidR="00E7149E" w:rsidRPr="001D2A62">
        <w:rPr>
          <w:rFonts w:ascii="Times New Roman" w:hAnsi="Times New Roman"/>
        </w:rPr>
        <w:t>Appellate</w:t>
      </w:r>
      <w:r w:rsidR="00227C37" w:rsidRPr="001D2A62">
        <w:rPr>
          <w:rFonts w:ascii="Times New Roman" w:hAnsi="Times New Roman"/>
        </w:rPr>
        <w:t xml:space="preserve"> Court</w:t>
      </w:r>
      <w:r w:rsidR="009D3BAD" w:rsidRPr="001D2A62">
        <w:rPr>
          <w:rFonts w:ascii="Times New Roman" w:hAnsi="Times New Roman"/>
        </w:rPr>
        <w:t xml:space="preserve"> characterising Mr</w:t>
      </w:r>
      <w:r w:rsidR="00EA3A72" w:rsidRPr="001D2A62">
        <w:rPr>
          <w:rFonts w:ascii="Times New Roman" w:hAnsi="Times New Roman"/>
        </w:rPr>
        <w:t> </w:t>
      </w:r>
      <w:r w:rsidR="009D3BAD" w:rsidRPr="001D2A62">
        <w:rPr>
          <w:rFonts w:ascii="Times New Roman" w:hAnsi="Times New Roman"/>
        </w:rPr>
        <w:t xml:space="preserve">Daily's loss as the loss of an opportunity </w:t>
      </w:r>
      <w:r w:rsidR="00EA3A72" w:rsidRPr="001D2A62">
        <w:rPr>
          <w:rFonts w:ascii="Times New Roman" w:hAnsi="Times New Roman"/>
        </w:rPr>
        <w:t>and</w:t>
      </w:r>
      <w:r w:rsidR="0003089D" w:rsidRPr="001D2A62">
        <w:rPr>
          <w:rFonts w:ascii="Times New Roman" w:hAnsi="Times New Roman"/>
        </w:rPr>
        <w:t xml:space="preserve"> </w:t>
      </w:r>
      <w:r w:rsidR="00227C37" w:rsidRPr="001D2A62">
        <w:rPr>
          <w:rFonts w:ascii="Times New Roman" w:hAnsi="Times New Roman"/>
        </w:rPr>
        <w:t xml:space="preserve">concluding that </w:t>
      </w:r>
      <w:r w:rsidR="00834B07" w:rsidRPr="001D2A62">
        <w:rPr>
          <w:rFonts w:ascii="Times New Roman" w:hAnsi="Times New Roman"/>
        </w:rPr>
        <w:t>Mr Daily</w:t>
      </w:r>
      <w:r w:rsidR="00227C37" w:rsidRPr="001D2A62">
        <w:rPr>
          <w:rFonts w:ascii="Times New Roman" w:hAnsi="Times New Roman"/>
        </w:rPr>
        <w:t xml:space="preserve">'s </w:t>
      </w:r>
      <w:r w:rsidR="002F038F" w:rsidRPr="001D2A62">
        <w:rPr>
          <w:rFonts w:ascii="Times New Roman" w:hAnsi="Times New Roman"/>
        </w:rPr>
        <w:t>claim</w:t>
      </w:r>
      <w:r w:rsidR="00227C37" w:rsidRPr="001D2A62">
        <w:rPr>
          <w:rFonts w:ascii="Times New Roman" w:hAnsi="Times New Roman"/>
        </w:rPr>
        <w:t xml:space="preserve"> was not statute barred</w:t>
      </w:r>
      <w:r w:rsidR="006165F5" w:rsidRPr="001D2A62">
        <w:rPr>
          <w:rFonts w:ascii="Times New Roman" w:hAnsi="Times New Roman"/>
        </w:rPr>
        <w:t>.</w:t>
      </w:r>
      <w:r w:rsidR="00227C37" w:rsidRPr="001D2A62">
        <w:rPr>
          <w:rFonts w:ascii="Times New Roman" w:hAnsi="Times New Roman"/>
        </w:rPr>
        <w:t xml:space="preserve"> </w:t>
      </w:r>
    </w:p>
    <w:p w14:paraId="0BBE906C" w14:textId="7AA2210D" w:rsidR="00227C37" w:rsidRPr="001D2A62" w:rsidRDefault="007B3CCE"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In this Court, </w:t>
      </w:r>
      <w:r w:rsidR="00834B07" w:rsidRPr="001D2A62">
        <w:rPr>
          <w:rFonts w:ascii="Times New Roman" w:hAnsi="Times New Roman"/>
        </w:rPr>
        <w:t>Mr Daily</w:t>
      </w:r>
      <w:r w:rsidR="00227C37" w:rsidRPr="001D2A62">
        <w:rPr>
          <w:rFonts w:ascii="Times New Roman" w:hAnsi="Times New Roman"/>
        </w:rPr>
        <w:t xml:space="preserve"> </w:t>
      </w:r>
      <w:r w:rsidR="00113C13" w:rsidRPr="001D2A62">
        <w:rPr>
          <w:rFonts w:ascii="Times New Roman" w:hAnsi="Times New Roman"/>
        </w:rPr>
        <w:t xml:space="preserve">disavowed </w:t>
      </w:r>
      <w:r w:rsidR="00227C37" w:rsidRPr="001D2A62">
        <w:rPr>
          <w:rFonts w:ascii="Times New Roman" w:hAnsi="Times New Roman"/>
        </w:rPr>
        <w:t xml:space="preserve">any characterisation of his case as involving a loss of </w:t>
      </w:r>
      <w:r w:rsidR="002014B0" w:rsidRPr="001D2A62">
        <w:rPr>
          <w:rFonts w:ascii="Times New Roman" w:hAnsi="Times New Roman"/>
        </w:rPr>
        <w:t xml:space="preserve">a </w:t>
      </w:r>
      <w:r w:rsidR="00227C37" w:rsidRPr="001D2A62">
        <w:rPr>
          <w:rFonts w:ascii="Times New Roman" w:hAnsi="Times New Roman"/>
        </w:rPr>
        <w:t xml:space="preserve">chance even though the </w:t>
      </w:r>
      <w:r w:rsidR="00E7149E" w:rsidRPr="001D2A62">
        <w:rPr>
          <w:rFonts w:ascii="Times New Roman" w:hAnsi="Times New Roman"/>
        </w:rPr>
        <w:t>Appellate</w:t>
      </w:r>
      <w:r w:rsidR="00227C37" w:rsidRPr="001D2A62">
        <w:rPr>
          <w:rFonts w:ascii="Times New Roman" w:hAnsi="Times New Roman"/>
        </w:rPr>
        <w:t xml:space="preserve"> Court recorded his </w:t>
      </w:r>
      <w:r w:rsidR="002014B0" w:rsidRPr="001D2A62">
        <w:rPr>
          <w:rFonts w:ascii="Times New Roman" w:hAnsi="Times New Roman"/>
        </w:rPr>
        <w:t xml:space="preserve">case </w:t>
      </w:r>
      <w:r w:rsidR="00227C37" w:rsidRPr="001D2A62">
        <w:rPr>
          <w:rFonts w:ascii="Times New Roman" w:hAnsi="Times New Roman"/>
        </w:rPr>
        <w:t>to th</w:t>
      </w:r>
      <w:r w:rsidR="00545239" w:rsidRPr="001D2A62">
        <w:rPr>
          <w:rFonts w:ascii="Times New Roman" w:hAnsi="Times New Roman"/>
        </w:rPr>
        <w:t>at court</w:t>
      </w:r>
      <w:r w:rsidR="00227C37" w:rsidRPr="001D2A62">
        <w:rPr>
          <w:rFonts w:ascii="Times New Roman" w:hAnsi="Times New Roman"/>
        </w:rPr>
        <w:t xml:space="preserve"> as </w:t>
      </w:r>
      <w:r w:rsidR="00450D7B" w:rsidRPr="001D2A62">
        <w:rPr>
          <w:rFonts w:ascii="Times New Roman" w:hAnsi="Times New Roman"/>
        </w:rPr>
        <w:t xml:space="preserve">being that </w:t>
      </w:r>
      <w:r w:rsidR="00227C37" w:rsidRPr="001D2A62">
        <w:rPr>
          <w:rFonts w:ascii="Times New Roman" w:hAnsi="Times New Roman"/>
        </w:rPr>
        <w:t xml:space="preserve">the </w:t>
      </w:r>
      <w:r w:rsidR="002014B0" w:rsidRPr="001D2A62">
        <w:rPr>
          <w:rFonts w:ascii="Times New Roman" w:hAnsi="Times New Roman"/>
        </w:rPr>
        <w:t>Division</w:t>
      </w:r>
      <w:r w:rsidR="00172C14" w:rsidRPr="001D2A62">
        <w:rPr>
          <w:rFonts w:ascii="Times New Roman" w:hAnsi="Times New Roman"/>
        </w:rPr>
        <w:t> </w:t>
      </w:r>
      <w:r w:rsidR="002014B0" w:rsidRPr="001D2A62">
        <w:rPr>
          <w:rFonts w:ascii="Times New Roman" w:hAnsi="Times New Roman"/>
        </w:rPr>
        <w:t xml:space="preserve">1 Court </w:t>
      </w:r>
      <w:r w:rsidR="00227C37" w:rsidRPr="001D2A62">
        <w:rPr>
          <w:rFonts w:ascii="Times New Roman" w:hAnsi="Times New Roman"/>
        </w:rPr>
        <w:t>fail</w:t>
      </w:r>
      <w:r w:rsidR="00450D7B" w:rsidRPr="001D2A62">
        <w:rPr>
          <w:rFonts w:ascii="Times New Roman" w:hAnsi="Times New Roman"/>
        </w:rPr>
        <w:t>ed</w:t>
      </w:r>
      <w:r w:rsidR="00227C37" w:rsidRPr="001D2A62">
        <w:rPr>
          <w:rFonts w:ascii="Times New Roman" w:hAnsi="Times New Roman"/>
        </w:rPr>
        <w:t xml:space="preserve"> to address whether he suffered </w:t>
      </w:r>
      <w:r w:rsidR="008E6726" w:rsidRPr="001D2A62">
        <w:rPr>
          <w:rFonts w:ascii="Times New Roman" w:hAnsi="Times New Roman"/>
        </w:rPr>
        <w:t>"</w:t>
      </w:r>
      <w:r w:rsidR="00227C37" w:rsidRPr="001D2A62">
        <w:rPr>
          <w:rFonts w:ascii="Times New Roman" w:hAnsi="Times New Roman"/>
        </w:rPr>
        <w:t>loss comprising the loss of a chance to negotiate a binding</w:t>
      </w:r>
      <w:r w:rsidR="00182F16" w:rsidRPr="001D2A62">
        <w:rPr>
          <w:rFonts w:ascii="Times New Roman" w:hAnsi="Times New Roman"/>
        </w:rPr>
        <w:t>"</w:t>
      </w:r>
      <w:r w:rsidR="002014B0" w:rsidRPr="001D2A62">
        <w:rPr>
          <w:rFonts w:ascii="Times New Roman" w:hAnsi="Times New Roman"/>
        </w:rPr>
        <w:t xml:space="preserve"> financial agreement</w:t>
      </w:r>
      <w:r w:rsidR="00227C37" w:rsidRPr="001D2A62">
        <w:rPr>
          <w:rFonts w:ascii="Times New Roman" w:hAnsi="Times New Roman"/>
        </w:rPr>
        <w:t xml:space="preserve">. Instead, </w:t>
      </w:r>
      <w:r w:rsidR="006F5840" w:rsidRPr="001D2A62">
        <w:rPr>
          <w:rFonts w:ascii="Times New Roman" w:hAnsi="Times New Roman"/>
        </w:rPr>
        <w:t xml:space="preserve">in this Court, </w:t>
      </w:r>
      <w:r w:rsidR="00834B07" w:rsidRPr="001D2A62">
        <w:rPr>
          <w:rFonts w:ascii="Times New Roman" w:hAnsi="Times New Roman"/>
        </w:rPr>
        <w:t>Mr Daily</w:t>
      </w:r>
      <w:r w:rsidR="00227C37" w:rsidRPr="001D2A62">
        <w:rPr>
          <w:rFonts w:ascii="Times New Roman" w:hAnsi="Times New Roman"/>
        </w:rPr>
        <w:t xml:space="preserve"> contended that his case was that he suffered a loss in the form of a diminution of his interest in securing a binding </w:t>
      </w:r>
      <w:r w:rsidR="002014B0" w:rsidRPr="001D2A62">
        <w:rPr>
          <w:rFonts w:ascii="Times New Roman" w:hAnsi="Times New Roman"/>
        </w:rPr>
        <w:t xml:space="preserve">financial agreement </w:t>
      </w:r>
      <w:r w:rsidR="00E20EA3" w:rsidRPr="001D2A62">
        <w:rPr>
          <w:rFonts w:ascii="Times New Roman" w:hAnsi="Times New Roman"/>
        </w:rPr>
        <w:t xml:space="preserve">that was not liable to be set aside under </w:t>
      </w:r>
      <w:r w:rsidR="00227C37" w:rsidRPr="001D2A62">
        <w:rPr>
          <w:rFonts w:ascii="Times New Roman" w:hAnsi="Times New Roman"/>
        </w:rPr>
        <w:t xml:space="preserve">the FLA </w:t>
      </w:r>
      <w:r w:rsidR="00410C9D" w:rsidRPr="001D2A62">
        <w:rPr>
          <w:rFonts w:ascii="Times New Roman" w:hAnsi="Times New Roman"/>
        </w:rPr>
        <w:t xml:space="preserve">and </w:t>
      </w:r>
      <w:r w:rsidR="00227C37" w:rsidRPr="001D2A62">
        <w:rPr>
          <w:rFonts w:ascii="Times New Roman" w:hAnsi="Times New Roman"/>
        </w:rPr>
        <w:t xml:space="preserve">that was effective upon </w:t>
      </w:r>
      <w:r w:rsidR="001A2775" w:rsidRPr="001D2A62">
        <w:rPr>
          <w:rFonts w:ascii="Times New Roman" w:hAnsi="Times New Roman"/>
        </w:rPr>
        <w:t xml:space="preserve">his </w:t>
      </w:r>
      <w:r w:rsidR="00227C37" w:rsidRPr="001D2A62">
        <w:rPr>
          <w:rFonts w:ascii="Times New Roman" w:hAnsi="Times New Roman"/>
        </w:rPr>
        <w:t>separati</w:t>
      </w:r>
      <w:r w:rsidR="00F45F10" w:rsidRPr="001D2A62">
        <w:rPr>
          <w:rFonts w:ascii="Times New Roman" w:hAnsi="Times New Roman"/>
        </w:rPr>
        <w:t>ng</w:t>
      </w:r>
      <w:r w:rsidR="00227C37" w:rsidRPr="001D2A62">
        <w:rPr>
          <w:rFonts w:ascii="Times New Roman" w:hAnsi="Times New Roman"/>
        </w:rPr>
        <w:t xml:space="preserve"> from </w:t>
      </w:r>
      <w:r w:rsidR="00227C37" w:rsidRPr="001D2A62" w:rsidDel="003F480B">
        <w:rPr>
          <w:rFonts w:ascii="Times New Roman" w:hAnsi="Times New Roman"/>
        </w:rPr>
        <w:t>Ms</w:t>
      </w:r>
      <w:r w:rsidRPr="001D2A62" w:rsidDel="003F480B">
        <w:rPr>
          <w:rFonts w:ascii="Times New Roman" w:hAnsi="Times New Roman"/>
        </w:rPr>
        <w:t> </w:t>
      </w:r>
      <w:r w:rsidR="00227C37" w:rsidRPr="001D2A62" w:rsidDel="003F480B">
        <w:rPr>
          <w:rFonts w:ascii="Times New Roman" w:hAnsi="Times New Roman"/>
        </w:rPr>
        <w:t>Daily</w:t>
      </w:r>
      <w:r w:rsidR="003E339D" w:rsidRPr="001D2A62">
        <w:rPr>
          <w:rFonts w:ascii="Times New Roman" w:hAnsi="Times New Roman"/>
        </w:rPr>
        <w:t>,</w:t>
      </w:r>
      <w:r w:rsidR="00227C37" w:rsidRPr="001D2A62">
        <w:rPr>
          <w:rFonts w:ascii="Times New Roman" w:hAnsi="Times New Roman"/>
        </w:rPr>
        <w:t xml:space="preserve"> and that the diminution or infringement of that interest was purely contingent until at least </w:t>
      </w:r>
      <w:r w:rsidR="00F611EF" w:rsidRPr="001D2A62">
        <w:rPr>
          <w:rFonts w:ascii="Times New Roman" w:hAnsi="Times New Roman"/>
        </w:rPr>
        <w:t xml:space="preserve">when </w:t>
      </w:r>
      <w:r w:rsidR="00227C37" w:rsidRPr="001D2A62">
        <w:rPr>
          <w:rFonts w:ascii="Times New Roman" w:hAnsi="Times New Roman"/>
        </w:rPr>
        <w:t xml:space="preserve">he and </w:t>
      </w:r>
      <w:r w:rsidR="003D0141" w:rsidRPr="001D2A62">
        <w:rPr>
          <w:rFonts w:ascii="Times New Roman" w:hAnsi="Times New Roman"/>
        </w:rPr>
        <w:t>Ms Daily</w:t>
      </w:r>
      <w:r w:rsidR="00227C37" w:rsidRPr="001D2A62">
        <w:rPr>
          <w:rFonts w:ascii="Times New Roman" w:hAnsi="Times New Roman"/>
        </w:rPr>
        <w:t xml:space="preserve"> separated</w:t>
      </w:r>
      <w:r w:rsidR="001A2775" w:rsidRPr="001D2A62">
        <w:rPr>
          <w:rFonts w:ascii="Times New Roman" w:hAnsi="Times New Roman"/>
        </w:rPr>
        <w:t xml:space="preserve"> </w:t>
      </w:r>
      <w:r w:rsidR="00227C37" w:rsidRPr="001D2A62">
        <w:rPr>
          <w:rFonts w:ascii="Times New Roman" w:hAnsi="Times New Roman"/>
        </w:rPr>
        <w:t xml:space="preserve">(citing </w:t>
      </w:r>
      <w:r w:rsidR="00227C37" w:rsidRPr="001D2A62">
        <w:rPr>
          <w:rFonts w:ascii="Times New Roman" w:hAnsi="Times New Roman"/>
          <w:i/>
          <w:iCs/>
        </w:rPr>
        <w:t>Wardley Australia Ltd v Western Australia</w:t>
      </w:r>
      <w:r w:rsidRPr="001D2A62">
        <w:rPr>
          <w:rStyle w:val="FootnoteReference"/>
          <w:rFonts w:ascii="Times New Roman" w:hAnsi="Times New Roman"/>
          <w:sz w:val="24"/>
        </w:rPr>
        <w:footnoteReference w:id="34"/>
      </w:r>
      <w:r w:rsidR="003965E8" w:rsidRPr="001D2A62">
        <w:rPr>
          <w:rFonts w:ascii="Times New Roman" w:hAnsi="Times New Roman"/>
        </w:rPr>
        <w:t>)</w:t>
      </w:r>
      <w:r w:rsidR="00534385" w:rsidRPr="001D2A62">
        <w:rPr>
          <w:rFonts w:ascii="Times New Roman" w:hAnsi="Times New Roman"/>
        </w:rPr>
        <w:t>.</w:t>
      </w:r>
      <w:r w:rsidR="00415014" w:rsidRPr="001D2A62">
        <w:rPr>
          <w:rFonts w:ascii="Times New Roman" w:hAnsi="Times New Roman"/>
        </w:rPr>
        <w:t xml:space="preserve"> </w:t>
      </w:r>
      <w:r w:rsidR="00227C37" w:rsidRPr="001D2A62">
        <w:rPr>
          <w:rFonts w:ascii="Times New Roman" w:hAnsi="Times New Roman"/>
        </w:rPr>
        <w:t>To that end</w:t>
      </w:r>
      <w:r w:rsidRPr="001D2A62">
        <w:rPr>
          <w:rFonts w:ascii="Times New Roman" w:hAnsi="Times New Roman"/>
        </w:rPr>
        <w:t>,</w:t>
      </w:r>
      <w:r w:rsidR="00227C37"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 xml:space="preserve"> contended that the scope of the remittal contemplated by the </w:t>
      </w:r>
      <w:r w:rsidR="00E7149E" w:rsidRPr="001D2A62">
        <w:rPr>
          <w:rFonts w:ascii="Times New Roman" w:hAnsi="Times New Roman"/>
        </w:rPr>
        <w:t>Appellate</w:t>
      </w:r>
      <w:r w:rsidR="00227C37" w:rsidRPr="001D2A62">
        <w:rPr>
          <w:rFonts w:ascii="Times New Roman" w:hAnsi="Times New Roman"/>
        </w:rPr>
        <w:t xml:space="preserve"> Court was unrestricted and enabled </w:t>
      </w:r>
      <w:r w:rsidR="00B26315" w:rsidRPr="001D2A62">
        <w:rPr>
          <w:rFonts w:ascii="Times New Roman" w:hAnsi="Times New Roman"/>
        </w:rPr>
        <w:t>him</w:t>
      </w:r>
      <w:r w:rsidR="00227C37" w:rsidRPr="001D2A62">
        <w:rPr>
          <w:rFonts w:ascii="Times New Roman" w:hAnsi="Times New Roman"/>
        </w:rPr>
        <w:t xml:space="preserve"> to adduce further evidence</w:t>
      </w:r>
      <w:r w:rsidR="002A1FFD" w:rsidRPr="001D2A62">
        <w:rPr>
          <w:rFonts w:ascii="Times New Roman" w:hAnsi="Times New Roman"/>
        </w:rPr>
        <w:t xml:space="preserve"> </w:t>
      </w:r>
      <w:r w:rsidR="005537A4" w:rsidRPr="001D2A62">
        <w:rPr>
          <w:rFonts w:ascii="Times New Roman" w:hAnsi="Times New Roman"/>
        </w:rPr>
        <w:t>proving</w:t>
      </w:r>
      <w:r w:rsidR="002A1FFD" w:rsidRPr="001D2A62">
        <w:rPr>
          <w:rFonts w:ascii="Times New Roman" w:hAnsi="Times New Roman"/>
        </w:rPr>
        <w:t xml:space="preserve"> the amount of that loss</w:t>
      </w:r>
      <w:r w:rsidRPr="001D2A62">
        <w:rPr>
          <w:rFonts w:ascii="Times New Roman" w:hAnsi="Times New Roman"/>
        </w:rPr>
        <w:t>.</w:t>
      </w:r>
      <w:r w:rsidR="00227C37" w:rsidRPr="001D2A62">
        <w:rPr>
          <w:rFonts w:ascii="Times New Roman" w:hAnsi="Times New Roman"/>
        </w:rPr>
        <w:t xml:space="preserve"> </w:t>
      </w:r>
      <w:r w:rsidR="002A1FFD" w:rsidRPr="001D2A62">
        <w:rPr>
          <w:rFonts w:ascii="Times New Roman" w:hAnsi="Times New Roman"/>
        </w:rPr>
        <w:t>R</w:t>
      </w:r>
      <w:r w:rsidR="00172C14" w:rsidRPr="001D2A62">
        <w:rPr>
          <w:rFonts w:ascii="Times New Roman" w:hAnsi="Times New Roman"/>
        </w:rPr>
        <w:t> </w:t>
      </w:r>
      <w:r w:rsidR="002A1FFD" w:rsidRPr="001D2A62">
        <w:rPr>
          <w:rFonts w:ascii="Times New Roman" w:hAnsi="Times New Roman"/>
        </w:rPr>
        <w:t xml:space="preserve">Lawyers </w:t>
      </w:r>
      <w:r w:rsidR="00227C37" w:rsidRPr="001D2A62">
        <w:rPr>
          <w:rFonts w:ascii="Times New Roman" w:hAnsi="Times New Roman"/>
        </w:rPr>
        <w:t xml:space="preserve">contended that the </w:t>
      </w:r>
      <w:r w:rsidR="003456DA" w:rsidRPr="001D2A62">
        <w:rPr>
          <w:rFonts w:ascii="Times New Roman" w:hAnsi="Times New Roman"/>
        </w:rPr>
        <w:t xml:space="preserve">Appellate Court's order for </w:t>
      </w:r>
      <w:r w:rsidR="00227C37" w:rsidRPr="001D2A62">
        <w:rPr>
          <w:rFonts w:ascii="Times New Roman" w:hAnsi="Times New Roman"/>
        </w:rPr>
        <w:t xml:space="preserve">remittal </w:t>
      </w:r>
      <w:r w:rsidR="005537A4" w:rsidRPr="001D2A62">
        <w:rPr>
          <w:rFonts w:ascii="Times New Roman" w:hAnsi="Times New Roman"/>
        </w:rPr>
        <w:t>resulted from</w:t>
      </w:r>
      <w:r w:rsidR="002A1FFD" w:rsidRPr="001D2A62">
        <w:rPr>
          <w:rFonts w:ascii="Times New Roman" w:hAnsi="Times New Roman"/>
        </w:rPr>
        <w:t xml:space="preserve"> error </w:t>
      </w:r>
      <w:r w:rsidR="00D82CF3" w:rsidRPr="001D2A62">
        <w:rPr>
          <w:rFonts w:ascii="Times New Roman" w:hAnsi="Times New Roman"/>
        </w:rPr>
        <w:t>(</w:t>
      </w:r>
      <w:r w:rsidR="00366918" w:rsidRPr="001D2A62">
        <w:rPr>
          <w:rFonts w:ascii="Times New Roman" w:hAnsi="Times New Roman"/>
        </w:rPr>
        <w:t xml:space="preserve">in that it should have held that </w:t>
      </w:r>
      <w:r w:rsidR="00D82CF3" w:rsidRPr="001D2A62">
        <w:rPr>
          <w:rFonts w:ascii="Times New Roman" w:hAnsi="Times New Roman"/>
        </w:rPr>
        <w:t xml:space="preserve">Mr Daily's claims </w:t>
      </w:r>
      <w:r w:rsidR="004867B8" w:rsidRPr="001D2A62">
        <w:rPr>
          <w:rFonts w:ascii="Times New Roman" w:hAnsi="Times New Roman"/>
        </w:rPr>
        <w:t>were</w:t>
      </w:r>
      <w:r w:rsidR="00D82CF3" w:rsidRPr="001D2A62">
        <w:rPr>
          <w:rFonts w:ascii="Times New Roman" w:hAnsi="Times New Roman"/>
        </w:rPr>
        <w:t xml:space="preserve"> statute barred) </w:t>
      </w:r>
      <w:r w:rsidR="002A1FFD" w:rsidRPr="001D2A62">
        <w:rPr>
          <w:rFonts w:ascii="Times New Roman" w:hAnsi="Times New Roman"/>
        </w:rPr>
        <w:t xml:space="preserve">and, if not, was </w:t>
      </w:r>
      <w:r w:rsidR="00227C37" w:rsidRPr="001D2A62">
        <w:rPr>
          <w:rFonts w:ascii="Times New Roman" w:hAnsi="Times New Roman"/>
        </w:rPr>
        <w:t xml:space="preserve">restricted to an assessment of the value of the lost opportunity to have agreed upon a </w:t>
      </w:r>
      <w:r w:rsidR="007D1446" w:rsidRPr="001D2A62">
        <w:rPr>
          <w:rFonts w:ascii="Times New Roman" w:hAnsi="Times New Roman"/>
        </w:rPr>
        <w:t>different</w:t>
      </w:r>
      <w:r w:rsidR="002A1FFD" w:rsidRPr="001D2A62">
        <w:rPr>
          <w:rFonts w:ascii="Times New Roman" w:hAnsi="Times New Roman"/>
        </w:rPr>
        <w:t xml:space="preserve"> </w:t>
      </w:r>
      <w:r w:rsidR="00523BF1" w:rsidRPr="001D2A62">
        <w:rPr>
          <w:rFonts w:ascii="Times New Roman" w:hAnsi="Times New Roman"/>
        </w:rPr>
        <w:t>financial agreement</w:t>
      </w:r>
      <w:r w:rsidR="00227C37" w:rsidRPr="001D2A62">
        <w:rPr>
          <w:rFonts w:ascii="Times New Roman" w:hAnsi="Times New Roman"/>
        </w:rPr>
        <w:t xml:space="preserve">. </w:t>
      </w:r>
    </w:p>
    <w:p w14:paraId="1718A22E" w14:textId="66C5E30F" w:rsidR="00227C37" w:rsidRPr="001D2A62" w:rsidRDefault="007B3CCE"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At the conclusion of the hearing</w:t>
      </w:r>
      <w:r w:rsidRPr="001D2A62">
        <w:rPr>
          <w:rFonts w:ascii="Times New Roman" w:hAnsi="Times New Roman"/>
        </w:rPr>
        <w:t>,</w:t>
      </w:r>
      <w:r w:rsidR="00227C37"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 xml:space="preserve"> was granted leave to file a notice of contention to reflect his case as it was put in this Court. His notice </w:t>
      </w:r>
      <w:r w:rsidR="009556C9" w:rsidRPr="001D2A62">
        <w:rPr>
          <w:rFonts w:ascii="Times New Roman" w:hAnsi="Times New Roman"/>
        </w:rPr>
        <w:t xml:space="preserve">of contention </w:t>
      </w:r>
      <w:r w:rsidR="00227C37" w:rsidRPr="001D2A62">
        <w:rPr>
          <w:rFonts w:ascii="Times New Roman" w:hAnsi="Times New Roman"/>
        </w:rPr>
        <w:t xml:space="preserve">contended that the </w:t>
      </w:r>
      <w:r w:rsidR="00E7149E" w:rsidRPr="001D2A62">
        <w:rPr>
          <w:rFonts w:ascii="Times New Roman" w:hAnsi="Times New Roman"/>
        </w:rPr>
        <w:t>Appellate</w:t>
      </w:r>
      <w:r w:rsidR="00227C37" w:rsidRPr="001D2A62">
        <w:rPr>
          <w:rFonts w:ascii="Times New Roman" w:hAnsi="Times New Roman"/>
        </w:rPr>
        <w:t xml:space="preserve"> Court erred to the extent that </w:t>
      </w:r>
      <w:r w:rsidR="005203BF" w:rsidRPr="001D2A62">
        <w:rPr>
          <w:rFonts w:ascii="Times New Roman" w:hAnsi="Times New Roman"/>
        </w:rPr>
        <w:t xml:space="preserve">it </w:t>
      </w:r>
      <w:r w:rsidR="00227C37" w:rsidRPr="001D2A62">
        <w:rPr>
          <w:rFonts w:ascii="Times New Roman" w:hAnsi="Times New Roman"/>
        </w:rPr>
        <w:t xml:space="preserve">characterised </w:t>
      </w:r>
      <w:r w:rsidR="005203BF" w:rsidRPr="001D2A62">
        <w:rPr>
          <w:rFonts w:ascii="Times New Roman" w:hAnsi="Times New Roman"/>
        </w:rPr>
        <w:t>his claim</w:t>
      </w:r>
      <w:r w:rsidR="00227C37" w:rsidRPr="001D2A62">
        <w:rPr>
          <w:rFonts w:ascii="Times New Roman" w:hAnsi="Times New Roman"/>
        </w:rPr>
        <w:t xml:space="preserve"> as </w:t>
      </w:r>
      <w:r w:rsidR="005203BF" w:rsidRPr="001D2A62">
        <w:rPr>
          <w:rFonts w:ascii="Times New Roman" w:hAnsi="Times New Roman"/>
        </w:rPr>
        <w:t xml:space="preserve">including </w:t>
      </w:r>
      <w:r w:rsidR="00227C37" w:rsidRPr="001D2A62">
        <w:rPr>
          <w:rFonts w:ascii="Times New Roman" w:hAnsi="Times New Roman"/>
        </w:rPr>
        <w:t xml:space="preserve">a lost opportunity to negotiate a </w:t>
      </w:r>
      <w:r w:rsidR="00130600" w:rsidRPr="001D2A62">
        <w:rPr>
          <w:rFonts w:ascii="Times New Roman" w:hAnsi="Times New Roman"/>
        </w:rPr>
        <w:t>different</w:t>
      </w:r>
      <w:r w:rsidR="009715BF" w:rsidRPr="001D2A62">
        <w:rPr>
          <w:rFonts w:ascii="Times New Roman" w:hAnsi="Times New Roman"/>
        </w:rPr>
        <w:t xml:space="preserve"> financial agreement</w:t>
      </w:r>
      <w:r w:rsidR="00AA5B93" w:rsidRPr="001D2A62">
        <w:rPr>
          <w:rFonts w:ascii="Times New Roman" w:hAnsi="Times New Roman"/>
        </w:rPr>
        <w:t>.</w:t>
      </w:r>
      <w:r w:rsidR="00227C37" w:rsidRPr="001D2A62">
        <w:rPr>
          <w:rFonts w:ascii="Times New Roman" w:hAnsi="Times New Roman"/>
        </w:rPr>
        <w:t xml:space="preserve"> </w:t>
      </w:r>
      <w:r w:rsidR="00AA5B93" w:rsidRPr="001D2A62">
        <w:rPr>
          <w:rFonts w:ascii="Times New Roman" w:hAnsi="Times New Roman"/>
        </w:rPr>
        <w:lastRenderedPageBreak/>
        <w:t>Mr</w:t>
      </w:r>
      <w:r w:rsidR="00883404" w:rsidRPr="001D2A62">
        <w:rPr>
          <w:rFonts w:ascii="Times New Roman" w:hAnsi="Times New Roman"/>
        </w:rPr>
        <w:t> </w:t>
      </w:r>
      <w:r w:rsidR="00AA5B93" w:rsidRPr="001D2A62">
        <w:rPr>
          <w:rFonts w:ascii="Times New Roman" w:hAnsi="Times New Roman"/>
        </w:rPr>
        <w:t>Daily contended</w:t>
      </w:r>
      <w:r w:rsidR="00F77999" w:rsidRPr="001D2A62">
        <w:rPr>
          <w:rFonts w:ascii="Times New Roman" w:hAnsi="Times New Roman"/>
        </w:rPr>
        <w:t>, however,</w:t>
      </w:r>
      <w:r w:rsidR="00AA5B93" w:rsidRPr="001D2A62">
        <w:rPr>
          <w:rFonts w:ascii="Times New Roman" w:hAnsi="Times New Roman"/>
        </w:rPr>
        <w:t xml:space="preserve"> that </w:t>
      </w:r>
      <w:r w:rsidR="00227C37" w:rsidRPr="001D2A62">
        <w:rPr>
          <w:rFonts w:ascii="Times New Roman" w:hAnsi="Times New Roman"/>
        </w:rPr>
        <w:t xml:space="preserve">the orders of the </w:t>
      </w:r>
      <w:r w:rsidR="00E7149E" w:rsidRPr="001D2A62">
        <w:rPr>
          <w:rFonts w:ascii="Times New Roman" w:hAnsi="Times New Roman"/>
        </w:rPr>
        <w:t>Appellate</w:t>
      </w:r>
      <w:r w:rsidR="00227C37" w:rsidRPr="001D2A62">
        <w:rPr>
          <w:rFonts w:ascii="Times New Roman" w:hAnsi="Times New Roman"/>
        </w:rPr>
        <w:t xml:space="preserve"> Court should be maintained on the basis that the </w:t>
      </w:r>
      <w:r w:rsidR="00F77999" w:rsidRPr="001D2A62">
        <w:rPr>
          <w:rFonts w:ascii="Times New Roman" w:hAnsi="Times New Roman"/>
        </w:rPr>
        <w:t>Division</w:t>
      </w:r>
      <w:r w:rsidR="00172C14" w:rsidRPr="001D2A62">
        <w:rPr>
          <w:rFonts w:ascii="Times New Roman" w:hAnsi="Times New Roman"/>
        </w:rPr>
        <w:t> </w:t>
      </w:r>
      <w:r w:rsidR="00F77999" w:rsidRPr="001D2A62">
        <w:rPr>
          <w:rFonts w:ascii="Times New Roman" w:hAnsi="Times New Roman"/>
        </w:rPr>
        <w:t xml:space="preserve">1 Court </w:t>
      </w:r>
      <w:r w:rsidR="00227C37" w:rsidRPr="001D2A62">
        <w:rPr>
          <w:rFonts w:ascii="Times New Roman" w:hAnsi="Times New Roman"/>
        </w:rPr>
        <w:t xml:space="preserve">should have </w:t>
      </w:r>
      <w:r w:rsidR="003965E8" w:rsidRPr="001D2A62">
        <w:rPr>
          <w:rFonts w:ascii="Times New Roman" w:hAnsi="Times New Roman"/>
        </w:rPr>
        <w:t xml:space="preserve">assessed </w:t>
      </w:r>
      <w:r w:rsidR="003569F1" w:rsidRPr="001D2A62">
        <w:rPr>
          <w:rFonts w:ascii="Times New Roman" w:hAnsi="Times New Roman"/>
        </w:rPr>
        <w:t xml:space="preserve">(although </w:t>
      </w:r>
      <w:r w:rsidR="00792F22" w:rsidRPr="001D2A62">
        <w:rPr>
          <w:rFonts w:ascii="Times New Roman" w:hAnsi="Times New Roman"/>
        </w:rPr>
        <w:t xml:space="preserve">it </w:t>
      </w:r>
      <w:r w:rsidR="00227C37" w:rsidRPr="001D2A62">
        <w:rPr>
          <w:rFonts w:ascii="Times New Roman" w:hAnsi="Times New Roman"/>
        </w:rPr>
        <w:t>did not</w:t>
      </w:r>
      <w:r w:rsidR="00792F22" w:rsidRPr="001D2A62">
        <w:rPr>
          <w:rFonts w:ascii="Times New Roman" w:hAnsi="Times New Roman"/>
        </w:rPr>
        <w:t>)</w:t>
      </w:r>
      <w:r w:rsidR="00227C37"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 xml:space="preserve">'s loss by "undertaking [a] comparison between the position </w:t>
      </w:r>
      <w:r w:rsidR="00834B07" w:rsidRPr="001D2A62">
        <w:rPr>
          <w:rFonts w:ascii="Times New Roman" w:hAnsi="Times New Roman"/>
        </w:rPr>
        <w:t>Mr Daily</w:t>
      </w:r>
      <w:r w:rsidR="00227C37" w:rsidRPr="001D2A62">
        <w:rPr>
          <w:rFonts w:ascii="Times New Roman" w:hAnsi="Times New Roman"/>
        </w:rPr>
        <w:t xml:space="preserve"> </w:t>
      </w:r>
      <w:r w:rsidR="008D4157" w:rsidRPr="001D2A62">
        <w:rPr>
          <w:rFonts w:ascii="Times New Roman" w:hAnsi="Times New Roman"/>
        </w:rPr>
        <w:t xml:space="preserve">would have enjoyed but for the negligence of </w:t>
      </w:r>
      <w:r w:rsidR="00F77999" w:rsidRPr="001D2A62">
        <w:rPr>
          <w:rFonts w:ascii="Times New Roman" w:hAnsi="Times New Roman"/>
        </w:rPr>
        <w:t>R</w:t>
      </w:r>
      <w:r w:rsidR="00172C14" w:rsidRPr="001D2A62">
        <w:rPr>
          <w:rFonts w:ascii="Times New Roman" w:hAnsi="Times New Roman"/>
        </w:rPr>
        <w:t> </w:t>
      </w:r>
      <w:r w:rsidR="00F77999" w:rsidRPr="001D2A62">
        <w:rPr>
          <w:rFonts w:ascii="Times New Roman" w:hAnsi="Times New Roman"/>
        </w:rPr>
        <w:t>Lawyers</w:t>
      </w:r>
      <w:r w:rsidR="00F14D7C" w:rsidRPr="001D2A62">
        <w:rPr>
          <w:rFonts w:ascii="Times New Roman" w:hAnsi="Times New Roman"/>
        </w:rPr>
        <w:t>, and the position Mr</w:t>
      </w:r>
      <w:r w:rsidR="00883404" w:rsidRPr="001D2A62">
        <w:rPr>
          <w:rFonts w:ascii="Times New Roman" w:hAnsi="Times New Roman"/>
        </w:rPr>
        <w:t> </w:t>
      </w:r>
      <w:r w:rsidR="00F14D7C" w:rsidRPr="001D2A62">
        <w:rPr>
          <w:rFonts w:ascii="Times New Roman" w:hAnsi="Times New Roman"/>
        </w:rPr>
        <w:t xml:space="preserve">Daily </w:t>
      </w:r>
      <w:r w:rsidR="00227C37" w:rsidRPr="001D2A62">
        <w:rPr>
          <w:rFonts w:ascii="Times New Roman" w:hAnsi="Times New Roman"/>
        </w:rPr>
        <w:t xml:space="preserve">actually found himself in at separation because of </w:t>
      </w:r>
      <w:r w:rsidR="00F77999" w:rsidRPr="001D2A62">
        <w:rPr>
          <w:rFonts w:ascii="Times New Roman" w:hAnsi="Times New Roman"/>
        </w:rPr>
        <w:t>R</w:t>
      </w:r>
      <w:r w:rsidR="00172C14" w:rsidRPr="001D2A62">
        <w:rPr>
          <w:rFonts w:ascii="Times New Roman" w:hAnsi="Times New Roman"/>
        </w:rPr>
        <w:t> </w:t>
      </w:r>
      <w:r w:rsidR="00F77999" w:rsidRPr="001D2A62">
        <w:rPr>
          <w:rFonts w:ascii="Times New Roman" w:hAnsi="Times New Roman"/>
        </w:rPr>
        <w:t>Lawyers'</w:t>
      </w:r>
      <w:r w:rsidR="00227C37" w:rsidRPr="001D2A62">
        <w:rPr>
          <w:rFonts w:ascii="Times New Roman" w:hAnsi="Times New Roman"/>
        </w:rPr>
        <w:t xml:space="preserve"> negligence". </w:t>
      </w:r>
    </w:p>
    <w:p w14:paraId="0B7C788D" w14:textId="7CE1D857" w:rsidR="00227C37" w:rsidRPr="001D2A62" w:rsidRDefault="007B3CCE"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After the hearing of the appeal and having regard to the apparent recalibration of </w:t>
      </w:r>
      <w:r w:rsidR="00834B07" w:rsidRPr="001D2A62">
        <w:rPr>
          <w:rFonts w:ascii="Times New Roman" w:hAnsi="Times New Roman"/>
        </w:rPr>
        <w:t>Mr Daily</w:t>
      </w:r>
      <w:r w:rsidR="00227C37" w:rsidRPr="001D2A62">
        <w:rPr>
          <w:rFonts w:ascii="Times New Roman" w:hAnsi="Times New Roman"/>
        </w:rPr>
        <w:t xml:space="preserve">'s case in this Court, the Court invited the parties to address the basis on which </w:t>
      </w:r>
      <w:r w:rsidR="001D2780" w:rsidRPr="001D2A62">
        <w:rPr>
          <w:rFonts w:ascii="Times New Roman" w:hAnsi="Times New Roman"/>
        </w:rPr>
        <w:t>Mr</w:t>
      </w:r>
      <w:r w:rsidR="00883404" w:rsidRPr="001D2A62">
        <w:rPr>
          <w:rFonts w:ascii="Times New Roman" w:hAnsi="Times New Roman"/>
        </w:rPr>
        <w:t> </w:t>
      </w:r>
      <w:r w:rsidR="001D2780" w:rsidRPr="001D2A62">
        <w:rPr>
          <w:rFonts w:ascii="Times New Roman" w:hAnsi="Times New Roman"/>
        </w:rPr>
        <w:t xml:space="preserve">Daily </w:t>
      </w:r>
      <w:r w:rsidR="00227C37" w:rsidRPr="001D2A62">
        <w:rPr>
          <w:rFonts w:ascii="Times New Roman" w:hAnsi="Times New Roman"/>
        </w:rPr>
        <w:t xml:space="preserve">might be </w:t>
      </w:r>
      <w:r w:rsidR="00F63E2F" w:rsidRPr="001D2A62">
        <w:rPr>
          <w:rFonts w:ascii="Times New Roman" w:hAnsi="Times New Roman"/>
        </w:rPr>
        <w:t xml:space="preserve">permitted </w:t>
      </w:r>
      <w:r w:rsidR="00227C37" w:rsidRPr="001D2A62">
        <w:rPr>
          <w:rFonts w:ascii="Times New Roman" w:hAnsi="Times New Roman"/>
        </w:rPr>
        <w:t xml:space="preserve">on a remittal in accordance with the </w:t>
      </w:r>
      <w:r w:rsidR="00E7149E" w:rsidRPr="001D2A62">
        <w:rPr>
          <w:rFonts w:ascii="Times New Roman" w:hAnsi="Times New Roman"/>
        </w:rPr>
        <w:t>Appellate</w:t>
      </w:r>
      <w:r w:rsidR="00227C37" w:rsidRPr="001D2A62">
        <w:rPr>
          <w:rFonts w:ascii="Times New Roman" w:hAnsi="Times New Roman"/>
        </w:rPr>
        <w:t xml:space="preserve"> Court's order</w:t>
      </w:r>
      <w:r w:rsidR="009B1D68" w:rsidRPr="001D2A62">
        <w:rPr>
          <w:rFonts w:ascii="Times New Roman" w:hAnsi="Times New Roman"/>
        </w:rPr>
        <w:t>s</w:t>
      </w:r>
      <w:r w:rsidR="00227C37" w:rsidRPr="001D2A62">
        <w:rPr>
          <w:rFonts w:ascii="Times New Roman" w:hAnsi="Times New Roman"/>
        </w:rPr>
        <w:t xml:space="preserve"> to lead evidence of what a </w:t>
      </w:r>
      <w:r w:rsidR="00AB3E5D" w:rsidRPr="001D2A62">
        <w:rPr>
          <w:rFonts w:ascii="Times New Roman" w:hAnsi="Times New Roman"/>
        </w:rPr>
        <w:t xml:space="preserve">financial agreement </w:t>
      </w:r>
      <w:r w:rsidR="00227C37" w:rsidRPr="001D2A62">
        <w:rPr>
          <w:rFonts w:ascii="Times New Roman" w:hAnsi="Times New Roman"/>
        </w:rPr>
        <w:t>prepared with reasonable care and skill would or might have been, how this</w:t>
      </w:r>
      <w:r w:rsidR="00A10CF8" w:rsidRPr="001D2A62">
        <w:rPr>
          <w:rFonts w:ascii="Times New Roman" w:hAnsi="Times New Roman"/>
        </w:rPr>
        <w:t xml:space="preserve"> second</w:t>
      </w:r>
      <w:r w:rsidR="00227C37" w:rsidRPr="001D2A62">
        <w:rPr>
          <w:rFonts w:ascii="Times New Roman" w:hAnsi="Times New Roman"/>
        </w:rPr>
        <w:t xml:space="preserve"> </w:t>
      </w:r>
      <w:r w:rsidR="00A10CF8" w:rsidRPr="001D2A62">
        <w:rPr>
          <w:rFonts w:ascii="Times New Roman" w:hAnsi="Times New Roman"/>
        </w:rPr>
        <w:t>component</w:t>
      </w:r>
      <w:r w:rsidR="00227C37" w:rsidRPr="001D2A62">
        <w:rPr>
          <w:rFonts w:ascii="Times New Roman" w:hAnsi="Times New Roman"/>
        </w:rPr>
        <w:t xml:space="preserve"> of </w:t>
      </w:r>
      <w:r w:rsidR="00834B07" w:rsidRPr="001D2A62">
        <w:rPr>
          <w:rFonts w:ascii="Times New Roman" w:hAnsi="Times New Roman"/>
        </w:rPr>
        <w:t>Mr Daily</w:t>
      </w:r>
      <w:r w:rsidR="00227C37" w:rsidRPr="001D2A62">
        <w:rPr>
          <w:rFonts w:ascii="Times New Roman" w:hAnsi="Times New Roman"/>
        </w:rPr>
        <w:t xml:space="preserve">'s claim could have succeeded without </w:t>
      </w:r>
      <w:r w:rsidR="00173470" w:rsidRPr="001D2A62">
        <w:rPr>
          <w:rFonts w:ascii="Times New Roman" w:hAnsi="Times New Roman"/>
        </w:rPr>
        <w:t xml:space="preserve">evidence </w:t>
      </w:r>
      <w:r w:rsidR="00E67242" w:rsidRPr="001D2A62">
        <w:rPr>
          <w:rFonts w:ascii="Times New Roman" w:hAnsi="Times New Roman"/>
        </w:rPr>
        <w:t>to that effect</w:t>
      </w:r>
      <w:r w:rsidR="00AB3E5D" w:rsidRPr="001D2A62">
        <w:rPr>
          <w:rFonts w:ascii="Times New Roman" w:hAnsi="Times New Roman"/>
        </w:rPr>
        <w:t>,</w:t>
      </w:r>
      <w:r w:rsidR="00173470" w:rsidRPr="001D2A62">
        <w:rPr>
          <w:rFonts w:ascii="Times New Roman" w:hAnsi="Times New Roman"/>
        </w:rPr>
        <w:t xml:space="preserve"> </w:t>
      </w:r>
      <w:r w:rsidR="00227C37" w:rsidRPr="001D2A62">
        <w:rPr>
          <w:rFonts w:ascii="Times New Roman" w:hAnsi="Times New Roman"/>
        </w:rPr>
        <w:t xml:space="preserve">and whether these issues were raised by </w:t>
      </w:r>
      <w:r w:rsidR="00AB3E5D" w:rsidRPr="001D2A62">
        <w:rPr>
          <w:rFonts w:ascii="Times New Roman" w:hAnsi="Times New Roman"/>
        </w:rPr>
        <w:t>R</w:t>
      </w:r>
      <w:r w:rsidR="00172C14" w:rsidRPr="001D2A62">
        <w:rPr>
          <w:rFonts w:ascii="Times New Roman" w:hAnsi="Times New Roman"/>
        </w:rPr>
        <w:t> </w:t>
      </w:r>
      <w:r w:rsidR="00AB3E5D" w:rsidRPr="001D2A62">
        <w:rPr>
          <w:rFonts w:ascii="Times New Roman" w:hAnsi="Times New Roman"/>
        </w:rPr>
        <w:t xml:space="preserve">Lawyers' </w:t>
      </w:r>
      <w:r w:rsidR="00227C37" w:rsidRPr="001D2A62">
        <w:rPr>
          <w:rFonts w:ascii="Times New Roman" w:hAnsi="Times New Roman"/>
        </w:rPr>
        <w:t>notice of appeal.</w:t>
      </w:r>
    </w:p>
    <w:p w14:paraId="6CB4C6C6" w14:textId="69135DFF" w:rsidR="00227C37" w:rsidRPr="001D2A62" w:rsidRDefault="007B3CCE"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In response, </w:t>
      </w:r>
      <w:r w:rsidR="00AB3E5D" w:rsidRPr="001D2A62">
        <w:rPr>
          <w:rFonts w:ascii="Times New Roman" w:hAnsi="Times New Roman"/>
        </w:rPr>
        <w:t>R</w:t>
      </w:r>
      <w:r w:rsidR="00172C14" w:rsidRPr="001D2A62">
        <w:rPr>
          <w:rFonts w:ascii="Times New Roman" w:hAnsi="Times New Roman"/>
        </w:rPr>
        <w:t> </w:t>
      </w:r>
      <w:r w:rsidR="00AB3E5D" w:rsidRPr="001D2A62">
        <w:rPr>
          <w:rFonts w:ascii="Times New Roman" w:hAnsi="Times New Roman"/>
        </w:rPr>
        <w:t xml:space="preserve">Lawyers </w:t>
      </w:r>
      <w:r w:rsidR="00227C37" w:rsidRPr="001D2A62">
        <w:rPr>
          <w:rFonts w:ascii="Times New Roman" w:hAnsi="Times New Roman"/>
        </w:rPr>
        <w:t xml:space="preserve">filed an application </w:t>
      </w:r>
      <w:r w:rsidR="00B84883" w:rsidRPr="001D2A62">
        <w:rPr>
          <w:rFonts w:ascii="Times New Roman" w:hAnsi="Times New Roman"/>
        </w:rPr>
        <w:t xml:space="preserve">for leave </w:t>
      </w:r>
      <w:r w:rsidR="00227C37" w:rsidRPr="001D2A62">
        <w:rPr>
          <w:rFonts w:ascii="Times New Roman" w:hAnsi="Times New Roman"/>
        </w:rPr>
        <w:t xml:space="preserve">to amend </w:t>
      </w:r>
      <w:r w:rsidRPr="001D2A62">
        <w:rPr>
          <w:rFonts w:ascii="Times New Roman" w:hAnsi="Times New Roman"/>
        </w:rPr>
        <w:t>its</w:t>
      </w:r>
      <w:r w:rsidR="00227C37" w:rsidRPr="001D2A62">
        <w:rPr>
          <w:rFonts w:ascii="Times New Roman" w:hAnsi="Times New Roman"/>
        </w:rPr>
        <w:t xml:space="preserve"> notice of appeal to include a ground contending that, given that </w:t>
      </w:r>
      <w:r w:rsidR="00834B07" w:rsidRPr="001D2A62">
        <w:rPr>
          <w:rFonts w:ascii="Times New Roman" w:hAnsi="Times New Roman"/>
        </w:rPr>
        <w:t>Mr Daily</w:t>
      </w:r>
      <w:r w:rsidR="00227C37" w:rsidRPr="001D2A62">
        <w:rPr>
          <w:rFonts w:ascii="Times New Roman" w:hAnsi="Times New Roman"/>
        </w:rPr>
        <w:t xml:space="preserve"> did not adduce evidence of what the terms of </w:t>
      </w:r>
      <w:r w:rsidR="0006354F" w:rsidRPr="001D2A62">
        <w:rPr>
          <w:rFonts w:ascii="Times New Roman" w:hAnsi="Times New Roman"/>
        </w:rPr>
        <w:t xml:space="preserve">a </w:t>
      </w:r>
      <w:r w:rsidR="00AB3E5D" w:rsidRPr="001D2A62">
        <w:rPr>
          <w:rFonts w:ascii="Times New Roman" w:hAnsi="Times New Roman"/>
        </w:rPr>
        <w:t xml:space="preserve">financial agreement </w:t>
      </w:r>
      <w:r w:rsidR="00227C37" w:rsidRPr="001D2A62">
        <w:rPr>
          <w:rFonts w:ascii="Times New Roman" w:hAnsi="Times New Roman"/>
        </w:rPr>
        <w:t xml:space="preserve">prepared with reasonable care and skill would or might have been, the </w:t>
      </w:r>
      <w:r w:rsidR="00E7149E" w:rsidRPr="001D2A62">
        <w:rPr>
          <w:rFonts w:ascii="Times New Roman" w:hAnsi="Times New Roman"/>
        </w:rPr>
        <w:t>Appellate</w:t>
      </w:r>
      <w:r w:rsidR="00227C37" w:rsidRPr="001D2A62">
        <w:rPr>
          <w:rFonts w:ascii="Times New Roman" w:hAnsi="Times New Roman"/>
        </w:rPr>
        <w:t xml:space="preserve"> Court erred in </w:t>
      </w:r>
      <w:r w:rsidR="00AB3E5D" w:rsidRPr="001D2A62">
        <w:rPr>
          <w:rFonts w:ascii="Times New Roman" w:hAnsi="Times New Roman"/>
        </w:rPr>
        <w:t>attributing to the Division</w:t>
      </w:r>
      <w:r w:rsidR="00172C14" w:rsidRPr="001D2A62">
        <w:rPr>
          <w:rFonts w:ascii="Times New Roman" w:hAnsi="Times New Roman"/>
        </w:rPr>
        <w:t> </w:t>
      </w:r>
      <w:r w:rsidR="00AB3E5D" w:rsidRPr="001D2A62">
        <w:rPr>
          <w:rFonts w:ascii="Times New Roman" w:hAnsi="Times New Roman"/>
        </w:rPr>
        <w:t xml:space="preserve">1 Court an error of </w:t>
      </w:r>
      <w:r w:rsidR="00DE0B6A" w:rsidRPr="001D2A62">
        <w:rPr>
          <w:rFonts w:ascii="Times New Roman" w:hAnsi="Times New Roman"/>
        </w:rPr>
        <w:t>failing to properly address</w:t>
      </w:r>
      <w:r w:rsidR="00856E97" w:rsidRPr="001D2A62">
        <w:rPr>
          <w:rFonts w:ascii="Times New Roman" w:hAnsi="Times New Roman"/>
        </w:rPr>
        <w:t xml:space="preserve"> the</w:t>
      </w:r>
      <w:r w:rsidR="00DC0BFC" w:rsidRPr="001D2A62">
        <w:rPr>
          <w:rFonts w:ascii="Times New Roman" w:hAnsi="Times New Roman"/>
        </w:rPr>
        <w:t xml:space="preserve"> second component of </w:t>
      </w:r>
      <w:r w:rsidR="00AB3E5D" w:rsidRPr="001D2A62">
        <w:rPr>
          <w:rFonts w:ascii="Times New Roman" w:hAnsi="Times New Roman"/>
        </w:rPr>
        <w:t>Mr</w:t>
      </w:r>
      <w:r w:rsidR="00172C14" w:rsidRPr="001D2A62">
        <w:rPr>
          <w:rFonts w:ascii="Times New Roman" w:hAnsi="Times New Roman"/>
        </w:rPr>
        <w:t> </w:t>
      </w:r>
      <w:r w:rsidR="00AB3E5D" w:rsidRPr="001D2A62">
        <w:rPr>
          <w:rFonts w:ascii="Times New Roman" w:hAnsi="Times New Roman"/>
        </w:rPr>
        <w:t xml:space="preserve">Daily's </w:t>
      </w:r>
      <w:r w:rsidR="00DC0BFC" w:rsidRPr="001D2A62">
        <w:rPr>
          <w:rFonts w:ascii="Times New Roman" w:hAnsi="Times New Roman"/>
        </w:rPr>
        <w:t xml:space="preserve">claim </w:t>
      </w:r>
      <w:r w:rsidR="00227C37" w:rsidRPr="001D2A62">
        <w:rPr>
          <w:rFonts w:ascii="Times New Roman" w:hAnsi="Times New Roman"/>
        </w:rPr>
        <w:t xml:space="preserve">and </w:t>
      </w:r>
      <w:r w:rsidR="004151A0">
        <w:rPr>
          <w:rFonts w:ascii="Times New Roman" w:hAnsi="Times New Roman"/>
        </w:rPr>
        <w:t xml:space="preserve">in </w:t>
      </w:r>
      <w:r w:rsidR="00227C37" w:rsidRPr="001D2A62">
        <w:rPr>
          <w:rFonts w:ascii="Times New Roman" w:hAnsi="Times New Roman"/>
        </w:rPr>
        <w:t xml:space="preserve">remitting the assessment of </w:t>
      </w:r>
      <w:r w:rsidR="00DE0B6A" w:rsidRPr="001D2A62">
        <w:rPr>
          <w:rFonts w:ascii="Times New Roman" w:hAnsi="Times New Roman"/>
        </w:rPr>
        <w:t>th</w:t>
      </w:r>
      <w:r w:rsidR="0094185A" w:rsidRPr="001D2A62">
        <w:rPr>
          <w:rFonts w:ascii="Times New Roman" w:hAnsi="Times New Roman"/>
        </w:rPr>
        <w:t>at component for a further hearing</w:t>
      </w:r>
      <w:r w:rsidR="00227C37" w:rsidRPr="001D2A62">
        <w:rPr>
          <w:rFonts w:ascii="Times New Roman" w:hAnsi="Times New Roman"/>
        </w:rPr>
        <w:t xml:space="preserve">. </w:t>
      </w:r>
    </w:p>
    <w:p w14:paraId="64CFF851" w14:textId="6DB1C69C" w:rsidR="00FE5ABE" w:rsidRPr="001D2A62" w:rsidRDefault="007B3CCE"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AB3E5D" w:rsidRPr="001D2A62">
        <w:rPr>
          <w:rFonts w:ascii="Times New Roman" w:hAnsi="Times New Roman"/>
        </w:rPr>
        <w:t>As noted, R</w:t>
      </w:r>
      <w:r w:rsidR="00172C14" w:rsidRPr="001D2A62">
        <w:rPr>
          <w:rFonts w:ascii="Times New Roman" w:hAnsi="Times New Roman"/>
        </w:rPr>
        <w:t> </w:t>
      </w:r>
      <w:r w:rsidR="00AB3E5D" w:rsidRPr="001D2A62">
        <w:rPr>
          <w:rFonts w:ascii="Times New Roman" w:hAnsi="Times New Roman"/>
        </w:rPr>
        <w:t xml:space="preserve">Lawyers should be granted </w:t>
      </w:r>
      <w:r w:rsidR="00227C37" w:rsidRPr="001D2A62">
        <w:rPr>
          <w:rFonts w:ascii="Times New Roman" w:hAnsi="Times New Roman"/>
        </w:rPr>
        <w:t xml:space="preserve">leave to amend </w:t>
      </w:r>
      <w:r w:rsidRPr="001D2A62">
        <w:rPr>
          <w:rFonts w:ascii="Times New Roman" w:hAnsi="Times New Roman"/>
        </w:rPr>
        <w:t>its</w:t>
      </w:r>
      <w:r w:rsidR="00227C37" w:rsidRPr="001D2A62">
        <w:rPr>
          <w:rFonts w:ascii="Times New Roman" w:hAnsi="Times New Roman"/>
        </w:rPr>
        <w:t xml:space="preserve"> notice of appeal</w:t>
      </w:r>
      <w:r w:rsidR="00C7094B" w:rsidRPr="001D2A62">
        <w:rPr>
          <w:rFonts w:ascii="Times New Roman" w:hAnsi="Times New Roman"/>
        </w:rPr>
        <w:t>.</w:t>
      </w:r>
      <w:r w:rsidR="00227C37"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 xml:space="preserve"> submitted that the amended notice of appeal purports to introduce a ground of appeal that was not raised before the </w:t>
      </w:r>
      <w:r w:rsidR="00E7149E" w:rsidRPr="001D2A62">
        <w:rPr>
          <w:rFonts w:ascii="Times New Roman" w:hAnsi="Times New Roman"/>
        </w:rPr>
        <w:t>Appellate</w:t>
      </w:r>
      <w:r w:rsidR="00227C37" w:rsidRPr="001D2A62">
        <w:rPr>
          <w:rFonts w:ascii="Times New Roman" w:hAnsi="Times New Roman"/>
        </w:rPr>
        <w:t xml:space="preserve"> Court by way of notice of contention and does not reflect an argument that was before the</w:t>
      </w:r>
      <w:r w:rsidR="00AB3E5D" w:rsidRPr="001D2A62">
        <w:rPr>
          <w:rFonts w:ascii="Times New Roman" w:hAnsi="Times New Roman"/>
        </w:rPr>
        <w:t xml:space="preserve"> Division</w:t>
      </w:r>
      <w:r w:rsidR="00172C14" w:rsidRPr="001D2A62">
        <w:rPr>
          <w:rFonts w:ascii="Times New Roman" w:hAnsi="Times New Roman"/>
        </w:rPr>
        <w:t> </w:t>
      </w:r>
      <w:r w:rsidR="00AB3E5D" w:rsidRPr="001D2A62">
        <w:rPr>
          <w:rFonts w:ascii="Times New Roman" w:hAnsi="Times New Roman"/>
        </w:rPr>
        <w:t>1 Court</w:t>
      </w:r>
      <w:r w:rsidR="00227C37" w:rsidRPr="001D2A62">
        <w:rPr>
          <w:rFonts w:ascii="Times New Roman" w:hAnsi="Times New Roman"/>
        </w:rPr>
        <w:t xml:space="preserve">. So far as proceedings before the </w:t>
      </w:r>
      <w:r w:rsidR="00AB11D0" w:rsidRPr="001D2A62">
        <w:rPr>
          <w:rFonts w:ascii="Times New Roman" w:hAnsi="Times New Roman"/>
        </w:rPr>
        <w:t>Division</w:t>
      </w:r>
      <w:r w:rsidR="00172C14" w:rsidRPr="001D2A62">
        <w:rPr>
          <w:rFonts w:ascii="Times New Roman" w:hAnsi="Times New Roman"/>
        </w:rPr>
        <w:t> </w:t>
      </w:r>
      <w:r w:rsidR="00AB11D0" w:rsidRPr="001D2A62">
        <w:rPr>
          <w:rFonts w:ascii="Times New Roman" w:hAnsi="Times New Roman"/>
        </w:rPr>
        <w:t>1 Court</w:t>
      </w:r>
      <w:r w:rsidR="00AB11D0" w:rsidRPr="001D2A62" w:rsidDel="00AB11D0">
        <w:rPr>
          <w:rFonts w:ascii="Times New Roman" w:hAnsi="Times New Roman"/>
        </w:rPr>
        <w:t xml:space="preserve"> </w:t>
      </w:r>
      <w:r w:rsidR="00227C37" w:rsidRPr="001D2A62">
        <w:rPr>
          <w:rFonts w:ascii="Times New Roman" w:hAnsi="Times New Roman"/>
        </w:rPr>
        <w:t xml:space="preserve">are concerned, the onus was on </w:t>
      </w:r>
      <w:r w:rsidR="00834B07" w:rsidRPr="001D2A62">
        <w:rPr>
          <w:rFonts w:ascii="Times New Roman" w:hAnsi="Times New Roman"/>
        </w:rPr>
        <w:t>Mr Daily</w:t>
      </w:r>
      <w:r w:rsidR="00227C37" w:rsidRPr="001D2A62">
        <w:rPr>
          <w:rFonts w:ascii="Times New Roman" w:hAnsi="Times New Roman"/>
        </w:rPr>
        <w:t xml:space="preserve"> to prove his case and</w:t>
      </w:r>
      <w:r w:rsidR="00356E47" w:rsidRPr="001D2A62">
        <w:rPr>
          <w:rFonts w:ascii="Times New Roman" w:hAnsi="Times New Roman"/>
        </w:rPr>
        <w:t>,</w:t>
      </w:r>
      <w:r w:rsidR="00227C37" w:rsidRPr="001D2A62">
        <w:rPr>
          <w:rFonts w:ascii="Times New Roman" w:hAnsi="Times New Roman"/>
        </w:rPr>
        <w:t xml:space="preserve"> if th</w:t>
      </w:r>
      <w:r w:rsidR="00356E47" w:rsidRPr="001D2A62">
        <w:rPr>
          <w:rFonts w:ascii="Times New Roman" w:hAnsi="Times New Roman"/>
        </w:rPr>
        <w:t xml:space="preserve">e proposed additional ground </w:t>
      </w:r>
      <w:r w:rsidR="00227C37" w:rsidRPr="001D2A62">
        <w:rPr>
          <w:rFonts w:ascii="Times New Roman" w:hAnsi="Times New Roman"/>
        </w:rPr>
        <w:t xml:space="preserve">of appeal </w:t>
      </w:r>
      <w:r w:rsidR="00356E47" w:rsidRPr="001D2A62">
        <w:rPr>
          <w:rFonts w:ascii="Times New Roman" w:hAnsi="Times New Roman"/>
        </w:rPr>
        <w:t>is</w:t>
      </w:r>
      <w:r w:rsidR="00227C37" w:rsidRPr="001D2A62">
        <w:rPr>
          <w:rFonts w:ascii="Times New Roman" w:hAnsi="Times New Roman"/>
        </w:rPr>
        <w:t xml:space="preserve"> upheld</w:t>
      </w:r>
      <w:r w:rsidR="00BD055F" w:rsidRPr="001D2A62">
        <w:rPr>
          <w:rFonts w:ascii="Times New Roman" w:hAnsi="Times New Roman"/>
        </w:rPr>
        <w:t>,</w:t>
      </w:r>
      <w:r w:rsidR="00227C37" w:rsidRPr="001D2A62">
        <w:rPr>
          <w:rFonts w:ascii="Times New Roman" w:hAnsi="Times New Roman"/>
        </w:rPr>
        <w:t xml:space="preserve"> he failed to </w:t>
      </w:r>
      <w:r w:rsidR="00227C37" w:rsidRPr="001D2A62" w:rsidDel="005364D8">
        <w:rPr>
          <w:rFonts w:ascii="Times New Roman" w:hAnsi="Times New Roman"/>
        </w:rPr>
        <w:t>do so</w:t>
      </w:r>
      <w:r w:rsidR="00227C37" w:rsidRPr="001D2A62">
        <w:rPr>
          <w:rFonts w:ascii="Times New Roman" w:hAnsi="Times New Roman"/>
        </w:rPr>
        <w:t xml:space="preserve">. It is </w:t>
      </w:r>
      <w:r w:rsidR="00686F2A" w:rsidRPr="001D2A62">
        <w:rPr>
          <w:rFonts w:ascii="Times New Roman" w:hAnsi="Times New Roman"/>
        </w:rPr>
        <w:t>correct</w:t>
      </w:r>
      <w:r w:rsidR="00227C37" w:rsidRPr="001D2A62">
        <w:rPr>
          <w:rFonts w:ascii="Times New Roman" w:hAnsi="Times New Roman"/>
        </w:rPr>
        <w:t xml:space="preserve"> that </w:t>
      </w:r>
      <w:r w:rsidR="001F4BF1" w:rsidRPr="001D2A62">
        <w:rPr>
          <w:rFonts w:ascii="Times New Roman" w:hAnsi="Times New Roman"/>
        </w:rPr>
        <w:t>R</w:t>
      </w:r>
      <w:r w:rsidR="00172C14" w:rsidRPr="001D2A62">
        <w:rPr>
          <w:rFonts w:ascii="Times New Roman" w:hAnsi="Times New Roman"/>
        </w:rPr>
        <w:t> </w:t>
      </w:r>
      <w:r w:rsidR="001F4BF1" w:rsidRPr="001D2A62">
        <w:rPr>
          <w:rFonts w:ascii="Times New Roman" w:hAnsi="Times New Roman"/>
        </w:rPr>
        <w:t xml:space="preserve">Lawyers filed </w:t>
      </w:r>
      <w:r w:rsidR="00227C37" w:rsidRPr="001D2A62">
        <w:rPr>
          <w:rFonts w:ascii="Times New Roman" w:hAnsi="Times New Roman"/>
        </w:rPr>
        <w:t xml:space="preserve">no notice of contention to this effect in the </w:t>
      </w:r>
      <w:r w:rsidR="00E7149E" w:rsidRPr="001D2A62">
        <w:rPr>
          <w:rFonts w:ascii="Times New Roman" w:hAnsi="Times New Roman"/>
        </w:rPr>
        <w:t>Appellate</w:t>
      </w:r>
      <w:r w:rsidR="00227C37" w:rsidRPr="001D2A62">
        <w:rPr>
          <w:rFonts w:ascii="Times New Roman" w:hAnsi="Times New Roman"/>
        </w:rPr>
        <w:t xml:space="preserve"> Court</w:t>
      </w:r>
      <w:r w:rsidRPr="001D2A62">
        <w:rPr>
          <w:rFonts w:ascii="Times New Roman" w:hAnsi="Times New Roman"/>
        </w:rPr>
        <w:t>,</w:t>
      </w:r>
      <w:r w:rsidR="00227C37" w:rsidRPr="001D2A62">
        <w:rPr>
          <w:rFonts w:ascii="Times New Roman" w:hAnsi="Times New Roman"/>
        </w:rPr>
        <w:t xml:space="preserve"> but this issue only emerged out of the </w:t>
      </w:r>
      <w:r w:rsidR="00E7149E" w:rsidRPr="001D2A62">
        <w:rPr>
          <w:rFonts w:ascii="Times New Roman" w:hAnsi="Times New Roman"/>
        </w:rPr>
        <w:t>Appellate</w:t>
      </w:r>
      <w:r w:rsidR="00227C37" w:rsidRPr="001D2A62">
        <w:rPr>
          <w:rFonts w:ascii="Times New Roman" w:hAnsi="Times New Roman"/>
        </w:rPr>
        <w:t xml:space="preserve"> Court's reasoning and </w:t>
      </w:r>
      <w:r w:rsidR="00F15CB9" w:rsidRPr="001D2A62">
        <w:rPr>
          <w:rFonts w:ascii="Times New Roman" w:hAnsi="Times New Roman"/>
        </w:rPr>
        <w:t>(supposedly</w:t>
      </w:r>
      <w:r w:rsidR="001F4BF1" w:rsidRPr="001D2A62">
        <w:rPr>
          <w:rFonts w:ascii="Times New Roman" w:hAnsi="Times New Roman"/>
        </w:rPr>
        <w:t>, on Mr</w:t>
      </w:r>
      <w:r w:rsidR="00D62797" w:rsidRPr="001D2A62">
        <w:rPr>
          <w:rFonts w:ascii="Times New Roman" w:hAnsi="Times New Roman"/>
        </w:rPr>
        <w:t> </w:t>
      </w:r>
      <w:r w:rsidR="001F4BF1" w:rsidRPr="001D2A62">
        <w:rPr>
          <w:rFonts w:ascii="Times New Roman" w:hAnsi="Times New Roman"/>
        </w:rPr>
        <w:t>Daily's case</w:t>
      </w:r>
      <w:r w:rsidR="00F15CB9" w:rsidRPr="001D2A62">
        <w:rPr>
          <w:rFonts w:ascii="Times New Roman" w:hAnsi="Times New Roman"/>
        </w:rPr>
        <w:t>)</w:t>
      </w:r>
      <w:r w:rsidR="00227C37" w:rsidRPr="001D2A62">
        <w:rPr>
          <w:rFonts w:ascii="Times New Roman" w:hAnsi="Times New Roman"/>
        </w:rPr>
        <w:t xml:space="preserve"> </w:t>
      </w:r>
      <w:r w:rsidR="00D62797" w:rsidRPr="001D2A62">
        <w:rPr>
          <w:rFonts w:ascii="Times New Roman" w:hAnsi="Times New Roman"/>
        </w:rPr>
        <w:t xml:space="preserve">the </w:t>
      </w:r>
      <w:r w:rsidR="00227C37" w:rsidRPr="001D2A62">
        <w:rPr>
          <w:rFonts w:ascii="Times New Roman" w:hAnsi="Times New Roman"/>
        </w:rPr>
        <w:t xml:space="preserve">unconfined remittal order. </w:t>
      </w:r>
    </w:p>
    <w:p w14:paraId="596E79B7" w14:textId="69EBA6FD" w:rsidR="00227C37" w:rsidRPr="001D2A62" w:rsidRDefault="00FE5ABE"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0D67EE" w:rsidRPr="001D2A62">
        <w:rPr>
          <w:rFonts w:ascii="Times New Roman" w:hAnsi="Times New Roman"/>
        </w:rPr>
        <w:t>T</w:t>
      </w:r>
      <w:r w:rsidR="00227C37" w:rsidRPr="001D2A62">
        <w:rPr>
          <w:rFonts w:ascii="Times New Roman" w:hAnsi="Times New Roman"/>
        </w:rPr>
        <w:t xml:space="preserve">he question of the </w:t>
      </w:r>
      <w:r w:rsidR="00EB2A74" w:rsidRPr="001D2A62">
        <w:rPr>
          <w:rFonts w:ascii="Times New Roman" w:hAnsi="Times New Roman"/>
          <w:i/>
          <w:iCs/>
        </w:rPr>
        <w:t>character</w:t>
      </w:r>
      <w:r w:rsidR="00EB2A74" w:rsidRPr="001D2A62">
        <w:rPr>
          <w:rFonts w:ascii="Times New Roman" w:hAnsi="Times New Roman"/>
        </w:rPr>
        <w:t xml:space="preserve"> </w:t>
      </w:r>
      <w:r w:rsidR="00625750" w:rsidRPr="001D2A62">
        <w:rPr>
          <w:rFonts w:ascii="Times New Roman" w:hAnsi="Times New Roman"/>
        </w:rPr>
        <w:t xml:space="preserve">of the </w:t>
      </w:r>
      <w:r w:rsidR="00227C37" w:rsidRPr="001D2A62">
        <w:rPr>
          <w:rFonts w:ascii="Times New Roman" w:hAnsi="Times New Roman"/>
        </w:rPr>
        <w:t xml:space="preserve">alleged loss suffered is related (and generally anterior) to an assessment of </w:t>
      </w:r>
      <w:r w:rsidR="00227C37" w:rsidRPr="001D2A62">
        <w:rPr>
          <w:rFonts w:ascii="Times New Roman" w:hAnsi="Times New Roman"/>
          <w:i/>
          <w:iCs/>
        </w:rPr>
        <w:t>when</w:t>
      </w:r>
      <w:r w:rsidR="00227C37" w:rsidRPr="001D2A62">
        <w:rPr>
          <w:rFonts w:ascii="Times New Roman" w:hAnsi="Times New Roman"/>
        </w:rPr>
        <w:t xml:space="preserve"> that loss was suffered</w:t>
      </w:r>
      <w:r w:rsidRPr="001D2A62">
        <w:rPr>
          <w:rFonts w:ascii="Times New Roman" w:hAnsi="Times New Roman"/>
        </w:rPr>
        <w:t>.</w:t>
      </w:r>
      <w:r w:rsidR="0094185A" w:rsidRPr="001D2A62">
        <w:rPr>
          <w:rFonts w:ascii="Times New Roman" w:hAnsi="Times New Roman"/>
        </w:rPr>
        <w:t xml:space="preserve"> </w:t>
      </w:r>
      <w:r w:rsidRPr="001D2A62">
        <w:rPr>
          <w:rFonts w:ascii="Times New Roman" w:hAnsi="Times New Roman"/>
        </w:rPr>
        <w:t>T</w:t>
      </w:r>
      <w:r w:rsidR="00227C37" w:rsidRPr="001D2A62">
        <w:rPr>
          <w:rFonts w:ascii="Times New Roman" w:hAnsi="Times New Roman"/>
        </w:rPr>
        <w:t xml:space="preserve">he difficulties in characterising the </w:t>
      </w:r>
      <w:r w:rsidR="007C6D54" w:rsidRPr="001D2A62">
        <w:rPr>
          <w:rFonts w:ascii="Times New Roman" w:hAnsi="Times New Roman"/>
        </w:rPr>
        <w:t xml:space="preserve">character </w:t>
      </w:r>
      <w:r w:rsidR="00227C37" w:rsidRPr="001D2A62">
        <w:rPr>
          <w:rFonts w:ascii="Times New Roman" w:hAnsi="Times New Roman"/>
        </w:rPr>
        <w:t xml:space="preserve">of </w:t>
      </w:r>
      <w:r w:rsidR="00834B07" w:rsidRPr="001D2A62">
        <w:rPr>
          <w:rFonts w:ascii="Times New Roman" w:hAnsi="Times New Roman"/>
        </w:rPr>
        <w:t>Mr Daily</w:t>
      </w:r>
      <w:r w:rsidR="00C0240B" w:rsidRPr="001D2A62">
        <w:rPr>
          <w:rFonts w:ascii="Times New Roman" w:hAnsi="Times New Roman"/>
        </w:rPr>
        <w:t>'s alleged loss</w:t>
      </w:r>
      <w:r w:rsidR="00227C37" w:rsidRPr="001D2A62">
        <w:rPr>
          <w:rFonts w:ascii="Times New Roman" w:hAnsi="Times New Roman"/>
        </w:rPr>
        <w:t xml:space="preserve"> </w:t>
      </w:r>
      <w:r w:rsidR="000D67EE" w:rsidRPr="001D2A62">
        <w:rPr>
          <w:rFonts w:ascii="Times New Roman" w:hAnsi="Times New Roman"/>
        </w:rPr>
        <w:t xml:space="preserve">only </w:t>
      </w:r>
      <w:r w:rsidR="00227C37" w:rsidRPr="001D2A62">
        <w:rPr>
          <w:rFonts w:ascii="Times New Roman" w:hAnsi="Times New Roman"/>
        </w:rPr>
        <w:t xml:space="preserve">emerged during argument in this Court </w:t>
      </w:r>
      <w:r w:rsidRPr="001D2A62">
        <w:rPr>
          <w:rFonts w:ascii="Times New Roman" w:hAnsi="Times New Roman"/>
        </w:rPr>
        <w:t xml:space="preserve">about </w:t>
      </w:r>
      <w:r w:rsidR="00227C37" w:rsidRPr="001D2A62">
        <w:rPr>
          <w:rFonts w:ascii="Times New Roman" w:hAnsi="Times New Roman"/>
        </w:rPr>
        <w:t xml:space="preserve">when that loss </w:t>
      </w:r>
      <w:r w:rsidR="0087544B" w:rsidRPr="001D2A62">
        <w:rPr>
          <w:rFonts w:ascii="Times New Roman" w:hAnsi="Times New Roman"/>
        </w:rPr>
        <w:t>arose</w:t>
      </w:r>
      <w:r w:rsidR="00227C37" w:rsidRPr="001D2A62">
        <w:rPr>
          <w:rFonts w:ascii="Times New Roman" w:hAnsi="Times New Roman"/>
        </w:rPr>
        <w:t xml:space="preserve">. It was that debate </w:t>
      </w:r>
      <w:r w:rsidR="007B3CCE" w:rsidRPr="001D2A62">
        <w:rPr>
          <w:rFonts w:ascii="Times New Roman" w:hAnsi="Times New Roman"/>
        </w:rPr>
        <w:t xml:space="preserve">which </w:t>
      </w:r>
      <w:r w:rsidR="00227C37" w:rsidRPr="001D2A62">
        <w:rPr>
          <w:rFonts w:ascii="Times New Roman" w:hAnsi="Times New Roman"/>
        </w:rPr>
        <w:t xml:space="preserve">prompted the grant of an indulgence to </w:t>
      </w:r>
      <w:r w:rsidR="00834B07" w:rsidRPr="001D2A62">
        <w:rPr>
          <w:rFonts w:ascii="Times New Roman" w:hAnsi="Times New Roman"/>
        </w:rPr>
        <w:t>Mr Daily</w:t>
      </w:r>
      <w:r w:rsidR="00227C37" w:rsidRPr="001D2A62">
        <w:rPr>
          <w:rFonts w:ascii="Times New Roman" w:hAnsi="Times New Roman"/>
        </w:rPr>
        <w:t xml:space="preserve"> to </w:t>
      </w:r>
      <w:r w:rsidR="00771689" w:rsidRPr="001D2A62">
        <w:rPr>
          <w:rFonts w:ascii="Times New Roman" w:hAnsi="Times New Roman"/>
        </w:rPr>
        <w:t xml:space="preserve">allow him to </w:t>
      </w:r>
      <w:r w:rsidR="00227C37" w:rsidRPr="001D2A62">
        <w:rPr>
          <w:rFonts w:ascii="Times New Roman" w:hAnsi="Times New Roman"/>
        </w:rPr>
        <w:t>file his notice of contention</w:t>
      </w:r>
      <w:r w:rsidR="00771689" w:rsidRPr="001D2A62">
        <w:rPr>
          <w:rFonts w:ascii="Times New Roman" w:hAnsi="Times New Roman"/>
        </w:rPr>
        <w:t xml:space="preserve"> even though </w:t>
      </w:r>
      <w:r w:rsidR="005E66F5" w:rsidRPr="001D2A62">
        <w:rPr>
          <w:rFonts w:ascii="Times New Roman" w:hAnsi="Times New Roman"/>
        </w:rPr>
        <w:t xml:space="preserve">in </w:t>
      </w:r>
      <w:r w:rsidR="00771689" w:rsidRPr="001D2A62">
        <w:rPr>
          <w:rFonts w:ascii="Times New Roman" w:hAnsi="Times New Roman"/>
        </w:rPr>
        <w:t>that notice</w:t>
      </w:r>
      <w:r w:rsidR="00227C37" w:rsidRPr="001D2A62">
        <w:rPr>
          <w:rFonts w:ascii="Times New Roman" w:hAnsi="Times New Roman"/>
        </w:rPr>
        <w:t xml:space="preserve"> </w:t>
      </w:r>
      <w:r w:rsidR="005E66F5" w:rsidRPr="001D2A62">
        <w:rPr>
          <w:rFonts w:ascii="Times New Roman" w:hAnsi="Times New Roman"/>
        </w:rPr>
        <w:t xml:space="preserve">he </w:t>
      </w:r>
      <w:r w:rsidR="00227C37" w:rsidRPr="001D2A62">
        <w:rPr>
          <w:rFonts w:ascii="Times New Roman" w:hAnsi="Times New Roman"/>
        </w:rPr>
        <w:t xml:space="preserve">appears </w:t>
      </w:r>
      <w:r w:rsidR="005E66F5" w:rsidRPr="001D2A62">
        <w:rPr>
          <w:rFonts w:ascii="Times New Roman" w:hAnsi="Times New Roman"/>
        </w:rPr>
        <w:t xml:space="preserve">now </w:t>
      </w:r>
      <w:r w:rsidR="00227C37" w:rsidRPr="001D2A62">
        <w:rPr>
          <w:rFonts w:ascii="Times New Roman" w:hAnsi="Times New Roman"/>
        </w:rPr>
        <w:t xml:space="preserve">to </w:t>
      </w:r>
      <w:r w:rsidR="00A77844" w:rsidRPr="001D2A62">
        <w:rPr>
          <w:rFonts w:ascii="Times New Roman" w:hAnsi="Times New Roman"/>
        </w:rPr>
        <w:t xml:space="preserve">have </w:t>
      </w:r>
      <w:r w:rsidR="00227C37" w:rsidRPr="001D2A62">
        <w:rPr>
          <w:rFonts w:ascii="Times New Roman" w:hAnsi="Times New Roman"/>
        </w:rPr>
        <w:t>retract</w:t>
      </w:r>
      <w:r w:rsidR="005E66F5" w:rsidRPr="001D2A62">
        <w:rPr>
          <w:rFonts w:ascii="Times New Roman" w:hAnsi="Times New Roman"/>
        </w:rPr>
        <w:t>ed</w:t>
      </w:r>
      <w:r w:rsidR="00227C37" w:rsidRPr="001D2A62">
        <w:rPr>
          <w:rFonts w:ascii="Times New Roman" w:hAnsi="Times New Roman"/>
        </w:rPr>
        <w:t xml:space="preserve"> the characterisation of his </w:t>
      </w:r>
      <w:r w:rsidR="001E0A82" w:rsidRPr="001D2A62">
        <w:rPr>
          <w:rFonts w:ascii="Times New Roman" w:hAnsi="Times New Roman"/>
        </w:rPr>
        <w:t xml:space="preserve">loss </w:t>
      </w:r>
      <w:r w:rsidR="00227C37" w:rsidRPr="001D2A62">
        <w:rPr>
          <w:rFonts w:ascii="Times New Roman" w:hAnsi="Times New Roman"/>
        </w:rPr>
        <w:t xml:space="preserve">that he urged on the </w:t>
      </w:r>
      <w:r w:rsidR="00E7149E" w:rsidRPr="001D2A62">
        <w:rPr>
          <w:rFonts w:ascii="Times New Roman" w:hAnsi="Times New Roman"/>
        </w:rPr>
        <w:t>Appellate</w:t>
      </w:r>
      <w:r w:rsidR="00227C37" w:rsidRPr="001D2A62">
        <w:rPr>
          <w:rFonts w:ascii="Times New Roman" w:hAnsi="Times New Roman"/>
        </w:rPr>
        <w:t xml:space="preserve"> Court</w:t>
      </w:r>
      <w:r w:rsidR="00771689" w:rsidRPr="001D2A62">
        <w:rPr>
          <w:rFonts w:ascii="Times New Roman" w:hAnsi="Times New Roman"/>
        </w:rPr>
        <w:t xml:space="preserve">. </w:t>
      </w:r>
    </w:p>
    <w:p w14:paraId="02FC75C6" w14:textId="72F9F89E" w:rsidR="00227C37" w:rsidRPr="001D2A62" w:rsidRDefault="00E028F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The result is that</w:t>
      </w:r>
      <w:r w:rsidR="00125367" w:rsidRPr="001D2A62">
        <w:rPr>
          <w:rFonts w:ascii="Times New Roman" w:hAnsi="Times New Roman"/>
        </w:rPr>
        <w:t>,</w:t>
      </w:r>
      <w:r w:rsidR="00227C37" w:rsidRPr="001D2A62">
        <w:rPr>
          <w:rFonts w:ascii="Times New Roman" w:hAnsi="Times New Roman"/>
        </w:rPr>
        <w:t xml:space="preserve"> if this Court </w:t>
      </w:r>
      <w:r w:rsidR="00996CEA" w:rsidRPr="001D2A62">
        <w:rPr>
          <w:rFonts w:ascii="Times New Roman" w:hAnsi="Times New Roman"/>
        </w:rPr>
        <w:t xml:space="preserve">were </w:t>
      </w:r>
      <w:r w:rsidR="00DA0C8B" w:rsidRPr="001D2A62">
        <w:rPr>
          <w:rFonts w:ascii="Times New Roman" w:hAnsi="Times New Roman"/>
        </w:rPr>
        <w:t xml:space="preserve">to </w:t>
      </w:r>
      <w:r w:rsidR="00227C37" w:rsidRPr="001D2A62">
        <w:rPr>
          <w:rFonts w:ascii="Times New Roman" w:hAnsi="Times New Roman"/>
        </w:rPr>
        <w:t xml:space="preserve">address and reject </w:t>
      </w:r>
      <w:r w:rsidR="005E66F5" w:rsidRPr="001D2A62">
        <w:rPr>
          <w:rFonts w:ascii="Times New Roman" w:hAnsi="Times New Roman"/>
        </w:rPr>
        <w:t xml:space="preserve">only </w:t>
      </w:r>
      <w:r w:rsidR="00227C37" w:rsidRPr="001D2A62">
        <w:rPr>
          <w:rFonts w:ascii="Times New Roman" w:hAnsi="Times New Roman"/>
        </w:rPr>
        <w:t xml:space="preserve">the existing grounds of appeal, the </w:t>
      </w:r>
      <w:r w:rsidR="00E7149E" w:rsidRPr="001D2A62">
        <w:rPr>
          <w:rFonts w:ascii="Times New Roman" w:hAnsi="Times New Roman"/>
        </w:rPr>
        <w:t>Appellate</w:t>
      </w:r>
      <w:r w:rsidR="00227C37" w:rsidRPr="001D2A62">
        <w:rPr>
          <w:rFonts w:ascii="Times New Roman" w:hAnsi="Times New Roman"/>
        </w:rPr>
        <w:t xml:space="preserve"> Court's remittal order </w:t>
      </w:r>
      <w:r w:rsidR="00567F58" w:rsidRPr="001D2A62">
        <w:rPr>
          <w:rFonts w:ascii="Times New Roman" w:hAnsi="Times New Roman"/>
        </w:rPr>
        <w:t xml:space="preserve">would be </w:t>
      </w:r>
      <w:r w:rsidR="00227C37" w:rsidRPr="001D2A62">
        <w:rPr>
          <w:rFonts w:ascii="Times New Roman" w:hAnsi="Times New Roman"/>
        </w:rPr>
        <w:t>undisturbed</w:t>
      </w:r>
      <w:r w:rsidR="005E66F5" w:rsidRPr="001D2A62">
        <w:rPr>
          <w:rFonts w:ascii="Times New Roman" w:hAnsi="Times New Roman"/>
        </w:rPr>
        <w:t>.</w:t>
      </w:r>
      <w:r w:rsidR="00227C37" w:rsidRPr="001D2A62">
        <w:rPr>
          <w:rFonts w:ascii="Times New Roman" w:hAnsi="Times New Roman"/>
        </w:rPr>
        <w:t xml:space="preserve"> </w:t>
      </w:r>
      <w:r w:rsidR="005E66F5" w:rsidRPr="001D2A62">
        <w:rPr>
          <w:rFonts w:ascii="Times New Roman" w:hAnsi="Times New Roman"/>
        </w:rPr>
        <w:t>T</w:t>
      </w:r>
      <w:r w:rsidR="00227C37" w:rsidRPr="001D2A62">
        <w:rPr>
          <w:rFonts w:ascii="Times New Roman" w:hAnsi="Times New Roman"/>
        </w:rPr>
        <w:t xml:space="preserve">he </w:t>
      </w:r>
      <w:r w:rsidR="00227C37" w:rsidRPr="001D2A62">
        <w:rPr>
          <w:rFonts w:ascii="Times New Roman" w:hAnsi="Times New Roman"/>
        </w:rPr>
        <w:lastRenderedPageBreak/>
        <w:t xml:space="preserve">scope of that remittal </w:t>
      </w:r>
      <w:r w:rsidR="000140BB" w:rsidRPr="001D2A62">
        <w:rPr>
          <w:rFonts w:ascii="Times New Roman" w:hAnsi="Times New Roman"/>
        </w:rPr>
        <w:t xml:space="preserve">would </w:t>
      </w:r>
      <w:r w:rsidR="00227C37" w:rsidRPr="001D2A62">
        <w:rPr>
          <w:rFonts w:ascii="Times New Roman" w:hAnsi="Times New Roman"/>
        </w:rPr>
        <w:t>remain uncertain</w:t>
      </w:r>
      <w:r w:rsidR="000140BB" w:rsidRPr="001D2A62">
        <w:rPr>
          <w:rFonts w:ascii="Times New Roman" w:hAnsi="Times New Roman"/>
        </w:rPr>
        <w:t>, such</w:t>
      </w:r>
      <w:r w:rsidR="00227C37" w:rsidRPr="001D2A62">
        <w:rPr>
          <w:rFonts w:ascii="Times New Roman" w:hAnsi="Times New Roman"/>
        </w:rPr>
        <w:t xml:space="preserve"> that </w:t>
      </w:r>
      <w:r w:rsidR="00834B07" w:rsidRPr="001D2A62">
        <w:rPr>
          <w:rFonts w:ascii="Times New Roman" w:hAnsi="Times New Roman"/>
        </w:rPr>
        <w:t>Mr </w:t>
      </w:r>
      <w:r w:rsidR="00C3164F" w:rsidRPr="001D2A62">
        <w:rPr>
          <w:rFonts w:ascii="Times New Roman" w:hAnsi="Times New Roman"/>
        </w:rPr>
        <w:t>Daily wo</w:t>
      </w:r>
      <w:r w:rsidR="00115CD0" w:rsidRPr="001D2A62">
        <w:rPr>
          <w:rFonts w:ascii="Times New Roman" w:hAnsi="Times New Roman"/>
        </w:rPr>
        <w:t>u</w:t>
      </w:r>
      <w:r w:rsidR="00C3164F" w:rsidRPr="001D2A62">
        <w:rPr>
          <w:rFonts w:ascii="Times New Roman" w:hAnsi="Times New Roman"/>
        </w:rPr>
        <w:t xml:space="preserve">ld seemingly seek </w:t>
      </w:r>
      <w:r w:rsidR="00227C37" w:rsidRPr="001D2A62">
        <w:rPr>
          <w:rFonts w:ascii="Times New Roman" w:hAnsi="Times New Roman"/>
        </w:rPr>
        <w:t xml:space="preserve">to rerun </w:t>
      </w:r>
      <w:r w:rsidR="00115CD0" w:rsidRPr="001D2A62">
        <w:rPr>
          <w:rFonts w:ascii="Times New Roman" w:hAnsi="Times New Roman"/>
        </w:rPr>
        <w:t xml:space="preserve">or supplement </w:t>
      </w:r>
      <w:r w:rsidR="007D6E4F" w:rsidRPr="001D2A62">
        <w:rPr>
          <w:rFonts w:ascii="Times New Roman" w:hAnsi="Times New Roman"/>
        </w:rPr>
        <w:t xml:space="preserve">his case by evidence that </w:t>
      </w:r>
      <w:r w:rsidR="00227C37" w:rsidRPr="001D2A62">
        <w:rPr>
          <w:rFonts w:ascii="Times New Roman" w:hAnsi="Times New Roman"/>
        </w:rPr>
        <w:t xml:space="preserve">he should have </w:t>
      </w:r>
      <w:r w:rsidR="007D6E4F" w:rsidRPr="001D2A62">
        <w:rPr>
          <w:rFonts w:ascii="Times New Roman" w:hAnsi="Times New Roman"/>
        </w:rPr>
        <w:t>adduced</w:t>
      </w:r>
      <w:r w:rsidR="00227C37" w:rsidRPr="001D2A62">
        <w:rPr>
          <w:rFonts w:ascii="Times New Roman" w:hAnsi="Times New Roman"/>
        </w:rPr>
        <w:t xml:space="preserve"> at </w:t>
      </w:r>
      <w:r w:rsidR="007D6E4F" w:rsidRPr="001D2A62">
        <w:rPr>
          <w:rFonts w:ascii="Times New Roman" w:hAnsi="Times New Roman"/>
        </w:rPr>
        <w:t>trial</w:t>
      </w:r>
      <w:r w:rsidR="00227C37" w:rsidRPr="001D2A62">
        <w:rPr>
          <w:rFonts w:ascii="Times New Roman" w:hAnsi="Times New Roman"/>
        </w:rPr>
        <w:t>.</w:t>
      </w:r>
      <w:r w:rsidR="00595368" w:rsidRPr="001D2A62">
        <w:rPr>
          <w:rFonts w:ascii="Times New Roman" w:hAnsi="Times New Roman"/>
        </w:rPr>
        <w:t xml:space="preserve"> </w:t>
      </w:r>
      <w:r w:rsidR="00364974" w:rsidRPr="001D2A62">
        <w:rPr>
          <w:rFonts w:ascii="Times New Roman" w:hAnsi="Times New Roman"/>
        </w:rPr>
        <w:t>R</w:t>
      </w:r>
      <w:r w:rsidR="00172C14" w:rsidRPr="001D2A62">
        <w:rPr>
          <w:rFonts w:ascii="Times New Roman" w:hAnsi="Times New Roman"/>
        </w:rPr>
        <w:t> </w:t>
      </w:r>
      <w:r w:rsidR="00364974" w:rsidRPr="001D2A62">
        <w:rPr>
          <w:rFonts w:ascii="Times New Roman" w:hAnsi="Times New Roman"/>
        </w:rPr>
        <w:t xml:space="preserve">Lawyers should be granted leave to </w:t>
      </w:r>
      <w:r w:rsidR="007B0F29" w:rsidRPr="001D2A62">
        <w:rPr>
          <w:rFonts w:ascii="Times New Roman" w:hAnsi="Times New Roman"/>
        </w:rPr>
        <w:t xml:space="preserve">amend its notice of </w:t>
      </w:r>
      <w:r w:rsidR="00364974" w:rsidRPr="001D2A62">
        <w:rPr>
          <w:rFonts w:ascii="Times New Roman" w:hAnsi="Times New Roman"/>
        </w:rPr>
        <w:t xml:space="preserve">appeal to avoid the </w:t>
      </w:r>
      <w:r w:rsidR="007D6E4F" w:rsidRPr="001D2A62">
        <w:rPr>
          <w:rFonts w:ascii="Times New Roman" w:hAnsi="Times New Roman"/>
        </w:rPr>
        <w:t>proceedings</w:t>
      </w:r>
      <w:r w:rsidR="00595368" w:rsidRPr="001D2A62">
        <w:rPr>
          <w:rFonts w:ascii="Times New Roman" w:hAnsi="Times New Roman"/>
        </w:rPr>
        <w:t xml:space="preserve"> be</w:t>
      </w:r>
      <w:r w:rsidR="007B0F29" w:rsidRPr="001D2A62">
        <w:rPr>
          <w:rFonts w:ascii="Times New Roman" w:hAnsi="Times New Roman"/>
        </w:rPr>
        <w:t>ing</w:t>
      </w:r>
      <w:r w:rsidR="00595368" w:rsidRPr="001D2A62">
        <w:rPr>
          <w:rFonts w:ascii="Times New Roman" w:hAnsi="Times New Roman"/>
        </w:rPr>
        <w:t xml:space="preserve"> left</w:t>
      </w:r>
      <w:r w:rsidR="007D6E4F" w:rsidRPr="001D2A62">
        <w:rPr>
          <w:rFonts w:ascii="Times New Roman" w:hAnsi="Times New Roman"/>
        </w:rPr>
        <w:t xml:space="preserve"> in such a</w:t>
      </w:r>
      <w:r w:rsidR="00B719DA" w:rsidRPr="001D2A62">
        <w:rPr>
          <w:rFonts w:ascii="Times New Roman" w:hAnsi="Times New Roman"/>
        </w:rPr>
        <w:t>n unsatisfactory</w:t>
      </w:r>
      <w:r w:rsidR="007D6E4F" w:rsidRPr="001D2A62">
        <w:rPr>
          <w:rFonts w:ascii="Times New Roman" w:hAnsi="Times New Roman"/>
        </w:rPr>
        <w:t xml:space="preserve"> </w:t>
      </w:r>
      <w:r w:rsidR="0096686B" w:rsidRPr="001D2A62">
        <w:rPr>
          <w:rFonts w:ascii="Times New Roman" w:hAnsi="Times New Roman"/>
        </w:rPr>
        <w:t xml:space="preserve">state. </w:t>
      </w:r>
    </w:p>
    <w:p w14:paraId="48145463" w14:textId="3F9E7CA9" w:rsidR="00227C37" w:rsidRPr="001D2A62" w:rsidRDefault="00227C37" w:rsidP="001D2A62">
      <w:pPr>
        <w:pStyle w:val="HeadingL1"/>
        <w:spacing w:after="260" w:line="280" w:lineRule="exact"/>
        <w:ind w:right="0"/>
        <w:jc w:val="both"/>
        <w:rPr>
          <w:rFonts w:ascii="Times New Roman" w:hAnsi="Times New Roman"/>
        </w:rPr>
      </w:pPr>
      <w:r w:rsidRPr="001D2A62">
        <w:rPr>
          <w:rFonts w:ascii="Times New Roman" w:hAnsi="Times New Roman"/>
        </w:rPr>
        <w:t xml:space="preserve">The </w:t>
      </w:r>
      <w:r w:rsidR="00E7149E" w:rsidRPr="001D2A62">
        <w:rPr>
          <w:rFonts w:ascii="Times New Roman" w:hAnsi="Times New Roman"/>
        </w:rPr>
        <w:t>Appellate</w:t>
      </w:r>
      <w:r w:rsidRPr="001D2A62">
        <w:rPr>
          <w:rFonts w:ascii="Times New Roman" w:hAnsi="Times New Roman"/>
        </w:rPr>
        <w:t xml:space="preserve"> Court erred in upholding</w:t>
      </w:r>
      <w:r w:rsidR="009D7DCA" w:rsidRPr="001D2A62">
        <w:rPr>
          <w:rFonts w:ascii="Times New Roman" w:hAnsi="Times New Roman"/>
        </w:rPr>
        <w:t xml:space="preserve"> and</w:t>
      </w:r>
      <w:r w:rsidRPr="001D2A62">
        <w:rPr>
          <w:rFonts w:ascii="Times New Roman" w:hAnsi="Times New Roman"/>
        </w:rPr>
        <w:t xml:space="preserve"> remitting </w:t>
      </w:r>
      <w:r w:rsidR="00834B07" w:rsidRPr="001D2A62">
        <w:rPr>
          <w:rFonts w:ascii="Times New Roman" w:hAnsi="Times New Roman"/>
        </w:rPr>
        <w:t>Mr Daily</w:t>
      </w:r>
      <w:r w:rsidRPr="001D2A62">
        <w:rPr>
          <w:rFonts w:ascii="Times New Roman" w:hAnsi="Times New Roman"/>
        </w:rPr>
        <w:t xml:space="preserve">'s </w:t>
      </w:r>
      <w:r w:rsidR="00AD1EF1" w:rsidRPr="001D2A62">
        <w:rPr>
          <w:rFonts w:ascii="Times New Roman" w:hAnsi="Times New Roman"/>
        </w:rPr>
        <w:t>c</w:t>
      </w:r>
      <w:r w:rsidRPr="001D2A62">
        <w:rPr>
          <w:rFonts w:ascii="Times New Roman" w:hAnsi="Times New Roman"/>
        </w:rPr>
        <w:t>laim for further compensatory damages</w:t>
      </w:r>
    </w:p>
    <w:p w14:paraId="581401A7" w14:textId="4A862634" w:rsidR="00227C37" w:rsidRPr="001D2A62" w:rsidRDefault="00E028F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080239" w:rsidRPr="001D2A62">
        <w:rPr>
          <w:rFonts w:ascii="Times New Roman" w:hAnsi="Times New Roman"/>
        </w:rPr>
        <w:t xml:space="preserve">Given </w:t>
      </w:r>
      <w:r w:rsidR="00A75409" w:rsidRPr="001D2A62">
        <w:rPr>
          <w:rFonts w:ascii="Times New Roman" w:hAnsi="Times New Roman"/>
        </w:rPr>
        <w:t>R</w:t>
      </w:r>
      <w:r w:rsidR="00172C14" w:rsidRPr="001D2A62">
        <w:rPr>
          <w:rFonts w:ascii="Times New Roman" w:hAnsi="Times New Roman"/>
        </w:rPr>
        <w:t> </w:t>
      </w:r>
      <w:r w:rsidR="00A75409" w:rsidRPr="001D2A62">
        <w:rPr>
          <w:rFonts w:ascii="Times New Roman" w:hAnsi="Times New Roman"/>
        </w:rPr>
        <w:t xml:space="preserve">Lawyers' </w:t>
      </w:r>
      <w:r w:rsidR="003074FE" w:rsidRPr="001D2A62">
        <w:rPr>
          <w:rFonts w:ascii="Times New Roman" w:hAnsi="Times New Roman"/>
        </w:rPr>
        <w:t xml:space="preserve">contention as to the "disconnect" in the </w:t>
      </w:r>
      <w:r w:rsidR="00E7149E" w:rsidRPr="001D2A62">
        <w:rPr>
          <w:rFonts w:ascii="Times New Roman" w:hAnsi="Times New Roman"/>
        </w:rPr>
        <w:t>Appellate</w:t>
      </w:r>
      <w:r w:rsidR="003074FE" w:rsidRPr="001D2A62">
        <w:rPr>
          <w:rFonts w:ascii="Times New Roman" w:hAnsi="Times New Roman"/>
        </w:rPr>
        <w:t xml:space="preserve"> Court's reasons, it </w:t>
      </w:r>
      <w:r w:rsidR="00227C37" w:rsidRPr="001D2A62">
        <w:rPr>
          <w:rFonts w:ascii="Times New Roman" w:hAnsi="Times New Roman"/>
        </w:rPr>
        <w:t xml:space="preserve">is appropriate </w:t>
      </w:r>
      <w:r w:rsidR="00A93775" w:rsidRPr="001D2A62">
        <w:rPr>
          <w:rFonts w:ascii="Times New Roman" w:hAnsi="Times New Roman"/>
        </w:rPr>
        <w:t xml:space="preserve">first </w:t>
      </w:r>
      <w:r w:rsidR="00227C37" w:rsidRPr="001D2A62">
        <w:rPr>
          <w:rFonts w:ascii="Times New Roman" w:hAnsi="Times New Roman"/>
        </w:rPr>
        <w:t>to address the additional ground of appeal</w:t>
      </w:r>
      <w:r w:rsidR="003074FE" w:rsidRPr="001D2A62">
        <w:rPr>
          <w:rFonts w:ascii="Times New Roman" w:hAnsi="Times New Roman"/>
        </w:rPr>
        <w:t xml:space="preserve"> before </w:t>
      </w:r>
      <w:r w:rsidR="006E0B58" w:rsidRPr="001D2A62">
        <w:rPr>
          <w:rFonts w:ascii="Times New Roman" w:hAnsi="Times New Roman"/>
        </w:rPr>
        <w:t>determining</w:t>
      </w:r>
      <w:r w:rsidR="003074FE" w:rsidRPr="001D2A62">
        <w:rPr>
          <w:rFonts w:ascii="Times New Roman" w:hAnsi="Times New Roman"/>
        </w:rPr>
        <w:t xml:space="preserve"> whether Mr</w:t>
      </w:r>
      <w:r w:rsidR="001E0A82" w:rsidRPr="001D2A62">
        <w:rPr>
          <w:rFonts w:ascii="Times New Roman" w:hAnsi="Times New Roman"/>
        </w:rPr>
        <w:t> </w:t>
      </w:r>
      <w:r w:rsidR="003074FE" w:rsidRPr="001D2A62">
        <w:rPr>
          <w:rFonts w:ascii="Times New Roman" w:hAnsi="Times New Roman"/>
        </w:rPr>
        <w:t>Daily's claim was statute barred</w:t>
      </w:r>
      <w:r w:rsidRPr="001D2A62">
        <w:rPr>
          <w:rFonts w:ascii="Times New Roman" w:hAnsi="Times New Roman"/>
        </w:rPr>
        <w:t>.</w:t>
      </w:r>
      <w:r w:rsidR="004357DD" w:rsidRPr="001D2A62">
        <w:rPr>
          <w:rFonts w:ascii="Times New Roman" w:hAnsi="Times New Roman"/>
          <w:b/>
          <w:sz w:val="24"/>
          <w:vertAlign w:val="superscript"/>
        </w:rPr>
        <w:footnoteReference w:id="35"/>
      </w:r>
    </w:p>
    <w:p w14:paraId="41A020E4" w14:textId="39BFB510" w:rsidR="00227C37" w:rsidRPr="001D2A62" w:rsidRDefault="00E028F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To establish his case against </w:t>
      </w:r>
      <w:r w:rsidR="00A75409" w:rsidRPr="001D2A62">
        <w:rPr>
          <w:rFonts w:ascii="Times New Roman" w:hAnsi="Times New Roman"/>
        </w:rPr>
        <w:t>R</w:t>
      </w:r>
      <w:r w:rsidR="00172C14" w:rsidRPr="001D2A62">
        <w:rPr>
          <w:rFonts w:ascii="Times New Roman" w:hAnsi="Times New Roman"/>
        </w:rPr>
        <w:t> </w:t>
      </w:r>
      <w:r w:rsidR="00A75409" w:rsidRPr="001D2A62">
        <w:rPr>
          <w:rFonts w:ascii="Times New Roman" w:hAnsi="Times New Roman"/>
        </w:rPr>
        <w:t xml:space="preserve">Lawyers </w:t>
      </w:r>
      <w:r w:rsidR="00227C37" w:rsidRPr="001D2A62">
        <w:rPr>
          <w:rFonts w:ascii="Times New Roman" w:hAnsi="Times New Roman"/>
        </w:rPr>
        <w:t>in negligence</w:t>
      </w:r>
      <w:r w:rsidRPr="001D2A62">
        <w:rPr>
          <w:rFonts w:ascii="Times New Roman" w:hAnsi="Times New Roman"/>
        </w:rPr>
        <w:t>,</w:t>
      </w:r>
      <w:r w:rsidR="00227C37" w:rsidRPr="001D2A62">
        <w:rPr>
          <w:rFonts w:ascii="Times New Roman" w:hAnsi="Times New Roman"/>
        </w:rPr>
        <w:t xml:space="preserve"> it was necessary for </w:t>
      </w:r>
      <w:r w:rsidR="00834B07" w:rsidRPr="001D2A62">
        <w:rPr>
          <w:rFonts w:ascii="Times New Roman" w:hAnsi="Times New Roman"/>
        </w:rPr>
        <w:t>Mr Daily</w:t>
      </w:r>
      <w:r w:rsidR="00227C37" w:rsidRPr="001D2A62">
        <w:rPr>
          <w:rFonts w:ascii="Times New Roman" w:hAnsi="Times New Roman"/>
        </w:rPr>
        <w:t xml:space="preserve"> to prove on the balance of probabilities that the breaches of the duty of care owed to him </w:t>
      </w:r>
      <w:r w:rsidR="003C255C" w:rsidRPr="001D2A62">
        <w:rPr>
          <w:rFonts w:ascii="Times New Roman" w:hAnsi="Times New Roman"/>
        </w:rPr>
        <w:t xml:space="preserve">by </w:t>
      </w:r>
      <w:r w:rsidR="00A75409" w:rsidRPr="001D2A62">
        <w:rPr>
          <w:rFonts w:ascii="Times New Roman" w:hAnsi="Times New Roman"/>
        </w:rPr>
        <w:t>R</w:t>
      </w:r>
      <w:r w:rsidR="00172C14" w:rsidRPr="001D2A62">
        <w:rPr>
          <w:rFonts w:ascii="Times New Roman" w:hAnsi="Times New Roman"/>
        </w:rPr>
        <w:t> </w:t>
      </w:r>
      <w:r w:rsidR="00A75409" w:rsidRPr="001D2A62">
        <w:rPr>
          <w:rFonts w:ascii="Times New Roman" w:hAnsi="Times New Roman"/>
        </w:rPr>
        <w:t xml:space="preserve">Lawyers </w:t>
      </w:r>
      <w:r w:rsidR="00927D24" w:rsidRPr="001D2A62">
        <w:rPr>
          <w:rFonts w:ascii="Times New Roman" w:hAnsi="Times New Roman"/>
        </w:rPr>
        <w:t xml:space="preserve">were </w:t>
      </w:r>
      <w:r w:rsidR="00227C37" w:rsidRPr="001D2A62">
        <w:rPr>
          <w:rFonts w:ascii="Times New Roman" w:hAnsi="Times New Roman"/>
        </w:rPr>
        <w:t xml:space="preserve">a cause of loss or damage </w:t>
      </w:r>
      <w:r w:rsidR="00165F31" w:rsidRPr="001D2A62">
        <w:rPr>
          <w:rFonts w:ascii="Times New Roman" w:hAnsi="Times New Roman"/>
        </w:rPr>
        <w:t>"</w:t>
      </w:r>
      <w:r w:rsidR="00227C37" w:rsidRPr="001D2A62">
        <w:rPr>
          <w:rFonts w:ascii="Times New Roman" w:hAnsi="Times New Roman"/>
        </w:rPr>
        <w:t>(in the sense of detrimental difference)</w:t>
      </w:r>
      <w:r w:rsidR="00165F31" w:rsidRPr="001D2A62">
        <w:rPr>
          <w:rFonts w:ascii="Times New Roman" w:hAnsi="Times New Roman"/>
        </w:rPr>
        <w:t>"</w:t>
      </w:r>
      <w:r w:rsidR="00227C37" w:rsidRPr="001D2A62">
        <w:rPr>
          <w:rFonts w:ascii="Times New Roman" w:hAnsi="Times New Roman"/>
        </w:rPr>
        <w:t>.</w:t>
      </w:r>
      <w:r w:rsidRPr="001D2A62">
        <w:rPr>
          <w:rStyle w:val="FootnoteReference"/>
          <w:rFonts w:ascii="Times New Roman" w:hAnsi="Times New Roman"/>
          <w:sz w:val="24"/>
        </w:rPr>
        <w:footnoteReference w:id="36"/>
      </w:r>
      <w:r w:rsidR="00227C37" w:rsidRPr="001D2A62">
        <w:rPr>
          <w:rFonts w:ascii="Times New Roman" w:hAnsi="Times New Roman"/>
        </w:rPr>
        <w:t xml:space="preserve"> While that standard of proof is not exacting and "does not require certainty or precision"</w:t>
      </w:r>
      <w:r w:rsidR="003C3985" w:rsidRPr="001D2A62">
        <w:rPr>
          <w:rFonts w:ascii="Times New Roman" w:hAnsi="Times New Roman"/>
        </w:rPr>
        <w:t>,</w:t>
      </w:r>
      <w:r w:rsidRPr="001D2A62">
        <w:rPr>
          <w:rStyle w:val="FootnoteReference"/>
          <w:rFonts w:ascii="Times New Roman" w:hAnsi="Times New Roman"/>
          <w:sz w:val="24"/>
        </w:rPr>
        <w:footnoteReference w:id="37"/>
      </w:r>
      <w:r w:rsidR="00227C37" w:rsidRPr="001D2A62">
        <w:rPr>
          <w:rFonts w:ascii="Times New Roman" w:hAnsi="Times New Roman"/>
        </w:rPr>
        <w:t xml:space="preserve"> </w:t>
      </w:r>
      <w:r w:rsidR="00E25387" w:rsidRPr="001D2A62">
        <w:rPr>
          <w:rFonts w:ascii="Times New Roman" w:hAnsi="Times New Roman"/>
        </w:rPr>
        <w:t xml:space="preserve">that standard </w:t>
      </w:r>
      <w:r w:rsidR="00227C37" w:rsidRPr="001D2A62">
        <w:rPr>
          <w:rFonts w:ascii="Times New Roman" w:hAnsi="Times New Roman"/>
        </w:rPr>
        <w:t>is not discharged by merely proving</w:t>
      </w:r>
      <w:r w:rsidR="005E2ED8" w:rsidRPr="001D2A62">
        <w:rPr>
          <w:rFonts w:ascii="Times New Roman" w:hAnsi="Times New Roman"/>
        </w:rPr>
        <w:t xml:space="preserve"> the loss of a </w:t>
      </w:r>
      <w:r w:rsidR="005E2ED8" w:rsidRPr="001D2A62">
        <w:rPr>
          <w:rFonts w:ascii="Times New Roman" w:hAnsi="Times New Roman"/>
          <w:i/>
          <w:iCs/>
        </w:rPr>
        <w:t>possible</w:t>
      </w:r>
      <w:r w:rsidR="005E2ED8" w:rsidRPr="001D2A62">
        <w:rPr>
          <w:rFonts w:ascii="Times New Roman" w:hAnsi="Times New Roman"/>
        </w:rPr>
        <w:t xml:space="preserve"> chance of </w:t>
      </w:r>
      <w:r w:rsidR="00F700C8" w:rsidRPr="001D2A62">
        <w:rPr>
          <w:rFonts w:ascii="Times New Roman" w:hAnsi="Times New Roman"/>
        </w:rPr>
        <w:t>a better outcome</w:t>
      </w:r>
      <w:r w:rsidR="00227C37" w:rsidRPr="001D2A62">
        <w:rPr>
          <w:rFonts w:ascii="Times New Roman" w:hAnsi="Times New Roman"/>
        </w:rPr>
        <w:t>.</w:t>
      </w:r>
      <w:r w:rsidRPr="001D2A62">
        <w:rPr>
          <w:rStyle w:val="FootnoteReference"/>
          <w:rFonts w:ascii="Times New Roman" w:hAnsi="Times New Roman"/>
          <w:sz w:val="24"/>
        </w:rPr>
        <w:footnoteReference w:id="38"/>
      </w:r>
      <w:r w:rsidR="00227C37" w:rsidRPr="001D2A62">
        <w:rPr>
          <w:rFonts w:ascii="Times New Roman" w:hAnsi="Times New Roman"/>
        </w:rPr>
        <w:t xml:space="preserve"> In some contexts, a lost opportunity may constitute loss or damage in tort</w:t>
      </w:r>
      <w:r w:rsidRPr="001D2A62">
        <w:rPr>
          <w:rStyle w:val="FootnoteReference"/>
          <w:rFonts w:ascii="Times New Roman" w:hAnsi="Times New Roman"/>
          <w:sz w:val="24"/>
        </w:rPr>
        <w:footnoteReference w:id="39"/>
      </w:r>
      <w:r w:rsidR="00227C37" w:rsidRPr="001D2A62">
        <w:rPr>
          <w:rFonts w:ascii="Times New Roman" w:hAnsi="Times New Roman"/>
        </w:rPr>
        <w:t xml:space="preserve"> but</w:t>
      </w:r>
      <w:r w:rsidR="00135927" w:rsidRPr="001D2A62">
        <w:rPr>
          <w:rFonts w:ascii="Times New Roman" w:hAnsi="Times New Roman"/>
        </w:rPr>
        <w:t>,</w:t>
      </w:r>
      <w:r w:rsidR="00227C37" w:rsidRPr="001D2A62">
        <w:rPr>
          <w:rFonts w:ascii="Times New Roman" w:hAnsi="Times New Roman"/>
        </w:rPr>
        <w:t xml:space="preserve"> even </w:t>
      </w:r>
      <w:r w:rsidR="00784280" w:rsidRPr="001D2A62">
        <w:rPr>
          <w:rFonts w:ascii="Times New Roman" w:hAnsi="Times New Roman"/>
        </w:rPr>
        <w:t>in those cases</w:t>
      </w:r>
      <w:r w:rsidR="00135927" w:rsidRPr="001D2A62">
        <w:rPr>
          <w:rFonts w:ascii="Times New Roman" w:hAnsi="Times New Roman"/>
        </w:rPr>
        <w:t xml:space="preserve">, </w:t>
      </w:r>
      <w:r w:rsidR="00227C37" w:rsidRPr="001D2A62">
        <w:rPr>
          <w:rFonts w:ascii="Times New Roman" w:hAnsi="Times New Roman"/>
        </w:rPr>
        <w:t>the opportunity must itself be of some value</w:t>
      </w:r>
      <w:r w:rsidR="001521C1" w:rsidRPr="001D2A62">
        <w:rPr>
          <w:rFonts w:ascii="Times New Roman" w:hAnsi="Times New Roman"/>
        </w:rPr>
        <w:t>;</w:t>
      </w:r>
      <w:r w:rsidR="00227C37" w:rsidRPr="001D2A62">
        <w:rPr>
          <w:rFonts w:ascii="Times New Roman" w:hAnsi="Times New Roman"/>
        </w:rPr>
        <w:t xml:space="preserve"> that is</w:t>
      </w:r>
      <w:r w:rsidR="001521C1" w:rsidRPr="001D2A62">
        <w:rPr>
          <w:rFonts w:ascii="Times New Roman" w:hAnsi="Times New Roman"/>
        </w:rPr>
        <w:t>,</w:t>
      </w:r>
      <w:r w:rsidR="00227C37" w:rsidRPr="001D2A62">
        <w:rPr>
          <w:rFonts w:ascii="Times New Roman" w:hAnsi="Times New Roman"/>
        </w:rPr>
        <w:t xml:space="preserve"> it must be shown that there was a "substantial prospect of a beneficial outcome"</w:t>
      </w:r>
      <w:r w:rsidR="00420B10" w:rsidRPr="001D2A62">
        <w:rPr>
          <w:rFonts w:ascii="Times New Roman" w:hAnsi="Times New Roman"/>
        </w:rPr>
        <w:t xml:space="preserve"> but for breach of the duty of care</w:t>
      </w:r>
      <w:r w:rsidRPr="001D2A62">
        <w:rPr>
          <w:rFonts w:ascii="Times New Roman" w:hAnsi="Times New Roman"/>
        </w:rPr>
        <w:t>.</w:t>
      </w:r>
      <w:r w:rsidRPr="001D2A62">
        <w:rPr>
          <w:rStyle w:val="FootnoteReference"/>
          <w:rFonts w:ascii="Times New Roman" w:hAnsi="Times New Roman"/>
          <w:sz w:val="24"/>
        </w:rPr>
        <w:footnoteReference w:id="40"/>
      </w:r>
      <w:r w:rsidR="00227C37" w:rsidRPr="001D2A62">
        <w:rPr>
          <w:rFonts w:ascii="Times New Roman" w:hAnsi="Times New Roman"/>
        </w:rPr>
        <w:t xml:space="preserve"> </w:t>
      </w:r>
    </w:p>
    <w:p w14:paraId="4078274F" w14:textId="2B32DEA0" w:rsidR="00227C37" w:rsidRPr="001D2A62" w:rsidRDefault="00E028F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The argument in this Court did not address whether </w:t>
      </w:r>
      <w:r w:rsidR="006E6F75" w:rsidRPr="001D2A62">
        <w:rPr>
          <w:rFonts w:ascii="Times New Roman" w:hAnsi="Times New Roman"/>
        </w:rPr>
        <w:t xml:space="preserve">the second component of </w:t>
      </w:r>
      <w:r w:rsidR="00834B07" w:rsidRPr="001D2A62">
        <w:rPr>
          <w:rFonts w:ascii="Times New Roman" w:hAnsi="Times New Roman"/>
        </w:rPr>
        <w:t>Mr Daily</w:t>
      </w:r>
      <w:r w:rsidR="00227C37" w:rsidRPr="001D2A62">
        <w:rPr>
          <w:rFonts w:ascii="Times New Roman" w:hAnsi="Times New Roman"/>
        </w:rPr>
        <w:t xml:space="preserve">'s claim </w:t>
      </w:r>
      <w:r w:rsidR="00227C37" w:rsidRPr="001D2A62">
        <w:rPr>
          <w:rFonts w:ascii="Times New Roman" w:hAnsi="Times New Roman"/>
          <w:i/>
          <w:iCs/>
        </w:rPr>
        <w:t>could</w:t>
      </w:r>
      <w:r w:rsidR="00227C37" w:rsidRPr="001D2A62">
        <w:rPr>
          <w:rFonts w:ascii="Times New Roman" w:hAnsi="Times New Roman"/>
        </w:rPr>
        <w:t xml:space="preserve"> be framed as a claim for a lost opportunity. Instead, the argument in this Court addressed how </w:t>
      </w:r>
      <w:r w:rsidR="005354E9" w:rsidRPr="001D2A62">
        <w:rPr>
          <w:rFonts w:ascii="Times New Roman" w:hAnsi="Times New Roman"/>
        </w:rPr>
        <w:t>Mr</w:t>
      </w:r>
      <w:r w:rsidR="00172C14" w:rsidRPr="001D2A62">
        <w:rPr>
          <w:rFonts w:ascii="Times New Roman" w:hAnsi="Times New Roman"/>
        </w:rPr>
        <w:t> </w:t>
      </w:r>
      <w:r w:rsidR="005354E9" w:rsidRPr="001D2A62">
        <w:rPr>
          <w:rFonts w:ascii="Times New Roman" w:hAnsi="Times New Roman"/>
        </w:rPr>
        <w:t xml:space="preserve">Daily </w:t>
      </w:r>
      <w:r w:rsidR="00227C37" w:rsidRPr="001D2A62">
        <w:rPr>
          <w:rFonts w:ascii="Times New Roman" w:hAnsi="Times New Roman"/>
          <w:i/>
          <w:iCs/>
        </w:rPr>
        <w:t>in fact framed</w:t>
      </w:r>
      <w:r w:rsidR="00227C37" w:rsidRPr="001D2A62">
        <w:rPr>
          <w:rFonts w:ascii="Times New Roman" w:hAnsi="Times New Roman"/>
        </w:rPr>
        <w:t xml:space="preserve"> this </w:t>
      </w:r>
      <w:r w:rsidR="00D63C06" w:rsidRPr="001D2A62">
        <w:rPr>
          <w:rFonts w:ascii="Times New Roman" w:hAnsi="Times New Roman"/>
        </w:rPr>
        <w:t>second component</w:t>
      </w:r>
      <w:r w:rsidR="00227C37" w:rsidRPr="001D2A62">
        <w:rPr>
          <w:rFonts w:ascii="Times New Roman" w:hAnsi="Times New Roman"/>
        </w:rPr>
        <w:t xml:space="preserve"> of his case. That framing is encapsulated in the paragraph of his submissions </w:t>
      </w:r>
      <w:r w:rsidR="00592B4C" w:rsidRPr="001D2A62">
        <w:rPr>
          <w:rFonts w:ascii="Times New Roman" w:hAnsi="Times New Roman"/>
        </w:rPr>
        <w:t>before</w:t>
      </w:r>
      <w:r w:rsidR="00227C37" w:rsidRPr="001D2A62">
        <w:rPr>
          <w:rFonts w:ascii="Times New Roman" w:hAnsi="Times New Roman"/>
        </w:rPr>
        <w:t xml:space="preserve"> the </w:t>
      </w:r>
      <w:r w:rsidR="00D32022" w:rsidRPr="001D2A62">
        <w:rPr>
          <w:rFonts w:ascii="Times New Roman" w:hAnsi="Times New Roman"/>
        </w:rPr>
        <w:t>Division</w:t>
      </w:r>
      <w:r w:rsidR="00172C14" w:rsidRPr="001D2A62">
        <w:rPr>
          <w:rFonts w:ascii="Times New Roman" w:hAnsi="Times New Roman"/>
        </w:rPr>
        <w:t> </w:t>
      </w:r>
      <w:r w:rsidR="00D32022" w:rsidRPr="001D2A62">
        <w:rPr>
          <w:rFonts w:ascii="Times New Roman" w:hAnsi="Times New Roman"/>
        </w:rPr>
        <w:t xml:space="preserve">1 Court </w:t>
      </w:r>
      <w:r w:rsidR="00227C37" w:rsidRPr="001D2A62">
        <w:rPr>
          <w:rFonts w:ascii="Times New Roman" w:hAnsi="Times New Roman"/>
        </w:rPr>
        <w:t>noted earlier.</w:t>
      </w:r>
      <w:r w:rsidR="00743A24" w:rsidRPr="001D2A62">
        <w:rPr>
          <w:rStyle w:val="FootnoteReference"/>
          <w:rFonts w:ascii="Times New Roman" w:hAnsi="Times New Roman"/>
          <w:sz w:val="24"/>
        </w:rPr>
        <w:footnoteReference w:id="41"/>
      </w:r>
      <w:r w:rsidR="00227C37" w:rsidRPr="001D2A62">
        <w:rPr>
          <w:rFonts w:ascii="Times New Roman" w:hAnsi="Times New Roman"/>
        </w:rPr>
        <w:t xml:space="preserve"> Although th</w:t>
      </w:r>
      <w:r w:rsidR="00EF6622" w:rsidRPr="001D2A62">
        <w:rPr>
          <w:rFonts w:ascii="Times New Roman" w:hAnsi="Times New Roman"/>
        </w:rPr>
        <w:t>at</w:t>
      </w:r>
      <w:r w:rsidR="00227C37" w:rsidRPr="001D2A62">
        <w:rPr>
          <w:rFonts w:ascii="Times New Roman" w:hAnsi="Times New Roman"/>
        </w:rPr>
        <w:t xml:space="preserve"> paragraph</w:t>
      </w:r>
      <w:r w:rsidR="00592B4C" w:rsidRPr="001D2A62">
        <w:rPr>
          <w:rFonts w:ascii="Times New Roman" w:hAnsi="Times New Roman"/>
        </w:rPr>
        <w:t xml:space="preserve"> </w:t>
      </w:r>
      <w:r w:rsidR="00592B4C" w:rsidRPr="001D2A62">
        <w:rPr>
          <w:rFonts w:ascii="Times New Roman" w:hAnsi="Times New Roman"/>
        </w:rPr>
        <w:lastRenderedPageBreak/>
        <w:t>of those submissions</w:t>
      </w:r>
      <w:r w:rsidR="00227C37" w:rsidRPr="001D2A62">
        <w:rPr>
          <w:rFonts w:ascii="Times New Roman" w:hAnsi="Times New Roman"/>
        </w:rPr>
        <w:t xml:space="preserve"> is prefaced by a reference to proving an "opportunity or opportunities of securing a better financial result", the submission</w:t>
      </w:r>
      <w:r w:rsidR="00592B4C" w:rsidRPr="001D2A62">
        <w:rPr>
          <w:rFonts w:ascii="Times New Roman" w:hAnsi="Times New Roman"/>
        </w:rPr>
        <w:t>s</w:t>
      </w:r>
      <w:r w:rsidR="00227C37" w:rsidRPr="001D2A62">
        <w:rPr>
          <w:rFonts w:ascii="Times New Roman" w:hAnsi="Times New Roman"/>
        </w:rPr>
        <w:t xml:space="preserve"> contended that</w:t>
      </w:r>
      <w:r w:rsidR="008506C9" w:rsidRPr="001D2A62">
        <w:rPr>
          <w:rFonts w:ascii="Times New Roman" w:hAnsi="Times New Roman"/>
        </w:rPr>
        <w:t>,</w:t>
      </w:r>
      <w:r w:rsidR="00227C37" w:rsidRPr="001D2A62">
        <w:rPr>
          <w:rFonts w:ascii="Times New Roman" w:hAnsi="Times New Roman"/>
        </w:rPr>
        <w:t xml:space="preserve"> </w:t>
      </w:r>
      <w:r w:rsidR="008506C9" w:rsidRPr="001D2A62">
        <w:rPr>
          <w:rFonts w:ascii="Times New Roman" w:hAnsi="Times New Roman"/>
        </w:rPr>
        <w:t xml:space="preserve">in the context of </w:t>
      </w:r>
      <w:r w:rsidR="00097D81" w:rsidRPr="001D2A62">
        <w:rPr>
          <w:rFonts w:ascii="Times New Roman" w:hAnsi="Times New Roman"/>
        </w:rPr>
        <w:t>receiving advice about</w:t>
      </w:r>
      <w:r w:rsidR="003D1468" w:rsidRPr="001D2A62">
        <w:rPr>
          <w:rFonts w:ascii="Times New Roman" w:hAnsi="Times New Roman"/>
        </w:rPr>
        <w:t xml:space="preserve"> </w:t>
      </w:r>
      <w:r w:rsidR="008506C9" w:rsidRPr="001D2A62">
        <w:rPr>
          <w:rFonts w:ascii="Times New Roman" w:hAnsi="Times New Roman"/>
        </w:rPr>
        <w:t>entry into</w:t>
      </w:r>
      <w:r w:rsidR="00BA532A" w:rsidRPr="001D2A62">
        <w:rPr>
          <w:rFonts w:ascii="Times New Roman" w:hAnsi="Times New Roman"/>
        </w:rPr>
        <w:t xml:space="preserve"> </w:t>
      </w:r>
      <w:r w:rsidR="008506C9" w:rsidRPr="001D2A62">
        <w:rPr>
          <w:rFonts w:ascii="Times New Roman" w:hAnsi="Times New Roman"/>
        </w:rPr>
        <w:t xml:space="preserve">a </w:t>
      </w:r>
      <w:r w:rsidR="00C32729" w:rsidRPr="001D2A62">
        <w:rPr>
          <w:rFonts w:ascii="Times New Roman" w:hAnsi="Times New Roman"/>
        </w:rPr>
        <w:t>hypothetical</w:t>
      </w:r>
      <w:r w:rsidR="008506C9" w:rsidRPr="001D2A62">
        <w:rPr>
          <w:rFonts w:ascii="Times New Roman" w:hAnsi="Times New Roman"/>
        </w:rPr>
        <w:t xml:space="preserve"> </w:t>
      </w:r>
      <w:r w:rsidR="00D32022" w:rsidRPr="001D2A62">
        <w:rPr>
          <w:rFonts w:ascii="Times New Roman" w:hAnsi="Times New Roman"/>
        </w:rPr>
        <w:t xml:space="preserve">financial agreement </w:t>
      </w:r>
      <w:r w:rsidR="008506C9" w:rsidRPr="001D2A62">
        <w:rPr>
          <w:rFonts w:ascii="Times New Roman" w:hAnsi="Times New Roman"/>
        </w:rPr>
        <w:t>that</w:t>
      </w:r>
      <w:r w:rsidR="00227C37" w:rsidRPr="001D2A62">
        <w:rPr>
          <w:rFonts w:ascii="Times New Roman" w:hAnsi="Times New Roman"/>
        </w:rPr>
        <w:t xml:space="preserve"> </w:t>
      </w:r>
      <w:r w:rsidR="005704C8" w:rsidRPr="001D2A62">
        <w:rPr>
          <w:rFonts w:ascii="Times New Roman" w:hAnsi="Times New Roman"/>
        </w:rPr>
        <w:t xml:space="preserve">was </w:t>
      </w:r>
      <w:r w:rsidR="00E20EA3" w:rsidRPr="001D2A62">
        <w:rPr>
          <w:rFonts w:ascii="Times New Roman" w:hAnsi="Times New Roman"/>
        </w:rPr>
        <w:t xml:space="preserve">not liable to be set aside under </w:t>
      </w:r>
      <w:r w:rsidR="0006524B" w:rsidRPr="001D2A62">
        <w:rPr>
          <w:rFonts w:ascii="Times New Roman" w:hAnsi="Times New Roman"/>
        </w:rPr>
        <w:t xml:space="preserve">the </w:t>
      </w:r>
      <w:r w:rsidR="0067292B" w:rsidRPr="001D2A62">
        <w:rPr>
          <w:rFonts w:ascii="Times New Roman" w:hAnsi="Times New Roman"/>
        </w:rPr>
        <w:t>FLA</w:t>
      </w:r>
      <w:r w:rsidR="008506C9" w:rsidRPr="001D2A62">
        <w:rPr>
          <w:rFonts w:ascii="Times New Roman" w:hAnsi="Times New Roman"/>
        </w:rPr>
        <w:t>,</w:t>
      </w:r>
      <w:r w:rsidR="00227C37" w:rsidRPr="001D2A62">
        <w:rPr>
          <w:rFonts w:ascii="Times New Roman" w:hAnsi="Times New Roman"/>
        </w:rPr>
        <w:t xml:space="preserve"> there were </w:t>
      </w:r>
      <w:r w:rsidR="004443E3" w:rsidRPr="001D2A62">
        <w:rPr>
          <w:rFonts w:ascii="Times New Roman" w:hAnsi="Times New Roman"/>
        </w:rPr>
        <w:t>"</w:t>
      </w:r>
      <w:r w:rsidR="00227C37" w:rsidRPr="001D2A62">
        <w:rPr>
          <w:rFonts w:ascii="Times New Roman" w:hAnsi="Times New Roman"/>
        </w:rPr>
        <w:t>only two realistic possibilities"</w:t>
      </w:r>
      <w:r w:rsidR="00731505" w:rsidRPr="001D2A62">
        <w:rPr>
          <w:rFonts w:ascii="Times New Roman" w:hAnsi="Times New Roman"/>
        </w:rPr>
        <w:t>.</w:t>
      </w:r>
      <w:r w:rsidR="00227C37" w:rsidRPr="001D2A62">
        <w:rPr>
          <w:rFonts w:ascii="Times New Roman" w:hAnsi="Times New Roman"/>
        </w:rPr>
        <w:t xml:space="preserve"> </w:t>
      </w:r>
      <w:r w:rsidR="00731505" w:rsidRPr="001D2A62">
        <w:rPr>
          <w:rFonts w:ascii="Times New Roman" w:hAnsi="Times New Roman"/>
        </w:rPr>
        <w:t>A</w:t>
      </w:r>
      <w:r w:rsidR="00227C37" w:rsidRPr="001D2A62">
        <w:rPr>
          <w:rFonts w:ascii="Times New Roman" w:hAnsi="Times New Roman"/>
        </w:rPr>
        <w:t>ccording t</w:t>
      </w:r>
      <w:r w:rsidR="00DD0A30" w:rsidRPr="001D2A62">
        <w:rPr>
          <w:rFonts w:ascii="Times New Roman" w:hAnsi="Times New Roman"/>
        </w:rPr>
        <w:t>o t</w:t>
      </w:r>
      <w:r w:rsidR="00227C37" w:rsidRPr="001D2A62">
        <w:rPr>
          <w:rFonts w:ascii="Times New Roman" w:hAnsi="Times New Roman"/>
        </w:rPr>
        <w:t>h</w:t>
      </w:r>
      <w:r w:rsidR="002C2282" w:rsidRPr="001D2A62">
        <w:rPr>
          <w:rFonts w:ascii="Times New Roman" w:hAnsi="Times New Roman"/>
        </w:rPr>
        <w:t>os</w:t>
      </w:r>
      <w:r w:rsidR="00227C37" w:rsidRPr="001D2A62">
        <w:rPr>
          <w:rFonts w:ascii="Times New Roman" w:hAnsi="Times New Roman"/>
        </w:rPr>
        <w:t>e submissions</w:t>
      </w:r>
      <w:r w:rsidR="002C2282" w:rsidRPr="001D2A62">
        <w:rPr>
          <w:rFonts w:ascii="Times New Roman" w:hAnsi="Times New Roman"/>
        </w:rPr>
        <w:t>,</w:t>
      </w:r>
      <w:r w:rsidR="00227C37" w:rsidRPr="001D2A62">
        <w:rPr>
          <w:rFonts w:ascii="Times New Roman" w:hAnsi="Times New Roman"/>
        </w:rPr>
        <w:t xml:space="preserve"> those two possibilities represent</w:t>
      </w:r>
      <w:r w:rsidR="00731505" w:rsidRPr="001D2A62">
        <w:rPr>
          <w:rFonts w:ascii="Times New Roman" w:hAnsi="Times New Roman"/>
        </w:rPr>
        <w:t>ed</w:t>
      </w:r>
      <w:r w:rsidR="00227C37" w:rsidRPr="001D2A62">
        <w:rPr>
          <w:rFonts w:ascii="Times New Roman" w:hAnsi="Times New Roman"/>
        </w:rPr>
        <w:t xml:space="preserve"> an exhaustive statement of the counterfactual scenarios</w:t>
      </w:r>
      <w:r w:rsidR="002C2282" w:rsidRPr="001D2A62">
        <w:rPr>
          <w:rFonts w:ascii="Times New Roman" w:hAnsi="Times New Roman"/>
        </w:rPr>
        <w:t>;</w:t>
      </w:r>
      <w:r w:rsidR="00227C37" w:rsidRPr="001D2A62">
        <w:rPr>
          <w:rFonts w:ascii="Times New Roman" w:hAnsi="Times New Roman"/>
        </w:rPr>
        <w:t xml:space="preserve"> they </w:t>
      </w:r>
      <w:r w:rsidR="009E5BA4" w:rsidRPr="001D2A62">
        <w:rPr>
          <w:rFonts w:ascii="Times New Roman" w:hAnsi="Times New Roman"/>
        </w:rPr>
        <w:t>were</w:t>
      </w:r>
      <w:r w:rsidR="00227C37" w:rsidRPr="001D2A62">
        <w:rPr>
          <w:rFonts w:ascii="Times New Roman" w:hAnsi="Times New Roman"/>
        </w:rPr>
        <w:t xml:space="preserve"> not two </w:t>
      </w:r>
      <w:r w:rsidR="00077BFC" w:rsidRPr="001D2A62">
        <w:rPr>
          <w:rFonts w:ascii="Times New Roman" w:hAnsi="Times New Roman"/>
        </w:rPr>
        <w:t>examples of</w:t>
      </w:r>
      <w:r w:rsidR="00227C37" w:rsidRPr="001D2A62">
        <w:rPr>
          <w:rFonts w:ascii="Times New Roman" w:hAnsi="Times New Roman"/>
        </w:rPr>
        <w:t xml:space="preserve"> valuable lost opportunities amongst other possibilities. </w:t>
      </w:r>
    </w:p>
    <w:p w14:paraId="098BEC9C" w14:textId="6BFA5D0E" w:rsidR="00227C37" w:rsidRPr="001D2A62" w:rsidRDefault="00C161BA"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Once the </w:t>
      </w:r>
      <w:r w:rsidR="00696578" w:rsidRPr="001D2A62">
        <w:rPr>
          <w:rFonts w:ascii="Times New Roman" w:hAnsi="Times New Roman"/>
        </w:rPr>
        <w:t>Division</w:t>
      </w:r>
      <w:r w:rsidR="00172C14" w:rsidRPr="001D2A62">
        <w:rPr>
          <w:rFonts w:ascii="Times New Roman" w:hAnsi="Times New Roman"/>
        </w:rPr>
        <w:t> </w:t>
      </w:r>
      <w:r w:rsidR="00696578" w:rsidRPr="001D2A62">
        <w:rPr>
          <w:rFonts w:ascii="Times New Roman" w:hAnsi="Times New Roman"/>
        </w:rPr>
        <w:t xml:space="preserve">1 Court </w:t>
      </w:r>
      <w:r w:rsidR="00227C37" w:rsidRPr="001D2A62">
        <w:rPr>
          <w:rFonts w:ascii="Times New Roman" w:hAnsi="Times New Roman"/>
        </w:rPr>
        <w:t xml:space="preserve">concluded that </w:t>
      </w:r>
      <w:r w:rsidR="00020CC7" w:rsidRPr="001D2A62">
        <w:rPr>
          <w:rFonts w:ascii="Times New Roman" w:hAnsi="Times New Roman"/>
        </w:rPr>
        <w:t>it</w:t>
      </w:r>
      <w:r w:rsidR="00227C37" w:rsidRPr="001D2A62">
        <w:rPr>
          <w:rFonts w:ascii="Times New Roman" w:hAnsi="Times New Roman"/>
        </w:rPr>
        <w:t xml:space="preserve"> was not satisfied that</w:t>
      </w:r>
      <w:r w:rsidR="002D27C3"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 xml:space="preserve"> "would not have entered into the marriage"</w:t>
      </w:r>
      <w:r w:rsidR="0021500E" w:rsidRPr="001D2A62">
        <w:rPr>
          <w:rFonts w:ascii="Times New Roman" w:hAnsi="Times New Roman"/>
        </w:rPr>
        <w:t xml:space="preserve"> </w:t>
      </w:r>
      <w:r w:rsidR="00020CC7" w:rsidRPr="001D2A62">
        <w:rPr>
          <w:rFonts w:ascii="Times New Roman" w:hAnsi="Times New Roman"/>
        </w:rPr>
        <w:t xml:space="preserve">unless </w:t>
      </w:r>
      <w:r w:rsidR="00257979" w:rsidRPr="001D2A62">
        <w:rPr>
          <w:rFonts w:ascii="Times New Roman" w:hAnsi="Times New Roman"/>
        </w:rPr>
        <w:t>absolute</w:t>
      </w:r>
      <w:r w:rsidR="00501C5A" w:rsidRPr="001D2A62">
        <w:rPr>
          <w:rFonts w:ascii="Times New Roman" w:hAnsi="Times New Roman"/>
        </w:rPr>
        <w:t>ly</w:t>
      </w:r>
      <w:r w:rsidR="00257979" w:rsidRPr="001D2A62">
        <w:rPr>
          <w:rFonts w:ascii="Times New Roman" w:hAnsi="Times New Roman"/>
        </w:rPr>
        <w:t xml:space="preserve"> certain</w:t>
      </w:r>
      <w:r w:rsidR="00A8756A" w:rsidRPr="001D2A62">
        <w:rPr>
          <w:rFonts w:ascii="Times New Roman" w:hAnsi="Times New Roman"/>
        </w:rPr>
        <w:t xml:space="preserve"> that the BFA</w:t>
      </w:r>
      <w:r w:rsidR="00501C5A" w:rsidRPr="001D2A62">
        <w:rPr>
          <w:rFonts w:ascii="Times New Roman" w:hAnsi="Times New Roman"/>
        </w:rPr>
        <w:t xml:space="preserve"> would be held to be</w:t>
      </w:r>
      <w:r w:rsidR="00A8756A" w:rsidRPr="001D2A62">
        <w:rPr>
          <w:rFonts w:ascii="Times New Roman" w:hAnsi="Times New Roman"/>
        </w:rPr>
        <w:t xml:space="preserve"> valid</w:t>
      </w:r>
      <w:r w:rsidR="00501C5A" w:rsidRPr="001D2A62">
        <w:rPr>
          <w:rFonts w:ascii="Times New Roman" w:hAnsi="Times New Roman"/>
        </w:rPr>
        <w:t xml:space="preserve"> if it</w:t>
      </w:r>
      <w:r w:rsidR="00A8756A" w:rsidRPr="001D2A62">
        <w:rPr>
          <w:rFonts w:ascii="Times New Roman" w:hAnsi="Times New Roman"/>
        </w:rPr>
        <w:t xml:space="preserve"> were to be </w:t>
      </w:r>
      <w:r w:rsidR="003C5490" w:rsidRPr="001D2A62">
        <w:rPr>
          <w:rFonts w:ascii="Times New Roman" w:hAnsi="Times New Roman"/>
        </w:rPr>
        <w:t>challenged</w:t>
      </w:r>
      <w:r w:rsidR="00227C37" w:rsidRPr="001D2A62">
        <w:rPr>
          <w:rFonts w:ascii="Times New Roman" w:hAnsi="Times New Roman"/>
        </w:rPr>
        <w:t xml:space="preserve">, the only possible remaining basis for establishing loss that </w:t>
      </w:r>
      <w:r w:rsidR="00A8756A" w:rsidRPr="001D2A62">
        <w:rPr>
          <w:rFonts w:ascii="Times New Roman" w:hAnsi="Times New Roman"/>
        </w:rPr>
        <w:t xml:space="preserve">Mr Daily </w:t>
      </w:r>
      <w:r w:rsidR="00227C37" w:rsidRPr="001D2A62">
        <w:rPr>
          <w:rFonts w:ascii="Times New Roman" w:hAnsi="Times New Roman"/>
        </w:rPr>
        <w:t xml:space="preserve">articulated was that </w:t>
      </w:r>
      <w:r w:rsidR="00491CD0" w:rsidRPr="001D2A62">
        <w:rPr>
          <w:rFonts w:ascii="Times New Roman" w:hAnsi="Times New Roman"/>
        </w:rPr>
        <w:t>he</w:t>
      </w:r>
      <w:r w:rsidR="00227C37" w:rsidRPr="001D2A62">
        <w:rPr>
          <w:rFonts w:ascii="Times New Roman" w:hAnsi="Times New Roman"/>
        </w:rPr>
        <w:t xml:space="preserve"> "would have reached agreement with </w:t>
      </w:r>
      <w:r w:rsidR="001E3157" w:rsidRPr="001D2A62">
        <w:rPr>
          <w:rFonts w:ascii="Times New Roman" w:hAnsi="Times New Roman"/>
        </w:rPr>
        <w:t>[</w:t>
      </w:r>
      <w:r w:rsidR="00CD0958" w:rsidRPr="001D2A62">
        <w:rPr>
          <w:rFonts w:ascii="Times New Roman" w:hAnsi="Times New Roman"/>
        </w:rPr>
        <w:t>Ms Daily</w:t>
      </w:r>
      <w:r w:rsidR="001E3157" w:rsidRPr="001D2A62">
        <w:rPr>
          <w:rFonts w:ascii="Times New Roman" w:hAnsi="Times New Roman"/>
        </w:rPr>
        <w:t>]</w:t>
      </w:r>
      <w:r w:rsidR="00227C37" w:rsidRPr="001D2A62">
        <w:rPr>
          <w:rFonts w:ascii="Times New Roman" w:hAnsi="Times New Roman"/>
        </w:rPr>
        <w:t xml:space="preserve"> on the terms of a</w:t>
      </w:r>
      <w:r w:rsidR="00D62524" w:rsidRPr="001D2A62">
        <w:rPr>
          <w:rFonts w:ascii="Times New Roman" w:hAnsi="Times New Roman"/>
        </w:rPr>
        <w:t xml:space="preserve"> </w:t>
      </w:r>
      <w:r w:rsidR="00227C37" w:rsidRPr="001D2A62">
        <w:rPr>
          <w:rFonts w:ascii="Times New Roman" w:hAnsi="Times New Roman"/>
        </w:rPr>
        <w:t xml:space="preserve">financial agreement consistent with his instructions to" </w:t>
      </w:r>
      <w:r w:rsidR="00696578" w:rsidRPr="001D2A62">
        <w:rPr>
          <w:rFonts w:ascii="Times New Roman" w:hAnsi="Times New Roman"/>
        </w:rPr>
        <w:t>R</w:t>
      </w:r>
      <w:r w:rsidR="00172C14" w:rsidRPr="001D2A62">
        <w:rPr>
          <w:rFonts w:ascii="Times New Roman" w:hAnsi="Times New Roman"/>
        </w:rPr>
        <w:t> </w:t>
      </w:r>
      <w:r w:rsidR="00696578" w:rsidRPr="001D2A62">
        <w:rPr>
          <w:rFonts w:ascii="Times New Roman" w:hAnsi="Times New Roman"/>
        </w:rPr>
        <w:t xml:space="preserve">Lawyers </w:t>
      </w:r>
      <w:r w:rsidR="00227C37" w:rsidRPr="001D2A62">
        <w:rPr>
          <w:rFonts w:ascii="Times New Roman" w:hAnsi="Times New Roman"/>
        </w:rPr>
        <w:t>which made "sufficient provision for any child of the marriage" so that it was not vulnerable to being set aside under s</w:t>
      </w:r>
      <w:r w:rsidR="00F02A7D" w:rsidRPr="001D2A62">
        <w:rPr>
          <w:rFonts w:ascii="Times New Roman" w:hAnsi="Times New Roman"/>
        </w:rPr>
        <w:t> </w:t>
      </w:r>
      <w:r w:rsidR="00227C37" w:rsidRPr="001D2A62">
        <w:rPr>
          <w:rFonts w:ascii="Times New Roman" w:hAnsi="Times New Roman"/>
        </w:rPr>
        <w:t>90K(1)(d)</w:t>
      </w:r>
      <w:r w:rsidR="000454A3" w:rsidRPr="001D2A62">
        <w:rPr>
          <w:rFonts w:ascii="Times New Roman" w:hAnsi="Times New Roman"/>
        </w:rPr>
        <w:t xml:space="preserve"> </w:t>
      </w:r>
      <w:r w:rsidR="00E715E7" w:rsidRPr="001D2A62">
        <w:rPr>
          <w:rFonts w:ascii="Times New Roman" w:hAnsi="Times New Roman"/>
        </w:rPr>
        <w:t>of the FLA</w:t>
      </w:r>
      <w:r w:rsidR="00227C37" w:rsidRPr="001D2A62">
        <w:rPr>
          <w:rFonts w:ascii="Times New Roman" w:hAnsi="Times New Roman"/>
        </w:rPr>
        <w:t xml:space="preserve">. </w:t>
      </w:r>
      <w:r w:rsidR="004963B0" w:rsidRPr="001D2A62">
        <w:rPr>
          <w:rFonts w:ascii="Times New Roman" w:hAnsi="Times New Roman"/>
        </w:rPr>
        <w:t>That is,</w:t>
      </w:r>
      <w:r w:rsidR="0009339A" w:rsidRPr="001D2A62">
        <w:rPr>
          <w:rFonts w:ascii="Times New Roman" w:hAnsi="Times New Roman"/>
        </w:rPr>
        <w:t xml:space="preserve"> Mr Daily's</w:t>
      </w:r>
      <w:r w:rsidR="000530BC" w:rsidRPr="001D2A62">
        <w:rPr>
          <w:rFonts w:ascii="Times New Roman" w:hAnsi="Times New Roman"/>
        </w:rPr>
        <w:t xml:space="preserve"> case</w:t>
      </w:r>
      <w:r w:rsidR="00A36289" w:rsidRPr="001D2A62">
        <w:rPr>
          <w:rFonts w:ascii="Times New Roman" w:hAnsi="Times New Roman"/>
        </w:rPr>
        <w:t xml:space="preserve"> </w:t>
      </w:r>
      <w:r w:rsidR="0009339A" w:rsidRPr="001D2A62">
        <w:rPr>
          <w:rFonts w:ascii="Times New Roman" w:hAnsi="Times New Roman"/>
        </w:rPr>
        <w:t xml:space="preserve">before the Division 1 Court </w:t>
      </w:r>
      <w:r w:rsidR="00A36289" w:rsidRPr="001D2A62">
        <w:rPr>
          <w:rFonts w:ascii="Times New Roman" w:hAnsi="Times New Roman"/>
        </w:rPr>
        <w:t>was that</w:t>
      </w:r>
      <w:r w:rsidR="00227C37" w:rsidRPr="001D2A62">
        <w:rPr>
          <w:rFonts w:ascii="Times New Roman" w:hAnsi="Times New Roman"/>
        </w:rPr>
        <w:t xml:space="preserve"> he </w:t>
      </w:r>
      <w:r w:rsidR="00227C37" w:rsidRPr="001D2A62">
        <w:rPr>
          <w:rFonts w:ascii="Times New Roman" w:hAnsi="Times New Roman"/>
          <w:i/>
          <w:iCs/>
        </w:rPr>
        <w:t>would have</w:t>
      </w:r>
      <w:r w:rsidR="00227C37" w:rsidRPr="001D2A62">
        <w:rPr>
          <w:rFonts w:ascii="Times New Roman" w:hAnsi="Times New Roman"/>
        </w:rPr>
        <w:t xml:space="preserve"> agreed upon a </w:t>
      </w:r>
      <w:r w:rsidR="00FD0E8F" w:rsidRPr="001D2A62">
        <w:rPr>
          <w:rFonts w:ascii="Times New Roman" w:hAnsi="Times New Roman"/>
        </w:rPr>
        <w:t xml:space="preserve">financial agreement </w:t>
      </w:r>
      <w:r w:rsidR="00227C37" w:rsidRPr="001D2A62">
        <w:rPr>
          <w:rFonts w:ascii="Times New Roman" w:hAnsi="Times New Roman"/>
        </w:rPr>
        <w:t xml:space="preserve">and it </w:t>
      </w:r>
      <w:r w:rsidR="00227C37" w:rsidRPr="001D2A62">
        <w:rPr>
          <w:rFonts w:ascii="Times New Roman" w:hAnsi="Times New Roman"/>
          <w:i/>
          <w:iCs/>
        </w:rPr>
        <w:t>would have</w:t>
      </w:r>
      <w:r w:rsidR="00227C37" w:rsidRPr="001D2A62">
        <w:rPr>
          <w:rFonts w:ascii="Times New Roman" w:hAnsi="Times New Roman"/>
        </w:rPr>
        <w:t xml:space="preserve"> survived </w:t>
      </w:r>
      <w:r w:rsidR="008D36E1" w:rsidRPr="001D2A62">
        <w:rPr>
          <w:rFonts w:ascii="Times New Roman" w:hAnsi="Times New Roman"/>
        </w:rPr>
        <w:t xml:space="preserve">such </w:t>
      </w:r>
      <w:r w:rsidR="00227C37" w:rsidRPr="001D2A62">
        <w:rPr>
          <w:rFonts w:ascii="Times New Roman" w:hAnsi="Times New Roman"/>
        </w:rPr>
        <w:t xml:space="preserve">a challenge </w:t>
      </w:r>
      <w:r w:rsidR="006E2005" w:rsidRPr="001D2A62">
        <w:rPr>
          <w:rFonts w:ascii="Times New Roman" w:hAnsi="Times New Roman"/>
        </w:rPr>
        <w:t>and been effective upon separation</w:t>
      </w:r>
      <w:r w:rsidR="00227C37" w:rsidRPr="001D2A62">
        <w:rPr>
          <w:rFonts w:ascii="Times New Roman" w:hAnsi="Times New Roman"/>
        </w:rPr>
        <w:t xml:space="preserve"> (and been more favourable than the orders made against him under s</w:t>
      </w:r>
      <w:r w:rsidR="00F02A7D" w:rsidRPr="001D2A62">
        <w:rPr>
          <w:rFonts w:ascii="Times New Roman" w:hAnsi="Times New Roman"/>
        </w:rPr>
        <w:t> </w:t>
      </w:r>
      <w:r w:rsidR="00227C37" w:rsidRPr="001D2A62">
        <w:rPr>
          <w:rFonts w:ascii="Times New Roman" w:hAnsi="Times New Roman"/>
        </w:rPr>
        <w:t>79 of the FLA).</w:t>
      </w:r>
    </w:p>
    <w:p w14:paraId="0DCA05EB" w14:textId="4935E455" w:rsidR="00466F3B" w:rsidRPr="001D2A62" w:rsidRDefault="00F02A7D"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4944D4" w:rsidRPr="001D2A62">
        <w:rPr>
          <w:rFonts w:ascii="Times New Roman" w:hAnsi="Times New Roman"/>
        </w:rPr>
        <w:t>While a</w:t>
      </w:r>
      <w:r w:rsidR="005A5FC0" w:rsidRPr="001D2A62">
        <w:rPr>
          <w:rFonts w:ascii="Times New Roman" w:hAnsi="Times New Roman"/>
        </w:rPr>
        <w:t xml:space="preserve"> plaintiff may </w:t>
      </w:r>
      <w:r w:rsidR="00715825" w:rsidRPr="001D2A62">
        <w:rPr>
          <w:rFonts w:ascii="Times New Roman" w:hAnsi="Times New Roman"/>
        </w:rPr>
        <w:t xml:space="preserve">seek to </w:t>
      </w:r>
      <w:r w:rsidR="005A5FC0" w:rsidRPr="001D2A62">
        <w:rPr>
          <w:rFonts w:ascii="Times New Roman" w:hAnsi="Times New Roman"/>
        </w:rPr>
        <w:t xml:space="preserve">frame their case as they choose, the </w:t>
      </w:r>
      <w:r w:rsidR="006E41E6" w:rsidRPr="001D2A62">
        <w:rPr>
          <w:rFonts w:ascii="Times New Roman" w:hAnsi="Times New Roman"/>
        </w:rPr>
        <w:t xml:space="preserve">nature of their loss and the </w:t>
      </w:r>
      <w:r w:rsidR="002959A4" w:rsidRPr="001D2A62">
        <w:rPr>
          <w:rFonts w:ascii="Times New Roman" w:hAnsi="Times New Roman"/>
        </w:rPr>
        <w:t>time at which loss occurs is a matter which a defendant may contest and</w:t>
      </w:r>
      <w:r w:rsidR="001407E7" w:rsidRPr="001D2A62">
        <w:rPr>
          <w:rFonts w:ascii="Times New Roman" w:hAnsi="Times New Roman"/>
        </w:rPr>
        <w:t>, ultimately,</w:t>
      </w:r>
      <w:r w:rsidR="002959A4" w:rsidRPr="001D2A62">
        <w:rPr>
          <w:rFonts w:ascii="Times New Roman" w:hAnsi="Times New Roman"/>
        </w:rPr>
        <w:t xml:space="preserve"> is for the court to determine. </w:t>
      </w:r>
      <w:r w:rsidR="00B07DB3" w:rsidRPr="001D2A62">
        <w:rPr>
          <w:rFonts w:ascii="Times New Roman" w:hAnsi="Times New Roman"/>
        </w:rPr>
        <w:t>U</w:t>
      </w:r>
      <w:r w:rsidR="000F75BC" w:rsidRPr="001D2A62">
        <w:rPr>
          <w:rFonts w:ascii="Times New Roman" w:hAnsi="Times New Roman"/>
        </w:rPr>
        <w:t>ntil the hearing before the Appellate Court</w:t>
      </w:r>
      <w:r w:rsidR="00B07DB3" w:rsidRPr="001D2A62">
        <w:rPr>
          <w:rFonts w:ascii="Times New Roman" w:hAnsi="Times New Roman"/>
        </w:rPr>
        <w:t>,</w:t>
      </w:r>
      <w:r w:rsidR="00715825" w:rsidRPr="001D2A62">
        <w:rPr>
          <w:rFonts w:ascii="Times New Roman" w:hAnsi="Times New Roman"/>
        </w:rPr>
        <w:t xml:space="preserve"> Mr</w:t>
      </w:r>
      <w:r w:rsidR="00B07DB3" w:rsidRPr="001D2A62">
        <w:rPr>
          <w:rFonts w:ascii="Times New Roman" w:hAnsi="Times New Roman"/>
        </w:rPr>
        <w:t> </w:t>
      </w:r>
      <w:r w:rsidR="00715825" w:rsidRPr="001D2A62">
        <w:rPr>
          <w:rFonts w:ascii="Times New Roman" w:hAnsi="Times New Roman"/>
        </w:rPr>
        <w:t xml:space="preserve">Daily's </w:t>
      </w:r>
      <w:r w:rsidR="00686C6B" w:rsidRPr="001D2A62">
        <w:rPr>
          <w:rFonts w:ascii="Times New Roman" w:hAnsi="Times New Roman"/>
        </w:rPr>
        <w:t xml:space="preserve">claim </w:t>
      </w:r>
      <w:r w:rsidR="00715825" w:rsidRPr="001D2A62">
        <w:rPr>
          <w:rFonts w:ascii="Times New Roman" w:hAnsi="Times New Roman"/>
        </w:rPr>
        <w:t>was not framed as a loss of chance case</w:t>
      </w:r>
      <w:r w:rsidR="000F75BC" w:rsidRPr="001D2A62">
        <w:rPr>
          <w:rFonts w:ascii="Times New Roman" w:hAnsi="Times New Roman"/>
        </w:rPr>
        <w:t xml:space="preserve">. </w:t>
      </w:r>
      <w:r w:rsidR="006A0C2A" w:rsidRPr="001D2A62">
        <w:rPr>
          <w:rFonts w:ascii="Times New Roman" w:hAnsi="Times New Roman"/>
        </w:rPr>
        <w:t>Nor is it apparent that Mr</w:t>
      </w:r>
      <w:r w:rsidR="00C25E08" w:rsidRPr="001D2A62">
        <w:rPr>
          <w:rFonts w:ascii="Times New Roman" w:hAnsi="Times New Roman"/>
        </w:rPr>
        <w:t> </w:t>
      </w:r>
      <w:r w:rsidR="006A0C2A" w:rsidRPr="001D2A62">
        <w:rPr>
          <w:rFonts w:ascii="Times New Roman" w:hAnsi="Times New Roman"/>
        </w:rPr>
        <w:t xml:space="preserve">Daily could have </w:t>
      </w:r>
      <w:r w:rsidR="00962E64" w:rsidRPr="001D2A62">
        <w:rPr>
          <w:rFonts w:ascii="Times New Roman" w:hAnsi="Times New Roman"/>
        </w:rPr>
        <w:t xml:space="preserve">proved the loss of a chance of any value given that, irrespective of the </w:t>
      </w:r>
      <w:r w:rsidR="005E042D" w:rsidRPr="001D2A62">
        <w:rPr>
          <w:rFonts w:ascii="Times New Roman" w:hAnsi="Times New Roman"/>
        </w:rPr>
        <w:t xml:space="preserve">invalidity of the BFA for uncertainty as found below, the BFA was always vulnerable to be set aside on any of the other grounds in </w:t>
      </w:r>
      <w:r w:rsidR="00D3535A" w:rsidRPr="001D2A62">
        <w:rPr>
          <w:rFonts w:ascii="Times New Roman" w:hAnsi="Times New Roman"/>
        </w:rPr>
        <w:t>s 90K(1) of the FLA</w:t>
      </w:r>
      <w:r w:rsidR="00EA1679" w:rsidRPr="001D2A62">
        <w:rPr>
          <w:rFonts w:ascii="Times New Roman" w:hAnsi="Times New Roman"/>
        </w:rPr>
        <w:t xml:space="preserve"> which include contingencies (such as s 90K(1)(c) and (d)) that </w:t>
      </w:r>
      <w:r w:rsidR="00D70384" w:rsidRPr="001D2A62">
        <w:rPr>
          <w:rFonts w:ascii="Times New Roman" w:hAnsi="Times New Roman"/>
        </w:rPr>
        <w:t>could not be known or assessed at the time the BFA was executed</w:t>
      </w:r>
      <w:r w:rsidR="00D3535A" w:rsidRPr="001D2A62">
        <w:rPr>
          <w:rFonts w:ascii="Times New Roman" w:hAnsi="Times New Roman"/>
        </w:rPr>
        <w:t xml:space="preserve">. </w:t>
      </w:r>
      <w:r w:rsidR="00802A8F" w:rsidRPr="001D2A62">
        <w:rPr>
          <w:rFonts w:ascii="Times New Roman" w:hAnsi="Times New Roman"/>
        </w:rPr>
        <w:t>As such, Mr</w:t>
      </w:r>
      <w:r w:rsidR="00172C14" w:rsidRPr="001D2A62">
        <w:rPr>
          <w:rFonts w:ascii="Times New Roman" w:hAnsi="Times New Roman"/>
        </w:rPr>
        <w:t> </w:t>
      </w:r>
      <w:r w:rsidR="00802A8F" w:rsidRPr="001D2A62">
        <w:rPr>
          <w:rFonts w:ascii="Times New Roman" w:hAnsi="Times New Roman"/>
        </w:rPr>
        <w:t xml:space="preserve">Daily's case should have risen or </w:t>
      </w:r>
      <w:r w:rsidR="00B376FE" w:rsidRPr="001D2A62">
        <w:rPr>
          <w:rFonts w:ascii="Times New Roman" w:hAnsi="Times New Roman"/>
        </w:rPr>
        <w:t>fallen</w:t>
      </w:r>
      <w:r w:rsidR="00802A8F" w:rsidRPr="001D2A62">
        <w:rPr>
          <w:rFonts w:ascii="Times New Roman" w:hAnsi="Times New Roman"/>
        </w:rPr>
        <w:t xml:space="preserve"> before the Appellate </w:t>
      </w:r>
      <w:r w:rsidR="002A413E" w:rsidRPr="001D2A62">
        <w:rPr>
          <w:rFonts w:ascii="Times New Roman" w:hAnsi="Times New Roman"/>
        </w:rPr>
        <w:t>Court</w:t>
      </w:r>
      <w:r w:rsidR="00802A8F" w:rsidRPr="001D2A62">
        <w:rPr>
          <w:rFonts w:ascii="Times New Roman" w:hAnsi="Times New Roman"/>
        </w:rPr>
        <w:t xml:space="preserve"> on the basis of his alleged loss as </w:t>
      </w:r>
      <w:r w:rsidR="002A413E" w:rsidRPr="001D2A62">
        <w:rPr>
          <w:rFonts w:ascii="Times New Roman" w:hAnsi="Times New Roman"/>
        </w:rPr>
        <w:t>put before the Division</w:t>
      </w:r>
      <w:r w:rsidR="00172C14" w:rsidRPr="001D2A62">
        <w:rPr>
          <w:rFonts w:ascii="Times New Roman" w:hAnsi="Times New Roman"/>
        </w:rPr>
        <w:t> </w:t>
      </w:r>
      <w:r w:rsidR="002A413E" w:rsidRPr="001D2A62">
        <w:rPr>
          <w:rFonts w:ascii="Times New Roman" w:hAnsi="Times New Roman"/>
        </w:rPr>
        <w:t>1 Court.</w:t>
      </w:r>
      <w:r w:rsidR="00150E66" w:rsidRPr="001D2A62">
        <w:rPr>
          <w:rFonts w:ascii="Times New Roman" w:hAnsi="Times New Roman"/>
        </w:rPr>
        <w:t xml:space="preserve"> </w:t>
      </w:r>
    </w:p>
    <w:p w14:paraId="332CA8BE" w14:textId="15CE8B9D" w:rsidR="00227C37" w:rsidRPr="001D2A62" w:rsidRDefault="00466F3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As noted, one </w:t>
      </w:r>
      <w:r w:rsidR="00C40F4D" w:rsidRPr="001D2A62">
        <w:rPr>
          <w:rFonts w:ascii="Times New Roman" w:hAnsi="Times New Roman"/>
        </w:rPr>
        <w:t>ground</w:t>
      </w:r>
      <w:r w:rsidR="00227C37" w:rsidRPr="001D2A62">
        <w:rPr>
          <w:rFonts w:ascii="Times New Roman" w:hAnsi="Times New Roman"/>
        </w:rPr>
        <w:t xml:space="preserve"> of </w:t>
      </w:r>
      <w:r w:rsidR="00834B07" w:rsidRPr="001D2A62">
        <w:rPr>
          <w:rFonts w:ascii="Times New Roman" w:hAnsi="Times New Roman"/>
        </w:rPr>
        <w:t>Mr Daily</w:t>
      </w:r>
      <w:r w:rsidR="00227C37" w:rsidRPr="001D2A62">
        <w:rPr>
          <w:rFonts w:ascii="Times New Roman" w:hAnsi="Times New Roman"/>
        </w:rPr>
        <w:t xml:space="preserve">'s notice of contention is that, even if the </w:t>
      </w:r>
      <w:r w:rsidR="00E7149E" w:rsidRPr="001D2A62">
        <w:rPr>
          <w:rFonts w:ascii="Times New Roman" w:hAnsi="Times New Roman"/>
        </w:rPr>
        <w:t>Appellate</w:t>
      </w:r>
      <w:r w:rsidR="00227C37" w:rsidRPr="001D2A62">
        <w:rPr>
          <w:rFonts w:ascii="Times New Roman" w:hAnsi="Times New Roman"/>
        </w:rPr>
        <w:t xml:space="preserve"> Court erred in properly characterising </w:t>
      </w:r>
      <w:r w:rsidR="00F02D2F" w:rsidRPr="001D2A62">
        <w:rPr>
          <w:rFonts w:ascii="Times New Roman" w:hAnsi="Times New Roman"/>
        </w:rPr>
        <w:t>the claimed loss</w:t>
      </w:r>
      <w:r w:rsidR="00227C37" w:rsidRPr="001D2A62">
        <w:rPr>
          <w:rFonts w:ascii="Times New Roman" w:hAnsi="Times New Roman"/>
        </w:rPr>
        <w:t xml:space="preserve">, it was correct to conclude that the </w:t>
      </w:r>
      <w:r w:rsidR="002A413E" w:rsidRPr="001D2A62">
        <w:rPr>
          <w:rFonts w:ascii="Times New Roman" w:hAnsi="Times New Roman"/>
        </w:rPr>
        <w:t>Division</w:t>
      </w:r>
      <w:r w:rsidR="00F02D2F" w:rsidRPr="001D2A62">
        <w:rPr>
          <w:rFonts w:ascii="Times New Roman" w:hAnsi="Times New Roman"/>
        </w:rPr>
        <w:t> </w:t>
      </w:r>
      <w:r w:rsidR="002A413E" w:rsidRPr="001D2A62">
        <w:rPr>
          <w:rFonts w:ascii="Times New Roman" w:hAnsi="Times New Roman"/>
        </w:rPr>
        <w:t xml:space="preserve">1 Court </w:t>
      </w:r>
      <w:r w:rsidR="00227C37" w:rsidRPr="001D2A62">
        <w:rPr>
          <w:rFonts w:ascii="Times New Roman" w:hAnsi="Times New Roman"/>
        </w:rPr>
        <w:t xml:space="preserve">did not </w:t>
      </w:r>
      <w:r w:rsidR="001A5131" w:rsidRPr="001D2A62">
        <w:rPr>
          <w:rFonts w:ascii="Times New Roman" w:hAnsi="Times New Roman"/>
        </w:rPr>
        <w:t>proper</w:t>
      </w:r>
      <w:r w:rsidR="002A413E" w:rsidRPr="001D2A62">
        <w:rPr>
          <w:rFonts w:ascii="Times New Roman" w:hAnsi="Times New Roman"/>
        </w:rPr>
        <w:t>ly</w:t>
      </w:r>
      <w:r w:rsidR="001A5131" w:rsidRPr="001D2A62">
        <w:rPr>
          <w:rFonts w:ascii="Times New Roman" w:hAnsi="Times New Roman"/>
        </w:rPr>
        <w:t xml:space="preserve"> </w:t>
      </w:r>
      <w:r w:rsidR="002A413E" w:rsidRPr="001D2A62">
        <w:rPr>
          <w:rFonts w:ascii="Times New Roman" w:hAnsi="Times New Roman"/>
        </w:rPr>
        <w:t xml:space="preserve">consider </w:t>
      </w:r>
      <w:r w:rsidR="001A5131" w:rsidRPr="001D2A62">
        <w:rPr>
          <w:rFonts w:ascii="Times New Roman" w:hAnsi="Times New Roman"/>
        </w:rPr>
        <w:t>Mr</w:t>
      </w:r>
      <w:r w:rsidR="00F02D2F" w:rsidRPr="001D2A62">
        <w:rPr>
          <w:rFonts w:ascii="Times New Roman" w:hAnsi="Times New Roman"/>
        </w:rPr>
        <w:t> </w:t>
      </w:r>
      <w:r w:rsidR="001A5131" w:rsidRPr="001D2A62">
        <w:rPr>
          <w:rFonts w:ascii="Times New Roman" w:hAnsi="Times New Roman"/>
        </w:rPr>
        <w:t>Daily's loss</w:t>
      </w:r>
      <w:r w:rsidR="00227C37" w:rsidRPr="001D2A62">
        <w:rPr>
          <w:rFonts w:ascii="Times New Roman" w:hAnsi="Times New Roman"/>
        </w:rPr>
        <w:t xml:space="preserve">. </w:t>
      </w:r>
      <w:r w:rsidR="00621D42" w:rsidRPr="001D2A62">
        <w:rPr>
          <w:rFonts w:ascii="Times New Roman" w:hAnsi="Times New Roman"/>
        </w:rPr>
        <w:t xml:space="preserve">However, as </w:t>
      </w:r>
      <w:r w:rsidR="00A65930" w:rsidRPr="001D2A62">
        <w:rPr>
          <w:rFonts w:ascii="Times New Roman" w:hAnsi="Times New Roman"/>
        </w:rPr>
        <w:t xml:space="preserve">also </w:t>
      </w:r>
      <w:r w:rsidR="00621D42" w:rsidRPr="001D2A62">
        <w:rPr>
          <w:rFonts w:ascii="Times New Roman" w:hAnsi="Times New Roman"/>
        </w:rPr>
        <w:t>noted,</w:t>
      </w:r>
      <w:r w:rsidR="00227C37" w:rsidRPr="001D2A62">
        <w:rPr>
          <w:rFonts w:ascii="Times New Roman" w:hAnsi="Times New Roman"/>
        </w:rPr>
        <w:t xml:space="preserve"> </w:t>
      </w:r>
      <w:r w:rsidR="00637A53" w:rsidRPr="001D2A62">
        <w:rPr>
          <w:rFonts w:ascii="Times New Roman" w:hAnsi="Times New Roman"/>
        </w:rPr>
        <w:t xml:space="preserve">the </w:t>
      </w:r>
      <w:r w:rsidR="00A65930" w:rsidRPr="001D2A62">
        <w:rPr>
          <w:rFonts w:ascii="Times New Roman" w:hAnsi="Times New Roman"/>
        </w:rPr>
        <w:t>Division</w:t>
      </w:r>
      <w:r w:rsidR="00172C14" w:rsidRPr="001D2A62">
        <w:rPr>
          <w:rFonts w:ascii="Times New Roman" w:hAnsi="Times New Roman"/>
        </w:rPr>
        <w:t> </w:t>
      </w:r>
      <w:r w:rsidR="00A65930" w:rsidRPr="001D2A62">
        <w:rPr>
          <w:rFonts w:ascii="Times New Roman" w:hAnsi="Times New Roman"/>
        </w:rPr>
        <w:t xml:space="preserve">1 Court </w:t>
      </w:r>
      <w:r w:rsidR="00637A53" w:rsidRPr="001D2A62">
        <w:rPr>
          <w:rFonts w:ascii="Times New Roman" w:hAnsi="Times New Roman"/>
        </w:rPr>
        <w:t xml:space="preserve">found </w:t>
      </w:r>
      <w:r w:rsidR="00227C37" w:rsidRPr="001D2A62">
        <w:rPr>
          <w:rFonts w:ascii="Times New Roman" w:hAnsi="Times New Roman"/>
        </w:rPr>
        <w:t xml:space="preserve">that </w:t>
      </w:r>
      <w:r w:rsidR="00834B07" w:rsidRPr="001D2A62">
        <w:rPr>
          <w:rFonts w:ascii="Times New Roman" w:hAnsi="Times New Roman"/>
        </w:rPr>
        <w:t>Mr Daily</w:t>
      </w:r>
      <w:r w:rsidR="00A656E6" w:rsidRPr="001D2A62">
        <w:rPr>
          <w:rFonts w:ascii="Times New Roman" w:hAnsi="Times New Roman"/>
        </w:rPr>
        <w:t xml:space="preserve"> did not </w:t>
      </w:r>
      <w:r w:rsidR="00227C37" w:rsidRPr="001D2A62">
        <w:rPr>
          <w:rFonts w:ascii="Times New Roman" w:hAnsi="Times New Roman"/>
        </w:rPr>
        <w:t xml:space="preserve">instruct </w:t>
      </w:r>
      <w:r w:rsidR="00A65930" w:rsidRPr="001D2A62">
        <w:rPr>
          <w:rFonts w:ascii="Times New Roman" w:hAnsi="Times New Roman"/>
        </w:rPr>
        <w:t>R</w:t>
      </w:r>
      <w:r w:rsidR="00172C14" w:rsidRPr="001D2A62">
        <w:rPr>
          <w:rFonts w:ascii="Times New Roman" w:hAnsi="Times New Roman"/>
        </w:rPr>
        <w:t> </w:t>
      </w:r>
      <w:r w:rsidR="00A65930" w:rsidRPr="001D2A62">
        <w:rPr>
          <w:rFonts w:ascii="Times New Roman" w:hAnsi="Times New Roman"/>
        </w:rPr>
        <w:t xml:space="preserve">Lawyers </w:t>
      </w:r>
      <w:r w:rsidR="00227C37" w:rsidRPr="001D2A62">
        <w:rPr>
          <w:rFonts w:ascii="Times New Roman" w:hAnsi="Times New Roman"/>
        </w:rPr>
        <w:t xml:space="preserve">to the effect that he wanted a </w:t>
      </w:r>
      <w:r w:rsidR="00A65930" w:rsidRPr="001D2A62">
        <w:rPr>
          <w:rFonts w:ascii="Times New Roman" w:hAnsi="Times New Roman"/>
        </w:rPr>
        <w:t xml:space="preserve">financial agreement </w:t>
      </w:r>
      <w:r w:rsidR="00227C37" w:rsidRPr="001D2A62">
        <w:rPr>
          <w:rFonts w:ascii="Times New Roman" w:hAnsi="Times New Roman"/>
        </w:rPr>
        <w:t>that "was effectively bullet proof against the application of s</w:t>
      </w:r>
      <w:r w:rsidR="00B72D08" w:rsidRPr="001D2A62">
        <w:rPr>
          <w:rFonts w:ascii="Times New Roman" w:hAnsi="Times New Roman"/>
        </w:rPr>
        <w:t> </w:t>
      </w:r>
      <w:r w:rsidR="00227C37" w:rsidRPr="001D2A62">
        <w:rPr>
          <w:rFonts w:ascii="Times New Roman" w:hAnsi="Times New Roman"/>
        </w:rPr>
        <w:t xml:space="preserve">90K(1)(d)" of the FLA </w:t>
      </w:r>
      <w:r w:rsidR="00621D42" w:rsidRPr="001D2A62">
        <w:rPr>
          <w:rFonts w:ascii="Times New Roman" w:hAnsi="Times New Roman"/>
        </w:rPr>
        <w:t xml:space="preserve">and otherwise noted the absence of any evidence of </w:t>
      </w:r>
      <w:r w:rsidR="009474C6" w:rsidRPr="001D2A62">
        <w:rPr>
          <w:rFonts w:ascii="Times New Roman" w:hAnsi="Times New Roman"/>
        </w:rPr>
        <w:t>the terms of a</w:t>
      </w:r>
      <w:r w:rsidR="00621D42" w:rsidRPr="001D2A62">
        <w:rPr>
          <w:rFonts w:ascii="Times New Roman" w:hAnsi="Times New Roman"/>
        </w:rPr>
        <w:t xml:space="preserve"> </w:t>
      </w:r>
      <w:r w:rsidR="00F40AF4" w:rsidRPr="001D2A62">
        <w:rPr>
          <w:rFonts w:ascii="Times New Roman" w:hAnsi="Times New Roman"/>
        </w:rPr>
        <w:t xml:space="preserve">financial agreement </w:t>
      </w:r>
      <w:r w:rsidR="009474C6" w:rsidRPr="001D2A62">
        <w:rPr>
          <w:rFonts w:ascii="Times New Roman" w:hAnsi="Times New Roman"/>
        </w:rPr>
        <w:t>that</w:t>
      </w:r>
      <w:r w:rsidR="00444358" w:rsidRPr="001D2A62">
        <w:rPr>
          <w:rFonts w:ascii="Times New Roman" w:hAnsi="Times New Roman"/>
        </w:rPr>
        <w:t xml:space="preserve"> even amounted to a "reasonable</w:t>
      </w:r>
      <w:r w:rsidR="009474C6" w:rsidRPr="001D2A62">
        <w:rPr>
          <w:rFonts w:ascii="Times New Roman" w:hAnsi="Times New Roman"/>
        </w:rPr>
        <w:t xml:space="preserve"> attempt</w:t>
      </w:r>
      <w:r w:rsidR="00444358" w:rsidRPr="001D2A62">
        <w:rPr>
          <w:rFonts w:ascii="Times New Roman" w:hAnsi="Times New Roman"/>
        </w:rPr>
        <w:t xml:space="preserve"> to avoid a potential application of s 90K(1)(d)".</w:t>
      </w:r>
      <w:r w:rsidR="00564CFC" w:rsidRPr="001D2A62">
        <w:rPr>
          <w:rFonts w:ascii="Times New Roman" w:hAnsi="Times New Roman"/>
        </w:rPr>
        <w:t xml:space="preserve"> Those findings </w:t>
      </w:r>
      <w:r w:rsidR="00F40AF4" w:rsidRPr="001D2A62">
        <w:rPr>
          <w:rFonts w:ascii="Times New Roman" w:hAnsi="Times New Roman"/>
        </w:rPr>
        <w:t xml:space="preserve">were </w:t>
      </w:r>
      <w:r w:rsidR="00E20B12" w:rsidRPr="001D2A62">
        <w:rPr>
          <w:rFonts w:ascii="Times New Roman" w:hAnsi="Times New Roman"/>
        </w:rPr>
        <w:t>fatal to the second component of Mr</w:t>
      </w:r>
      <w:r w:rsidR="00172C14" w:rsidRPr="001D2A62">
        <w:rPr>
          <w:rFonts w:ascii="Times New Roman" w:hAnsi="Times New Roman"/>
        </w:rPr>
        <w:t> </w:t>
      </w:r>
      <w:r w:rsidR="00E20B12" w:rsidRPr="001D2A62">
        <w:rPr>
          <w:rFonts w:ascii="Times New Roman" w:hAnsi="Times New Roman"/>
        </w:rPr>
        <w:t>Daily's case.</w:t>
      </w:r>
    </w:p>
    <w:p w14:paraId="19DEFD2D" w14:textId="4A1B95A9" w:rsidR="00227C37" w:rsidRPr="001D2A62" w:rsidRDefault="00B72D08"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E20B12" w:rsidRPr="001D2A62">
        <w:rPr>
          <w:rFonts w:ascii="Times New Roman" w:hAnsi="Times New Roman"/>
        </w:rPr>
        <w:t>I</w:t>
      </w:r>
      <w:r w:rsidR="00B00205" w:rsidRPr="001D2A62">
        <w:rPr>
          <w:rFonts w:ascii="Times New Roman" w:hAnsi="Times New Roman"/>
        </w:rPr>
        <w:t xml:space="preserve">n any event, </w:t>
      </w:r>
      <w:r w:rsidR="00E20B12" w:rsidRPr="001D2A62">
        <w:rPr>
          <w:rFonts w:ascii="Times New Roman" w:hAnsi="Times New Roman"/>
        </w:rPr>
        <w:t>the second component of Mr</w:t>
      </w:r>
      <w:r w:rsidR="00F20306" w:rsidRPr="001D2A62">
        <w:rPr>
          <w:rFonts w:ascii="Times New Roman" w:hAnsi="Times New Roman"/>
        </w:rPr>
        <w:t> </w:t>
      </w:r>
      <w:r w:rsidR="00E20B12" w:rsidRPr="001D2A62">
        <w:rPr>
          <w:rFonts w:ascii="Times New Roman" w:hAnsi="Times New Roman"/>
        </w:rPr>
        <w:t>Daily's</w:t>
      </w:r>
      <w:r w:rsidR="004941B9" w:rsidRPr="001D2A62">
        <w:rPr>
          <w:rFonts w:ascii="Times New Roman" w:hAnsi="Times New Roman"/>
        </w:rPr>
        <w:t xml:space="preserve"> claim</w:t>
      </w:r>
      <w:r w:rsidR="00593E10" w:rsidRPr="001D2A62">
        <w:rPr>
          <w:rFonts w:ascii="Times New Roman" w:hAnsi="Times New Roman"/>
        </w:rPr>
        <w:t xml:space="preserve"> </w:t>
      </w:r>
      <w:r w:rsidR="00227C37" w:rsidRPr="001D2A62">
        <w:rPr>
          <w:rFonts w:ascii="Times New Roman" w:hAnsi="Times New Roman"/>
        </w:rPr>
        <w:t xml:space="preserve">was bound to fail </w:t>
      </w:r>
      <w:r w:rsidR="00CD60A0" w:rsidRPr="001D2A62">
        <w:rPr>
          <w:rFonts w:ascii="Times New Roman" w:hAnsi="Times New Roman"/>
        </w:rPr>
        <w:t xml:space="preserve">by reason of Mr Daily's failure to </w:t>
      </w:r>
      <w:r w:rsidR="00122D28" w:rsidRPr="001D2A62">
        <w:rPr>
          <w:rFonts w:ascii="Times New Roman" w:hAnsi="Times New Roman"/>
        </w:rPr>
        <w:t xml:space="preserve">adduce </w:t>
      </w:r>
      <w:r w:rsidR="00227C37" w:rsidRPr="001D2A62">
        <w:rPr>
          <w:rFonts w:ascii="Times New Roman" w:hAnsi="Times New Roman"/>
        </w:rPr>
        <w:t>evidence</w:t>
      </w:r>
      <w:r w:rsidR="004F7417" w:rsidRPr="001D2A62">
        <w:rPr>
          <w:rFonts w:ascii="Times New Roman" w:hAnsi="Times New Roman"/>
        </w:rPr>
        <w:t xml:space="preserve"> establishing the </w:t>
      </w:r>
      <w:r w:rsidR="004F7417" w:rsidRPr="001D2A62">
        <w:rPr>
          <w:rFonts w:ascii="Times New Roman" w:hAnsi="Times New Roman"/>
          <w:i/>
          <w:iCs/>
        </w:rPr>
        <w:t>fact</w:t>
      </w:r>
      <w:r w:rsidR="004F7417" w:rsidRPr="001D2A62">
        <w:rPr>
          <w:rFonts w:ascii="Times New Roman" w:hAnsi="Times New Roman"/>
        </w:rPr>
        <w:t xml:space="preserve"> of loss</w:t>
      </w:r>
      <w:r w:rsidR="00033BA0" w:rsidRPr="001D2A62">
        <w:rPr>
          <w:rFonts w:ascii="Times New Roman" w:hAnsi="Times New Roman"/>
        </w:rPr>
        <w:t xml:space="preserve"> </w:t>
      </w:r>
      <w:r w:rsidR="00033BA0" w:rsidRPr="001D2A62">
        <w:rPr>
          <w:rFonts w:ascii="Times New Roman" w:hAnsi="Times New Roman"/>
        </w:rPr>
        <w:lastRenderedPageBreak/>
        <w:t>beyond the litigation costs</w:t>
      </w:r>
      <w:r w:rsidR="009A0377" w:rsidRPr="001D2A62">
        <w:rPr>
          <w:rFonts w:ascii="Times New Roman" w:hAnsi="Times New Roman"/>
        </w:rPr>
        <w:t xml:space="preserve"> wasted in</w:t>
      </w:r>
      <w:r w:rsidR="00033BA0" w:rsidRPr="001D2A62">
        <w:rPr>
          <w:rFonts w:ascii="Times New Roman" w:hAnsi="Times New Roman"/>
        </w:rPr>
        <w:t xml:space="preserve"> unsuccessful</w:t>
      </w:r>
      <w:r w:rsidR="006C4D72" w:rsidRPr="001D2A62">
        <w:rPr>
          <w:rFonts w:ascii="Times New Roman" w:hAnsi="Times New Roman"/>
        </w:rPr>
        <w:t>ly</w:t>
      </w:r>
      <w:r w:rsidR="00033BA0" w:rsidRPr="001D2A62">
        <w:rPr>
          <w:rFonts w:ascii="Times New Roman" w:hAnsi="Times New Roman"/>
        </w:rPr>
        <w:t xml:space="preserve"> defending the validity of the BFA as not void for uncertainty</w:t>
      </w:r>
      <w:r w:rsidR="00227C37" w:rsidRPr="001D2A62">
        <w:rPr>
          <w:rFonts w:ascii="Times New Roman" w:hAnsi="Times New Roman"/>
        </w:rPr>
        <w:t xml:space="preserve">. At trial </w:t>
      </w:r>
      <w:r w:rsidR="00834B07" w:rsidRPr="001D2A62">
        <w:rPr>
          <w:rFonts w:ascii="Times New Roman" w:hAnsi="Times New Roman"/>
        </w:rPr>
        <w:t>Mr Daily</w:t>
      </w:r>
      <w:r w:rsidR="00227C37" w:rsidRPr="001D2A62">
        <w:rPr>
          <w:rFonts w:ascii="Times New Roman" w:hAnsi="Times New Roman"/>
        </w:rPr>
        <w:t xml:space="preserve"> did not adduce any evidence </w:t>
      </w:r>
      <w:r w:rsidR="005D26A8" w:rsidRPr="001D2A62">
        <w:rPr>
          <w:rFonts w:ascii="Times New Roman" w:hAnsi="Times New Roman"/>
        </w:rPr>
        <w:t xml:space="preserve">as to a form of </w:t>
      </w:r>
      <w:r w:rsidR="00033BA0" w:rsidRPr="001D2A62">
        <w:rPr>
          <w:rFonts w:ascii="Times New Roman" w:hAnsi="Times New Roman"/>
        </w:rPr>
        <w:t xml:space="preserve">financial agreement </w:t>
      </w:r>
      <w:r w:rsidR="00227C37" w:rsidRPr="001D2A62">
        <w:rPr>
          <w:rFonts w:ascii="Times New Roman" w:hAnsi="Times New Roman"/>
        </w:rPr>
        <w:t xml:space="preserve">that a </w:t>
      </w:r>
      <w:r w:rsidR="00033BA0" w:rsidRPr="001D2A62">
        <w:rPr>
          <w:rFonts w:ascii="Times New Roman" w:hAnsi="Times New Roman"/>
        </w:rPr>
        <w:t xml:space="preserve">lawyer </w:t>
      </w:r>
      <w:r w:rsidR="00227C37" w:rsidRPr="001D2A62">
        <w:rPr>
          <w:rFonts w:ascii="Times New Roman" w:hAnsi="Times New Roman"/>
        </w:rPr>
        <w:t>in 2005</w:t>
      </w:r>
      <w:r w:rsidR="00BC491B" w:rsidRPr="001D2A62">
        <w:rPr>
          <w:rFonts w:ascii="Times New Roman" w:hAnsi="Times New Roman"/>
        </w:rPr>
        <w:t>,</w:t>
      </w:r>
      <w:r w:rsidR="00227C37" w:rsidRPr="001D2A62">
        <w:rPr>
          <w:rFonts w:ascii="Times New Roman" w:hAnsi="Times New Roman"/>
        </w:rPr>
        <w:t xml:space="preserve"> exercising reasonable care and skill</w:t>
      </w:r>
      <w:r w:rsidR="00BC491B" w:rsidRPr="001D2A62">
        <w:rPr>
          <w:rFonts w:ascii="Times New Roman" w:hAnsi="Times New Roman"/>
        </w:rPr>
        <w:t>,</w:t>
      </w:r>
      <w:r w:rsidR="00227C37" w:rsidRPr="001D2A62">
        <w:rPr>
          <w:rFonts w:ascii="Times New Roman" w:hAnsi="Times New Roman"/>
        </w:rPr>
        <w:t xml:space="preserve"> would (or might) have drafted</w:t>
      </w:r>
      <w:r w:rsidR="004941B9" w:rsidRPr="001D2A62">
        <w:rPr>
          <w:rFonts w:ascii="Times New Roman" w:hAnsi="Times New Roman"/>
        </w:rPr>
        <w:t xml:space="preserve"> to </w:t>
      </w:r>
      <w:r w:rsidR="00FD20D5" w:rsidRPr="001D2A62">
        <w:rPr>
          <w:rFonts w:ascii="Times New Roman" w:hAnsi="Times New Roman"/>
        </w:rPr>
        <w:t>avoid</w:t>
      </w:r>
      <w:r w:rsidR="00C86081" w:rsidRPr="001D2A62">
        <w:rPr>
          <w:rFonts w:ascii="Times New Roman" w:hAnsi="Times New Roman"/>
        </w:rPr>
        <w:t xml:space="preserve"> that financial agreement</w:t>
      </w:r>
      <w:r w:rsidR="00FD20D5" w:rsidRPr="001D2A62">
        <w:rPr>
          <w:rFonts w:ascii="Times New Roman" w:hAnsi="Times New Roman"/>
        </w:rPr>
        <w:t xml:space="preserve"> being set aside </w:t>
      </w:r>
      <w:r w:rsidR="004941B9" w:rsidRPr="001D2A62">
        <w:rPr>
          <w:rFonts w:ascii="Times New Roman" w:hAnsi="Times New Roman"/>
        </w:rPr>
        <w:t xml:space="preserve">and </w:t>
      </w:r>
      <w:r w:rsidR="00C40C79" w:rsidRPr="001D2A62">
        <w:rPr>
          <w:rFonts w:ascii="Times New Roman" w:hAnsi="Times New Roman"/>
        </w:rPr>
        <w:t xml:space="preserve">to have that </w:t>
      </w:r>
      <w:r w:rsidR="007F2DCA" w:rsidRPr="001D2A62">
        <w:rPr>
          <w:rFonts w:ascii="Times New Roman" w:hAnsi="Times New Roman"/>
        </w:rPr>
        <w:t xml:space="preserve">financial agreement </w:t>
      </w:r>
      <w:r w:rsidR="004941B9" w:rsidRPr="001D2A62">
        <w:rPr>
          <w:rFonts w:ascii="Times New Roman" w:hAnsi="Times New Roman"/>
        </w:rPr>
        <w:t>be effective upon separation, including</w:t>
      </w:r>
      <w:r w:rsidR="00227C37" w:rsidRPr="001D2A62">
        <w:rPr>
          <w:rFonts w:ascii="Times New Roman" w:hAnsi="Times New Roman"/>
        </w:rPr>
        <w:t xml:space="preserve"> </w:t>
      </w:r>
      <w:r w:rsidR="00B706D0" w:rsidRPr="001D2A62">
        <w:rPr>
          <w:rFonts w:ascii="Times New Roman" w:hAnsi="Times New Roman"/>
        </w:rPr>
        <w:t xml:space="preserve">a </w:t>
      </w:r>
      <w:r w:rsidR="00033BA0" w:rsidRPr="001D2A62">
        <w:rPr>
          <w:rFonts w:ascii="Times New Roman" w:hAnsi="Times New Roman"/>
        </w:rPr>
        <w:t xml:space="preserve">financial agreement </w:t>
      </w:r>
      <w:r w:rsidR="00B706D0" w:rsidRPr="001D2A62">
        <w:rPr>
          <w:rFonts w:ascii="Times New Roman" w:hAnsi="Times New Roman"/>
        </w:rPr>
        <w:t xml:space="preserve">that </w:t>
      </w:r>
      <w:r w:rsidR="00227C37" w:rsidRPr="001D2A62">
        <w:rPr>
          <w:rFonts w:ascii="Times New Roman" w:hAnsi="Times New Roman"/>
        </w:rPr>
        <w:t>address</w:t>
      </w:r>
      <w:r w:rsidR="00B706D0" w:rsidRPr="001D2A62">
        <w:rPr>
          <w:rFonts w:ascii="Times New Roman" w:hAnsi="Times New Roman"/>
        </w:rPr>
        <w:t>ed</w:t>
      </w:r>
      <w:r w:rsidR="00227C37" w:rsidRPr="001D2A62">
        <w:rPr>
          <w:rFonts w:ascii="Times New Roman" w:hAnsi="Times New Roman"/>
        </w:rPr>
        <w:t xml:space="preserve"> the potential </w:t>
      </w:r>
      <w:r w:rsidR="00BC491B" w:rsidRPr="001D2A62">
        <w:rPr>
          <w:rFonts w:ascii="Times New Roman" w:hAnsi="Times New Roman"/>
        </w:rPr>
        <w:t xml:space="preserve">that </w:t>
      </w:r>
      <w:r w:rsidR="00227C37" w:rsidRPr="001D2A62">
        <w:rPr>
          <w:rFonts w:ascii="Times New Roman" w:hAnsi="Times New Roman"/>
        </w:rPr>
        <w:t>Mr</w:t>
      </w:r>
      <w:r w:rsidR="00E72A3D" w:rsidRPr="001D2A62">
        <w:rPr>
          <w:rFonts w:ascii="Times New Roman" w:hAnsi="Times New Roman"/>
        </w:rPr>
        <w:t> Daily</w:t>
      </w:r>
      <w:r w:rsidR="00227C37" w:rsidRPr="001D2A62">
        <w:rPr>
          <w:rFonts w:ascii="Times New Roman" w:hAnsi="Times New Roman"/>
        </w:rPr>
        <w:t xml:space="preserve"> and Ms</w:t>
      </w:r>
      <w:r w:rsidR="004571DF" w:rsidRPr="001D2A62">
        <w:rPr>
          <w:rFonts w:ascii="Times New Roman" w:hAnsi="Times New Roman"/>
        </w:rPr>
        <w:t> </w:t>
      </w:r>
      <w:r w:rsidR="007B3CCE" w:rsidRPr="001D2A62">
        <w:rPr>
          <w:rFonts w:ascii="Times New Roman" w:hAnsi="Times New Roman"/>
        </w:rPr>
        <w:t>Daily</w:t>
      </w:r>
      <w:r w:rsidR="00227C37" w:rsidRPr="001D2A62">
        <w:rPr>
          <w:rFonts w:ascii="Times New Roman" w:hAnsi="Times New Roman"/>
        </w:rPr>
        <w:t xml:space="preserve"> </w:t>
      </w:r>
      <w:r w:rsidR="00DD0A8E" w:rsidRPr="001D2A62">
        <w:rPr>
          <w:rFonts w:ascii="Times New Roman" w:hAnsi="Times New Roman"/>
        </w:rPr>
        <w:t>might</w:t>
      </w:r>
      <w:r w:rsidR="00227C37" w:rsidRPr="001D2A62">
        <w:rPr>
          <w:rFonts w:ascii="Times New Roman" w:hAnsi="Times New Roman"/>
        </w:rPr>
        <w:t xml:space="preserve"> have </w:t>
      </w:r>
      <w:r w:rsidR="009C250C" w:rsidRPr="001D2A62">
        <w:rPr>
          <w:rFonts w:ascii="Times New Roman" w:hAnsi="Times New Roman"/>
        </w:rPr>
        <w:t xml:space="preserve">had </w:t>
      </w:r>
      <w:r w:rsidR="00227C37" w:rsidRPr="001D2A62">
        <w:rPr>
          <w:rFonts w:ascii="Times New Roman" w:hAnsi="Times New Roman"/>
        </w:rPr>
        <w:t>children</w:t>
      </w:r>
      <w:r w:rsidR="0045508A" w:rsidRPr="001D2A62">
        <w:rPr>
          <w:rFonts w:ascii="Times New Roman" w:hAnsi="Times New Roman"/>
        </w:rPr>
        <w:t>. Nor</w:t>
      </w:r>
      <w:r w:rsidR="00227C37" w:rsidRPr="001D2A62">
        <w:rPr>
          <w:rFonts w:ascii="Times New Roman" w:hAnsi="Times New Roman"/>
        </w:rPr>
        <w:t xml:space="preserve"> did </w:t>
      </w:r>
      <w:r w:rsidR="006C3478" w:rsidRPr="001D2A62">
        <w:rPr>
          <w:rFonts w:ascii="Times New Roman" w:hAnsi="Times New Roman"/>
        </w:rPr>
        <w:t>Mr</w:t>
      </w:r>
      <w:r w:rsidR="000D335E" w:rsidRPr="001D2A62">
        <w:rPr>
          <w:rFonts w:ascii="Times New Roman" w:hAnsi="Times New Roman"/>
        </w:rPr>
        <w:t> </w:t>
      </w:r>
      <w:r w:rsidR="006C3478" w:rsidRPr="001D2A62">
        <w:rPr>
          <w:rFonts w:ascii="Times New Roman" w:hAnsi="Times New Roman"/>
        </w:rPr>
        <w:t>Daily</w:t>
      </w:r>
      <w:r w:rsidR="0045508A" w:rsidRPr="001D2A62">
        <w:rPr>
          <w:rFonts w:ascii="Times New Roman" w:hAnsi="Times New Roman"/>
        </w:rPr>
        <w:t xml:space="preserve"> </w:t>
      </w:r>
      <w:r w:rsidR="00227C37" w:rsidRPr="001D2A62">
        <w:rPr>
          <w:rFonts w:ascii="Times New Roman" w:hAnsi="Times New Roman"/>
        </w:rPr>
        <w:t xml:space="preserve">adduce any evidence from which it could have been </w:t>
      </w:r>
      <w:r w:rsidR="00100AC1" w:rsidRPr="001D2A62">
        <w:rPr>
          <w:rFonts w:ascii="Times New Roman" w:hAnsi="Times New Roman"/>
        </w:rPr>
        <w:t xml:space="preserve">inferred </w:t>
      </w:r>
      <w:r w:rsidR="00227C37" w:rsidRPr="001D2A62">
        <w:rPr>
          <w:rFonts w:ascii="Times New Roman" w:hAnsi="Times New Roman"/>
        </w:rPr>
        <w:t>that Ms</w:t>
      </w:r>
      <w:r w:rsidR="004571DF" w:rsidRPr="001D2A62">
        <w:rPr>
          <w:rFonts w:ascii="Times New Roman" w:hAnsi="Times New Roman"/>
        </w:rPr>
        <w:t> </w:t>
      </w:r>
      <w:r w:rsidR="007B3CCE" w:rsidRPr="001D2A62">
        <w:rPr>
          <w:rFonts w:ascii="Times New Roman" w:hAnsi="Times New Roman"/>
        </w:rPr>
        <w:t>Daily</w:t>
      </w:r>
      <w:r w:rsidR="00227C37" w:rsidRPr="001D2A62">
        <w:rPr>
          <w:rFonts w:ascii="Times New Roman" w:hAnsi="Times New Roman"/>
        </w:rPr>
        <w:t xml:space="preserve"> would (or might) have agreed to </w:t>
      </w:r>
      <w:r w:rsidR="00033BA0" w:rsidRPr="001D2A62">
        <w:rPr>
          <w:rFonts w:ascii="Times New Roman" w:hAnsi="Times New Roman"/>
        </w:rPr>
        <w:t xml:space="preserve">such a financial agreement </w:t>
      </w:r>
      <w:r w:rsidR="00227C37" w:rsidRPr="001D2A62">
        <w:rPr>
          <w:rFonts w:ascii="Times New Roman" w:hAnsi="Times New Roman"/>
        </w:rPr>
        <w:t>around that time.</w:t>
      </w:r>
    </w:p>
    <w:p w14:paraId="07F4416C" w14:textId="70DC4ABE" w:rsidR="00227C37" w:rsidRPr="001D2A62" w:rsidRDefault="00767D81"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In this Court</w:t>
      </w:r>
      <w:r w:rsidR="004571DF" w:rsidRPr="001D2A62">
        <w:rPr>
          <w:rFonts w:ascii="Times New Roman" w:hAnsi="Times New Roman"/>
        </w:rPr>
        <w:t>,</w:t>
      </w:r>
      <w:r w:rsidR="00227C37"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 xml:space="preserve"> asserted that there was such evidence but did not identify what it was beyond pointing to the </w:t>
      </w:r>
      <w:r w:rsidR="00033BA0" w:rsidRPr="001D2A62">
        <w:rPr>
          <w:rFonts w:ascii="Times New Roman" w:hAnsi="Times New Roman"/>
        </w:rPr>
        <w:t>Division</w:t>
      </w:r>
      <w:r w:rsidR="00172C14" w:rsidRPr="001D2A62">
        <w:rPr>
          <w:rFonts w:ascii="Times New Roman" w:hAnsi="Times New Roman"/>
        </w:rPr>
        <w:t> </w:t>
      </w:r>
      <w:r w:rsidR="00033BA0" w:rsidRPr="001D2A62">
        <w:rPr>
          <w:rFonts w:ascii="Times New Roman" w:hAnsi="Times New Roman"/>
        </w:rPr>
        <w:t xml:space="preserve">1 Court's </w:t>
      </w:r>
      <w:r w:rsidR="00227C37" w:rsidRPr="001D2A62">
        <w:rPr>
          <w:rFonts w:ascii="Times New Roman" w:hAnsi="Times New Roman"/>
        </w:rPr>
        <w:t xml:space="preserve">finding of negligence </w:t>
      </w:r>
      <w:r w:rsidR="00717828" w:rsidRPr="001D2A62">
        <w:rPr>
          <w:rFonts w:ascii="Times New Roman" w:hAnsi="Times New Roman"/>
        </w:rPr>
        <w:t>on the part of</w:t>
      </w:r>
      <w:r w:rsidR="00033BA0" w:rsidRPr="001D2A62">
        <w:rPr>
          <w:rFonts w:ascii="Times New Roman" w:hAnsi="Times New Roman"/>
        </w:rPr>
        <w:t xml:space="preserve"> R</w:t>
      </w:r>
      <w:r w:rsidR="00172C14" w:rsidRPr="001D2A62">
        <w:rPr>
          <w:rFonts w:ascii="Times New Roman" w:hAnsi="Times New Roman"/>
        </w:rPr>
        <w:t> </w:t>
      </w:r>
      <w:r w:rsidR="00033BA0" w:rsidRPr="001D2A62">
        <w:rPr>
          <w:rFonts w:ascii="Times New Roman" w:hAnsi="Times New Roman"/>
        </w:rPr>
        <w:t>Lawyers</w:t>
      </w:r>
      <w:r w:rsidR="00717828" w:rsidRPr="001D2A62">
        <w:rPr>
          <w:rFonts w:ascii="Times New Roman" w:hAnsi="Times New Roman"/>
        </w:rPr>
        <w:t>,</w:t>
      </w:r>
      <w:r w:rsidR="00227C37" w:rsidRPr="001D2A62">
        <w:rPr>
          <w:rFonts w:ascii="Times New Roman" w:hAnsi="Times New Roman"/>
        </w:rPr>
        <w:t xml:space="preserve"> and part of </w:t>
      </w:r>
      <w:r w:rsidR="00834B07" w:rsidRPr="001D2A62">
        <w:rPr>
          <w:rFonts w:ascii="Times New Roman" w:hAnsi="Times New Roman"/>
        </w:rPr>
        <w:t>Mr Daily</w:t>
      </w:r>
      <w:r w:rsidR="00227C37" w:rsidRPr="001D2A62">
        <w:rPr>
          <w:rFonts w:ascii="Times New Roman" w:hAnsi="Times New Roman"/>
        </w:rPr>
        <w:t>'s evidence of his instructions to the effect than he wanted the BFA to "include our plans and scenarios, including children"</w:t>
      </w:r>
      <w:r w:rsidR="00E17527" w:rsidRPr="001D2A62">
        <w:rPr>
          <w:rFonts w:ascii="Times New Roman" w:hAnsi="Times New Roman"/>
        </w:rPr>
        <w:t>.</w:t>
      </w:r>
      <w:r w:rsidR="00227C37" w:rsidRPr="001D2A62">
        <w:rPr>
          <w:rFonts w:ascii="Times New Roman" w:hAnsi="Times New Roman"/>
        </w:rPr>
        <w:t xml:space="preserve"> The </w:t>
      </w:r>
      <w:r w:rsidR="00CA2C0F" w:rsidRPr="001D2A62">
        <w:rPr>
          <w:rFonts w:ascii="Times New Roman" w:hAnsi="Times New Roman"/>
        </w:rPr>
        <w:t>Division</w:t>
      </w:r>
      <w:r w:rsidR="00172C14" w:rsidRPr="001D2A62">
        <w:rPr>
          <w:rFonts w:ascii="Times New Roman" w:hAnsi="Times New Roman"/>
        </w:rPr>
        <w:t> </w:t>
      </w:r>
      <w:r w:rsidR="00CA2C0F" w:rsidRPr="001D2A62">
        <w:rPr>
          <w:rFonts w:ascii="Times New Roman" w:hAnsi="Times New Roman"/>
        </w:rPr>
        <w:t xml:space="preserve">1 Court's </w:t>
      </w:r>
      <w:r w:rsidR="00227C37" w:rsidRPr="001D2A62">
        <w:rPr>
          <w:rFonts w:ascii="Times New Roman" w:hAnsi="Times New Roman"/>
        </w:rPr>
        <w:t>findings of negligence on this topic</w:t>
      </w:r>
      <w:r w:rsidR="00CA2C0F" w:rsidRPr="001D2A62">
        <w:rPr>
          <w:rFonts w:ascii="Times New Roman" w:hAnsi="Times New Roman"/>
        </w:rPr>
        <w:t>, however,</w:t>
      </w:r>
      <w:r w:rsidR="00227C37" w:rsidRPr="001D2A62">
        <w:rPr>
          <w:rFonts w:ascii="Times New Roman" w:hAnsi="Times New Roman"/>
        </w:rPr>
        <w:t xml:space="preserve"> went no further than </w:t>
      </w:r>
      <w:r w:rsidR="001441E3" w:rsidRPr="001D2A62">
        <w:rPr>
          <w:rFonts w:ascii="Times New Roman" w:hAnsi="Times New Roman"/>
        </w:rPr>
        <w:t>that</w:t>
      </w:r>
      <w:r w:rsidR="00227C37" w:rsidRPr="001D2A62">
        <w:rPr>
          <w:rFonts w:ascii="Times New Roman" w:hAnsi="Times New Roman"/>
        </w:rPr>
        <w:t xml:space="preserve"> </w:t>
      </w:r>
      <w:r w:rsidR="00CA2C0F" w:rsidRPr="001D2A62">
        <w:rPr>
          <w:rFonts w:ascii="Times New Roman" w:hAnsi="Times New Roman"/>
        </w:rPr>
        <w:t>R</w:t>
      </w:r>
      <w:r w:rsidR="00172C14" w:rsidRPr="001D2A62">
        <w:rPr>
          <w:rFonts w:ascii="Times New Roman" w:hAnsi="Times New Roman"/>
        </w:rPr>
        <w:t> </w:t>
      </w:r>
      <w:r w:rsidR="00CA2C0F" w:rsidRPr="001D2A62">
        <w:rPr>
          <w:rFonts w:ascii="Times New Roman" w:hAnsi="Times New Roman"/>
        </w:rPr>
        <w:t xml:space="preserve">Lawyers </w:t>
      </w:r>
      <w:r w:rsidR="00227C37" w:rsidRPr="001D2A62">
        <w:rPr>
          <w:rFonts w:ascii="Times New Roman" w:hAnsi="Times New Roman"/>
        </w:rPr>
        <w:t xml:space="preserve">failed to advise </w:t>
      </w:r>
      <w:r w:rsidR="00834B07" w:rsidRPr="001D2A62">
        <w:rPr>
          <w:rFonts w:ascii="Times New Roman" w:hAnsi="Times New Roman"/>
        </w:rPr>
        <w:t>Mr Daily</w:t>
      </w:r>
      <w:r w:rsidR="00227C37" w:rsidRPr="001D2A62">
        <w:rPr>
          <w:rFonts w:ascii="Times New Roman" w:hAnsi="Times New Roman"/>
        </w:rPr>
        <w:t xml:space="preserve"> "what would happen u</w:t>
      </w:r>
      <w:r w:rsidR="005817D7" w:rsidRPr="001D2A62">
        <w:rPr>
          <w:rFonts w:ascii="Times New Roman" w:hAnsi="Times New Roman"/>
        </w:rPr>
        <w:t>pon</w:t>
      </w:r>
      <w:r w:rsidR="00227C37" w:rsidRPr="001D2A62">
        <w:rPr>
          <w:rFonts w:ascii="Times New Roman" w:hAnsi="Times New Roman"/>
        </w:rPr>
        <w:t xml:space="preserve"> the birth of a child and whether that might represent a material change in circumstances"</w:t>
      </w:r>
      <w:r w:rsidR="00E17527" w:rsidRPr="001D2A62">
        <w:rPr>
          <w:rFonts w:ascii="Times New Roman" w:hAnsi="Times New Roman"/>
        </w:rPr>
        <w:t>.</w:t>
      </w:r>
      <w:r w:rsidR="00227C37" w:rsidRPr="001D2A62">
        <w:rPr>
          <w:rFonts w:ascii="Times New Roman" w:hAnsi="Times New Roman"/>
        </w:rPr>
        <w:t xml:space="preserve"> </w:t>
      </w:r>
    </w:p>
    <w:p w14:paraId="028F70A2" w14:textId="3BE5A50B" w:rsidR="004102BB" w:rsidRPr="001D2A62" w:rsidRDefault="00E17527"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In some </w:t>
      </w:r>
      <w:r w:rsidR="00FA125B" w:rsidRPr="001D2A62">
        <w:rPr>
          <w:rFonts w:ascii="Times New Roman" w:hAnsi="Times New Roman"/>
        </w:rPr>
        <w:t xml:space="preserve">lawyer </w:t>
      </w:r>
      <w:r w:rsidR="00227C37" w:rsidRPr="001D2A62">
        <w:rPr>
          <w:rFonts w:ascii="Times New Roman" w:hAnsi="Times New Roman"/>
        </w:rPr>
        <w:t xml:space="preserve">negligence cases </w:t>
      </w:r>
      <w:r w:rsidR="001B6FE4" w:rsidRPr="001D2A62">
        <w:rPr>
          <w:rFonts w:ascii="Times New Roman" w:hAnsi="Times New Roman"/>
        </w:rPr>
        <w:t xml:space="preserve">a </w:t>
      </w:r>
      <w:r w:rsidRPr="001D2A62">
        <w:rPr>
          <w:rFonts w:ascii="Times New Roman" w:hAnsi="Times New Roman"/>
        </w:rPr>
        <w:t>c</w:t>
      </w:r>
      <w:r w:rsidR="00227C37" w:rsidRPr="001D2A62">
        <w:rPr>
          <w:rFonts w:ascii="Times New Roman" w:hAnsi="Times New Roman"/>
        </w:rPr>
        <w:t xml:space="preserve">ourt can infer </w:t>
      </w:r>
      <w:r w:rsidR="00913AB8" w:rsidRPr="001D2A62">
        <w:rPr>
          <w:rFonts w:ascii="Times New Roman" w:hAnsi="Times New Roman"/>
        </w:rPr>
        <w:t xml:space="preserve">the </w:t>
      </w:r>
      <w:r w:rsidR="00227C37" w:rsidRPr="001D2A62">
        <w:rPr>
          <w:rFonts w:ascii="Times New Roman" w:hAnsi="Times New Roman"/>
        </w:rPr>
        <w:t xml:space="preserve">particular steps </w:t>
      </w:r>
      <w:r w:rsidR="00FC201B" w:rsidRPr="001D2A62">
        <w:rPr>
          <w:rFonts w:ascii="Times New Roman" w:hAnsi="Times New Roman"/>
        </w:rPr>
        <w:t xml:space="preserve">that </w:t>
      </w:r>
      <w:r w:rsidR="00227C37" w:rsidRPr="001D2A62">
        <w:rPr>
          <w:rFonts w:ascii="Times New Roman" w:hAnsi="Times New Roman"/>
        </w:rPr>
        <w:t xml:space="preserve">might </w:t>
      </w:r>
      <w:r w:rsidR="00523CC6" w:rsidRPr="001D2A62">
        <w:rPr>
          <w:rFonts w:ascii="Times New Roman" w:hAnsi="Times New Roman"/>
        </w:rPr>
        <w:t xml:space="preserve">have </w:t>
      </w:r>
      <w:r w:rsidR="00227C37" w:rsidRPr="001D2A62">
        <w:rPr>
          <w:rFonts w:ascii="Times New Roman" w:hAnsi="Times New Roman"/>
        </w:rPr>
        <w:t>be</w:t>
      </w:r>
      <w:r w:rsidR="00523CC6" w:rsidRPr="001D2A62">
        <w:rPr>
          <w:rFonts w:ascii="Times New Roman" w:hAnsi="Times New Roman"/>
        </w:rPr>
        <w:t>en taken</w:t>
      </w:r>
      <w:r w:rsidR="00FC201B" w:rsidRPr="001D2A62">
        <w:rPr>
          <w:rFonts w:ascii="Times New Roman" w:hAnsi="Times New Roman"/>
        </w:rPr>
        <w:t xml:space="preserve"> had the </w:t>
      </w:r>
      <w:r w:rsidR="00FA125B" w:rsidRPr="001D2A62">
        <w:rPr>
          <w:rFonts w:ascii="Times New Roman" w:hAnsi="Times New Roman"/>
        </w:rPr>
        <w:t xml:space="preserve">lawyer </w:t>
      </w:r>
      <w:r w:rsidR="00FC201B" w:rsidRPr="001D2A62">
        <w:rPr>
          <w:rFonts w:ascii="Times New Roman" w:hAnsi="Times New Roman"/>
        </w:rPr>
        <w:t xml:space="preserve">discharged </w:t>
      </w:r>
      <w:r w:rsidR="00B21DBF" w:rsidRPr="001D2A62">
        <w:rPr>
          <w:rFonts w:ascii="Times New Roman" w:hAnsi="Times New Roman"/>
        </w:rPr>
        <w:t>their</w:t>
      </w:r>
      <w:r w:rsidR="00FC201B" w:rsidRPr="001D2A62">
        <w:rPr>
          <w:rFonts w:ascii="Times New Roman" w:hAnsi="Times New Roman"/>
        </w:rPr>
        <w:t xml:space="preserve"> duty</w:t>
      </w:r>
      <w:r w:rsidR="00DE70FE" w:rsidRPr="001D2A62">
        <w:rPr>
          <w:rFonts w:ascii="Times New Roman" w:hAnsi="Times New Roman"/>
        </w:rPr>
        <w:t>.</w:t>
      </w:r>
      <w:r w:rsidR="00CE7F5E" w:rsidRPr="001D2A62">
        <w:rPr>
          <w:rStyle w:val="FootnoteReference"/>
          <w:rFonts w:ascii="Times New Roman" w:hAnsi="Times New Roman"/>
          <w:sz w:val="24"/>
        </w:rPr>
        <w:footnoteReference w:id="42"/>
      </w:r>
      <w:r w:rsidR="00227C37" w:rsidRPr="001D2A62">
        <w:rPr>
          <w:rFonts w:ascii="Times New Roman" w:hAnsi="Times New Roman"/>
        </w:rPr>
        <w:t xml:space="preserve"> </w:t>
      </w:r>
      <w:r w:rsidR="003F2BF9" w:rsidRPr="001D2A62">
        <w:rPr>
          <w:rFonts w:ascii="Times New Roman" w:hAnsi="Times New Roman"/>
        </w:rPr>
        <w:t>However</w:t>
      </w:r>
      <w:r w:rsidR="00DE70FE" w:rsidRPr="001D2A62">
        <w:rPr>
          <w:rFonts w:ascii="Times New Roman" w:hAnsi="Times New Roman"/>
        </w:rPr>
        <w:t>,</w:t>
      </w:r>
      <w:r w:rsidR="00227C37" w:rsidRPr="001D2A62">
        <w:rPr>
          <w:rFonts w:ascii="Times New Roman" w:hAnsi="Times New Roman"/>
        </w:rPr>
        <w:t xml:space="preserve"> the </w:t>
      </w:r>
      <w:r w:rsidR="00FA125B" w:rsidRPr="001D2A62">
        <w:rPr>
          <w:rFonts w:ascii="Times New Roman" w:hAnsi="Times New Roman"/>
        </w:rPr>
        <w:t xml:space="preserve">lack of any </w:t>
      </w:r>
      <w:r w:rsidR="00E12498" w:rsidRPr="001D2A62">
        <w:rPr>
          <w:rFonts w:ascii="Times New Roman" w:hAnsi="Times New Roman"/>
        </w:rPr>
        <w:t xml:space="preserve">evidence about what </w:t>
      </w:r>
      <w:r w:rsidR="00FA125B" w:rsidRPr="001D2A62">
        <w:rPr>
          <w:rFonts w:ascii="Times New Roman" w:hAnsi="Times New Roman"/>
        </w:rPr>
        <w:t xml:space="preserve">such </w:t>
      </w:r>
      <w:r w:rsidR="00E12498" w:rsidRPr="001D2A62">
        <w:rPr>
          <w:rFonts w:ascii="Times New Roman" w:hAnsi="Times New Roman"/>
        </w:rPr>
        <w:t xml:space="preserve">a </w:t>
      </w:r>
      <w:r w:rsidR="00FA125B" w:rsidRPr="001D2A62">
        <w:rPr>
          <w:rFonts w:ascii="Times New Roman" w:hAnsi="Times New Roman"/>
        </w:rPr>
        <w:t xml:space="preserve">financial agreement </w:t>
      </w:r>
      <w:r w:rsidR="00E12498" w:rsidRPr="001D2A62">
        <w:rPr>
          <w:rFonts w:ascii="Times New Roman" w:hAnsi="Times New Roman"/>
        </w:rPr>
        <w:t xml:space="preserve">should have </w:t>
      </w:r>
      <w:r w:rsidR="00227C37" w:rsidRPr="001D2A62">
        <w:rPr>
          <w:rFonts w:ascii="Times New Roman" w:hAnsi="Times New Roman"/>
        </w:rPr>
        <w:t>provi</w:t>
      </w:r>
      <w:r w:rsidR="00E12498" w:rsidRPr="001D2A62">
        <w:rPr>
          <w:rFonts w:ascii="Times New Roman" w:hAnsi="Times New Roman"/>
        </w:rPr>
        <w:t>ded</w:t>
      </w:r>
      <w:r w:rsidR="00227C37" w:rsidRPr="001D2A62">
        <w:rPr>
          <w:rFonts w:ascii="Times New Roman" w:hAnsi="Times New Roman"/>
        </w:rPr>
        <w:t xml:space="preserve"> </w:t>
      </w:r>
      <w:r w:rsidR="00E12498" w:rsidRPr="001D2A62">
        <w:rPr>
          <w:rFonts w:ascii="Times New Roman" w:hAnsi="Times New Roman"/>
        </w:rPr>
        <w:t xml:space="preserve">in </w:t>
      </w:r>
      <w:r w:rsidR="004328E3" w:rsidRPr="001D2A62">
        <w:rPr>
          <w:rFonts w:ascii="Times New Roman" w:hAnsi="Times New Roman"/>
        </w:rPr>
        <w:t xml:space="preserve">this </w:t>
      </w:r>
      <w:r w:rsidR="00E12498" w:rsidRPr="001D2A62">
        <w:rPr>
          <w:rFonts w:ascii="Times New Roman" w:hAnsi="Times New Roman"/>
        </w:rPr>
        <w:t xml:space="preserve">case </w:t>
      </w:r>
      <w:r w:rsidR="004328E3" w:rsidRPr="001D2A62">
        <w:rPr>
          <w:rFonts w:ascii="Times New Roman" w:hAnsi="Times New Roman"/>
        </w:rPr>
        <w:t xml:space="preserve">if </w:t>
      </w:r>
      <w:r w:rsidR="00E12498" w:rsidRPr="001D2A62">
        <w:rPr>
          <w:rFonts w:ascii="Times New Roman" w:hAnsi="Times New Roman"/>
        </w:rPr>
        <w:t>there were</w:t>
      </w:r>
      <w:r w:rsidR="00227C37" w:rsidRPr="001D2A62">
        <w:rPr>
          <w:rFonts w:ascii="Times New Roman" w:hAnsi="Times New Roman"/>
        </w:rPr>
        <w:t xml:space="preserve"> children </w:t>
      </w:r>
      <w:r w:rsidR="00E12498" w:rsidRPr="001D2A62">
        <w:rPr>
          <w:rFonts w:ascii="Times New Roman" w:hAnsi="Times New Roman"/>
        </w:rPr>
        <w:t xml:space="preserve">of the marriage </w:t>
      </w:r>
      <w:r w:rsidR="00227C37" w:rsidRPr="001D2A62">
        <w:rPr>
          <w:rFonts w:ascii="Times New Roman" w:hAnsi="Times New Roman"/>
        </w:rPr>
        <w:t>could not be so</w:t>
      </w:r>
      <w:r w:rsidR="00426F9F" w:rsidRPr="001D2A62">
        <w:rPr>
          <w:rFonts w:ascii="Times New Roman" w:hAnsi="Times New Roman"/>
        </w:rPr>
        <w:t xml:space="preserve"> inferred</w:t>
      </w:r>
      <w:r w:rsidR="00227C37" w:rsidRPr="001D2A62">
        <w:rPr>
          <w:rFonts w:ascii="Times New Roman" w:hAnsi="Times New Roman"/>
        </w:rPr>
        <w:t>.</w:t>
      </w:r>
      <w:r w:rsidR="00AC54B1" w:rsidRPr="001D2A62">
        <w:rPr>
          <w:rStyle w:val="FootnoteReference"/>
          <w:rFonts w:ascii="Times New Roman" w:hAnsi="Times New Roman"/>
          <w:sz w:val="24"/>
        </w:rPr>
        <w:footnoteReference w:id="43"/>
      </w:r>
      <w:r w:rsidR="00227C37" w:rsidRPr="001D2A62">
        <w:rPr>
          <w:rFonts w:ascii="Times New Roman" w:hAnsi="Times New Roman"/>
        </w:rPr>
        <w:t xml:space="preserve"> </w:t>
      </w:r>
    </w:p>
    <w:p w14:paraId="46E2C1AD" w14:textId="3FC17CED" w:rsidR="0041609E" w:rsidRPr="001D2A62" w:rsidRDefault="0041609E"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It may be that a finding </w:t>
      </w:r>
      <w:r w:rsidR="00717793" w:rsidRPr="001D2A62">
        <w:rPr>
          <w:rFonts w:ascii="Times New Roman" w:hAnsi="Times New Roman"/>
        </w:rPr>
        <w:t xml:space="preserve">that Mr Daily suffered loss </w:t>
      </w:r>
      <w:r w:rsidR="00227C37" w:rsidRPr="001D2A62">
        <w:rPr>
          <w:rFonts w:ascii="Times New Roman" w:hAnsi="Times New Roman"/>
        </w:rPr>
        <w:t xml:space="preserve">as </w:t>
      </w:r>
      <w:r w:rsidR="00717793" w:rsidRPr="001D2A62">
        <w:rPr>
          <w:rFonts w:ascii="Times New Roman" w:hAnsi="Times New Roman"/>
        </w:rPr>
        <w:t xml:space="preserve">a consequence of </w:t>
      </w:r>
      <w:r w:rsidR="0088387E" w:rsidRPr="001D2A62">
        <w:rPr>
          <w:rFonts w:ascii="Times New Roman" w:hAnsi="Times New Roman"/>
        </w:rPr>
        <w:t>R</w:t>
      </w:r>
      <w:r w:rsidR="00172C14" w:rsidRPr="001D2A62">
        <w:rPr>
          <w:rFonts w:ascii="Times New Roman" w:hAnsi="Times New Roman"/>
        </w:rPr>
        <w:t> </w:t>
      </w:r>
      <w:r w:rsidR="0088387E" w:rsidRPr="001D2A62">
        <w:rPr>
          <w:rFonts w:ascii="Times New Roman" w:hAnsi="Times New Roman"/>
        </w:rPr>
        <w:t xml:space="preserve">Lawyers' </w:t>
      </w:r>
      <w:r w:rsidR="00717793" w:rsidRPr="001D2A62">
        <w:rPr>
          <w:rFonts w:ascii="Times New Roman" w:hAnsi="Times New Roman"/>
        </w:rPr>
        <w:t xml:space="preserve">failure to </w:t>
      </w:r>
      <w:r w:rsidR="00227C37" w:rsidRPr="001D2A62">
        <w:rPr>
          <w:rFonts w:ascii="Times New Roman" w:hAnsi="Times New Roman"/>
        </w:rPr>
        <w:t xml:space="preserve">exercise reasonable care and skill would not </w:t>
      </w:r>
      <w:r w:rsidR="00BE1500" w:rsidRPr="001D2A62">
        <w:rPr>
          <w:rFonts w:ascii="Times New Roman" w:hAnsi="Times New Roman"/>
        </w:rPr>
        <w:t xml:space="preserve">have </w:t>
      </w:r>
      <w:r w:rsidR="00227C37" w:rsidRPr="001D2A62">
        <w:rPr>
          <w:rFonts w:ascii="Times New Roman" w:hAnsi="Times New Roman"/>
        </w:rPr>
        <w:t>require</w:t>
      </w:r>
      <w:r w:rsidR="00BE1500" w:rsidRPr="001D2A62">
        <w:rPr>
          <w:rFonts w:ascii="Times New Roman" w:hAnsi="Times New Roman"/>
        </w:rPr>
        <w:t>d</w:t>
      </w:r>
      <w:r w:rsidR="00227C37" w:rsidRPr="001D2A62">
        <w:rPr>
          <w:rFonts w:ascii="Times New Roman" w:hAnsi="Times New Roman"/>
        </w:rPr>
        <w:t xml:space="preserve"> the precise terms of the counterfactual </w:t>
      </w:r>
      <w:r w:rsidR="00BE1500" w:rsidRPr="001D2A62">
        <w:rPr>
          <w:rFonts w:ascii="Times New Roman" w:hAnsi="Times New Roman"/>
        </w:rPr>
        <w:t xml:space="preserve">financial agreement </w:t>
      </w:r>
      <w:r w:rsidR="00227C37" w:rsidRPr="001D2A62">
        <w:rPr>
          <w:rFonts w:ascii="Times New Roman" w:hAnsi="Times New Roman"/>
        </w:rPr>
        <w:t xml:space="preserve">to </w:t>
      </w:r>
      <w:r w:rsidR="0092733E" w:rsidRPr="001D2A62">
        <w:rPr>
          <w:rFonts w:ascii="Times New Roman" w:hAnsi="Times New Roman"/>
        </w:rPr>
        <w:t xml:space="preserve">have </w:t>
      </w:r>
      <w:r w:rsidR="00227C37" w:rsidRPr="001D2A62">
        <w:rPr>
          <w:rFonts w:ascii="Times New Roman" w:hAnsi="Times New Roman"/>
        </w:rPr>
        <w:t>be</w:t>
      </w:r>
      <w:r w:rsidR="0092733E" w:rsidRPr="001D2A62">
        <w:rPr>
          <w:rFonts w:ascii="Times New Roman" w:hAnsi="Times New Roman"/>
        </w:rPr>
        <w:t>en</w:t>
      </w:r>
      <w:r w:rsidR="00227C37" w:rsidRPr="001D2A62">
        <w:rPr>
          <w:rFonts w:ascii="Times New Roman" w:hAnsi="Times New Roman"/>
        </w:rPr>
        <w:t xml:space="preserve"> identified</w:t>
      </w:r>
      <w:r w:rsidR="00B00626" w:rsidRPr="001D2A62">
        <w:rPr>
          <w:rFonts w:ascii="Times New Roman" w:hAnsi="Times New Roman"/>
        </w:rPr>
        <w:t>,</w:t>
      </w:r>
      <w:r w:rsidR="00227C37" w:rsidRPr="001D2A62">
        <w:rPr>
          <w:rFonts w:ascii="Times New Roman" w:hAnsi="Times New Roman"/>
        </w:rPr>
        <w:t xml:space="preserve"> but </w:t>
      </w:r>
      <w:r w:rsidR="00834B07" w:rsidRPr="001D2A62">
        <w:rPr>
          <w:rFonts w:ascii="Times New Roman" w:hAnsi="Times New Roman"/>
        </w:rPr>
        <w:t>Mr Daily</w:t>
      </w:r>
      <w:r w:rsidR="00227C37" w:rsidRPr="001D2A62">
        <w:rPr>
          <w:rFonts w:ascii="Times New Roman" w:hAnsi="Times New Roman"/>
        </w:rPr>
        <w:t xml:space="preserve"> would have had to identify </w:t>
      </w:r>
      <w:r w:rsidR="00AD3417" w:rsidRPr="001D2A62">
        <w:rPr>
          <w:rFonts w:ascii="Times New Roman" w:hAnsi="Times New Roman"/>
        </w:rPr>
        <w:t xml:space="preserve">at least </w:t>
      </w:r>
      <w:r w:rsidR="00227C37" w:rsidRPr="001D2A62">
        <w:rPr>
          <w:rFonts w:ascii="Times New Roman" w:hAnsi="Times New Roman"/>
        </w:rPr>
        <w:t xml:space="preserve">the scope, nature and likely </w:t>
      </w:r>
      <w:r w:rsidR="00F653AA" w:rsidRPr="001D2A62">
        <w:rPr>
          <w:rFonts w:ascii="Times New Roman" w:hAnsi="Times New Roman"/>
        </w:rPr>
        <w:t xml:space="preserve">monetary </w:t>
      </w:r>
      <w:r w:rsidR="00227C37" w:rsidRPr="001D2A62">
        <w:rPr>
          <w:rFonts w:ascii="Times New Roman" w:hAnsi="Times New Roman"/>
        </w:rPr>
        <w:t xml:space="preserve">amount or range of </w:t>
      </w:r>
      <w:r w:rsidR="00F653AA" w:rsidRPr="001D2A62">
        <w:rPr>
          <w:rFonts w:ascii="Times New Roman" w:hAnsi="Times New Roman"/>
        </w:rPr>
        <w:t xml:space="preserve">monetary </w:t>
      </w:r>
      <w:r w:rsidR="00227C37" w:rsidRPr="001D2A62">
        <w:rPr>
          <w:rFonts w:ascii="Times New Roman" w:hAnsi="Times New Roman"/>
        </w:rPr>
        <w:t>amounts that any provision for children would have entailed. Unless that was done there could not be any assessment of whether Ms</w:t>
      </w:r>
      <w:r w:rsidR="00482DF2" w:rsidRPr="001D2A62">
        <w:rPr>
          <w:rFonts w:ascii="Times New Roman" w:hAnsi="Times New Roman"/>
        </w:rPr>
        <w:t> </w:t>
      </w:r>
      <w:r w:rsidR="007B3CCE" w:rsidRPr="001D2A62">
        <w:rPr>
          <w:rFonts w:ascii="Times New Roman" w:hAnsi="Times New Roman"/>
        </w:rPr>
        <w:t>Daily</w:t>
      </w:r>
      <w:r w:rsidR="00227C37" w:rsidRPr="001D2A62">
        <w:rPr>
          <w:rFonts w:ascii="Times New Roman" w:hAnsi="Times New Roman"/>
        </w:rPr>
        <w:t xml:space="preserve"> would (or may</w:t>
      </w:r>
      <w:r w:rsidR="00427EF0" w:rsidRPr="001D2A62">
        <w:rPr>
          <w:rFonts w:ascii="Times New Roman" w:hAnsi="Times New Roman"/>
        </w:rPr>
        <w:t>)</w:t>
      </w:r>
      <w:r w:rsidR="00227C37" w:rsidRPr="001D2A62">
        <w:rPr>
          <w:rFonts w:ascii="Times New Roman" w:hAnsi="Times New Roman"/>
        </w:rPr>
        <w:t xml:space="preserve"> have</w:t>
      </w:r>
      <w:r w:rsidR="00915092" w:rsidRPr="001D2A62">
        <w:rPr>
          <w:rFonts w:ascii="Times New Roman" w:hAnsi="Times New Roman"/>
        </w:rPr>
        <w:t xml:space="preserve"> </w:t>
      </w:r>
      <w:r w:rsidR="00227C37" w:rsidRPr="001D2A62">
        <w:rPr>
          <w:rFonts w:ascii="Times New Roman" w:hAnsi="Times New Roman"/>
        </w:rPr>
        <w:t xml:space="preserve">agreed to such </w:t>
      </w:r>
      <w:r w:rsidR="00FE0A05" w:rsidRPr="001D2A62">
        <w:rPr>
          <w:rFonts w:ascii="Times New Roman" w:hAnsi="Times New Roman"/>
        </w:rPr>
        <w:t>a</w:t>
      </w:r>
      <w:r w:rsidR="00AD3417" w:rsidRPr="001D2A62">
        <w:rPr>
          <w:rFonts w:ascii="Times New Roman" w:hAnsi="Times New Roman"/>
        </w:rPr>
        <w:t xml:space="preserve"> financial agreement</w:t>
      </w:r>
      <w:r w:rsidR="00227C37" w:rsidRPr="001D2A62">
        <w:rPr>
          <w:rFonts w:ascii="Times New Roman" w:hAnsi="Times New Roman"/>
        </w:rPr>
        <w:t xml:space="preserve">, whether it would or may have survived a challenge on hardship grounds </w:t>
      </w:r>
      <w:r w:rsidR="00081615" w:rsidRPr="001D2A62">
        <w:rPr>
          <w:rFonts w:ascii="Times New Roman" w:hAnsi="Times New Roman"/>
        </w:rPr>
        <w:t>many</w:t>
      </w:r>
      <w:r w:rsidR="00915092" w:rsidRPr="001D2A62">
        <w:rPr>
          <w:rFonts w:ascii="Times New Roman" w:hAnsi="Times New Roman"/>
        </w:rPr>
        <w:t> </w:t>
      </w:r>
      <w:r w:rsidR="00227C37" w:rsidRPr="001D2A62">
        <w:rPr>
          <w:rFonts w:ascii="Times New Roman" w:hAnsi="Times New Roman"/>
        </w:rPr>
        <w:t xml:space="preserve">years later and, if so, whether it would have secured a better outcome </w:t>
      </w:r>
      <w:r w:rsidR="00AD3417" w:rsidRPr="001D2A62">
        <w:rPr>
          <w:rFonts w:ascii="Times New Roman" w:hAnsi="Times New Roman"/>
        </w:rPr>
        <w:t>for Mr</w:t>
      </w:r>
      <w:r w:rsidR="00172C14" w:rsidRPr="001D2A62">
        <w:rPr>
          <w:rFonts w:ascii="Times New Roman" w:hAnsi="Times New Roman"/>
        </w:rPr>
        <w:t> </w:t>
      </w:r>
      <w:r w:rsidR="00AD3417" w:rsidRPr="001D2A62">
        <w:rPr>
          <w:rFonts w:ascii="Times New Roman" w:hAnsi="Times New Roman"/>
        </w:rPr>
        <w:t xml:space="preserve">Daily </w:t>
      </w:r>
      <w:r w:rsidR="00A5108D" w:rsidRPr="001D2A62">
        <w:rPr>
          <w:rFonts w:ascii="Times New Roman" w:hAnsi="Times New Roman"/>
        </w:rPr>
        <w:t xml:space="preserve">compared to the </w:t>
      </w:r>
      <w:r w:rsidR="00227C37" w:rsidRPr="001D2A62">
        <w:rPr>
          <w:rFonts w:ascii="Times New Roman" w:hAnsi="Times New Roman"/>
        </w:rPr>
        <w:t xml:space="preserve">orders the </w:t>
      </w:r>
      <w:r w:rsidR="00A5108D" w:rsidRPr="001D2A62">
        <w:rPr>
          <w:rFonts w:ascii="Times New Roman" w:hAnsi="Times New Roman"/>
        </w:rPr>
        <w:t>Division</w:t>
      </w:r>
      <w:r w:rsidR="00172C14" w:rsidRPr="001D2A62">
        <w:rPr>
          <w:rFonts w:ascii="Times New Roman" w:hAnsi="Times New Roman"/>
        </w:rPr>
        <w:t> </w:t>
      </w:r>
      <w:r w:rsidR="00A5108D" w:rsidRPr="001D2A62">
        <w:rPr>
          <w:rFonts w:ascii="Times New Roman" w:hAnsi="Times New Roman"/>
        </w:rPr>
        <w:t xml:space="preserve">1 Court </w:t>
      </w:r>
      <w:r w:rsidR="00227C37" w:rsidRPr="001D2A62">
        <w:rPr>
          <w:rFonts w:ascii="Times New Roman" w:hAnsi="Times New Roman"/>
        </w:rPr>
        <w:t>made under s</w:t>
      </w:r>
      <w:r w:rsidR="00915092" w:rsidRPr="001D2A62">
        <w:rPr>
          <w:rFonts w:ascii="Times New Roman" w:hAnsi="Times New Roman"/>
        </w:rPr>
        <w:t> </w:t>
      </w:r>
      <w:r w:rsidR="00227C37" w:rsidRPr="001D2A62">
        <w:rPr>
          <w:rFonts w:ascii="Times New Roman" w:hAnsi="Times New Roman"/>
        </w:rPr>
        <w:t xml:space="preserve">79 of the FLA. </w:t>
      </w:r>
    </w:p>
    <w:p w14:paraId="29228D08" w14:textId="0B4ADD55" w:rsidR="00227C37" w:rsidRPr="001D2A62" w:rsidRDefault="00915092"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331A0E" w:rsidRPr="001D2A62">
        <w:rPr>
          <w:rFonts w:ascii="Times New Roman" w:hAnsi="Times New Roman"/>
        </w:rPr>
        <w:t>R</w:t>
      </w:r>
      <w:r w:rsidR="00172C14" w:rsidRPr="001D2A62">
        <w:rPr>
          <w:rFonts w:ascii="Times New Roman" w:hAnsi="Times New Roman"/>
        </w:rPr>
        <w:t> </w:t>
      </w:r>
      <w:r w:rsidR="00331A0E" w:rsidRPr="001D2A62">
        <w:rPr>
          <w:rFonts w:ascii="Times New Roman" w:hAnsi="Times New Roman"/>
        </w:rPr>
        <w:t xml:space="preserve">Lawyers' </w:t>
      </w:r>
      <w:r w:rsidR="00A60BAA" w:rsidRPr="001D2A62">
        <w:rPr>
          <w:rFonts w:ascii="Times New Roman" w:hAnsi="Times New Roman"/>
        </w:rPr>
        <w:t>additional</w:t>
      </w:r>
      <w:r w:rsidR="00227C37" w:rsidRPr="001D2A62">
        <w:rPr>
          <w:rFonts w:ascii="Times New Roman" w:hAnsi="Times New Roman"/>
        </w:rPr>
        <w:t xml:space="preserve"> ground of appeal must be upheld.</w:t>
      </w:r>
    </w:p>
    <w:p w14:paraId="05EC6612" w14:textId="4349E2CE" w:rsidR="00227C37" w:rsidRPr="001D2A62" w:rsidRDefault="00834B07" w:rsidP="001D2A62">
      <w:pPr>
        <w:pStyle w:val="HeadingL1"/>
        <w:spacing w:after="260" w:line="280" w:lineRule="exact"/>
        <w:ind w:right="0"/>
        <w:jc w:val="both"/>
        <w:rPr>
          <w:rFonts w:ascii="Times New Roman" w:hAnsi="Times New Roman"/>
        </w:rPr>
      </w:pPr>
      <w:r w:rsidRPr="001D2A62">
        <w:rPr>
          <w:rFonts w:ascii="Times New Roman" w:hAnsi="Times New Roman"/>
        </w:rPr>
        <w:lastRenderedPageBreak/>
        <w:t>Mr Daily</w:t>
      </w:r>
      <w:r w:rsidR="00227C37" w:rsidRPr="001D2A62">
        <w:rPr>
          <w:rFonts w:ascii="Times New Roman" w:hAnsi="Times New Roman"/>
        </w:rPr>
        <w:t xml:space="preserve">'s </w:t>
      </w:r>
      <w:r w:rsidR="00355223" w:rsidRPr="001D2A62">
        <w:rPr>
          <w:rFonts w:ascii="Times New Roman" w:hAnsi="Times New Roman"/>
        </w:rPr>
        <w:t>c</w:t>
      </w:r>
      <w:r w:rsidR="00227C37" w:rsidRPr="001D2A62">
        <w:rPr>
          <w:rFonts w:ascii="Times New Roman" w:hAnsi="Times New Roman"/>
        </w:rPr>
        <w:t xml:space="preserve">laim against </w:t>
      </w:r>
      <w:r w:rsidR="005B6AE7" w:rsidRPr="001D2A62">
        <w:rPr>
          <w:rFonts w:ascii="Times New Roman" w:hAnsi="Times New Roman"/>
        </w:rPr>
        <w:t>R</w:t>
      </w:r>
      <w:r w:rsidR="00172C14" w:rsidRPr="001D2A62">
        <w:rPr>
          <w:rFonts w:ascii="Times New Roman" w:hAnsi="Times New Roman"/>
        </w:rPr>
        <w:t> </w:t>
      </w:r>
      <w:r w:rsidR="005B6AE7" w:rsidRPr="001D2A62">
        <w:rPr>
          <w:rFonts w:ascii="Times New Roman" w:hAnsi="Times New Roman"/>
        </w:rPr>
        <w:t>Lawyers</w:t>
      </w:r>
      <w:r w:rsidR="00227C37" w:rsidRPr="001D2A62">
        <w:rPr>
          <w:rFonts w:ascii="Times New Roman" w:hAnsi="Times New Roman"/>
        </w:rPr>
        <w:t xml:space="preserve"> was not </w:t>
      </w:r>
      <w:r w:rsidR="00EE36E6" w:rsidRPr="001D2A62">
        <w:rPr>
          <w:rFonts w:ascii="Times New Roman" w:hAnsi="Times New Roman"/>
        </w:rPr>
        <w:t xml:space="preserve">statute </w:t>
      </w:r>
      <w:r w:rsidR="00227C37" w:rsidRPr="001D2A62">
        <w:rPr>
          <w:rFonts w:ascii="Times New Roman" w:hAnsi="Times New Roman"/>
        </w:rPr>
        <w:t>barred</w:t>
      </w:r>
    </w:p>
    <w:p w14:paraId="02881A0D" w14:textId="37375D2F" w:rsidR="00227C37" w:rsidRPr="001D2A62" w:rsidRDefault="00A45DE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There remain to </w:t>
      </w:r>
      <w:r w:rsidR="00C17FF5" w:rsidRPr="001D2A62">
        <w:rPr>
          <w:rFonts w:ascii="Times New Roman" w:hAnsi="Times New Roman"/>
        </w:rPr>
        <w:t xml:space="preserve">be </w:t>
      </w:r>
      <w:r w:rsidR="00227C37" w:rsidRPr="001D2A62">
        <w:rPr>
          <w:rFonts w:ascii="Times New Roman" w:hAnsi="Times New Roman"/>
        </w:rPr>
        <w:t>consider</w:t>
      </w:r>
      <w:r w:rsidR="00C17FF5" w:rsidRPr="001D2A62">
        <w:rPr>
          <w:rFonts w:ascii="Times New Roman" w:hAnsi="Times New Roman"/>
        </w:rPr>
        <w:t>ed R</w:t>
      </w:r>
      <w:r w:rsidR="00172C14" w:rsidRPr="001D2A62">
        <w:rPr>
          <w:rFonts w:ascii="Times New Roman" w:hAnsi="Times New Roman"/>
        </w:rPr>
        <w:t> </w:t>
      </w:r>
      <w:r w:rsidR="00C17FF5" w:rsidRPr="001D2A62">
        <w:rPr>
          <w:rFonts w:ascii="Times New Roman" w:hAnsi="Times New Roman"/>
        </w:rPr>
        <w:t>Lawyers'</w:t>
      </w:r>
      <w:r w:rsidR="00227C37" w:rsidRPr="001D2A62">
        <w:rPr>
          <w:rFonts w:ascii="Times New Roman" w:hAnsi="Times New Roman"/>
        </w:rPr>
        <w:t xml:space="preserve"> original grounds of appeal</w:t>
      </w:r>
      <w:r w:rsidR="00B94B77" w:rsidRPr="001D2A62">
        <w:rPr>
          <w:rFonts w:ascii="Times New Roman" w:hAnsi="Times New Roman"/>
        </w:rPr>
        <w:t xml:space="preserve"> con</w:t>
      </w:r>
      <w:r w:rsidR="006F353A" w:rsidRPr="001D2A62">
        <w:rPr>
          <w:rFonts w:ascii="Times New Roman" w:hAnsi="Times New Roman"/>
        </w:rPr>
        <w:t>c</w:t>
      </w:r>
      <w:r w:rsidR="00B94B77" w:rsidRPr="001D2A62">
        <w:rPr>
          <w:rFonts w:ascii="Times New Roman" w:hAnsi="Times New Roman"/>
        </w:rPr>
        <w:t>erning whether Mr</w:t>
      </w:r>
      <w:r w:rsidR="00172C14" w:rsidRPr="001D2A62">
        <w:rPr>
          <w:rFonts w:ascii="Times New Roman" w:hAnsi="Times New Roman"/>
        </w:rPr>
        <w:t> </w:t>
      </w:r>
      <w:r w:rsidR="00B94B77" w:rsidRPr="001D2A62">
        <w:rPr>
          <w:rFonts w:ascii="Times New Roman" w:hAnsi="Times New Roman"/>
        </w:rPr>
        <w:t xml:space="preserve">Daily's claim against </w:t>
      </w:r>
      <w:r w:rsidR="00C17FF5" w:rsidRPr="001D2A62">
        <w:rPr>
          <w:rFonts w:ascii="Times New Roman" w:hAnsi="Times New Roman"/>
        </w:rPr>
        <w:t xml:space="preserve">it </w:t>
      </w:r>
      <w:r w:rsidR="00B94B77" w:rsidRPr="001D2A62">
        <w:rPr>
          <w:rFonts w:ascii="Times New Roman" w:hAnsi="Times New Roman"/>
        </w:rPr>
        <w:t>was statute barred</w:t>
      </w:r>
      <w:r w:rsidR="00227C37" w:rsidRPr="001D2A62">
        <w:rPr>
          <w:rFonts w:ascii="Times New Roman" w:hAnsi="Times New Roman"/>
        </w:rPr>
        <w:t xml:space="preserve">. </w:t>
      </w:r>
      <w:r w:rsidR="00761571" w:rsidRPr="001D2A62">
        <w:rPr>
          <w:rFonts w:ascii="Times New Roman" w:hAnsi="Times New Roman"/>
        </w:rPr>
        <w:t>R</w:t>
      </w:r>
      <w:r w:rsidR="00CB671B" w:rsidRPr="001D2A62">
        <w:rPr>
          <w:rFonts w:ascii="Times New Roman" w:hAnsi="Times New Roman"/>
        </w:rPr>
        <w:t> </w:t>
      </w:r>
      <w:r w:rsidR="00761571" w:rsidRPr="001D2A62">
        <w:rPr>
          <w:rFonts w:ascii="Times New Roman" w:hAnsi="Times New Roman"/>
        </w:rPr>
        <w:t>Lawyers</w:t>
      </w:r>
      <w:r w:rsidR="00FA5372" w:rsidRPr="001D2A62">
        <w:rPr>
          <w:rFonts w:ascii="Times New Roman" w:hAnsi="Times New Roman"/>
        </w:rPr>
        <w:t xml:space="preserve"> contended that </w:t>
      </w:r>
      <w:r w:rsidR="0047006D" w:rsidRPr="001D2A62">
        <w:rPr>
          <w:rFonts w:ascii="Times New Roman" w:hAnsi="Times New Roman"/>
        </w:rPr>
        <w:t xml:space="preserve">the </w:t>
      </w:r>
      <w:r w:rsidR="000D2CD1" w:rsidRPr="001D2A62">
        <w:rPr>
          <w:rFonts w:ascii="Times New Roman" w:hAnsi="Times New Roman"/>
        </w:rPr>
        <w:t xml:space="preserve">wasted legal fees </w:t>
      </w:r>
      <w:r w:rsidR="00761571" w:rsidRPr="001D2A62">
        <w:rPr>
          <w:rFonts w:ascii="Times New Roman" w:hAnsi="Times New Roman"/>
        </w:rPr>
        <w:t>Mr</w:t>
      </w:r>
      <w:r w:rsidR="00CB671B" w:rsidRPr="001D2A62">
        <w:rPr>
          <w:rFonts w:ascii="Times New Roman" w:hAnsi="Times New Roman"/>
        </w:rPr>
        <w:t> </w:t>
      </w:r>
      <w:r w:rsidR="00761571" w:rsidRPr="001D2A62">
        <w:rPr>
          <w:rFonts w:ascii="Times New Roman" w:hAnsi="Times New Roman"/>
        </w:rPr>
        <w:t xml:space="preserve">Daily </w:t>
      </w:r>
      <w:r w:rsidR="000D2CD1" w:rsidRPr="001D2A62">
        <w:rPr>
          <w:rFonts w:ascii="Times New Roman" w:hAnsi="Times New Roman"/>
        </w:rPr>
        <w:t xml:space="preserve">incurred in litigating about the uncertainty of the BFA </w:t>
      </w:r>
      <w:r w:rsidR="005D0C70" w:rsidRPr="001D2A62">
        <w:rPr>
          <w:rFonts w:ascii="Times New Roman" w:hAnsi="Times New Roman"/>
        </w:rPr>
        <w:t xml:space="preserve">was consequential loss </w:t>
      </w:r>
      <w:r w:rsidR="00761571" w:rsidRPr="001D2A62">
        <w:rPr>
          <w:rFonts w:ascii="Times New Roman" w:hAnsi="Times New Roman"/>
        </w:rPr>
        <w:t xml:space="preserve">he </w:t>
      </w:r>
      <w:r w:rsidR="00EF0A4F" w:rsidRPr="001D2A62">
        <w:rPr>
          <w:rFonts w:ascii="Times New Roman" w:hAnsi="Times New Roman"/>
        </w:rPr>
        <w:t xml:space="preserve">suffered after </w:t>
      </w:r>
      <w:r w:rsidR="00761571" w:rsidRPr="001D2A62">
        <w:rPr>
          <w:rFonts w:ascii="Times New Roman" w:hAnsi="Times New Roman"/>
        </w:rPr>
        <w:t>in</w:t>
      </w:r>
      <w:r w:rsidR="00EF0A4F" w:rsidRPr="001D2A62">
        <w:rPr>
          <w:rFonts w:ascii="Times New Roman" w:hAnsi="Times New Roman"/>
        </w:rPr>
        <w:t>curring direct loss</w:t>
      </w:r>
      <w:r w:rsidR="00761571" w:rsidRPr="001D2A62">
        <w:rPr>
          <w:rFonts w:ascii="Times New Roman" w:hAnsi="Times New Roman"/>
        </w:rPr>
        <w:t xml:space="preserve"> on entry into the</w:t>
      </w:r>
      <w:r w:rsidR="0047006D" w:rsidRPr="001D2A62">
        <w:rPr>
          <w:rFonts w:ascii="Times New Roman" w:hAnsi="Times New Roman"/>
        </w:rPr>
        <w:t xml:space="preserve"> BFA in </w:t>
      </w:r>
      <w:r w:rsidR="00EF0A4F" w:rsidRPr="001D2A62">
        <w:rPr>
          <w:rFonts w:ascii="Times New Roman" w:hAnsi="Times New Roman"/>
        </w:rPr>
        <w:t>2005</w:t>
      </w:r>
      <w:r w:rsidR="00356CE5" w:rsidRPr="001D2A62">
        <w:rPr>
          <w:rFonts w:ascii="Times New Roman" w:hAnsi="Times New Roman"/>
        </w:rPr>
        <w:t>.</w:t>
      </w:r>
      <w:r w:rsidR="00EF0A4F" w:rsidRPr="001D2A62">
        <w:rPr>
          <w:rFonts w:ascii="Times New Roman" w:hAnsi="Times New Roman"/>
        </w:rPr>
        <w:t xml:space="preserve"> </w:t>
      </w:r>
      <w:r w:rsidR="00761571" w:rsidRPr="001D2A62">
        <w:rPr>
          <w:rFonts w:ascii="Times New Roman" w:hAnsi="Times New Roman"/>
        </w:rPr>
        <w:t xml:space="preserve">If that argument </w:t>
      </w:r>
      <w:r w:rsidR="0011149A" w:rsidRPr="001D2A62">
        <w:rPr>
          <w:rFonts w:ascii="Times New Roman" w:hAnsi="Times New Roman"/>
        </w:rPr>
        <w:t xml:space="preserve">were to be </w:t>
      </w:r>
      <w:r w:rsidR="00761571" w:rsidRPr="001D2A62">
        <w:rPr>
          <w:rFonts w:ascii="Times New Roman" w:hAnsi="Times New Roman"/>
        </w:rPr>
        <w:t>accepted it</w:t>
      </w:r>
      <w:r w:rsidR="00A75D9D" w:rsidRPr="001D2A62">
        <w:rPr>
          <w:rFonts w:ascii="Times New Roman" w:hAnsi="Times New Roman"/>
        </w:rPr>
        <w:t xml:space="preserve"> would mean that</w:t>
      </w:r>
      <w:r w:rsidR="00761571" w:rsidRPr="001D2A62">
        <w:rPr>
          <w:rFonts w:ascii="Times New Roman" w:hAnsi="Times New Roman"/>
        </w:rPr>
        <w:t>, subject to any extension of the limitation period,</w:t>
      </w:r>
      <w:r w:rsidR="00A75D9D" w:rsidRPr="001D2A62">
        <w:rPr>
          <w:rFonts w:ascii="Times New Roman" w:hAnsi="Times New Roman"/>
        </w:rPr>
        <w:t xml:space="preserve"> </w:t>
      </w:r>
      <w:r w:rsidR="00521E92" w:rsidRPr="001D2A62">
        <w:rPr>
          <w:rFonts w:ascii="Times New Roman" w:hAnsi="Times New Roman"/>
        </w:rPr>
        <w:t xml:space="preserve">an action for </w:t>
      </w:r>
      <w:r w:rsidR="0047006D" w:rsidRPr="001D2A62">
        <w:rPr>
          <w:rFonts w:ascii="Times New Roman" w:hAnsi="Times New Roman"/>
        </w:rPr>
        <w:t xml:space="preserve">the </w:t>
      </w:r>
      <w:r w:rsidR="00A75D9D" w:rsidRPr="001D2A62">
        <w:rPr>
          <w:rFonts w:ascii="Times New Roman" w:hAnsi="Times New Roman"/>
        </w:rPr>
        <w:t xml:space="preserve">recovery of </w:t>
      </w:r>
      <w:r w:rsidR="00761571" w:rsidRPr="001D2A62">
        <w:rPr>
          <w:rFonts w:ascii="Times New Roman" w:hAnsi="Times New Roman"/>
        </w:rPr>
        <w:t xml:space="preserve">damages for those wasted legal fees </w:t>
      </w:r>
      <w:r w:rsidR="00223B54" w:rsidRPr="001D2A62">
        <w:rPr>
          <w:rFonts w:ascii="Times New Roman" w:hAnsi="Times New Roman"/>
        </w:rPr>
        <w:t xml:space="preserve">would be </w:t>
      </w:r>
      <w:r w:rsidR="00A75D9D" w:rsidRPr="001D2A62">
        <w:rPr>
          <w:rFonts w:ascii="Times New Roman" w:hAnsi="Times New Roman"/>
        </w:rPr>
        <w:t>statute barred. However, by its</w:t>
      </w:r>
      <w:r w:rsidR="0029293E" w:rsidRPr="001D2A62">
        <w:rPr>
          <w:rFonts w:ascii="Times New Roman" w:hAnsi="Times New Roman"/>
        </w:rPr>
        <w:t xml:space="preserve"> amended notice of appeal, R</w:t>
      </w:r>
      <w:r w:rsidR="00CB671B" w:rsidRPr="001D2A62">
        <w:rPr>
          <w:rFonts w:ascii="Times New Roman" w:hAnsi="Times New Roman"/>
        </w:rPr>
        <w:t> </w:t>
      </w:r>
      <w:r w:rsidR="0029293E" w:rsidRPr="001D2A62">
        <w:rPr>
          <w:rFonts w:ascii="Times New Roman" w:hAnsi="Times New Roman"/>
        </w:rPr>
        <w:t>Lawyers did not seek t</w:t>
      </w:r>
      <w:r w:rsidR="0047006D" w:rsidRPr="001D2A62">
        <w:rPr>
          <w:rFonts w:ascii="Times New Roman" w:hAnsi="Times New Roman"/>
        </w:rPr>
        <w:t>o</w:t>
      </w:r>
      <w:r w:rsidR="0029293E" w:rsidRPr="001D2A62">
        <w:rPr>
          <w:rFonts w:ascii="Times New Roman" w:hAnsi="Times New Roman"/>
        </w:rPr>
        <w:t xml:space="preserve"> challenge th</w:t>
      </w:r>
      <w:r w:rsidR="00A75D9D" w:rsidRPr="001D2A62">
        <w:rPr>
          <w:rFonts w:ascii="Times New Roman" w:hAnsi="Times New Roman"/>
        </w:rPr>
        <w:t>e</w:t>
      </w:r>
      <w:r w:rsidR="0029293E" w:rsidRPr="001D2A62">
        <w:rPr>
          <w:rFonts w:ascii="Times New Roman" w:hAnsi="Times New Roman"/>
        </w:rPr>
        <w:t xml:space="preserve"> award of $38,000 in damages</w:t>
      </w:r>
      <w:r w:rsidR="008835BB" w:rsidRPr="001D2A62">
        <w:rPr>
          <w:rFonts w:ascii="Times New Roman" w:hAnsi="Times New Roman"/>
        </w:rPr>
        <w:t xml:space="preserve"> for those </w:t>
      </w:r>
      <w:r w:rsidR="001F755A" w:rsidRPr="001D2A62">
        <w:rPr>
          <w:rFonts w:ascii="Times New Roman" w:hAnsi="Times New Roman"/>
        </w:rPr>
        <w:t>wasted legal fees</w:t>
      </w:r>
      <w:r w:rsidR="005B36F0" w:rsidRPr="001D2A62">
        <w:rPr>
          <w:rFonts w:ascii="Times New Roman" w:hAnsi="Times New Roman"/>
        </w:rPr>
        <w:t>.</w:t>
      </w:r>
      <w:r w:rsidR="001F755A" w:rsidRPr="001D2A62">
        <w:rPr>
          <w:rFonts w:ascii="Times New Roman" w:hAnsi="Times New Roman"/>
        </w:rPr>
        <w:t xml:space="preserve"> </w:t>
      </w:r>
      <w:r w:rsidR="008835BB" w:rsidRPr="001D2A62">
        <w:rPr>
          <w:rFonts w:ascii="Times New Roman" w:hAnsi="Times New Roman"/>
        </w:rPr>
        <w:t>Even so</w:t>
      </w:r>
      <w:r w:rsidR="00591B88" w:rsidRPr="001D2A62">
        <w:rPr>
          <w:rFonts w:ascii="Times New Roman" w:hAnsi="Times New Roman"/>
        </w:rPr>
        <w:t>,</w:t>
      </w:r>
      <w:r w:rsidR="008835BB" w:rsidRPr="001D2A62">
        <w:rPr>
          <w:rFonts w:ascii="Times New Roman" w:hAnsi="Times New Roman"/>
        </w:rPr>
        <w:t xml:space="preserve"> as the limitation issue was fully argued it should be addressed</w:t>
      </w:r>
      <w:r w:rsidR="008835BB" w:rsidRPr="001D2A62">
        <w:rPr>
          <w:rFonts w:ascii="Times New Roman" w:hAnsi="Times New Roman"/>
          <w:b/>
          <w:bCs/>
        </w:rPr>
        <w:t xml:space="preserve">. </w:t>
      </w:r>
    </w:p>
    <w:p w14:paraId="7719B0BA" w14:textId="7F71452D" w:rsidR="00227C37" w:rsidRPr="001D2A62" w:rsidRDefault="00355223"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E009C8" w:rsidRPr="001D2A62">
        <w:rPr>
          <w:rFonts w:ascii="Times New Roman" w:hAnsi="Times New Roman"/>
        </w:rPr>
        <w:t xml:space="preserve">As noted, </w:t>
      </w:r>
      <w:r w:rsidR="00834B07" w:rsidRPr="001D2A62">
        <w:rPr>
          <w:rFonts w:ascii="Times New Roman" w:hAnsi="Times New Roman"/>
        </w:rPr>
        <w:t>Mr Daily</w:t>
      </w:r>
      <w:r w:rsidR="00227C37" w:rsidRPr="001D2A62">
        <w:rPr>
          <w:rFonts w:ascii="Times New Roman" w:hAnsi="Times New Roman"/>
        </w:rPr>
        <w:t xml:space="preserve"> sued </w:t>
      </w:r>
      <w:r w:rsidR="00161A5B" w:rsidRPr="001D2A62">
        <w:rPr>
          <w:rFonts w:ascii="Times New Roman" w:hAnsi="Times New Roman"/>
        </w:rPr>
        <w:t>R</w:t>
      </w:r>
      <w:r w:rsidR="00172C14" w:rsidRPr="001D2A62">
        <w:rPr>
          <w:rFonts w:ascii="Times New Roman" w:hAnsi="Times New Roman"/>
        </w:rPr>
        <w:t> </w:t>
      </w:r>
      <w:r w:rsidR="00161A5B" w:rsidRPr="001D2A62">
        <w:rPr>
          <w:rFonts w:ascii="Times New Roman" w:hAnsi="Times New Roman"/>
        </w:rPr>
        <w:t xml:space="preserve">Lawyers </w:t>
      </w:r>
      <w:r w:rsidR="00227C37" w:rsidRPr="001D2A62">
        <w:rPr>
          <w:rFonts w:ascii="Times New Roman" w:hAnsi="Times New Roman"/>
        </w:rPr>
        <w:t xml:space="preserve">in contract and tort. The </w:t>
      </w:r>
      <w:r w:rsidR="00C009A7" w:rsidRPr="001D2A62">
        <w:rPr>
          <w:rFonts w:ascii="Times New Roman" w:hAnsi="Times New Roman"/>
        </w:rPr>
        <w:t>Division</w:t>
      </w:r>
      <w:r w:rsidR="00AA4959" w:rsidRPr="001D2A62">
        <w:rPr>
          <w:rFonts w:ascii="Times New Roman" w:hAnsi="Times New Roman"/>
        </w:rPr>
        <w:t> </w:t>
      </w:r>
      <w:r w:rsidR="00C009A7" w:rsidRPr="001D2A62">
        <w:rPr>
          <w:rFonts w:ascii="Times New Roman" w:hAnsi="Times New Roman"/>
        </w:rPr>
        <w:t>1</w:t>
      </w:r>
      <w:r w:rsidR="00227C37" w:rsidRPr="001D2A62">
        <w:rPr>
          <w:rFonts w:ascii="Times New Roman" w:hAnsi="Times New Roman"/>
        </w:rPr>
        <w:t xml:space="preserve"> Court had </w:t>
      </w:r>
      <w:r w:rsidR="00E578C1" w:rsidRPr="001D2A62">
        <w:rPr>
          <w:rFonts w:ascii="Times New Roman" w:hAnsi="Times New Roman"/>
        </w:rPr>
        <w:t>accrued</w:t>
      </w:r>
      <w:r w:rsidR="00227C37" w:rsidRPr="001D2A62">
        <w:rPr>
          <w:rFonts w:ascii="Times New Roman" w:hAnsi="Times New Roman"/>
        </w:rPr>
        <w:t xml:space="preserve"> jurisdiction to hear and determine that claim.</w:t>
      </w:r>
      <w:r w:rsidRPr="001D2A62">
        <w:rPr>
          <w:rStyle w:val="FootnoteReference"/>
          <w:rFonts w:ascii="Times New Roman" w:hAnsi="Times New Roman"/>
          <w:sz w:val="24"/>
        </w:rPr>
        <w:footnoteReference w:id="44"/>
      </w:r>
      <w:r w:rsidR="00227C37" w:rsidRPr="001D2A62">
        <w:rPr>
          <w:rFonts w:ascii="Times New Roman" w:hAnsi="Times New Roman"/>
        </w:rPr>
        <w:t xml:space="preserve"> As all the relevant events the subject of the claim took place in South Australia, the </w:t>
      </w:r>
      <w:r w:rsidR="00227C37" w:rsidRPr="001D2A62">
        <w:rPr>
          <w:rFonts w:ascii="Times New Roman" w:hAnsi="Times New Roman"/>
          <w:i/>
          <w:iCs/>
        </w:rPr>
        <w:t xml:space="preserve">Limitation of Actions Act </w:t>
      </w:r>
      <w:r w:rsidR="00227C37" w:rsidRPr="001D2A62">
        <w:rPr>
          <w:rFonts w:ascii="Times New Roman" w:hAnsi="Times New Roman"/>
        </w:rPr>
        <w:t xml:space="preserve">was picked up and required to be applied to </w:t>
      </w:r>
      <w:r w:rsidR="00834B07" w:rsidRPr="001D2A62">
        <w:rPr>
          <w:rFonts w:ascii="Times New Roman" w:hAnsi="Times New Roman"/>
        </w:rPr>
        <w:t>Mr Daily</w:t>
      </w:r>
      <w:r w:rsidR="00227C37" w:rsidRPr="001D2A62">
        <w:rPr>
          <w:rFonts w:ascii="Times New Roman" w:hAnsi="Times New Roman"/>
        </w:rPr>
        <w:t>'s claim.</w:t>
      </w:r>
      <w:r w:rsidRPr="001D2A62">
        <w:rPr>
          <w:rStyle w:val="FootnoteReference"/>
          <w:rFonts w:ascii="Times New Roman" w:hAnsi="Times New Roman"/>
          <w:sz w:val="24"/>
        </w:rPr>
        <w:footnoteReference w:id="45"/>
      </w:r>
      <w:r w:rsidR="00227C37" w:rsidRPr="001D2A62">
        <w:rPr>
          <w:rFonts w:ascii="Times New Roman" w:hAnsi="Times New Roman"/>
        </w:rPr>
        <w:t xml:space="preserve"> </w:t>
      </w:r>
      <w:r w:rsidR="00CE7DAD" w:rsidRPr="001D2A62">
        <w:rPr>
          <w:rFonts w:ascii="Times New Roman" w:hAnsi="Times New Roman"/>
        </w:rPr>
        <w:t xml:space="preserve">Subject to any </w:t>
      </w:r>
      <w:r w:rsidR="00CC386B" w:rsidRPr="001D2A62">
        <w:rPr>
          <w:rFonts w:ascii="Times New Roman" w:hAnsi="Times New Roman"/>
        </w:rPr>
        <w:t>extension of</w:t>
      </w:r>
      <w:r w:rsidR="003C74ED" w:rsidRPr="001D2A62">
        <w:rPr>
          <w:rFonts w:ascii="Times New Roman" w:hAnsi="Times New Roman"/>
        </w:rPr>
        <w:t xml:space="preserve"> the limitation period, </w:t>
      </w:r>
      <w:r w:rsidR="006D19B1" w:rsidRPr="001D2A62">
        <w:rPr>
          <w:rFonts w:ascii="Times New Roman" w:hAnsi="Times New Roman"/>
        </w:rPr>
        <w:t>ac</w:t>
      </w:r>
      <w:r w:rsidR="000A505D" w:rsidRPr="001D2A62">
        <w:rPr>
          <w:rFonts w:ascii="Times New Roman" w:hAnsi="Times New Roman"/>
        </w:rPr>
        <w:t xml:space="preserve">tions founded </w:t>
      </w:r>
      <w:r w:rsidR="002C2665" w:rsidRPr="001D2A62">
        <w:rPr>
          <w:rFonts w:ascii="Times New Roman" w:hAnsi="Times New Roman"/>
        </w:rPr>
        <w:t xml:space="preserve">upon </w:t>
      </w:r>
      <w:r w:rsidR="000654D9" w:rsidRPr="001D2A62">
        <w:rPr>
          <w:rFonts w:ascii="Times New Roman" w:hAnsi="Times New Roman"/>
        </w:rPr>
        <w:t xml:space="preserve">contract </w:t>
      </w:r>
      <w:r w:rsidR="002C2665" w:rsidRPr="001D2A62">
        <w:rPr>
          <w:rFonts w:ascii="Times New Roman" w:hAnsi="Times New Roman"/>
        </w:rPr>
        <w:t xml:space="preserve">or </w:t>
      </w:r>
      <w:r w:rsidR="000654D9" w:rsidRPr="001D2A62">
        <w:rPr>
          <w:rFonts w:ascii="Times New Roman" w:hAnsi="Times New Roman"/>
        </w:rPr>
        <w:t xml:space="preserve">tort </w:t>
      </w:r>
      <w:r w:rsidR="00270FD2" w:rsidRPr="001D2A62">
        <w:rPr>
          <w:rFonts w:ascii="Times New Roman" w:hAnsi="Times New Roman"/>
        </w:rPr>
        <w:t>must be commenced within</w:t>
      </w:r>
      <w:r w:rsidR="000654D9" w:rsidRPr="001D2A62">
        <w:rPr>
          <w:rFonts w:ascii="Times New Roman" w:hAnsi="Times New Roman"/>
        </w:rPr>
        <w:t xml:space="preserve"> six years</w:t>
      </w:r>
      <w:r w:rsidR="00270FD2" w:rsidRPr="001D2A62">
        <w:rPr>
          <w:rFonts w:ascii="Times New Roman" w:hAnsi="Times New Roman"/>
        </w:rPr>
        <w:t xml:space="preserve"> of the accruing of the cause of action</w:t>
      </w:r>
      <w:r w:rsidR="000654D9" w:rsidRPr="001D2A62">
        <w:rPr>
          <w:rFonts w:ascii="Times New Roman" w:hAnsi="Times New Roman"/>
        </w:rPr>
        <w:t>.</w:t>
      </w:r>
      <w:r w:rsidR="000654D9" w:rsidRPr="001D2A62">
        <w:rPr>
          <w:rStyle w:val="FootnoteReference"/>
          <w:rFonts w:ascii="Times New Roman" w:hAnsi="Times New Roman"/>
          <w:sz w:val="24"/>
        </w:rPr>
        <w:footnoteReference w:id="46"/>
      </w:r>
      <w:r w:rsidR="000654D9" w:rsidRPr="001D2A62">
        <w:rPr>
          <w:rFonts w:ascii="Times New Roman" w:hAnsi="Times New Roman"/>
        </w:rPr>
        <w:t xml:space="preserve"> </w:t>
      </w:r>
      <w:r w:rsidR="00DD2B75" w:rsidRPr="001D2A62">
        <w:rPr>
          <w:rFonts w:ascii="Times New Roman" w:hAnsi="Times New Roman"/>
        </w:rPr>
        <w:t>Mr</w:t>
      </w:r>
      <w:r w:rsidR="00B51A00" w:rsidRPr="001D2A62">
        <w:rPr>
          <w:rFonts w:ascii="Times New Roman" w:hAnsi="Times New Roman"/>
        </w:rPr>
        <w:t> </w:t>
      </w:r>
      <w:r w:rsidR="00DD2B75" w:rsidRPr="001D2A62">
        <w:rPr>
          <w:rFonts w:ascii="Times New Roman" w:hAnsi="Times New Roman"/>
        </w:rPr>
        <w:t>Daily's</w:t>
      </w:r>
      <w:r w:rsidR="00227C37" w:rsidRPr="001D2A62">
        <w:rPr>
          <w:rFonts w:ascii="Times New Roman" w:hAnsi="Times New Roman"/>
        </w:rPr>
        <w:t xml:space="preserve"> action in contract accrued upon </w:t>
      </w:r>
      <w:r w:rsidR="009F063B" w:rsidRPr="001D2A62">
        <w:rPr>
          <w:rFonts w:ascii="Times New Roman" w:hAnsi="Times New Roman"/>
        </w:rPr>
        <w:t xml:space="preserve">the </w:t>
      </w:r>
      <w:r w:rsidR="00227C37" w:rsidRPr="001D2A62">
        <w:rPr>
          <w:rFonts w:ascii="Times New Roman" w:hAnsi="Times New Roman"/>
        </w:rPr>
        <w:t xml:space="preserve">breach of the standard </w:t>
      </w:r>
      <w:r w:rsidR="001217BC" w:rsidRPr="001D2A62">
        <w:rPr>
          <w:rFonts w:ascii="Times New Roman" w:hAnsi="Times New Roman"/>
        </w:rPr>
        <w:t>imposed upon</w:t>
      </w:r>
      <w:r w:rsidR="00270FD2" w:rsidRPr="001D2A62">
        <w:rPr>
          <w:rFonts w:ascii="Times New Roman" w:hAnsi="Times New Roman"/>
        </w:rPr>
        <w:t xml:space="preserve"> </w:t>
      </w:r>
      <w:r w:rsidR="00296007" w:rsidRPr="001D2A62">
        <w:rPr>
          <w:rFonts w:ascii="Times New Roman" w:hAnsi="Times New Roman"/>
        </w:rPr>
        <w:t>R</w:t>
      </w:r>
      <w:r w:rsidR="00172C14" w:rsidRPr="001D2A62">
        <w:rPr>
          <w:rFonts w:ascii="Times New Roman" w:hAnsi="Times New Roman"/>
        </w:rPr>
        <w:t> </w:t>
      </w:r>
      <w:r w:rsidR="00296007" w:rsidRPr="001D2A62">
        <w:rPr>
          <w:rFonts w:ascii="Times New Roman" w:hAnsi="Times New Roman"/>
        </w:rPr>
        <w:t xml:space="preserve">Lawyers </w:t>
      </w:r>
      <w:r w:rsidR="00227C37" w:rsidRPr="001D2A62">
        <w:rPr>
          <w:rFonts w:ascii="Times New Roman" w:hAnsi="Times New Roman"/>
        </w:rPr>
        <w:t xml:space="preserve">under </w:t>
      </w:r>
      <w:r w:rsidR="00C80E7F" w:rsidRPr="001D2A62">
        <w:rPr>
          <w:rFonts w:ascii="Times New Roman" w:hAnsi="Times New Roman"/>
        </w:rPr>
        <w:t xml:space="preserve">Mr Daily's </w:t>
      </w:r>
      <w:r w:rsidR="00227C37" w:rsidRPr="001D2A62">
        <w:rPr>
          <w:rFonts w:ascii="Times New Roman" w:hAnsi="Times New Roman"/>
        </w:rPr>
        <w:t>contract of retainer</w:t>
      </w:r>
      <w:r w:rsidRPr="001D2A62">
        <w:rPr>
          <w:rStyle w:val="FootnoteReference"/>
          <w:rFonts w:ascii="Times New Roman" w:hAnsi="Times New Roman"/>
          <w:sz w:val="24"/>
        </w:rPr>
        <w:footnoteReference w:id="47"/>
      </w:r>
      <w:r w:rsidR="00227C37" w:rsidRPr="001D2A62">
        <w:rPr>
          <w:rFonts w:ascii="Times New Roman" w:hAnsi="Times New Roman"/>
        </w:rPr>
        <w:t xml:space="preserve"> with</w:t>
      </w:r>
      <w:r w:rsidR="00296007" w:rsidRPr="001D2A62">
        <w:rPr>
          <w:rFonts w:ascii="Times New Roman" w:hAnsi="Times New Roman"/>
        </w:rPr>
        <w:t xml:space="preserve"> it</w:t>
      </w:r>
      <w:r w:rsidR="00B65F32" w:rsidRPr="001D2A62">
        <w:rPr>
          <w:rFonts w:ascii="Times New Roman" w:hAnsi="Times New Roman"/>
        </w:rPr>
        <w:t>,</w:t>
      </w:r>
      <w:r w:rsidR="00227C37" w:rsidRPr="001D2A62">
        <w:rPr>
          <w:rFonts w:ascii="Times New Roman" w:hAnsi="Times New Roman"/>
        </w:rPr>
        <w:t xml:space="preserve"> and </w:t>
      </w:r>
      <w:r w:rsidR="00296007" w:rsidRPr="001D2A62">
        <w:rPr>
          <w:rFonts w:ascii="Times New Roman" w:hAnsi="Times New Roman"/>
        </w:rPr>
        <w:t xml:space="preserve">therefore </w:t>
      </w:r>
      <w:r w:rsidR="00CE7DAD" w:rsidRPr="001D2A62">
        <w:rPr>
          <w:rFonts w:ascii="Times New Roman" w:hAnsi="Times New Roman"/>
        </w:rPr>
        <w:t>became</w:t>
      </w:r>
      <w:r w:rsidR="00227C37" w:rsidRPr="001D2A62">
        <w:rPr>
          <w:rFonts w:ascii="Times New Roman" w:hAnsi="Times New Roman"/>
        </w:rPr>
        <w:t xml:space="preserve"> statute barred by around 2011.</w:t>
      </w:r>
      <w:r w:rsidRPr="001D2A62">
        <w:rPr>
          <w:rStyle w:val="FootnoteReference"/>
          <w:rFonts w:ascii="Times New Roman" w:hAnsi="Times New Roman"/>
          <w:sz w:val="24"/>
        </w:rPr>
        <w:footnoteReference w:id="48"/>
      </w:r>
      <w:r w:rsidR="00227C37" w:rsidRPr="001D2A62">
        <w:rPr>
          <w:rFonts w:ascii="Times New Roman" w:hAnsi="Times New Roman"/>
        </w:rPr>
        <w:t xml:space="preserve"> However</w:t>
      </w:r>
      <w:r w:rsidR="00296007" w:rsidRPr="001D2A62">
        <w:rPr>
          <w:rFonts w:ascii="Times New Roman" w:hAnsi="Times New Roman"/>
        </w:rPr>
        <w:t>,</w:t>
      </w:r>
      <w:r w:rsidR="00227C37" w:rsidRPr="001D2A62">
        <w:rPr>
          <w:rFonts w:ascii="Times New Roman" w:hAnsi="Times New Roman"/>
        </w:rPr>
        <w:t xml:space="preserve"> </w:t>
      </w:r>
      <w:r w:rsidR="00B34B02" w:rsidRPr="001D2A62">
        <w:rPr>
          <w:rFonts w:ascii="Times New Roman" w:hAnsi="Times New Roman"/>
        </w:rPr>
        <w:t xml:space="preserve">time did not start to run for </w:t>
      </w:r>
      <w:r w:rsidR="00227C37" w:rsidRPr="001D2A62">
        <w:rPr>
          <w:rFonts w:ascii="Times New Roman" w:hAnsi="Times New Roman"/>
        </w:rPr>
        <w:t xml:space="preserve">his </w:t>
      </w:r>
      <w:r w:rsidR="00B34B02" w:rsidRPr="001D2A62">
        <w:rPr>
          <w:rFonts w:ascii="Times New Roman" w:hAnsi="Times New Roman"/>
        </w:rPr>
        <w:t xml:space="preserve">cause of </w:t>
      </w:r>
      <w:r w:rsidR="00227C37" w:rsidRPr="001D2A62">
        <w:rPr>
          <w:rFonts w:ascii="Times New Roman" w:hAnsi="Times New Roman"/>
        </w:rPr>
        <w:t xml:space="preserve">action </w:t>
      </w:r>
      <w:r w:rsidR="00714B89" w:rsidRPr="001D2A62">
        <w:rPr>
          <w:rFonts w:ascii="Times New Roman" w:hAnsi="Times New Roman"/>
        </w:rPr>
        <w:t xml:space="preserve">founded </w:t>
      </w:r>
      <w:r w:rsidR="00E82B62" w:rsidRPr="001D2A62">
        <w:rPr>
          <w:rFonts w:ascii="Times New Roman" w:hAnsi="Times New Roman"/>
        </w:rPr>
        <w:t>on the tort of</w:t>
      </w:r>
      <w:r w:rsidR="00714B89" w:rsidRPr="001D2A62">
        <w:rPr>
          <w:rFonts w:ascii="Times New Roman" w:hAnsi="Times New Roman"/>
        </w:rPr>
        <w:t xml:space="preserve"> </w:t>
      </w:r>
      <w:r w:rsidR="00227C37" w:rsidRPr="001D2A62">
        <w:rPr>
          <w:rFonts w:ascii="Times New Roman" w:hAnsi="Times New Roman"/>
        </w:rPr>
        <w:t xml:space="preserve">negligence </w:t>
      </w:r>
      <w:r w:rsidR="00E82B62" w:rsidRPr="001D2A62">
        <w:rPr>
          <w:rFonts w:ascii="Times New Roman" w:hAnsi="Times New Roman"/>
        </w:rPr>
        <w:t xml:space="preserve">until that cause of action </w:t>
      </w:r>
      <w:r w:rsidR="00227C37" w:rsidRPr="001D2A62">
        <w:rPr>
          <w:rFonts w:ascii="Times New Roman" w:hAnsi="Times New Roman"/>
        </w:rPr>
        <w:t>was complete</w:t>
      </w:r>
      <w:r w:rsidR="00E82B62" w:rsidRPr="001D2A62">
        <w:rPr>
          <w:rFonts w:ascii="Times New Roman" w:hAnsi="Times New Roman"/>
        </w:rPr>
        <w:t>,</w:t>
      </w:r>
      <w:r w:rsidR="00227C37" w:rsidRPr="001D2A62">
        <w:rPr>
          <w:rFonts w:ascii="Times New Roman" w:hAnsi="Times New Roman"/>
        </w:rPr>
        <w:t xml:space="preserve"> </w:t>
      </w:r>
      <w:r w:rsidR="001D5AFB" w:rsidRPr="001D2A62">
        <w:rPr>
          <w:rFonts w:ascii="Times New Roman" w:hAnsi="Times New Roman"/>
        </w:rPr>
        <w:t xml:space="preserve">which would occur </w:t>
      </w:r>
      <w:r w:rsidR="00227C37" w:rsidRPr="001D2A62">
        <w:rPr>
          <w:rFonts w:ascii="Times New Roman" w:hAnsi="Times New Roman"/>
        </w:rPr>
        <w:t>"only if and when damage [was] sustained"</w:t>
      </w:r>
      <w:r w:rsidR="00274426" w:rsidRPr="001D2A62">
        <w:rPr>
          <w:rFonts w:ascii="Times New Roman" w:hAnsi="Times New Roman"/>
        </w:rPr>
        <w:t>.</w:t>
      </w:r>
      <w:r w:rsidRPr="001D2A62">
        <w:rPr>
          <w:rStyle w:val="FootnoteReference"/>
          <w:rFonts w:ascii="Times New Roman" w:hAnsi="Times New Roman"/>
          <w:sz w:val="24"/>
        </w:rPr>
        <w:footnoteReference w:id="49"/>
      </w:r>
      <w:r w:rsidR="00227C37" w:rsidRPr="001D2A62">
        <w:rPr>
          <w:rFonts w:ascii="Times New Roman" w:hAnsi="Times New Roman"/>
        </w:rPr>
        <w:t xml:space="preserve"> </w:t>
      </w:r>
    </w:p>
    <w:p w14:paraId="55C55ED4" w14:textId="756D820F" w:rsidR="00227C37" w:rsidRPr="001D2A62" w:rsidRDefault="00355223"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In </w:t>
      </w:r>
      <w:r w:rsidR="00227C37" w:rsidRPr="001D2A62">
        <w:rPr>
          <w:rFonts w:ascii="Times New Roman" w:hAnsi="Times New Roman"/>
          <w:i/>
          <w:iCs/>
        </w:rPr>
        <w:t>Wardley</w:t>
      </w:r>
      <w:r w:rsidR="00227C37" w:rsidRPr="001D2A62">
        <w:rPr>
          <w:rFonts w:ascii="Times New Roman" w:hAnsi="Times New Roman"/>
        </w:rPr>
        <w:t xml:space="preserve"> this Court held that</w:t>
      </w:r>
      <w:r w:rsidR="004B720E" w:rsidRPr="001D2A62">
        <w:rPr>
          <w:rFonts w:ascii="Times New Roman" w:hAnsi="Times New Roman"/>
        </w:rPr>
        <w:t>,</w:t>
      </w:r>
      <w:r w:rsidR="00227C37" w:rsidRPr="001D2A62">
        <w:rPr>
          <w:rFonts w:ascii="Times New Roman" w:hAnsi="Times New Roman"/>
        </w:rPr>
        <w:t xml:space="preserve"> where a misrepresentation caused the injured party to enter into an agreement which exposed </w:t>
      </w:r>
      <w:r w:rsidR="004B720E" w:rsidRPr="001D2A62">
        <w:rPr>
          <w:rFonts w:ascii="Times New Roman" w:hAnsi="Times New Roman"/>
        </w:rPr>
        <w:t xml:space="preserve">that party </w:t>
      </w:r>
      <w:r w:rsidR="00227C37" w:rsidRPr="001D2A62">
        <w:rPr>
          <w:rFonts w:ascii="Times New Roman" w:hAnsi="Times New Roman"/>
        </w:rPr>
        <w:t xml:space="preserve">to a loss on the subsequent occurrence of contingencies, such as an indemnity, no loss was </w:t>
      </w:r>
      <w:r w:rsidR="00227C37" w:rsidRPr="001D2A62">
        <w:rPr>
          <w:rFonts w:ascii="Times New Roman" w:hAnsi="Times New Roman"/>
        </w:rPr>
        <w:lastRenderedPageBreak/>
        <w:t>suffered until those contingencies were fulfilled</w:t>
      </w:r>
      <w:r w:rsidRPr="001D2A62">
        <w:rPr>
          <w:rFonts w:ascii="Times New Roman" w:hAnsi="Times New Roman"/>
        </w:rPr>
        <w:t>.</w:t>
      </w:r>
      <w:r w:rsidRPr="001D2A62">
        <w:rPr>
          <w:rStyle w:val="FootnoteReference"/>
          <w:rFonts w:ascii="Times New Roman" w:hAnsi="Times New Roman"/>
          <w:sz w:val="24"/>
        </w:rPr>
        <w:footnoteReference w:id="50"/>
      </w:r>
      <w:r w:rsidR="00227C37" w:rsidRPr="001D2A62">
        <w:rPr>
          <w:rFonts w:ascii="Times New Roman" w:hAnsi="Times New Roman"/>
        </w:rPr>
        <w:t xml:space="preserve"> Three particular aspects of </w:t>
      </w:r>
      <w:r w:rsidR="00227C37" w:rsidRPr="001D2A62">
        <w:rPr>
          <w:rFonts w:ascii="Times New Roman" w:hAnsi="Times New Roman"/>
          <w:i/>
          <w:iCs/>
        </w:rPr>
        <w:t>Wardley</w:t>
      </w:r>
      <w:r w:rsidR="00227C37" w:rsidRPr="001D2A62">
        <w:rPr>
          <w:rFonts w:ascii="Times New Roman" w:hAnsi="Times New Roman"/>
        </w:rPr>
        <w:t xml:space="preserve"> relevant to the present context should be noted.</w:t>
      </w:r>
    </w:p>
    <w:p w14:paraId="4C30A057" w14:textId="7B350B25" w:rsidR="00227C37" w:rsidRPr="001D2A62" w:rsidRDefault="004B4503"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First,</w:t>
      </w:r>
      <w:r w:rsidR="00696555" w:rsidRPr="001D2A62">
        <w:rPr>
          <w:rFonts w:ascii="Times New Roman" w:hAnsi="Times New Roman"/>
        </w:rPr>
        <w:t xml:space="preserve"> in </w:t>
      </w:r>
      <w:r w:rsidR="00696555" w:rsidRPr="001D2A62">
        <w:rPr>
          <w:rFonts w:ascii="Times New Roman" w:hAnsi="Times New Roman"/>
          <w:i/>
          <w:iCs/>
        </w:rPr>
        <w:t>Wardley</w:t>
      </w:r>
      <w:r w:rsidR="00227C37" w:rsidRPr="001D2A62">
        <w:rPr>
          <w:rFonts w:ascii="Times New Roman" w:hAnsi="Times New Roman"/>
        </w:rPr>
        <w:t xml:space="preserve"> Mason</w:t>
      </w:r>
      <w:r w:rsidRPr="001D2A62">
        <w:rPr>
          <w:rFonts w:ascii="Times New Roman" w:hAnsi="Times New Roman"/>
        </w:rPr>
        <w:t> </w:t>
      </w:r>
      <w:r w:rsidR="00227C37" w:rsidRPr="001D2A62">
        <w:rPr>
          <w:rFonts w:ascii="Times New Roman" w:hAnsi="Times New Roman"/>
        </w:rPr>
        <w:t>CJ, Dawson, Gaudron and McHugh</w:t>
      </w:r>
      <w:r w:rsidRPr="001D2A62">
        <w:rPr>
          <w:rFonts w:ascii="Times New Roman" w:hAnsi="Times New Roman"/>
        </w:rPr>
        <w:t> </w:t>
      </w:r>
      <w:r w:rsidR="00227C37" w:rsidRPr="001D2A62">
        <w:rPr>
          <w:rFonts w:ascii="Times New Roman" w:hAnsi="Times New Roman"/>
        </w:rPr>
        <w:t>JJ observed that</w:t>
      </w:r>
      <w:r w:rsidR="00B21ECD" w:rsidRPr="001D2A62">
        <w:rPr>
          <w:rFonts w:ascii="Times New Roman" w:hAnsi="Times New Roman"/>
        </w:rPr>
        <w:t>,</w:t>
      </w:r>
      <w:r w:rsidR="00227C37" w:rsidRPr="001D2A62">
        <w:rPr>
          <w:rFonts w:ascii="Times New Roman" w:hAnsi="Times New Roman"/>
        </w:rPr>
        <w:t xml:space="preserve"> for actions in negligence</w:t>
      </w:r>
      <w:r w:rsidR="00B21ECD" w:rsidRPr="001D2A62">
        <w:rPr>
          <w:rFonts w:ascii="Times New Roman" w:hAnsi="Times New Roman"/>
        </w:rPr>
        <w:t>,</w:t>
      </w:r>
      <w:r w:rsidR="00227C37" w:rsidRPr="001D2A62">
        <w:rPr>
          <w:rFonts w:ascii="Times New Roman" w:hAnsi="Times New Roman"/>
        </w:rPr>
        <w:t xml:space="preserve"> "</w:t>
      </w:r>
      <w:r w:rsidR="00B21ECD" w:rsidRPr="001D2A62">
        <w:rPr>
          <w:rFonts w:ascii="Times New Roman" w:hAnsi="Times New Roman"/>
        </w:rPr>
        <w:t xml:space="preserve">[t]he </w:t>
      </w:r>
      <w:r w:rsidR="00227C37" w:rsidRPr="001D2A62">
        <w:rPr>
          <w:rFonts w:ascii="Times New Roman" w:hAnsi="Times New Roman"/>
        </w:rPr>
        <w:t xml:space="preserve">kind of economic loss which is sustained and the time when it is first sustained depend upon the nature of the </w:t>
      </w:r>
      <w:r w:rsidR="00227C37" w:rsidRPr="001D2A62">
        <w:rPr>
          <w:rFonts w:ascii="Times New Roman" w:hAnsi="Times New Roman"/>
          <w:i/>
          <w:iCs/>
        </w:rPr>
        <w:t>interest infringed</w:t>
      </w:r>
      <w:r w:rsidR="00227C37" w:rsidRPr="001D2A62">
        <w:rPr>
          <w:rFonts w:ascii="Times New Roman" w:hAnsi="Times New Roman"/>
        </w:rPr>
        <w:t xml:space="preserve"> and, perhaps, the nature of the inter</w:t>
      </w:r>
      <w:r w:rsidR="00ED792C" w:rsidRPr="001D2A62">
        <w:rPr>
          <w:rFonts w:ascii="Times New Roman" w:hAnsi="Times New Roman"/>
        </w:rPr>
        <w:t>ference</w:t>
      </w:r>
      <w:r w:rsidR="00227C37" w:rsidRPr="001D2A62">
        <w:rPr>
          <w:rFonts w:ascii="Times New Roman" w:hAnsi="Times New Roman"/>
        </w:rPr>
        <w:t xml:space="preserve"> to which it is subjected".</w:t>
      </w:r>
      <w:r w:rsidRPr="001D2A62">
        <w:rPr>
          <w:rStyle w:val="FootnoteReference"/>
          <w:rFonts w:ascii="Times New Roman" w:hAnsi="Times New Roman"/>
          <w:sz w:val="24"/>
        </w:rPr>
        <w:footnoteReference w:id="51"/>
      </w:r>
    </w:p>
    <w:p w14:paraId="5AA9AEB8" w14:textId="413CE030" w:rsidR="00FA4F25" w:rsidRPr="001D2A62" w:rsidRDefault="004B4503"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The significance of identifying the nature of the interest infringed was emphasised in </w:t>
      </w:r>
      <w:r w:rsidR="00227C37" w:rsidRPr="001D2A62">
        <w:rPr>
          <w:rFonts w:ascii="Times New Roman" w:hAnsi="Times New Roman"/>
          <w:i/>
          <w:iCs/>
        </w:rPr>
        <w:t>The Commonwealth v Cornwell</w:t>
      </w:r>
      <w:r w:rsidR="00227C37" w:rsidRPr="001D2A62">
        <w:rPr>
          <w:rFonts w:ascii="Times New Roman" w:hAnsi="Times New Roman"/>
        </w:rPr>
        <w:t xml:space="preserve"> where it was held that actual loss was not sustained by an employee who was advised in 1965 </w:t>
      </w:r>
      <w:r w:rsidR="005D4795" w:rsidRPr="001D2A62">
        <w:rPr>
          <w:rFonts w:ascii="Times New Roman" w:hAnsi="Times New Roman"/>
        </w:rPr>
        <w:t xml:space="preserve">that </w:t>
      </w:r>
      <w:r w:rsidR="00227C37" w:rsidRPr="001D2A62">
        <w:rPr>
          <w:rFonts w:ascii="Times New Roman" w:hAnsi="Times New Roman"/>
        </w:rPr>
        <w:t xml:space="preserve">he was not eligible to join a </w:t>
      </w:r>
      <w:r w:rsidR="00914B7E" w:rsidRPr="001D2A62">
        <w:rPr>
          <w:rFonts w:ascii="Times New Roman" w:hAnsi="Times New Roman"/>
        </w:rPr>
        <w:t xml:space="preserve">superannuation fund created by a </w:t>
      </w:r>
      <w:r w:rsidR="00227C37" w:rsidRPr="001D2A62">
        <w:rPr>
          <w:rFonts w:ascii="Times New Roman" w:hAnsi="Times New Roman"/>
        </w:rPr>
        <w:t>public service statutory superannuation scheme</w:t>
      </w:r>
      <w:r w:rsidR="00A20347" w:rsidRPr="001D2A62">
        <w:rPr>
          <w:rFonts w:ascii="Times New Roman" w:hAnsi="Times New Roman"/>
        </w:rPr>
        <w:t xml:space="preserve"> until </w:t>
      </w:r>
      <w:r w:rsidR="00A52A33" w:rsidRPr="001D2A62">
        <w:rPr>
          <w:rFonts w:ascii="Times New Roman" w:hAnsi="Times New Roman"/>
        </w:rPr>
        <w:t xml:space="preserve">his retirement in 1994, </w:t>
      </w:r>
      <w:r w:rsidR="00A20347" w:rsidRPr="001D2A62">
        <w:rPr>
          <w:rFonts w:ascii="Times New Roman" w:hAnsi="Times New Roman"/>
        </w:rPr>
        <w:t xml:space="preserve">when </w:t>
      </w:r>
      <w:r w:rsidR="00A52A33" w:rsidRPr="001D2A62">
        <w:rPr>
          <w:rFonts w:ascii="Times New Roman" w:hAnsi="Times New Roman"/>
        </w:rPr>
        <w:t xml:space="preserve">he </w:t>
      </w:r>
      <w:r w:rsidR="000E26B0" w:rsidRPr="001D2A62">
        <w:rPr>
          <w:rFonts w:ascii="Times New Roman" w:hAnsi="Times New Roman"/>
        </w:rPr>
        <w:t>received a lesser</w:t>
      </w:r>
      <w:r w:rsidR="00227C37" w:rsidRPr="001D2A62" w:rsidDel="0000502A">
        <w:rPr>
          <w:rFonts w:ascii="Times New Roman" w:hAnsi="Times New Roman"/>
        </w:rPr>
        <w:t xml:space="preserve"> </w:t>
      </w:r>
      <w:r w:rsidR="00F00679" w:rsidRPr="001D2A62">
        <w:rPr>
          <w:rFonts w:ascii="Times New Roman" w:hAnsi="Times New Roman"/>
        </w:rPr>
        <w:t>benefit than that which he would have received had he joined the scheme in 1965</w:t>
      </w:r>
      <w:r w:rsidR="00227C37" w:rsidRPr="001D2A62">
        <w:rPr>
          <w:rFonts w:ascii="Times New Roman" w:hAnsi="Times New Roman"/>
        </w:rPr>
        <w:t>.</w:t>
      </w:r>
      <w:r w:rsidR="002627FD" w:rsidRPr="001D2A62">
        <w:rPr>
          <w:rStyle w:val="FootnoteReference"/>
          <w:rFonts w:ascii="Times New Roman" w:hAnsi="Times New Roman"/>
          <w:sz w:val="24"/>
        </w:rPr>
        <w:footnoteReference w:id="52"/>
      </w:r>
      <w:r w:rsidR="00227C37" w:rsidRPr="001D2A62">
        <w:rPr>
          <w:rFonts w:ascii="Times New Roman" w:hAnsi="Times New Roman"/>
        </w:rPr>
        <w:t xml:space="preserve"> In 1976 the fund had been closed so that after that time the employee could not join the fund and make up the benefits he would otherwise have obtained through extra contributions.</w:t>
      </w:r>
      <w:r w:rsidR="005D4795" w:rsidRPr="001D2A62">
        <w:rPr>
          <w:rStyle w:val="FootnoteReference"/>
          <w:rFonts w:ascii="Times New Roman" w:hAnsi="Times New Roman"/>
          <w:sz w:val="24"/>
        </w:rPr>
        <w:footnoteReference w:id="53"/>
      </w:r>
      <w:r w:rsidR="00227C37" w:rsidRPr="001D2A62">
        <w:rPr>
          <w:rFonts w:ascii="Times New Roman" w:hAnsi="Times New Roman"/>
        </w:rPr>
        <w:t xml:space="preserve"> In 1987 the employee joined a different fund that conferred lesser entitlements.</w:t>
      </w:r>
      <w:r w:rsidR="00043AC8" w:rsidRPr="001D2A62">
        <w:rPr>
          <w:rStyle w:val="FootnoteReference"/>
          <w:rFonts w:ascii="Times New Roman" w:hAnsi="Times New Roman"/>
          <w:sz w:val="24"/>
        </w:rPr>
        <w:footnoteReference w:id="54"/>
      </w:r>
    </w:p>
    <w:p w14:paraId="635F9FC4" w14:textId="359A4C0B" w:rsidR="00227C37" w:rsidRPr="001D2A62" w:rsidRDefault="00A45DE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The </w:t>
      </w:r>
      <w:r w:rsidR="00042D9A" w:rsidRPr="001D2A62">
        <w:rPr>
          <w:rFonts w:ascii="Times New Roman" w:hAnsi="Times New Roman"/>
        </w:rPr>
        <w:t xml:space="preserve">majority </w:t>
      </w:r>
      <w:r w:rsidR="006E5585" w:rsidRPr="001D2A62">
        <w:rPr>
          <w:rFonts w:ascii="Times New Roman" w:hAnsi="Times New Roman"/>
        </w:rPr>
        <w:t xml:space="preserve">in </w:t>
      </w:r>
      <w:r w:rsidR="006E5585" w:rsidRPr="001D2A62">
        <w:rPr>
          <w:rFonts w:ascii="Times New Roman" w:hAnsi="Times New Roman"/>
          <w:i/>
          <w:iCs/>
        </w:rPr>
        <w:t>Cornwell</w:t>
      </w:r>
      <w:r w:rsidR="00227C37" w:rsidRPr="001D2A62">
        <w:rPr>
          <w:rFonts w:ascii="Times New Roman" w:hAnsi="Times New Roman"/>
        </w:rPr>
        <w:t xml:space="preserve"> did not accept that loss accrued in either 1976 or 1987 because the employee's entitlements under the fund he would have joined in 1965 were always "prospective and contingent upon the falling in at a future time of the statutory criteria"</w:t>
      </w:r>
      <w:r w:rsidR="00EB2CEC" w:rsidRPr="001D2A62">
        <w:rPr>
          <w:rFonts w:ascii="Times New Roman" w:hAnsi="Times New Roman"/>
        </w:rPr>
        <w:t>, th</w:t>
      </w:r>
      <w:r w:rsidR="00A804B4" w:rsidRPr="001D2A62">
        <w:rPr>
          <w:rFonts w:ascii="Times New Roman" w:hAnsi="Times New Roman"/>
        </w:rPr>
        <w:t>e</w:t>
      </w:r>
      <w:r w:rsidR="00EB2CEC" w:rsidRPr="001D2A62">
        <w:rPr>
          <w:rFonts w:ascii="Times New Roman" w:hAnsi="Times New Roman"/>
        </w:rPr>
        <w:t xml:space="preserve"> </w:t>
      </w:r>
      <w:r w:rsidR="00A804B4" w:rsidRPr="001D2A62">
        <w:rPr>
          <w:rFonts w:ascii="Times New Roman" w:hAnsi="Times New Roman"/>
        </w:rPr>
        <w:t xml:space="preserve">relevant </w:t>
      </w:r>
      <w:r w:rsidR="00EB2CEC" w:rsidRPr="001D2A62">
        <w:rPr>
          <w:rFonts w:ascii="Times New Roman" w:hAnsi="Times New Roman"/>
        </w:rPr>
        <w:t>statutory criteri</w:t>
      </w:r>
      <w:r w:rsidR="00A804B4" w:rsidRPr="001D2A62">
        <w:rPr>
          <w:rFonts w:ascii="Times New Roman" w:hAnsi="Times New Roman"/>
        </w:rPr>
        <w:t>on</w:t>
      </w:r>
      <w:r w:rsidR="00EB2CEC" w:rsidRPr="001D2A62">
        <w:rPr>
          <w:rFonts w:ascii="Times New Roman" w:hAnsi="Times New Roman"/>
        </w:rPr>
        <w:t xml:space="preserve"> being the fact of the employee's retirement</w:t>
      </w:r>
      <w:r w:rsidR="005304E7" w:rsidRPr="001D2A62">
        <w:rPr>
          <w:rFonts w:ascii="Times New Roman" w:hAnsi="Times New Roman"/>
        </w:rPr>
        <w:t xml:space="preserve"> </w:t>
      </w:r>
      <w:r w:rsidR="00FA4F25" w:rsidRPr="001D2A62">
        <w:rPr>
          <w:rFonts w:ascii="Times New Roman" w:hAnsi="Times New Roman"/>
        </w:rPr>
        <w:t xml:space="preserve">in </w:t>
      </w:r>
      <w:r w:rsidR="005304E7" w:rsidRPr="001D2A62">
        <w:rPr>
          <w:rFonts w:ascii="Times New Roman" w:hAnsi="Times New Roman"/>
        </w:rPr>
        <w:t>1994</w:t>
      </w:r>
      <w:r w:rsidR="00227C37" w:rsidRPr="001D2A62">
        <w:rPr>
          <w:rFonts w:ascii="Times New Roman" w:hAnsi="Times New Roman"/>
        </w:rPr>
        <w:t>.</w:t>
      </w:r>
      <w:r w:rsidR="001158B6" w:rsidRPr="001D2A62">
        <w:rPr>
          <w:rStyle w:val="FootnoteReference"/>
          <w:rFonts w:ascii="Times New Roman" w:hAnsi="Times New Roman"/>
          <w:sz w:val="24"/>
        </w:rPr>
        <w:footnoteReference w:id="55"/>
      </w:r>
      <w:r w:rsidR="00227C37" w:rsidRPr="001D2A62">
        <w:rPr>
          <w:rFonts w:ascii="Times New Roman" w:hAnsi="Times New Roman"/>
        </w:rPr>
        <w:t xml:space="preserve"> An important step in the reasoning to that conclusion was the identification of the "interest" that was infringed, not as a proprietary interest or a liability, but instead </w:t>
      </w:r>
      <w:r w:rsidR="00563A08" w:rsidRPr="001D2A62">
        <w:rPr>
          <w:rFonts w:ascii="Times New Roman" w:hAnsi="Times New Roman"/>
        </w:rPr>
        <w:t>"</w:t>
      </w:r>
      <w:r w:rsidR="00227C37" w:rsidRPr="001D2A62">
        <w:rPr>
          <w:rFonts w:ascii="Times New Roman" w:hAnsi="Times New Roman"/>
        </w:rPr>
        <w:t>an 'entitlement' conferred by federal statute law"</w:t>
      </w:r>
      <w:r w:rsidR="00E62FE1" w:rsidRPr="001D2A62">
        <w:rPr>
          <w:rFonts w:ascii="Times New Roman" w:hAnsi="Times New Roman"/>
        </w:rPr>
        <w:t>,</w:t>
      </w:r>
      <w:r w:rsidR="001158B6" w:rsidRPr="001D2A62">
        <w:rPr>
          <w:rStyle w:val="FootnoteReference"/>
          <w:rFonts w:ascii="Times New Roman" w:hAnsi="Times New Roman"/>
          <w:sz w:val="24"/>
        </w:rPr>
        <w:footnoteReference w:id="56"/>
      </w:r>
      <w:r w:rsidR="00227C37" w:rsidRPr="001D2A62">
        <w:rPr>
          <w:rFonts w:ascii="Times New Roman" w:hAnsi="Times New Roman"/>
        </w:rPr>
        <w:t xml:space="preserve"> which required fulfilment of the statutory criteria </w:t>
      </w:r>
      <w:r w:rsidR="008115D8" w:rsidRPr="001D2A62">
        <w:rPr>
          <w:rFonts w:ascii="Times New Roman" w:hAnsi="Times New Roman"/>
        </w:rPr>
        <w:t>(</w:t>
      </w:r>
      <w:r w:rsidR="00EB2CEC" w:rsidRPr="001D2A62">
        <w:rPr>
          <w:rFonts w:ascii="Times New Roman" w:hAnsi="Times New Roman"/>
        </w:rPr>
        <w:t xml:space="preserve">relevantly, retirement) </w:t>
      </w:r>
      <w:r w:rsidR="00227C37" w:rsidRPr="001D2A62">
        <w:rPr>
          <w:rFonts w:ascii="Times New Roman" w:hAnsi="Times New Roman"/>
        </w:rPr>
        <w:t xml:space="preserve">to accrue. </w:t>
      </w:r>
    </w:p>
    <w:p w14:paraId="7F8855A7" w14:textId="1E1B30E2" w:rsidR="00227C37" w:rsidRPr="001D2A62" w:rsidRDefault="004637D3" w:rsidP="001D2A62">
      <w:pPr>
        <w:pStyle w:val="FixListStyle"/>
        <w:spacing w:after="260" w:line="280" w:lineRule="exact"/>
        <w:ind w:right="0"/>
        <w:jc w:val="both"/>
        <w:rPr>
          <w:rFonts w:ascii="Times New Roman" w:hAnsi="Times New Roman"/>
        </w:rPr>
      </w:pPr>
      <w:r w:rsidRPr="001D2A62">
        <w:rPr>
          <w:rFonts w:ascii="Times New Roman" w:hAnsi="Times New Roman"/>
        </w:rPr>
        <w:lastRenderedPageBreak/>
        <w:tab/>
      </w:r>
      <w:r w:rsidR="00227C37" w:rsidRPr="001D2A62">
        <w:rPr>
          <w:rFonts w:ascii="Times New Roman" w:hAnsi="Times New Roman"/>
        </w:rPr>
        <w:t xml:space="preserve">Second, in </w:t>
      </w:r>
      <w:r w:rsidR="00227C37" w:rsidRPr="001D2A62">
        <w:rPr>
          <w:rFonts w:ascii="Times New Roman" w:hAnsi="Times New Roman"/>
          <w:i/>
          <w:iCs/>
        </w:rPr>
        <w:t>Wardley</w:t>
      </w:r>
      <w:r w:rsidR="00227C37" w:rsidRPr="001D2A62">
        <w:rPr>
          <w:rFonts w:ascii="Times New Roman" w:hAnsi="Times New Roman"/>
        </w:rPr>
        <w:t xml:space="preserve"> Mason</w:t>
      </w:r>
      <w:r w:rsidRPr="001D2A62">
        <w:rPr>
          <w:rFonts w:ascii="Times New Roman" w:hAnsi="Times New Roman"/>
        </w:rPr>
        <w:t> </w:t>
      </w:r>
      <w:r w:rsidR="00227C37" w:rsidRPr="001D2A62">
        <w:rPr>
          <w:rFonts w:ascii="Times New Roman" w:hAnsi="Times New Roman"/>
        </w:rPr>
        <w:t>CJ, Dawson, Gaudron and McHugh</w:t>
      </w:r>
      <w:r w:rsidR="00E435CC" w:rsidRPr="001D2A62">
        <w:rPr>
          <w:rFonts w:ascii="Times New Roman" w:hAnsi="Times New Roman"/>
        </w:rPr>
        <w:t> JJ</w:t>
      </w:r>
      <w:r w:rsidR="00227C37" w:rsidRPr="001D2A62">
        <w:rPr>
          <w:rFonts w:ascii="Times New Roman" w:hAnsi="Times New Roman"/>
        </w:rPr>
        <w:t xml:space="preserve"> distinguished various </w:t>
      </w:r>
      <w:r w:rsidR="00D14549" w:rsidRPr="001D2A62">
        <w:rPr>
          <w:rFonts w:ascii="Times New Roman" w:hAnsi="Times New Roman"/>
        </w:rPr>
        <w:t xml:space="preserve">English </w:t>
      </w:r>
      <w:r w:rsidR="00227C37" w:rsidRPr="001D2A62">
        <w:rPr>
          <w:rFonts w:ascii="Times New Roman" w:hAnsi="Times New Roman"/>
        </w:rPr>
        <w:t>cases</w:t>
      </w:r>
      <w:r w:rsidR="00E435CC" w:rsidRPr="001D2A62">
        <w:rPr>
          <w:rStyle w:val="FootnoteReference"/>
          <w:rFonts w:ascii="Times New Roman" w:hAnsi="Times New Roman"/>
          <w:sz w:val="24"/>
        </w:rPr>
        <w:footnoteReference w:id="57"/>
      </w:r>
      <w:r w:rsidR="00227C37" w:rsidRPr="001D2A62">
        <w:rPr>
          <w:rFonts w:ascii="Times New Roman" w:hAnsi="Times New Roman"/>
        </w:rPr>
        <w:t xml:space="preserve"> that suggest</w:t>
      </w:r>
      <w:r w:rsidR="00246ED3" w:rsidRPr="001D2A62">
        <w:rPr>
          <w:rFonts w:ascii="Times New Roman" w:hAnsi="Times New Roman"/>
        </w:rPr>
        <w:t>ed</w:t>
      </w:r>
      <w:r w:rsidR="00227C37" w:rsidRPr="001D2A62">
        <w:rPr>
          <w:rFonts w:ascii="Times New Roman" w:hAnsi="Times New Roman"/>
        </w:rPr>
        <w:t xml:space="preserve"> that a plaintiff sustain</w:t>
      </w:r>
      <w:r w:rsidR="002B0B21" w:rsidRPr="001D2A62">
        <w:rPr>
          <w:rFonts w:ascii="Times New Roman" w:hAnsi="Times New Roman"/>
        </w:rPr>
        <w:t>s</w:t>
      </w:r>
      <w:r w:rsidR="00227C37" w:rsidRPr="001D2A62">
        <w:rPr>
          <w:rFonts w:ascii="Times New Roman" w:hAnsi="Times New Roman"/>
        </w:rPr>
        <w:t xml:space="preserve"> loss at the time of entry into </w:t>
      </w:r>
      <w:r w:rsidR="00E942FC" w:rsidRPr="001D2A62">
        <w:rPr>
          <w:rFonts w:ascii="Times New Roman" w:hAnsi="Times New Roman"/>
        </w:rPr>
        <w:t>a</w:t>
      </w:r>
      <w:r w:rsidR="004F1245" w:rsidRPr="001D2A62">
        <w:rPr>
          <w:rFonts w:ascii="Times New Roman" w:hAnsi="Times New Roman"/>
        </w:rPr>
        <w:t>n</w:t>
      </w:r>
      <w:r w:rsidR="00E942FC" w:rsidRPr="001D2A62">
        <w:rPr>
          <w:rFonts w:ascii="Times New Roman" w:hAnsi="Times New Roman"/>
        </w:rPr>
        <w:t xml:space="preserve"> </w:t>
      </w:r>
      <w:r w:rsidR="00227C37" w:rsidRPr="001D2A62">
        <w:rPr>
          <w:rFonts w:ascii="Times New Roman" w:hAnsi="Times New Roman"/>
        </w:rPr>
        <w:t xml:space="preserve">agreement even </w:t>
      </w:r>
      <w:r w:rsidR="004F1245" w:rsidRPr="001D2A62">
        <w:rPr>
          <w:rFonts w:ascii="Times New Roman" w:hAnsi="Times New Roman"/>
        </w:rPr>
        <w:t xml:space="preserve">if </w:t>
      </w:r>
      <w:r w:rsidR="00227C37" w:rsidRPr="001D2A62">
        <w:rPr>
          <w:rFonts w:ascii="Times New Roman" w:hAnsi="Times New Roman"/>
        </w:rPr>
        <w:t xml:space="preserve">many aspects of </w:t>
      </w:r>
      <w:r w:rsidR="004F1245" w:rsidRPr="001D2A62">
        <w:rPr>
          <w:rFonts w:ascii="Times New Roman" w:hAnsi="Times New Roman"/>
        </w:rPr>
        <w:t xml:space="preserve">the agreement </w:t>
      </w:r>
      <w:r w:rsidR="00227C37" w:rsidRPr="001D2A62">
        <w:rPr>
          <w:rFonts w:ascii="Times New Roman" w:hAnsi="Times New Roman"/>
        </w:rPr>
        <w:t>are contingent.</w:t>
      </w:r>
      <w:r w:rsidR="00315C6E" w:rsidRPr="001D2A62">
        <w:rPr>
          <w:rStyle w:val="FootnoteReference"/>
          <w:rFonts w:ascii="Times New Roman" w:hAnsi="Times New Roman"/>
          <w:sz w:val="24"/>
        </w:rPr>
        <w:footnoteReference w:id="58"/>
      </w:r>
      <w:r w:rsidR="00227C37" w:rsidRPr="001D2A62">
        <w:rPr>
          <w:rFonts w:ascii="Times New Roman" w:hAnsi="Times New Roman"/>
        </w:rPr>
        <w:t xml:space="preserve"> Their Honours </w:t>
      </w:r>
      <w:r w:rsidR="006C6274" w:rsidRPr="001D2A62">
        <w:rPr>
          <w:rFonts w:ascii="Times New Roman" w:hAnsi="Times New Roman"/>
        </w:rPr>
        <w:t>described</w:t>
      </w:r>
      <w:r w:rsidR="00DB17DE" w:rsidRPr="001D2A62">
        <w:rPr>
          <w:rFonts w:ascii="Times New Roman" w:hAnsi="Times New Roman"/>
        </w:rPr>
        <w:t xml:space="preserve"> those </w:t>
      </w:r>
      <w:r w:rsidR="00CC4622" w:rsidRPr="001D2A62">
        <w:rPr>
          <w:rFonts w:ascii="Times New Roman" w:hAnsi="Times New Roman"/>
        </w:rPr>
        <w:t xml:space="preserve">English </w:t>
      </w:r>
      <w:r w:rsidR="00DB17DE" w:rsidRPr="001D2A62">
        <w:rPr>
          <w:rFonts w:ascii="Times New Roman" w:hAnsi="Times New Roman"/>
        </w:rPr>
        <w:t>cases as "proceed[ing] according to the view that, where the plaintiff is induced by a negligent misrepresentation to enter into a contract and the contract, as a result of the negligence, yields property or contractual rights of lesser value, the plaintiff first suffers financial loss on entry into the contract".</w:t>
      </w:r>
      <w:r w:rsidR="00DB17DE" w:rsidRPr="001D2A62">
        <w:rPr>
          <w:rStyle w:val="FootnoteReference"/>
          <w:rFonts w:ascii="Times New Roman" w:hAnsi="Times New Roman"/>
          <w:sz w:val="24"/>
        </w:rPr>
        <w:footnoteReference w:id="59"/>
      </w:r>
      <w:r w:rsidR="0037331C" w:rsidRPr="001D2A62">
        <w:rPr>
          <w:rFonts w:ascii="Times New Roman" w:hAnsi="Times New Roman"/>
        </w:rPr>
        <w:t xml:space="preserve"> Their Honours </w:t>
      </w:r>
      <w:r w:rsidR="00227C37" w:rsidRPr="001D2A62">
        <w:rPr>
          <w:rFonts w:ascii="Times New Roman" w:hAnsi="Times New Roman"/>
        </w:rPr>
        <w:t xml:space="preserve">rationalised the outcome in those cases on the basis </w:t>
      </w:r>
      <w:r w:rsidR="002426B3" w:rsidRPr="001D2A62">
        <w:rPr>
          <w:rFonts w:ascii="Times New Roman" w:hAnsi="Times New Roman"/>
        </w:rPr>
        <w:t xml:space="preserve">that </w:t>
      </w:r>
      <w:r w:rsidR="00227C37" w:rsidRPr="001D2A62">
        <w:rPr>
          <w:rFonts w:ascii="Times New Roman" w:hAnsi="Times New Roman"/>
        </w:rPr>
        <w:t>the plaintiff</w:t>
      </w:r>
      <w:r w:rsidR="002426B3" w:rsidRPr="001D2A62">
        <w:rPr>
          <w:rFonts w:ascii="Times New Roman" w:hAnsi="Times New Roman"/>
        </w:rPr>
        <w:t>s</w:t>
      </w:r>
      <w:r w:rsidR="00227C37" w:rsidRPr="001D2A62">
        <w:rPr>
          <w:rFonts w:ascii="Times New Roman" w:hAnsi="Times New Roman"/>
        </w:rPr>
        <w:t xml:space="preserve"> had "sustain[ed] measurable loss at </w:t>
      </w:r>
      <w:r w:rsidR="00BB029C" w:rsidRPr="001D2A62">
        <w:rPr>
          <w:rFonts w:ascii="Times New Roman" w:hAnsi="Times New Roman"/>
        </w:rPr>
        <w:t xml:space="preserve">an </w:t>
      </w:r>
      <w:r w:rsidR="00227C37" w:rsidRPr="001D2A62">
        <w:rPr>
          <w:rFonts w:ascii="Times New Roman" w:hAnsi="Times New Roman"/>
        </w:rPr>
        <w:t>earlier time, quite apart from the contingent loss which threatened at a later date".</w:t>
      </w:r>
      <w:r w:rsidR="009F5FDD" w:rsidRPr="001D2A62">
        <w:rPr>
          <w:rStyle w:val="FootnoteReference"/>
          <w:rFonts w:ascii="Times New Roman" w:hAnsi="Times New Roman"/>
          <w:sz w:val="24"/>
        </w:rPr>
        <w:footnoteReference w:id="60"/>
      </w:r>
      <w:r w:rsidR="00227C37" w:rsidRPr="001D2A62">
        <w:rPr>
          <w:rFonts w:ascii="Times New Roman" w:hAnsi="Times New Roman"/>
        </w:rPr>
        <w:t xml:space="preserve"> In </w:t>
      </w:r>
      <w:r w:rsidR="00227C37" w:rsidRPr="001D2A62">
        <w:rPr>
          <w:rFonts w:ascii="Times New Roman" w:hAnsi="Times New Roman"/>
          <w:i/>
          <w:iCs/>
        </w:rPr>
        <w:t>Law Society v Sephton</w:t>
      </w:r>
      <w:r w:rsidR="00E01B27" w:rsidRPr="001D2A62">
        <w:rPr>
          <w:rFonts w:ascii="Times New Roman" w:hAnsi="Times New Roman"/>
          <w:i/>
          <w:iCs/>
        </w:rPr>
        <w:t xml:space="preserve"> &amp; Co (</w:t>
      </w:r>
      <w:r w:rsidR="00F920DC" w:rsidRPr="001D2A62">
        <w:rPr>
          <w:rFonts w:ascii="Times New Roman" w:hAnsi="Times New Roman"/>
          <w:i/>
          <w:iCs/>
        </w:rPr>
        <w:t>a</w:t>
      </w:r>
      <w:r w:rsidR="00E01B27" w:rsidRPr="001D2A62">
        <w:rPr>
          <w:rFonts w:ascii="Times New Roman" w:hAnsi="Times New Roman"/>
          <w:i/>
          <w:iCs/>
        </w:rPr>
        <w:t xml:space="preserve"> </w:t>
      </w:r>
      <w:r w:rsidR="00F920DC" w:rsidRPr="001D2A62">
        <w:rPr>
          <w:rFonts w:ascii="Times New Roman" w:hAnsi="Times New Roman"/>
          <w:i/>
          <w:iCs/>
        </w:rPr>
        <w:t>f</w:t>
      </w:r>
      <w:r w:rsidR="00E01B27" w:rsidRPr="001D2A62">
        <w:rPr>
          <w:rFonts w:ascii="Times New Roman" w:hAnsi="Times New Roman"/>
          <w:i/>
          <w:iCs/>
        </w:rPr>
        <w:t>irm)</w:t>
      </w:r>
      <w:r w:rsidR="009F5FDD" w:rsidRPr="001D2A62">
        <w:rPr>
          <w:rStyle w:val="FootnoteReference"/>
          <w:rFonts w:ascii="Times New Roman" w:hAnsi="Times New Roman"/>
          <w:sz w:val="24"/>
        </w:rPr>
        <w:footnoteReference w:id="61"/>
      </w:r>
      <w:r w:rsidR="00227C37" w:rsidRPr="001D2A62">
        <w:rPr>
          <w:rFonts w:ascii="Times New Roman" w:hAnsi="Times New Roman"/>
        </w:rPr>
        <w:t xml:space="preserve"> Lord</w:t>
      </w:r>
      <w:r w:rsidR="00957E91" w:rsidRPr="001D2A62">
        <w:rPr>
          <w:rFonts w:ascii="Times New Roman" w:hAnsi="Times New Roman"/>
        </w:rPr>
        <w:t> </w:t>
      </w:r>
      <w:r w:rsidR="00227C37" w:rsidRPr="001D2A62">
        <w:rPr>
          <w:rFonts w:ascii="Times New Roman" w:hAnsi="Times New Roman"/>
        </w:rPr>
        <w:t>Hoffman</w:t>
      </w:r>
      <w:r w:rsidR="00E71C67" w:rsidRPr="001D2A62">
        <w:rPr>
          <w:rFonts w:ascii="Times New Roman" w:hAnsi="Times New Roman"/>
        </w:rPr>
        <w:t>n</w:t>
      </w:r>
      <w:r w:rsidR="00227C37" w:rsidRPr="001D2A62">
        <w:rPr>
          <w:rFonts w:ascii="Times New Roman" w:hAnsi="Times New Roman"/>
        </w:rPr>
        <w:t xml:space="preserve"> agreed with </w:t>
      </w:r>
      <w:r w:rsidR="00227C37" w:rsidRPr="001D2A62">
        <w:rPr>
          <w:rFonts w:ascii="Times New Roman" w:hAnsi="Times New Roman"/>
          <w:i/>
          <w:iCs/>
        </w:rPr>
        <w:t>Wardley</w:t>
      </w:r>
      <w:r w:rsidR="00227C37" w:rsidRPr="001D2A62">
        <w:rPr>
          <w:rFonts w:ascii="Times New Roman" w:hAnsi="Times New Roman"/>
        </w:rPr>
        <w:t xml:space="preserve"> and </w:t>
      </w:r>
      <w:r w:rsidR="006D5D81" w:rsidRPr="001D2A62">
        <w:rPr>
          <w:rFonts w:ascii="Times New Roman" w:hAnsi="Times New Roman"/>
        </w:rPr>
        <w:t xml:space="preserve">Mason CJ, Dawson, Gaudron and McHugh JJ's </w:t>
      </w:r>
      <w:r w:rsidR="00227C37" w:rsidRPr="001D2A62">
        <w:rPr>
          <w:rFonts w:ascii="Times New Roman" w:hAnsi="Times New Roman"/>
        </w:rPr>
        <w:t xml:space="preserve">analysis of those </w:t>
      </w:r>
      <w:r w:rsidR="006C6274" w:rsidRPr="001D2A62">
        <w:rPr>
          <w:rFonts w:ascii="Times New Roman" w:hAnsi="Times New Roman"/>
        </w:rPr>
        <w:t>English</w:t>
      </w:r>
      <w:r w:rsidR="006D5D81" w:rsidRPr="001D2A62">
        <w:rPr>
          <w:rFonts w:ascii="Times New Roman" w:hAnsi="Times New Roman"/>
        </w:rPr>
        <w:t xml:space="preserve"> </w:t>
      </w:r>
      <w:r w:rsidR="00227C37" w:rsidRPr="001D2A62">
        <w:rPr>
          <w:rFonts w:ascii="Times New Roman" w:hAnsi="Times New Roman"/>
        </w:rPr>
        <w:t xml:space="preserve">cases. </w:t>
      </w:r>
    </w:p>
    <w:p w14:paraId="4E7AC11B" w14:textId="63B41FC2" w:rsidR="00227C37" w:rsidRPr="001D2A62" w:rsidRDefault="009F5FDD"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Consistent with this approach, in </w:t>
      </w:r>
      <w:r w:rsidR="00227C37" w:rsidRPr="001D2A62">
        <w:rPr>
          <w:rFonts w:ascii="Times New Roman" w:hAnsi="Times New Roman"/>
          <w:i/>
          <w:iCs/>
        </w:rPr>
        <w:t>Wardley</w:t>
      </w:r>
      <w:r w:rsidR="00227C37" w:rsidRPr="001D2A62">
        <w:rPr>
          <w:rFonts w:ascii="Times New Roman" w:hAnsi="Times New Roman"/>
        </w:rPr>
        <w:t xml:space="preserve"> Brennan</w:t>
      </w:r>
      <w:r w:rsidRPr="001D2A62">
        <w:rPr>
          <w:rFonts w:ascii="Times New Roman" w:hAnsi="Times New Roman"/>
        </w:rPr>
        <w:t> </w:t>
      </w:r>
      <w:r w:rsidR="00227C37" w:rsidRPr="001D2A62">
        <w:rPr>
          <w:rFonts w:ascii="Times New Roman" w:hAnsi="Times New Roman"/>
        </w:rPr>
        <w:t>J explained the difference between</w:t>
      </w:r>
      <w:r w:rsidR="00AB7352" w:rsidRPr="001D2A62">
        <w:rPr>
          <w:rFonts w:ascii="Times New Roman" w:hAnsi="Times New Roman"/>
        </w:rPr>
        <w:t>, on the one hand,</w:t>
      </w:r>
      <w:r w:rsidR="00227C37" w:rsidRPr="001D2A62">
        <w:rPr>
          <w:rFonts w:ascii="Times New Roman" w:hAnsi="Times New Roman"/>
        </w:rPr>
        <w:t xml:space="preserve"> entering into </w:t>
      </w:r>
      <w:r w:rsidR="000D047B">
        <w:rPr>
          <w:rFonts w:ascii="Times New Roman" w:hAnsi="Times New Roman"/>
        </w:rPr>
        <w:t xml:space="preserve">an </w:t>
      </w:r>
      <w:r w:rsidR="00227C37" w:rsidRPr="001D2A62">
        <w:rPr>
          <w:rFonts w:ascii="Times New Roman" w:hAnsi="Times New Roman"/>
        </w:rPr>
        <w:t>agreement which imposed burdens and conferred benefits and</w:t>
      </w:r>
      <w:r w:rsidR="00AB7352" w:rsidRPr="001D2A62">
        <w:rPr>
          <w:rFonts w:ascii="Times New Roman" w:hAnsi="Times New Roman"/>
        </w:rPr>
        <w:t>, on the other,</w:t>
      </w:r>
      <w:r w:rsidR="00227C37" w:rsidRPr="001D2A62">
        <w:rPr>
          <w:rFonts w:ascii="Times New Roman" w:hAnsi="Times New Roman"/>
        </w:rPr>
        <w:t xml:space="preserve"> suffering loss:</w:t>
      </w:r>
      <w:r w:rsidRPr="001D2A62">
        <w:rPr>
          <w:rStyle w:val="FootnoteReference"/>
          <w:rFonts w:ascii="Times New Roman" w:hAnsi="Times New Roman"/>
          <w:sz w:val="24"/>
        </w:rPr>
        <w:footnoteReference w:id="62"/>
      </w:r>
    </w:p>
    <w:p w14:paraId="2780A7D1" w14:textId="77777777" w:rsidR="001D2A62" w:rsidRDefault="00227C37" w:rsidP="001D2A62">
      <w:pPr>
        <w:pStyle w:val="LeftrightafterHC"/>
        <w:spacing w:before="0" w:after="260" w:line="280" w:lineRule="exact"/>
        <w:ind w:right="0"/>
        <w:jc w:val="both"/>
        <w:rPr>
          <w:rFonts w:ascii="Times New Roman" w:hAnsi="Times New Roman"/>
        </w:rPr>
      </w:pPr>
      <w:r w:rsidRPr="001D2A62">
        <w:rPr>
          <w:rFonts w:ascii="Times New Roman" w:hAnsi="Times New Roman"/>
        </w:rPr>
        <w:t xml:space="preserve">"But if a benefit is acquired by the plaintiff, it may not be possible to ascertain whether loss or damage has been suffered at the time when the burden is borne </w:t>
      </w:r>
      <w:r w:rsidR="00E15887" w:rsidRPr="001D2A62">
        <w:rPr>
          <w:rFonts w:ascii="Times New Roman" w:hAnsi="Times New Roman"/>
        </w:rPr>
        <w:t>–</w:t>
      </w:r>
      <w:r w:rsidRPr="001D2A62">
        <w:rPr>
          <w:rFonts w:ascii="Times New Roman" w:hAnsi="Times New Roman"/>
        </w:rPr>
        <w:t xml:space="preserve"> that is, at the time of </w:t>
      </w:r>
      <w:r w:rsidR="005A3776" w:rsidRPr="001D2A62">
        <w:rPr>
          <w:rFonts w:ascii="Times New Roman" w:hAnsi="Times New Roman"/>
        </w:rPr>
        <w:t xml:space="preserve">the </w:t>
      </w:r>
      <w:r w:rsidRPr="001D2A62">
        <w:rPr>
          <w:rFonts w:ascii="Times New Roman" w:hAnsi="Times New Roman"/>
        </w:rPr>
        <w:t>payment, the transfer, the diminution in value of the asset or the incurring of the liability. A transaction in which there are benefits and burdens results in loss or damage only if an adverse balance is struck. If the balance cannot be struck until certain events occur, no loss is suffered until those events occur."</w:t>
      </w:r>
    </w:p>
    <w:p w14:paraId="0F1D9A76" w14:textId="1D88E332" w:rsidR="00161B24" w:rsidRPr="001D2A62" w:rsidRDefault="001C7BC6"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161B24" w:rsidRPr="001D2A62">
        <w:rPr>
          <w:rFonts w:ascii="Times New Roman" w:hAnsi="Times New Roman"/>
        </w:rPr>
        <w:t xml:space="preserve">Third, </w:t>
      </w:r>
      <w:r w:rsidR="00161B24" w:rsidRPr="001D2A62">
        <w:rPr>
          <w:rFonts w:ascii="Times New Roman" w:hAnsi="Times New Roman"/>
          <w:i/>
          <w:iCs/>
        </w:rPr>
        <w:t>Wardley</w:t>
      </w:r>
      <w:r w:rsidR="00161B24" w:rsidRPr="001D2A62">
        <w:rPr>
          <w:rFonts w:ascii="Times New Roman" w:hAnsi="Times New Roman"/>
        </w:rPr>
        <w:t xml:space="preserve"> involved a misrepresentation inducing the innocent party to enter into an agreement that subjected </w:t>
      </w:r>
      <w:r w:rsidR="004E30AC" w:rsidRPr="001D2A62">
        <w:rPr>
          <w:rFonts w:ascii="Times New Roman" w:hAnsi="Times New Roman"/>
        </w:rPr>
        <w:t xml:space="preserve">that innocent party </w:t>
      </w:r>
      <w:r w:rsidR="00161B24" w:rsidRPr="001D2A62">
        <w:rPr>
          <w:rFonts w:ascii="Times New Roman" w:hAnsi="Times New Roman"/>
        </w:rPr>
        <w:t xml:space="preserve">to a contingent liability, </w:t>
      </w:r>
      <w:r w:rsidR="00161B24" w:rsidRPr="001D2A62">
        <w:rPr>
          <w:rFonts w:ascii="Times New Roman" w:hAnsi="Times New Roman"/>
        </w:rPr>
        <w:lastRenderedPageBreak/>
        <w:t xml:space="preserve">namely an indemnity. Mason CJ, Dawson, Gaudron and McHugh JJ in </w:t>
      </w:r>
      <w:r w:rsidR="00161B24" w:rsidRPr="001D2A62">
        <w:rPr>
          <w:rFonts w:ascii="Times New Roman" w:hAnsi="Times New Roman"/>
          <w:i/>
          <w:iCs/>
        </w:rPr>
        <w:t>Wardley</w:t>
      </w:r>
      <w:r w:rsidR="00161B24" w:rsidRPr="001D2A62">
        <w:rPr>
          <w:rStyle w:val="FootnoteReference"/>
          <w:rFonts w:ascii="Times New Roman" w:hAnsi="Times New Roman"/>
          <w:sz w:val="24"/>
        </w:rPr>
        <w:footnoteReference w:id="63"/>
      </w:r>
      <w:r w:rsidR="00161B24" w:rsidRPr="001D2A62">
        <w:rPr>
          <w:rFonts w:ascii="Times New Roman" w:hAnsi="Times New Roman"/>
        </w:rPr>
        <w:t xml:space="preserve"> and Lord</w:t>
      </w:r>
      <w:r w:rsidR="004E30AC" w:rsidRPr="001D2A62">
        <w:rPr>
          <w:rFonts w:ascii="Times New Roman" w:hAnsi="Times New Roman"/>
        </w:rPr>
        <w:t> </w:t>
      </w:r>
      <w:r w:rsidR="00161B24" w:rsidRPr="001D2A62">
        <w:rPr>
          <w:rFonts w:ascii="Times New Roman" w:hAnsi="Times New Roman"/>
        </w:rPr>
        <w:t>Hoffman</w:t>
      </w:r>
      <w:r w:rsidR="00E71C67" w:rsidRPr="001D2A62">
        <w:rPr>
          <w:rFonts w:ascii="Times New Roman" w:hAnsi="Times New Roman"/>
        </w:rPr>
        <w:t>n</w:t>
      </w:r>
      <w:r w:rsidR="00161B24" w:rsidRPr="001D2A62">
        <w:rPr>
          <w:rFonts w:ascii="Times New Roman" w:hAnsi="Times New Roman"/>
        </w:rPr>
        <w:t xml:space="preserve"> in </w:t>
      </w:r>
      <w:r w:rsidR="00161B24" w:rsidRPr="001D2A62">
        <w:rPr>
          <w:rFonts w:ascii="Times New Roman" w:hAnsi="Times New Roman"/>
          <w:i/>
          <w:iCs/>
        </w:rPr>
        <w:t>Se</w:t>
      </w:r>
      <w:r w:rsidR="004E30AC" w:rsidRPr="001D2A62">
        <w:rPr>
          <w:rFonts w:ascii="Times New Roman" w:hAnsi="Times New Roman"/>
          <w:i/>
          <w:iCs/>
        </w:rPr>
        <w:t>ph</w:t>
      </w:r>
      <w:r w:rsidR="00161B24" w:rsidRPr="001D2A62">
        <w:rPr>
          <w:rFonts w:ascii="Times New Roman" w:hAnsi="Times New Roman"/>
          <w:i/>
          <w:iCs/>
        </w:rPr>
        <w:t>ton</w:t>
      </w:r>
      <w:r w:rsidR="00161B24" w:rsidRPr="001D2A62">
        <w:rPr>
          <w:rStyle w:val="FootnoteReference"/>
          <w:rFonts w:ascii="Times New Roman" w:hAnsi="Times New Roman"/>
          <w:sz w:val="24"/>
        </w:rPr>
        <w:footnoteReference w:id="64"/>
      </w:r>
      <w:r w:rsidR="00161B24" w:rsidRPr="001D2A62">
        <w:rPr>
          <w:rFonts w:ascii="Times New Roman" w:hAnsi="Times New Roman"/>
        </w:rPr>
        <w:t xml:space="preserve"> recognised a potential difference between that circumstance and the circumstance where</w:t>
      </w:r>
      <w:r w:rsidR="004E30AC" w:rsidRPr="001D2A62">
        <w:rPr>
          <w:rFonts w:ascii="Times New Roman" w:hAnsi="Times New Roman"/>
        </w:rPr>
        <w:t>,</w:t>
      </w:r>
      <w:r w:rsidR="00161B24" w:rsidRPr="001D2A62">
        <w:rPr>
          <w:rFonts w:ascii="Times New Roman" w:hAnsi="Times New Roman"/>
        </w:rPr>
        <w:t xml:space="preserve"> through the negligence of </w:t>
      </w:r>
      <w:r w:rsidR="0026728F" w:rsidRPr="001D2A62">
        <w:rPr>
          <w:rFonts w:ascii="Times New Roman" w:hAnsi="Times New Roman"/>
        </w:rPr>
        <w:t xml:space="preserve">a </w:t>
      </w:r>
      <w:r w:rsidR="00161B24" w:rsidRPr="001D2A62">
        <w:rPr>
          <w:rFonts w:ascii="Times New Roman" w:hAnsi="Times New Roman"/>
        </w:rPr>
        <w:t>defendant</w:t>
      </w:r>
      <w:r w:rsidR="004E30AC" w:rsidRPr="001D2A62">
        <w:rPr>
          <w:rFonts w:ascii="Times New Roman" w:hAnsi="Times New Roman"/>
        </w:rPr>
        <w:t>,</w:t>
      </w:r>
      <w:r w:rsidR="00161B24" w:rsidRPr="001D2A62">
        <w:rPr>
          <w:rFonts w:ascii="Times New Roman" w:hAnsi="Times New Roman"/>
        </w:rPr>
        <w:t xml:space="preserve"> </w:t>
      </w:r>
      <w:r w:rsidR="0026728F" w:rsidRPr="001D2A62">
        <w:rPr>
          <w:rFonts w:ascii="Times New Roman" w:hAnsi="Times New Roman"/>
        </w:rPr>
        <w:t xml:space="preserve">a </w:t>
      </w:r>
      <w:r w:rsidR="00161B24" w:rsidRPr="001D2A62">
        <w:rPr>
          <w:rFonts w:ascii="Times New Roman" w:hAnsi="Times New Roman"/>
        </w:rPr>
        <w:t xml:space="preserve">plaintiff did not obtain the rights </w:t>
      </w:r>
      <w:r w:rsidR="0026728F" w:rsidRPr="001D2A62">
        <w:rPr>
          <w:rFonts w:ascii="Times New Roman" w:hAnsi="Times New Roman"/>
        </w:rPr>
        <w:t xml:space="preserve">they </w:t>
      </w:r>
      <w:r w:rsidR="00161B24" w:rsidRPr="001D2A62">
        <w:rPr>
          <w:rFonts w:ascii="Times New Roman" w:hAnsi="Times New Roman"/>
        </w:rPr>
        <w:t xml:space="preserve">should have obtained under an agreement </w:t>
      </w:r>
      <w:r w:rsidR="006E73C1" w:rsidRPr="001D2A62">
        <w:rPr>
          <w:rFonts w:ascii="Times New Roman" w:hAnsi="Times New Roman"/>
        </w:rPr>
        <w:t xml:space="preserve">had it been </w:t>
      </w:r>
      <w:r w:rsidR="00344FEB" w:rsidRPr="001D2A62">
        <w:rPr>
          <w:rFonts w:ascii="Times New Roman" w:hAnsi="Times New Roman"/>
        </w:rPr>
        <w:t>properly dra</w:t>
      </w:r>
      <w:r w:rsidR="00A51181" w:rsidRPr="001D2A62">
        <w:rPr>
          <w:rFonts w:ascii="Times New Roman" w:hAnsi="Times New Roman"/>
        </w:rPr>
        <w:t>fted</w:t>
      </w:r>
      <w:r w:rsidR="00161B24" w:rsidRPr="001D2A62">
        <w:rPr>
          <w:rFonts w:ascii="Times New Roman" w:hAnsi="Times New Roman"/>
        </w:rPr>
        <w:t xml:space="preserve">, albeit </w:t>
      </w:r>
      <w:r w:rsidR="009200FD" w:rsidRPr="001D2A62">
        <w:rPr>
          <w:rFonts w:ascii="Times New Roman" w:hAnsi="Times New Roman"/>
        </w:rPr>
        <w:t xml:space="preserve">that </w:t>
      </w:r>
      <w:r w:rsidR="00161B24" w:rsidRPr="001D2A62">
        <w:rPr>
          <w:rFonts w:ascii="Times New Roman" w:hAnsi="Times New Roman"/>
        </w:rPr>
        <w:t>th</w:t>
      </w:r>
      <w:r w:rsidR="006E73C1" w:rsidRPr="001D2A62">
        <w:rPr>
          <w:rFonts w:ascii="Times New Roman" w:hAnsi="Times New Roman"/>
        </w:rPr>
        <w:t xml:space="preserve">e accrual of benefits </w:t>
      </w:r>
      <w:r w:rsidR="00E913F9" w:rsidRPr="001D2A62">
        <w:rPr>
          <w:rFonts w:ascii="Times New Roman" w:hAnsi="Times New Roman"/>
        </w:rPr>
        <w:t xml:space="preserve">and </w:t>
      </w:r>
      <w:r w:rsidR="00F07BA0" w:rsidRPr="001D2A62">
        <w:rPr>
          <w:rFonts w:ascii="Times New Roman" w:hAnsi="Times New Roman"/>
        </w:rPr>
        <w:t>the suffering of burdens</w:t>
      </w:r>
      <w:r w:rsidR="00E913F9" w:rsidRPr="001D2A62">
        <w:rPr>
          <w:rFonts w:ascii="Times New Roman" w:hAnsi="Times New Roman"/>
        </w:rPr>
        <w:t xml:space="preserve"> </w:t>
      </w:r>
      <w:r w:rsidR="006E73C1" w:rsidRPr="001D2A62">
        <w:rPr>
          <w:rFonts w:ascii="Times New Roman" w:hAnsi="Times New Roman"/>
        </w:rPr>
        <w:t xml:space="preserve">under </w:t>
      </w:r>
      <w:r w:rsidR="00E913F9" w:rsidRPr="001D2A62">
        <w:rPr>
          <w:rFonts w:ascii="Times New Roman" w:hAnsi="Times New Roman"/>
        </w:rPr>
        <w:t>such an agreement a</w:t>
      </w:r>
      <w:r w:rsidR="00B87707" w:rsidRPr="001D2A62">
        <w:rPr>
          <w:rFonts w:ascii="Times New Roman" w:hAnsi="Times New Roman"/>
        </w:rPr>
        <w:t>re</w:t>
      </w:r>
      <w:r w:rsidR="00161B24" w:rsidRPr="001D2A62">
        <w:rPr>
          <w:rFonts w:ascii="Times New Roman" w:hAnsi="Times New Roman"/>
        </w:rPr>
        <w:t xml:space="preserve"> </w:t>
      </w:r>
      <w:r w:rsidR="00FF1B1A" w:rsidRPr="001D2A62">
        <w:rPr>
          <w:rFonts w:ascii="Times New Roman" w:hAnsi="Times New Roman"/>
        </w:rPr>
        <w:t xml:space="preserve">subject to </w:t>
      </w:r>
      <w:r w:rsidR="00161B24" w:rsidRPr="001D2A62">
        <w:rPr>
          <w:rFonts w:ascii="Times New Roman" w:hAnsi="Times New Roman"/>
        </w:rPr>
        <w:t>contingencies.</w:t>
      </w:r>
      <w:r w:rsidR="00161B24" w:rsidRPr="001D2A62">
        <w:rPr>
          <w:rStyle w:val="FootnoteReference"/>
          <w:rFonts w:ascii="Times New Roman" w:hAnsi="Times New Roman"/>
          <w:sz w:val="24"/>
        </w:rPr>
        <w:footnoteReference w:id="65"/>
      </w:r>
      <w:r w:rsidR="00161B24" w:rsidRPr="001D2A62">
        <w:rPr>
          <w:rFonts w:ascii="Times New Roman" w:hAnsi="Times New Roman"/>
        </w:rPr>
        <w:t xml:space="preserve"> In </w:t>
      </w:r>
      <w:r w:rsidR="00161B24" w:rsidRPr="001D2A62">
        <w:rPr>
          <w:rFonts w:ascii="Times New Roman" w:hAnsi="Times New Roman"/>
          <w:i/>
          <w:iCs/>
        </w:rPr>
        <w:t>Se</w:t>
      </w:r>
      <w:r w:rsidR="001602F0" w:rsidRPr="001D2A62">
        <w:rPr>
          <w:rFonts w:ascii="Times New Roman" w:hAnsi="Times New Roman"/>
          <w:i/>
          <w:iCs/>
        </w:rPr>
        <w:t>ph</w:t>
      </w:r>
      <w:r w:rsidR="00161B24" w:rsidRPr="001D2A62">
        <w:rPr>
          <w:rFonts w:ascii="Times New Roman" w:hAnsi="Times New Roman"/>
          <w:i/>
          <w:iCs/>
        </w:rPr>
        <w:t>ton</w:t>
      </w:r>
      <w:r w:rsidR="00161B24" w:rsidRPr="001D2A62">
        <w:rPr>
          <w:rFonts w:ascii="Times New Roman" w:hAnsi="Times New Roman"/>
        </w:rPr>
        <w:t>, Lord</w:t>
      </w:r>
      <w:r w:rsidR="001602F0" w:rsidRPr="001D2A62">
        <w:rPr>
          <w:rFonts w:ascii="Times New Roman" w:hAnsi="Times New Roman"/>
        </w:rPr>
        <w:t> </w:t>
      </w:r>
      <w:r w:rsidR="00161B24" w:rsidRPr="001D2A62">
        <w:rPr>
          <w:rFonts w:ascii="Times New Roman" w:hAnsi="Times New Roman"/>
        </w:rPr>
        <w:t>Hoffman</w:t>
      </w:r>
      <w:r w:rsidR="00E71C67" w:rsidRPr="001D2A62">
        <w:rPr>
          <w:rFonts w:ascii="Times New Roman" w:hAnsi="Times New Roman"/>
        </w:rPr>
        <w:t>n</w:t>
      </w:r>
      <w:r w:rsidR="00161B24" w:rsidRPr="001D2A62">
        <w:rPr>
          <w:rFonts w:ascii="Times New Roman" w:hAnsi="Times New Roman"/>
        </w:rPr>
        <w:t xml:space="preserve"> identified that class of case as one in which it "may be relatively easy ... to infer that the plaintiff </w:t>
      </w:r>
      <w:r w:rsidR="00D46FC9" w:rsidRPr="001D2A62">
        <w:rPr>
          <w:rFonts w:ascii="Times New Roman" w:hAnsi="Times New Roman"/>
        </w:rPr>
        <w:t>has</w:t>
      </w:r>
      <w:r w:rsidR="00161B24" w:rsidRPr="001D2A62">
        <w:rPr>
          <w:rFonts w:ascii="Times New Roman" w:hAnsi="Times New Roman"/>
        </w:rPr>
        <w:t xml:space="preserve"> suffered some immediate damage, simply because he </w:t>
      </w:r>
      <w:r w:rsidR="00300B21" w:rsidRPr="001D2A62">
        <w:rPr>
          <w:rFonts w:ascii="Times New Roman" w:hAnsi="Times New Roman"/>
        </w:rPr>
        <w:t xml:space="preserve">[or she] </w:t>
      </w:r>
      <w:r w:rsidR="00161B24" w:rsidRPr="001D2A62">
        <w:rPr>
          <w:rFonts w:ascii="Times New Roman" w:hAnsi="Times New Roman"/>
        </w:rPr>
        <w:t xml:space="preserve">did not get what he </w:t>
      </w:r>
      <w:r w:rsidR="00300B21" w:rsidRPr="001D2A62">
        <w:rPr>
          <w:rFonts w:ascii="Times New Roman" w:hAnsi="Times New Roman"/>
        </w:rPr>
        <w:t>[or she]</w:t>
      </w:r>
      <w:r w:rsidR="00161B24" w:rsidRPr="001D2A62">
        <w:rPr>
          <w:rFonts w:ascii="Times New Roman" w:hAnsi="Times New Roman"/>
        </w:rPr>
        <w:t xml:space="preserve"> should have got".</w:t>
      </w:r>
      <w:r w:rsidR="00161B24" w:rsidRPr="001D2A62">
        <w:rPr>
          <w:rStyle w:val="FootnoteReference"/>
          <w:rFonts w:ascii="Times New Roman" w:hAnsi="Times New Roman"/>
          <w:sz w:val="24"/>
        </w:rPr>
        <w:footnoteReference w:id="66"/>
      </w:r>
      <w:r w:rsidR="00161B24" w:rsidRPr="001D2A62">
        <w:rPr>
          <w:rFonts w:ascii="Times New Roman" w:hAnsi="Times New Roman"/>
        </w:rPr>
        <w:t xml:space="preserve"> Mason CJ, Dawson, Gaudron and McHugh JJ made a similar observation in </w:t>
      </w:r>
      <w:r w:rsidR="00161B24" w:rsidRPr="001D2A62">
        <w:rPr>
          <w:rFonts w:ascii="Times New Roman" w:hAnsi="Times New Roman"/>
          <w:i/>
          <w:iCs/>
        </w:rPr>
        <w:t>Wardley</w:t>
      </w:r>
      <w:r w:rsidR="002649BD" w:rsidRPr="001D2A62">
        <w:rPr>
          <w:rFonts w:ascii="Times New Roman" w:hAnsi="Times New Roman"/>
        </w:rPr>
        <w:t>,</w:t>
      </w:r>
      <w:r w:rsidR="00161B24" w:rsidRPr="001D2A62">
        <w:rPr>
          <w:rFonts w:ascii="Times New Roman" w:hAnsi="Times New Roman"/>
        </w:rPr>
        <w:t xml:space="preserve"> although </w:t>
      </w:r>
      <w:r w:rsidR="00D3295A" w:rsidRPr="001D2A62">
        <w:rPr>
          <w:rFonts w:ascii="Times New Roman" w:hAnsi="Times New Roman"/>
        </w:rPr>
        <w:t xml:space="preserve">their Honours </w:t>
      </w:r>
      <w:r w:rsidR="00161B24" w:rsidRPr="001D2A62">
        <w:rPr>
          <w:rFonts w:ascii="Times New Roman" w:hAnsi="Times New Roman"/>
        </w:rPr>
        <w:t xml:space="preserve">appear to </w:t>
      </w:r>
      <w:r w:rsidR="00C53FDC" w:rsidRPr="001D2A62">
        <w:rPr>
          <w:rFonts w:ascii="Times New Roman" w:hAnsi="Times New Roman"/>
        </w:rPr>
        <w:t xml:space="preserve">have </w:t>
      </w:r>
      <w:r w:rsidR="00161B24" w:rsidRPr="001D2A62">
        <w:rPr>
          <w:rFonts w:ascii="Times New Roman" w:hAnsi="Times New Roman"/>
        </w:rPr>
        <w:t xml:space="preserve">confined </w:t>
      </w:r>
      <w:r w:rsidR="00CA4AB7" w:rsidRPr="001D2A62">
        <w:rPr>
          <w:rFonts w:ascii="Times New Roman" w:hAnsi="Times New Roman"/>
        </w:rPr>
        <w:t>that observation</w:t>
      </w:r>
      <w:r w:rsidR="00161B24" w:rsidRPr="001D2A62">
        <w:rPr>
          <w:rFonts w:ascii="Times New Roman" w:hAnsi="Times New Roman"/>
        </w:rPr>
        <w:t xml:space="preserve"> </w:t>
      </w:r>
      <w:r w:rsidR="00D3295A" w:rsidRPr="001D2A62">
        <w:rPr>
          <w:rFonts w:ascii="Times New Roman" w:hAnsi="Times New Roman"/>
        </w:rPr>
        <w:t xml:space="preserve">to </w:t>
      </w:r>
      <w:r w:rsidR="00161B24" w:rsidRPr="001D2A62">
        <w:rPr>
          <w:rFonts w:ascii="Times New Roman" w:hAnsi="Times New Roman"/>
        </w:rPr>
        <w:t xml:space="preserve">the circumstance </w:t>
      </w:r>
      <w:r w:rsidR="00D3295A" w:rsidRPr="001D2A62">
        <w:rPr>
          <w:rFonts w:ascii="Times New Roman" w:hAnsi="Times New Roman"/>
        </w:rPr>
        <w:t xml:space="preserve">in which </w:t>
      </w:r>
      <w:r w:rsidR="00161B24" w:rsidRPr="001D2A62">
        <w:rPr>
          <w:rFonts w:ascii="Times New Roman" w:hAnsi="Times New Roman"/>
        </w:rPr>
        <w:t>the contractual measure of damages is applicable.</w:t>
      </w:r>
      <w:r w:rsidR="00161B24" w:rsidRPr="001D2A62">
        <w:rPr>
          <w:rStyle w:val="FootnoteReference"/>
          <w:rFonts w:ascii="Times New Roman" w:hAnsi="Times New Roman"/>
          <w:sz w:val="24"/>
        </w:rPr>
        <w:footnoteReference w:id="67"/>
      </w:r>
      <w:r w:rsidR="00161B24" w:rsidRPr="001D2A62">
        <w:rPr>
          <w:rFonts w:ascii="Times New Roman" w:hAnsi="Times New Roman"/>
        </w:rPr>
        <w:t xml:space="preserve"> In </w:t>
      </w:r>
      <w:r w:rsidR="00161B24" w:rsidRPr="001D2A62">
        <w:rPr>
          <w:rFonts w:ascii="Times New Roman" w:hAnsi="Times New Roman"/>
          <w:i/>
          <w:iCs/>
        </w:rPr>
        <w:t>Sellars</w:t>
      </w:r>
      <w:r w:rsidR="00C37F8D" w:rsidRPr="001D2A62">
        <w:rPr>
          <w:rFonts w:ascii="Times New Roman" w:hAnsi="Times New Roman"/>
          <w:i/>
          <w:iCs/>
        </w:rPr>
        <w:t xml:space="preserve"> v Adelaide Petroleum NL</w:t>
      </w:r>
      <w:r w:rsidR="00161B24" w:rsidRPr="001D2A62">
        <w:rPr>
          <w:rFonts w:ascii="Times New Roman" w:hAnsi="Times New Roman"/>
        </w:rPr>
        <w:t xml:space="preserve"> Brennan J observed that the loss of a right to obtain a benefit is itself a loss in respect of which an amount may be recovered.</w:t>
      </w:r>
      <w:r w:rsidR="00161B24" w:rsidRPr="001D2A62">
        <w:rPr>
          <w:rStyle w:val="FootnoteReference"/>
          <w:rFonts w:ascii="Times New Roman" w:hAnsi="Times New Roman"/>
          <w:sz w:val="24"/>
        </w:rPr>
        <w:footnoteReference w:id="68"/>
      </w:r>
    </w:p>
    <w:p w14:paraId="6400E5DD" w14:textId="2971DB85" w:rsidR="00F74BAF" w:rsidRPr="001D2A62" w:rsidRDefault="0032542A"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This aspect of </w:t>
      </w:r>
      <w:r w:rsidR="00227C37" w:rsidRPr="001D2A62">
        <w:rPr>
          <w:rFonts w:ascii="Times New Roman" w:hAnsi="Times New Roman"/>
          <w:i/>
          <w:iCs/>
        </w:rPr>
        <w:t>Wardley</w:t>
      </w:r>
      <w:r w:rsidR="00227C37" w:rsidRPr="001D2A62">
        <w:rPr>
          <w:rFonts w:ascii="Times New Roman" w:hAnsi="Times New Roman"/>
        </w:rPr>
        <w:t xml:space="preserve"> and </w:t>
      </w:r>
      <w:r w:rsidR="00227C37" w:rsidRPr="001D2A62">
        <w:rPr>
          <w:rFonts w:ascii="Times New Roman" w:hAnsi="Times New Roman"/>
          <w:i/>
          <w:iCs/>
        </w:rPr>
        <w:t>Se</w:t>
      </w:r>
      <w:r w:rsidR="00BE2E70" w:rsidRPr="001D2A62">
        <w:rPr>
          <w:rFonts w:ascii="Times New Roman" w:hAnsi="Times New Roman"/>
          <w:i/>
          <w:iCs/>
        </w:rPr>
        <w:t>ph</w:t>
      </w:r>
      <w:r w:rsidR="00227C37" w:rsidRPr="001D2A62">
        <w:rPr>
          <w:rFonts w:ascii="Times New Roman" w:hAnsi="Times New Roman"/>
          <w:i/>
          <w:iCs/>
        </w:rPr>
        <w:t>ton</w:t>
      </w:r>
      <w:r w:rsidR="00227C37" w:rsidRPr="001D2A62">
        <w:rPr>
          <w:rFonts w:ascii="Times New Roman" w:hAnsi="Times New Roman"/>
        </w:rPr>
        <w:t xml:space="preserve"> was of significance in </w:t>
      </w:r>
      <w:r w:rsidR="00227C37" w:rsidRPr="001D2A62">
        <w:rPr>
          <w:rFonts w:ascii="Times New Roman" w:hAnsi="Times New Roman"/>
          <w:i/>
          <w:iCs/>
        </w:rPr>
        <w:t>Davys Burton v Tho</w:t>
      </w:r>
      <w:r w:rsidR="00BE2E70" w:rsidRPr="001D2A62">
        <w:rPr>
          <w:rFonts w:ascii="Times New Roman" w:hAnsi="Times New Roman"/>
          <w:i/>
          <w:iCs/>
        </w:rPr>
        <w:t>m</w:t>
      </w:r>
      <w:r w:rsidR="00EF50E2" w:rsidRPr="001D2A62">
        <w:rPr>
          <w:rFonts w:ascii="Times New Roman" w:hAnsi="Times New Roman"/>
        </w:rPr>
        <w:t>,</w:t>
      </w:r>
      <w:r w:rsidR="002D37EB" w:rsidRPr="001D2A62">
        <w:rPr>
          <w:rStyle w:val="FootnoteReference"/>
          <w:rFonts w:ascii="Times New Roman" w:hAnsi="Times New Roman"/>
          <w:sz w:val="24"/>
        </w:rPr>
        <w:footnoteReference w:id="69"/>
      </w:r>
      <w:r w:rsidR="00227C37" w:rsidRPr="001D2A62">
        <w:rPr>
          <w:rFonts w:ascii="Times New Roman" w:hAnsi="Times New Roman"/>
        </w:rPr>
        <w:t xml:space="preserve"> which bears a superficial factual similarity to th</w:t>
      </w:r>
      <w:r w:rsidR="00EF50E2" w:rsidRPr="001D2A62">
        <w:rPr>
          <w:rFonts w:ascii="Times New Roman" w:hAnsi="Times New Roman"/>
        </w:rPr>
        <w:t>e</w:t>
      </w:r>
      <w:r w:rsidR="00227C37" w:rsidRPr="001D2A62">
        <w:rPr>
          <w:rFonts w:ascii="Times New Roman" w:hAnsi="Times New Roman"/>
        </w:rPr>
        <w:t xml:space="preserve"> </w:t>
      </w:r>
      <w:r w:rsidR="00EF50E2" w:rsidRPr="001D2A62">
        <w:rPr>
          <w:rFonts w:ascii="Times New Roman" w:hAnsi="Times New Roman"/>
        </w:rPr>
        <w:t xml:space="preserve">present </w:t>
      </w:r>
      <w:r w:rsidR="00227C37" w:rsidRPr="001D2A62">
        <w:rPr>
          <w:rFonts w:ascii="Times New Roman" w:hAnsi="Times New Roman"/>
        </w:rPr>
        <w:t xml:space="preserve">case. In </w:t>
      </w:r>
      <w:r w:rsidR="00227C37" w:rsidRPr="001D2A62">
        <w:rPr>
          <w:rFonts w:ascii="Times New Roman" w:hAnsi="Times New Roman"/>
          <w:i/>
          <w:iCs/>
        </w:rPr>
        <w:t>Davys Burton</w:t>
      </w:r>
      <w:r w:rsidR="00227C37" w:rsidRPr="001D2A62">
        <w:rPr>
          <w:rFonts w:ascii="Times New Roman" w:hAnsi="Times New Roman"/>
        </w:rPr>
        <w:t>, a firm of solicitors negligently failed to have a prenuptial agreement</w:t>
      </w:r>
      <w:r w:rsidR="0094341E" w:rsidRPr="001D2A62">
        <w:rPr>
          <w:rFonts w:ascii="Times New Roman" w:hAnsi="Times New Roman"/>
        </w:rPr>
        <w:t>,</w:t>
      </w:r>
      <w:r w:rsidR="00227C37" w:rsidRPr="001D2A62">
        <w:rPr>
          <w:rFonts w:ascii="Times New Roman" w:hAnsi="Times New Roman"/>
        </w:rPr>
        <w:t xml:space="preserve"> purporting to contract out of the </w:t>
      </w:r>
      <w:r w:rsidR="0094341E" w:rsidRPr="001D2A62">
        <w:rPr>
          <w:rFonts w:ascii="Times New Roman" w:hAnsi="Times New Roman"/>
        </w:rPr>
        <w:t xml:space="preserve">effect of </w:t>
      </w:r>
      <w:r w:rsidR="00DF0428" w:rsidRPr="001D2A62">
        <w:rPr>
          <w:rFonts w:ascii="Times New Roman" w:hAnsi="Times New Roman"/>
        </w:rPr>
        <w:t>some</w:t>
      </w:r>
      <w:r w:rsidR="0094341E" w:rsidRPr="001D2A62">
        <w:rPr>
          <w:rFonts w:ascii="Times New Roman" w:hAnsi="Times New Roman"/>
        </w:rPr>
        <w:t xml:space="preserve"> provision</w:t>
      </w:r>
      <w:r w:rsidR="00DF0428" w:rsidRPr="001D2A62">
        <w:rPr>
          <w:rFonts w:ascii="Times New Roman" w:hAnsi="Times New Roman"/>
        </w:rPr>
        <w:t>s of</w:t>
      </w:r>
      <w:r w:rsidR="0094341E" w:rsidRPr="001D2A62">
        <w:rPr>
          <w:rFonts w:ascii="Times New Roman" w:hAnsi="Times New Roman"/>
        </w:rPr>
        <w:t xml:space="preserve"> </w:t>
      </w:r>
      <w:r w:rsidR="00227C37" w:rsidRPr="001D2A62">
        <w:rPr>
          <w:rFonts w:ascii="Times New Roman" w:hAnsi="Times New Roman"/>
        </w:rPr>
        <w:t xml:space="preserve">the </w:t>
      </w:r>
      <w:r w:rsidR="00227C37" w:rsidRPr="001D2A62">
        <w:rPr>
          <w:rFonts w:ascii="Times New Roman" w:hAnsi="Times New Roman"/>
          <w:i/>
          <w:iCs/>
        </w:rPr>
        <w:t>Matrimonial Property Act 1976</w:t>
      </w:r>
      <w:r w:rsidR="00A45E63" w:rsidRPr="001D2A62">
        <w:rPr>
          <w:rFonts w:ascii="Times New Roman" w:hAnsi="Times New Roman"/>
        </w:rPr>
        <w:t> </w:t>
      </w:r>
      <w:r w:rsidR="00227C37" w:rsidRPr="001D2A62">
        <w:rPr>
          <w:rFonts w:ascii="Times New Roman" w:hAnsi="Times New Roman"/>
        </w:rPr>
        <w:t>(NZ)</w:t>
      </w:r>
      <w:r w:rsidR="0094341E" w:rsidRPr="001D2A62">
        <w:rPr>
          <w:rFonts w:ascii="Times New Roman" w:hAnsi="Times New Roman"/>
        </w:rPr>
        <w:t>,</w:t>
      </w:r>
      <w:r w:rsidR="00227C37" w:rsidRPr="001D2A62">
        <w:rPr>
          <w:rFonts w:ascii="Times New Roman" w:hAnsi="Times New Roman"/>
        </w:rPr>
        <w:t xml:space="preserve"> properly executed and it was thereby held invalid. As a </w:t>
      </w:r>
      <w:r w:rsidR="007C6536" w:rsidRPr="001D2A62">
        <w:rPr>
          <w:rFonts w:ascii="Times New Roman" w:hAnsi="Times New Roman"/>
        </w:rPr>
        <w:t>result,</w:t>
      </w:r>
      <w:r w:rsidR="00227C37" w:rsidRPr="001D2A62">
        <w:rPr>
          <w:rFonts w:ascii="Times New Roman" w:hAnsi="Times New Roman"/>
        </w:rPr>
        <w:t xml:space="preserve"> the provisions of th</w:t>
      </w:r>
      <w:r w:rsidR="002B59CE" w:rsidRPr="001D2A62">
        <w:rPr>
          <w:rFonts w:ascii="Times New Roman" w:hAnsi="Times New Roman"/>
        </w:rPr>
        <w:t>e</w:t>
      </w:r>
      <w:r w:rsidR="00227C37" w:rsidRPr="001D2A62">
        <w:rPr>
          <w:rFonts w:ascii="Times New Roman" w:hAnsi="Times New Roman"/>
        </w:rPr>
        <w:t xml:space="preserve"> </w:t>
      </w:r>
      <w:r w:rsidR="00DC0A5C" w:rsidRPr="001D2A62">
        <w:rPr>
          <w:rFonts w:ascii="Times New Roman" w:hAnsi="Times New Roman"/>
          <w:i/>
          <w:iCs/>
        </w:rPr>
        <w:t>Matrimonial Property Act</w:t>
      </w:r>
      <w:r w:rsidR="00227C37" w:rsidRPr="001D2A62">
        <w:rPr>
          <w:rFonts w:ascii="Times New Roman" w:hAnsi="Times New Roman"/>
          <w:i/>
        </w:rPr>
        <w:t xml:space="preserve"> </w:t>
      </w:r>
      <w:r w:rsidR="00C5146B" w:rsidRPr="001D2A62">
        <w:rPr>
          <w:rFonts w:ascii="Times New Roman" w:hAnsi="Times New Roman"/>
        </w:rPr>
        <w:t xml:space="preserve">applied to the </w:t>
      </w:r>
      <w:r w:rsidR="00B87707" w:rsidRPr="001D2A62">
        <w:rPr>
          <w:rFonts w:ascii="Times New Roman" w:hAnsi="Times New Roman"/>
        </w:rPr>
        <w:t>solicitors'</w:t>
      </w:r>
      <w:r w:rsidR="00227C37" w:rsidRPr="001D2A62">
        <w:rPr>
          <w:rFonts w:ascii="Times New Roman" w:hAnsi="Times New Roman"/>
        </w:rPr>
        <w:t xml:space="preserve"> client's ho</w:t>
      </w:r>
      <w:r w:rsidR="00BD7FE0" w:rsidRPr="001D2A62">
        <w:rPr>
          <w:rFonts w:ascii="Times New Roman" w:hAnsi="Times New Roman"/>
        </w:rPr>
        <w:t>use</w:t>
      </w:r>
      <w:r w:rsidR="00227C37" w:rsidRPr="001D2A62">
        <w:rPr>
          <w:rFonts w:ascii="Times New Roman" w:hAnsi="Times New Roman"/>
        </w:rPr>
        <w:t xml:space="preserve"> </w:t>
      </w:r>
      <w:r w:rsidR="00061D98" w:rsidRPr="001D2A62">
        <w:rPr>
          <w:rFonts w:ascii="Times New Roman" w:hAnsi="Times New Roman"/>
        </w:rPr>
        <w:t>such that</w:t>
      </w:r>
      <w:r w:rsidR="00227C37" w:rsidRPr="001D2A62">
        <w:rPr>
          <w:rFonts w:ascii="Times New Roman" w:hAnsi="Times New Roman"/>
        </w:rPr>
        <w:t>, much later after the couple separated, the client's former spouse was awarded a one</w:t>
      </w:r>
      <w:r w:rsidR="00751150" w:rsidRPr="001D2A62">
        <w:rPr>
          <w:rFonts w:ascii="Times New Roman" w:hAnsi="Times New Roman"/>
        </w:rPr>
        <w:noBreakHyphen/>
      </w:r>
      <w:r w:rsidR="00227C37" w:rsidRPr="001D2A62">
        <w:rPr>
          <w:rFonts w:ascii="Times New Roman" w:hAnsi="Times New Roman"/>
        </w:rPr>
        <w:t xml:space="preserve">third interest in the </w:t>
      </w:r>
      <w:r w:rsidR="00BD7FE0" w:rsidRPr="001D2A62">
        <w:rPr>
          <w:rFonts w:ascii="Times New Roman" w:hAnsi="Times New Roman"/>
        </w:rPr>
        <w:t>house</w:t>
      </w:r>
      <w:r w:rsidR="00227C37" w:rsidRPr="001D2A62">
        <w:rPr>
          <w:rFonts w:ascii="Times New Roman" w:hAnsi="Times New Roman"/>
        </w:rPr>
        <w:t>. Had the agreement been valid and enforced</w:t>
      </w:r>
      <w:r w:rsidR="00303F31" w:rsidRPr="001D2A62">
        <w:rPr>
          <w:rFonts w:ascii="Times New Roman" w:hAnsi="Times New Roman"/>
        </w:rPr>
        <w:t xml:space="preserve"> the house</w:t>
      </w:r>
      <w:r w:rsidR="00227C37" w:rsidRPr="001D2A62">
        <w:rPr>
          <w:rFonts w:ascii="Times New Roman" w:hAnsi="Times New Roman"/>
        </w:rPr>
        <w:t xml:space="preserve"> would have remained </w:t>
      </w:r>
      <w:r w:rsidR="00303F31" w:rsidRPr="001D2A62">
        <w:rPr>
          <w:rFonts w:ascii="Times New Roman" w:hAnsi="Times New Roman"/>
        </w:rPr>
        <w:t>the client's</w:t>
      </w:r>
      <w:r w:rsidR="00227C37" w:rsidRPr="001D2A62">
        <w:rPr>
          <w:rFonts w:ascii="Times New Roman" w:hAnsi="Times New Roman"/>
        </w:rPr>
        <w:t xml:space="preserve"> separate property and outside the reach of th</w:t>
      </w:r>
      <w:r w:rsidR="00BD7FE0" w:rsidRPr="001D2A62">
        <w:rPr>
          <w:rFonts w:ascii="Times New Roman" w:hAnsi="Times New Roman"/>
        </w:rPr>
        <w:t>e</w:t>
      </w:r>
      <w:r w:rsidR="00227C37" w:rsidRPr="001D2A62">
        <w:rPr>
          <w:rFonts w:ascii="Times New Roman" w:hAnsi="Times New Roman"/>
        </w:rPr>
        <w:t xml:space="preserve"> </w:t>
      </w:r>
      <w:r w:rsidR="00BD7FE0" w:rsidRPr="001D2A62">
        <w:rPr>
          <w:rFonts w:ascii="Times New Roman" w:hAnsi="Times New Roman"/>
          <w:i/>
          <w:iCs/>
        </w:rPr>
        <w:t>Matrimonial Property Act</w:t>
      </w:r>
      <w:r w:rsidR="00227C37" w:rsidRPr="001D2A62">
        <w:rPr>
          <w:rFonts w:ascii="Times New Roman" w:hAnsi="Times New Roman"/>
        </w:rPr>
        <w:t>.</w:t>
      </w:r>
      <w:r w:rsidR="00FA2D6C" w:rsidRPr="001D2A62">
        <w:rPr>
          <w:rStyle w:val="FootnoteReference"/>
          <w:rFonts w:ascii="Times New Roman" w:hAnsi="Times New Roman"/>
          <w:sz w:val="24"/>
        </w:rPr>
        <w:footnoteReference w:id="70"/>
      </w:r>
      <w:r w:rsidR="00227C37" w:rsidRPr="001D2A62">
        <w:rPr>
          <w:rFonts w:ascii="Times New Roman" w:hAnsi="Times New Roman"/>
        </w:rPr>
        <w:t xml:space="preserve"> </w:t>
      </w:r>
    </w:p>
    <w:p w14:paraId="43375EED" w14:textId="519F940E" w:rsidR="00227C37" w:rsidRPr="001D2A62" w:rsidRDefault="00A45DE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F74BAF" w:rsidRPr="001D2A62">
        <w:rPr>
          <w:rFonts w:ascii="Times New Roman" w:hAnsi="Times New Roman"/>
        </w:rPr>
        <w:t>In</w:t>
      </w:r>
      <w:r w:rsidR="00F74BAF" w:rsidRPr="001D2A62">
        <w:rPr>
          <w:rFonts w:ascii="Times New Roman" w:hAnsi="Times New Roman"/>
          <w:i/>
          <w:iCs/>
        </w:rPr>
        <w:t xml:space="preserve"> Davys Burton </w:t>
      </w:r>
      <w:r w:rsidR="00227C37" w:rsidRPr="001D2A62">
        <w:rPr>
          <w:rFonts w:ascii="Times New Roman" w:hAnsi="Times New Roman"/>
        </w:rPr>
        <w:t>Elias</w:t>
      </w:r>
      <w:r w:rsidR="00FA2D6C" w:rsidRPr="001D2A62">
        <w:rPr>
          <w:rFonts w:ascii="Times New Roman" w:hAnsi="Times New Roman"/>
        </w:rPr>
        <w:t> </w:t>
      </w:r>
      <w:r w:rsidR="00227C37" w:rsidRPr="001D2A62">
        <w:rPr>
          <w:rFonts w:ascii="Times New Roman" w:hAnsi="Times New Roman"/>
        </w:rPr>
        <w:t xml:space="preserve">CJ held that the client suffered an immediate loss on his marriage without the protection of a valid agreement because "he did not get </w:t>
      </w:r>
      <w:r w:rsidR="00227C37" w:rsidRPr="001D2A62">
        <w:rPr>
          <w:rFonts w:ascii="Times New Roman" w:hAnsi="Times New Roman"/>
        </w:rPr>
        <w:lastRenderedPageBreak/>
        <w:t>what he should have got" and thus his claim was statute barred.</w:t>
      </w:r>
      <w:r w:rsidR="00B9547B" w:rsidRPr="001D2A62">
        <w:rPr>
          <w:rStyle w:val="FootnoteReference"/>
          <w:rFonts w:ascii="Times New Roman" w:hAnsi="Times New Roman"/>
          <w:sz w:val="24"/>
        </w:rPr>
        <w:footnoteReference w:id="71"/>
      </w:r>
      <w:r w:rsidR="00227C37" w:rsidRPr="001D2A62">
        <w:rPr>
          <w:rFonts w:ascii="Times New Roman" w:hAnsi="Times New Roman"/>
        </w:rPr>
        <w:t xml:space="preserve"> Her Honour noted Lord</w:t>
      </w:r>
      <w:r w:rsidR="008302DC" w:rsidRPr="001D2A62">
        <w:rPr>
          <w:rFonts w:ascii="Times New Roman" w:hAnsi="Times New Roman"/>
        </w:rPr>
        <w:t> </w:t>
      </w:r>
      <w:r w:rsidR="00227C37" w:rsidRPr="001D2A62">
        <w:rPr>
          <w:rFonts w:ascii="Times New Roman" w:hAnsi="Times New Roman"/>
        </w:rPr>
        <w:t>Hoffman</w:t>
      </w:r>
      <w:r w:rsidR="00E71C67" w:rsidRPr="001D2A62">
        <w:rPr>
          <w:rFonts w:ascii="Times New Roman" w:hAnsi="Times New Roman"/>
        </w:rPr>
        <w:t>n</w:t>
      </w:r>
      <w:r w:rsidR="00227C37" w:rsidRPr="001D2A62">
        <w:rPr>
          <w:rFonts w:ascii="Times New Roman" w:hAnsi="Times New Roman"/>
        </w:rPr>
        <w:t xml:space="preserve">'s observations </w:t>
      </w:r>
      <w:r w:rsidR="004713EE" w:rsidRPr="001D2A62">
        <w:rPr>
          <w:rFonts w:ascii="Times New Roman" w:hAnsi="Times New Roman"/>
        </w:rPr>
        <w:t xml:space="preserve">in </w:t>
      </w:r>
      <w:r w:rsidR="004713EE" w:rsidRPr="001D2A62">
        <w:rPr>
          <w:rFonts w:ascii="Times New Roman" w:hAnsi="Times New Roman"/>
          <w:i/>
          <w:iCs/>
        </w:rPr>
        <w:t>Sephton</w:t>
      </w:r>
      <w:r w:rsidR="004713EE" w:rsidRPr="001D2A62">
        <w:rPr>
          <w:rFonts w:ascii="Times New Roman" w:hAnsi="Times New Roman"/>
        </w:rPr>
        <w:t xml:space="preserve"> </w:t>
      </w:r>
      <w:r w:rsidR="00227C37" w:rsidRPr="001D2A62">
        <w:rPr>
          <w:rFonts w:ascii="Times New Roman" w:hAnsi="Times New Roman"/>
        </w:rPr>
        <w:t xml:space="preserve">as to </w:t>
      </w:r>
      <w:r w:rsidR="002A2BE4" w:rsidRPr="001D2A62">
        <w:rPr>
          <w:rFonts w:ascii="Times New Roman" w:hAnsi="Times New Roman"/>
        </w:rPr>
        <w:t xml:space="preserve">the point in time at which </w:t>
      </w:r>
      <w:r w:rsidR="00227C37" w:rsidRPr="001D2A62">
        <w:rPr>
          <w:rFonts w:ascii="Times New Roman" w:hAnsi="Times New Roman"/>
        </w:rPr>
        <w:t>loss in such circumstances might be more readily inferred.</w:t>
      </w:r>
      <w:r w:rsidR="00B9547B" w:rsidRPr="001D2A62">
        <w:rPr>
          <w:rStyle w:val="FootnoteReference"/>
          <w:rFonts w:ascii="Times New Roman" w:hAnsi="Times New Roman"/>
          <w:sz w:val="24"/>
        </w:rPr>
        <w:footnoteReference w:id="72"/>
      </w:r>
      <w:r w:rsidR="00227C37" w:rsidRPr="001D2A62">
        <w:rPr>
          <w:rFonts w:ascii="Times New Roman" w:hAnsi="Times New Roman"/>
        </w:rPr>
        <w:t xml:space="preserve"> </w:t>
      </w:r>
      <w:r w:rsidR="00515E8A" w:rsidRPr="001D2A62">
        <w:rPr>
          <w:rFonts w:ascii="Times New Roman" w:hAnsi="Times New Roman"/>
        </w:rPr>
        <w:t>The remaining</w:t>
      </w:r>
      <w:r w:rsidR="00903300" w:rsidRPr="001D2A62">
        <w:rPr>
          <w:rFonts w:ascii="Times New Roman" w:hAnsi="Times New Roman"/>
        </w:rPr>
        <w:t xml:space="preserve"> members of the Court in </w:t>
      </w:r>
      <w:r w:rsidR="00903300" w:rsidRPr="001D2A62">
        <w:rPr>
          <w:rFonts w:ascii="Times New Roman" w:hAnsi="Times New Roman"/>
          <w:i/>
          <w:iCs/>
        </w:rPr>
        <w:t>Davys Burton</w:t>
      </w:r>
      <w:r w:rsidR="00903300" w:rsidRPr="001D2A62">
        <w:rPr>
          <w:rFonts w:ascii="Times New Roman" w:hAnsi="Times New Roman"/>
        </w:rPr>
        <w:t xml:space="preserve"> </w:t>
      </w:r>
      <w:r w:rsidR="00515E8A" w:rsidRPr="001D2A62">
        <w:rPr>
          <w:rFonts w:ascii="Times New Roman" w:hAnsi="Times New Roman"/>
        </w:rPr>
        <w:t>also found that</w:t>
      </w:r>
      <w:r w:rsidR="00227C37" w:rsidRPr="001D2A62" w:rsidDel="00FE2D35">
        <w:rPr>
          <w:rFonts w:ascii="Times New Roman" w:hAnsi="Times New Roman"/>
        </w:rPr>
        <w:t xml:space="preserve"> </w:t>
      </w:r>
      <w:r w:rsidR="002A6EF3" w:rsidRPr="001D2A62">
        <w:rPr>
          <w:rFonts w:ascii="Times New Roman" w:hAnsi="Times New Roman"/>
        </w:rPr>
        <w:t xml:space="preserve">the </w:t>
      </w:r>
      <w:r w:rsidR="00D775AA" w:rsidRPr="001D2A62">
        <w:rPr>
          <w:rFonts w:ascii="Times New Roman" w:hAnsi="Times New Roman"/>
        </w:rPr>
        <w:t>client had suffered an immediate detriment upon</w:t>
      </w:r>
      <w:r w:rsidR="00BF5560" w:rsidRPr="001D2A62">
        <w:rPr>
          <w:rFonts w:ascii="Times New Roman" w:hAnsi="Times New Roman"/>
        </w:rPr>
        <w:t xml:space="preserve"> receiving a </w:t>
      </w:r>
      <w:r w:rsidR="000619A4" w:rsidRPr="001D2A62">
        <w:rPr>
          <w:rFonts w:ascii="Times New Roman" w:hAnsi="Times New Roman"/>
        </w:rPr>
        <w:t>"</w:t>
      </w:r>
      <w:r w:rsidR="00BF5560" w:rsidRPr="001D2A62">
        <w:rPr>
          <w:rFonts w:ascii="Times New Roman" w:hAnsi="Times New Roman"/>
        </w:rPr>
        <w:t>flawed</w:t>
      </w:r>
      <w:r w:rsidR="000619A4" w:rsidRPr="001D2A62">
        <w:rPr>
          <w:rFonts w:ascii="Times New Roman" w:hAnsi="Times New Roman"/>
        </w:rPr>
        <w:t>"</w:t>
      </w:r>
      <w:r w:rsidR="00906126" w:rsidRPr="001D2A62">
        <w:rPr>
          <w:rFonts w:ascii="Times New Roman" w:hAnsi="Times New Roman"/>
          <w:b/>
          <w:sz w:val="24"/>
          <w:vertAlign w:val="superscript"/>
        </w:rPr>
        <w:footnoteReference w:id="73"/>
      </w:r>
      <w:r w:rsidR="00C31200" w:rsidRPr="001D2A62">
        <w:rPr>
          <w:rFonts w:ascii="Times New Roman" w:hAnsi="Times New Roman"/>
        </w:rPr>
        <w:t xml:space="preserve"> or "damaged</w:t>
      </w:r>
      <w:r w:rsidR="000619A4" w:rsidRPr="001D2A62">
        <w:rPr>
          <w:rFonts w:ascii="Times New Roman" w:hAnsi="Times New Roman"/>
        </w:rPr>
        <w:t>"</w:t>
      </w:r>
      <w:r w:rsidR="00C31200" w:rsidRPr="001D2A62">
        <w:rPr>
          <w:rFonts w:ascii="Times New Roman" w:hAnsi="Times New Roman"/>
        </w:rPr>
        <w:t xml:space="preserve"> asset</w:t>
      </w:r>
      <w:r w:rsidR="00906126" w:rsidRPr="001D2A62">
        <w:rPr>
          <w:rFonts w:ascii="Times New Roman" w:hAnsi="Times New Roman"/>
          <w:b/>
          <w:sz w:val="24"/>
          <w:vertAlign w:val="superscript"/>
        </w:rPr>
        <w:footnoteReference w:id="74"/>
      </w:r>
      <w:r w:rsidR="0033194F" w:rsidRPr="001D2A62">
        <w:rPr>
          <w:rFonts w:ascii="Times New Roman" w:hAnsi="Times New Roman"/>
        </w:rPr>
        <w:t xml:space="preserve"> such that the limitation period commenced to run</w:t>
      </w:r>
      <w:r w:rsidR="00906126" w:rsidRPr="001D2A62">
        <w:rPr>
          <w:rFonts w:ascii="Times New Roman" w:hAnsi="Times New Roman"/>
        </w:rPr>
        <w:t xml:space="preserve"> upon receipt </w:t>
      </w:r>
      <w:r w:rsidR="00E560A1" w:rsidRPr="001D2A62">
        <w:rPr>
          <w:rFonts w:ascii="Times New Roman" w:hAnsi="Times New Roman"/>
        </w:rPr>
        <w:t>of the asset</w:t>
      </w:r>
      <w:r w:rsidR="0033194F" w:rsidRPr="001D2A62">
        <w:rPr>
          <w:rFonts w:ascii="Times New Roman" w:hAnsi="Times New Roman"/>
        </w:rPr>
        <w:t>.</w:t>
      </w:r>
    </w:p>
    <w:p w14:paraId="71474D2D" w14:textId="54B5D55B" w:rsidR="00227C37" w:rsidRPr="001D2A62" w:rsidRDefault="00B9547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5B6AE7" w:rsidRPr="001D2A62">
        <w:rPr>
          <w:rFonts w:ascii="Times New Roman" w:hAnsi="Times New Roman"/>
        </w:rPr>
        <w:t>R</w:t>
      </w:r>
      <w:r w:rsidR="00172C14" w:rsidRPr="001D2A62">
        <w:rPr>
          <w:rFonts w:ascii="Times New Roman" w:hAnsi="Times New Roman"/>
        </w:rPr>
        <w:t> </w:t>
      </w:r>
      <w:r w:rsidR="005B6AE7" w:rsidRPr="001D2A62">
        <w:rPr>
          <w:rFonts w:ascii="Times New Roman" w:hAnsi="Times New Roman"/>
        </w:rPr>
        <w:t>Lawyers</w:t>
      </w:r>
      <w:r w:rsidR="00227C37" w:rsidRPr="001D2A62">
        <w:rPr>
          <w:rFonts w:ascii="Times New Roman" w:hAnsi="Times New Roman"/>
        </w:rPr>
        <w:t xml:space="preserve"> relied on </w:t>
      </w:r>
      <w:r w:rsidR="00227C37" w:rsidRPr="001D2A62">
        <w:rPr>
          <w:rFonts w:ascii="Times New Roman" w:hAnsi="Times New Roman"/>
          <w:i/>
          <w:iCs/>
        </w:rPr>
        <w:t>Davys Burton</w:t>
      </w:r>
      <w:r w:rsidR="00227C37" w:rsidRPr="001D2A62">
        <w:rPr>
          <w:rFonts w:ascii="Times New Roman" w:hAnsi="Times New Roman"/>
        </w:rPr>
        <w:t xml:space="preserve"> and contended that th</w:t>
      </w:r>
      <w:r w:rsidR="00714E23" w:rsidRPr="001D2A62">
        <w:rPr>
          <w:rFonts w:ascii="Times New Roman" w:hAnsi="Times New Roman"/>
        </w:rPr>
        <w:t>e present</w:t>
      </w:r>
      <w:r w:rsidR="00227C37" w:rsidRPr="001D2A62">
        <w:rPr>
          <w:rFonts w:ascii="Times New Roman" w:hAnsi="Times New Roman"/>
        </w:rPr>
        <w:t xml:space="preserve"> case </w:t>
      </w:r>
      <w:r w:rsidR="00714E23" w:rsidRPr="001D2A62">
        <w:rPr>
          <w:rFonts w:ascii="Times New Roman" w:hAnsi="Times New Roman"/>
        </w:rPr>
        <w:t>i</w:t>
      </w:r>
      <w:r w:rsidR="00227C37" w:rsidRPr="001D2A62">
        <w:rPr>
          <w:rFonts w:ascii="Times New Roman" w:hAnsi="Times New Roman"/>
        </w:rPr>
        <w:t xml:space="preserve">s analogous in that, as a result of its negligence and the consequential invalidity of the BFA, </w:t>
      </w:r>
      <w:r w:rsidR="00834B07" w:rsidRPr="001D2A62">
        <w:rPr>
          <w:rFonts w:ascii="Times New Roman" w:hAnsi="Times New Roman"/>
        </w:rPr>
        <w:t>Mr Daily</w:t>
      </w:r>
      <w:r w:rsidR="00227C37" w:rsidRPr="001D2A62">
        <w:rPr>
          <w:rFonts w:ascii="Times New Roman" w:hAnsi="Times New Roman"/>
        </w:rPr>
        <w:t xml:space="preserve"> </w:t>
      </w:r>
      <w:r w:rsidR="00663E4E" w:rsidRPr="001D2A62">
        <w:rPr>
          <w:rFonts w:ascii="Times New Roman" w:hAnsi="Times New Roman"/>
        </w:rPr>
        <w:t>"</w:t>
      </w:r>
      <w:r w:rsidR="00227C37" w:rsidRPr="001D2A62">
        <w:rPr>
          <w:rFonts w:ascii="Times New Roman" w:hAnsi="Times New Roman"/>
        </w:rPr>
        <w:t xml:space="preserve">did not get what he should have got" from the performance of </w:t>
      </w:r>
      <w:r w:rsidR="00F775A9" w:rsidRPr="001D2A62">
        <w:rPr>
          <w:rFonts w:ascii="Times New Roman" w:hAnsi="Times New Roman"/>
        </w:rPr>
        <w:t>R</w:t>
      </w:r>
      <w:r w:rsidR="00172C14" w:rsidRPr="001D2A62">
        <w:rPr>
          <w:rFonts w:ascii="Times New Roman" w:hAnsi="Times New Roman"/>
        </w:rPr>
        <w:t> </w:t>
      </w:r>
      <w:r w:rsidR="00F775A9" w:rsidRPr="001D2A62">
        <w:rPr>
          <w:rFonts w:ascii="Times New Roman" w:hAnsi="Times New Roman"/>
        </w:rPr>
        <w:t xml:space="preserve">Lawyers' </w:t>
      </w:r>
      <w:r w:rsidR="00227C37" w:rsidRPr="001D2A62">
        <w:rPr>
          <w:rFonts w:ascii="Times New Roman" w:hAnsi="Times New Roman"/>
        </w:rPr>
        <w:t xml:space="preserve">duty and thus it can be readily inferred that he suffered loss </w:t>
      </w:r>
      <w:r w:rsidR="00B826FE" w:rsidRPr="001D2A62">
        <w:rPr>
          <w:rFonts w:ascii="Times New Roman" w:hAnsi="Times New Roman"/>
        </w:rPr>
        <w:t xml:space="preserve">when the BFA was executed or </w:t>
      </w:r>
      <w:r w:rsidR="00227C37" w:rsidRPr="001D2A62">
        <w:rPr>
          <w:rFonts w:ascii="Times New Roman" w:hAnsi="Times New Roman"/>
        </w:rPr>
        <w:t xml:space="preserve">no later than the time </w:t>
      </w:r>
      <w:r w:rsidR="009D3B8E" w:rsidRPr="001D2A62">
        <w:rPr>
          <w:rFonts w:ascii="Times New Roman" w:hAnsi="Times New Roman"/>
        </w:rPr>
        <w:t xml:space="preserve">at which </w:t>
      </w:r>
      <w:r w:rsidR="00227C37" w:rsidRPr="001D2A62">
        <w:rPr>
          <w:rFonts w:ascii="Times New Roman" w:hAnsi="Times New Roman"/>
        </w:rPr>
        <w:t>he married Ms</w:t>
      </w:r>
      <w:r w:rsidRPr="001D2A62">
        <w:rPr>
          <w:rFonts w:ascii="Times New Roman" w:hAnsi="Times New Roman"/>
        </w:rPr>
        <w:t> </w:t>
      </w:r>
      <w:r w:rsidR="00227C37" w:rsidRPr="001D2A62">
        <w:rPr>
          <w:rFonts w:ascii="Times New Roman" w:hAnsi="Times New Roman"/>
        </w:rPr>
        <w:t xml:space="preserve">Daily with an inadequate </w:t>
      </w:r>
      <w:r w:rsidR="00CF551C" w:rsidRPr="001D2A62">
        <w:rPr>
          <w:rFonts w:ascii="Times New Roman" w:hAnsi="Times New Roman"/>
        </w:rPr>
        <w:t xml:space="preserve">financial agreement </w:t>
      </w:r>
      <w:r w:rsidR="00227C37" w:rsidRPr="001D2A62">
        <w:rPr>
          <w:rFonts w:ascii="Times New Roman" w:hAnsi="Times New Roman"/>
        </w:rPr>
        <w:t>in place.</w:t>
      </w:r>
      <w:r w:rsidR="00B9118E" w:rsidRPr="001D2A62">
        <w:rPr>
          <w:rFonts w:ascii="Times New Roman" w:hAnsi="Times New Roman"/>
        </w:rPr>
        <w:t xml:space="preserve"> </w:t>
      </w:r>
    </w:p>
    <w:p w14:paraId="67A40A8D" w14:textId="36A2E569" w:rsidR="00227C37" w:rsidRPr="001D2A62" w:rsidRDefault="00B9547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As explained, </w:t>
      </w:r>
      <w:r w:rsidR="00CF551C" w:rsidRPr="001D2A62">
        <w:rPr>
          <w:rFonts w:ascii="Times New Roman" w:hAnsi="Times New Roman"/>
        </w:rPr>
        <w:t xml:space="preserve">identifying the interest that is said to be infringed is </w:t>
      </w:r>
      <w:r w:rsidR="00227C37" w:rsidRPr="001D2A62">
        <w:rPr>
          <w:rFonts w:ascii="Times New Roman" w:hAnsi="Times New Roman"/>
        </w:rPr>
        <w:t xml:space="preserve">critical to an application of the limitation periods to actions </w:t>
      </w:r>
      <w:r w:rsidR="00C74C18" w:rsidRPr="001D2A62">
        <w:rPr>
          <w:rFonts w:ascii="Times New Roman" w:hAnsi="Times New Roman"/>
        </w:rPr>
        <w:t>founded on the tort of</w:t>
      </w:r>
      <w:r w:rsidR="00227C37" w:rsidRPr="001D2A62">
        <w:rPr>
          <w:rFonts w:ascii="Times New Roman" w:hAnsi="Times New Roman"/>
        </w:rPr>
        <w:t xml:space="preserve"> negligence </w:t>
      </w:r>
      <w:r w:rsidR="00C74C18" w:rsidRPr="001D2A62">
        <w:rPr>
          <w:rFonts w:ascii="Times New Roman" w:hAnsi="Times New Roman"/>
        </w:rPr>
        <w:t xml:space="preserve">causing </w:t>
      </w:r>
      <w:r w:rsidR="00227C37" w:rsidRPr="001D2A62">
        <w:rPr>
          <w:rFonts w:ascii="Times New Roman" w:hAnsi="Times New Roman"/>
        </w:rPr>
        <w:t>economic loss</w:t>
      </w:r>
      <w:r w:rsidR="00CF551C" w:rsidRPr="001D2A62">
        <w:rPr>
          <w:rFonts w:ascii="Times New Roman" w:hAnsi="Times New Roman"/>
        </w:rPr>
        <w:t>.</w:t>
      </w:r>
      <w:r w:rsidRPr="001D2A62">
        <w:rPr>
          <w:rStyle w:val="FootnoteReference"/>
          <w:rFonts w:ascii="Times New Roman" w:hAnsi="Times New Roman"/>
          <w:sz w:val="24"/>
        </w:rPr>
        <w:footnoteReference w:id="75"/>
      </w:r>
      <w:r w:rsidR="00227C37" w:rsidRPr="001D2A62">
        <w:rPr>
          <w:rFonts w:ascii="Times New Roman" w:hAnsi="Times New Roman"/>
        </w:rPr>
        <w:t xml:space="preserve"> </w:t>
      </w:r>
      <w:r w:rsidR="00CF551C" w:rsidRPr="001D2A62">
        <w:rPr>
          <w:rFonts w:ascii="Times New Roman" w:hAnsi="Times New Roman"/>
        </w:rPr>
        <w:t>R</w:t>
      </w:r>
      <w:r w:rsidR="00A67A9F" w:rsidRPr="001D2A62">
        <w:rPr>
          <w:rFonts w:ascii="Times New Roman" w:hAnsi="Times New Roman"/>
        </w:rPr>
        <w:t> </w:t>
      </w:r>
      <w:r w:rsidR="00CF551C" w:rsidRPr="001D2A62">
        <w:rPr>
          <w:rFonts w:ascii="Times New Roman" w:hAnsi="Times New Roman"/>
        </w:rPr>
        <w:t xml:space="preserve">Lawyers </w:t>
      </w:r>
      <w:r w:rsidR="0095247E" w:rsidRPr="001D2A62">
        <w:rPr>
          <w:rFonts w:ascii="Times New Roman" w:hAnsi="Times New Roman"/>
        </w:rPr>
        <w:t xml:space="preserve">appeared to </w:t>
      </w:r>
      <w:r w:rsidR="00227C37" w:rsidRPr="001D2A62">
        <w:rPr>
          <w:rFonts w:ascii="Times New Roman" w:hAnsi="Times New Roman"/>
        </w:rPr>
        <w:t xml:space="preserve">treat </w:t>
      </w:r>
      <w:r w:rsidR="00834B07" w:rsidRPr="001D2A62">
        <w:rPr>
          <w:rFonts w:ascii="Times New Roman" w:hAnsi="Times New Roman"/>
        </w:rPr>
        <w:t>Mr Daily</w:t>
      </w:r>
      <w:r w:rsidR="00227C37" w:rsidRPr="001D2A62">
        <w:rPr>
          <w:rFonts w:ascii="Times New Roman" w:hAnsi="Times New Roman"/>
        </w:rPr>
        <w:t xml:space="preserve">'s interest in securing a </w:t>
      </w:r>
      <w:r w:rsidR="00CF551C" w:rsidRPr="001D2A62">
        <w:rPr>
          <w:rFonts w:ascii="Times New Roman" w:hAnsi="Times New Roman"/>
        </w:rPr>
        <w:t xml:space="preserve">financial agreement not liable to be set aside under </w:t>
      </w:r>
      <w:r w:rsidR="00C92E8C" w:rsidRPr="001D2A62">
        <w:rPr>
          <w:rFonts w:ascii="Times New Roman" w:hAnsi="Times New Roman"/>
        </w:rPr>
        <w:t xml:space="preserve">the FLA that was effective upon separation </w:t>
      </w:r>
      <w:r w:rsidR="00227C37" w:rsidRPr="001D2A62">
        <w:rPr>
          <w:rFonts w:ascii="Times New Roman" w:hAnsi="Times New Roman"/>
        </w:rPr>
        <w:t xml:space="preserve">as </w:t>
      </w:r>
      <w:r w:rsidR="00A67A9F" w:rsidRPr="001D2A62">
        <w:rPr>
          <w:rFonts w:ascii="Times New Roman" w:hAnsi="Times New Roman"/>
        </w:rPr>
        <w:t xml:space="preserve">equivalent to </w:t>
      </w:r>
      <w:r w:rsidR="00227C37" w:rsidRPr="001D2A62">
        <w:rPr>
          <w:rFonts w:ascii="Times New Roman" w:hAnsi="Times New Roman"/>
        </w:rPr>
        <w:t xml:space="preserve">a </w:t>
      </w:r>
      <w:r w:rsidR="00C40904" w:rsidRPr="001D2A62">
        <w:rPr>
          <w:rFonts w:ascii="Times New Roman" w:hAnsi="Times New Roman"/>
        </w:rPr>
        <w:t xml:space="preserve">flawed </w:t>
      </w:r>
      <w:r w:rsidR="00227C37" w:rsidRPr="001D2A62">
        <w:rPr>
          <w:rFonts w:ascii="Times New Roman" w:hAnsi="Times New Roman"/>
        </w:rPr>
        <w:t xml:space="preserve">contract </w:t>
      </w:r>
      <w:r w:rsidR="005C13B1" w:rsidRPr="001D2A62">
        <w:rPr>
          <w:rFonts w:ascii="Times New Roman" w:hAnsi="Times New Roman"/>
        </w:rPr>
        <w:t xml:space="preserve">or </w:t>
      </w:r>
      <w:r w:rsidR="009D75F9" w:rsidRPr="001D2A62">
        <w:rPr>
          <w:rFonts w:ascii="Times New Roman" w:hAnsi="Times New Roman"/>
        </w:rPr>
        <w:t>"</w:t>
      </w:r>
      <w:r w:rsidR="0016717C" w:rsidRPr="001D2A62">
        <w:rPr>
          <w:rFonts w:ascii="Times New Roman" w:hAnsi="Times New Roman"/>
        </w:rPr>
        <w:t>damaged asset</w:t>
      </w:r>
      <w:r w:rsidR="00527BA3" w:rsidRPr="001D2A62">
        <w:rPr>
          <w:rFonts w:ascii="Times New Roman" w:hAnsi="Times New Roman"/>
        </w:rPr>
        <w:t>"</w:t>
      </w:r>
      <w:r w:rsidR="0095247E" w:rsidRPr="001D2A62">
        <w:rPr>
          <w:rFonts w:ascii="Times New Roman" w:hAnsi="Times New Roman"/>
        </w:rPr>
        <w:t xml:space="preserve"> </w:t>
      </w:r>
      <w:r w:rsidR="00227C37" w:rsidRPr="001D2A62">
        <w:rPr>
          <w:rFonts w:ascii="Times New Roman" w:hAnsi="Times New Roman"/>
        </w:rPr>
        <w:t>which</w:t>
      </w:r>
      <w:r w:rsidR="00246A64" w:rsidRPr="001D2A62">
        <w:rPr>
          <w:rFonts w:ascii="Times New Roman" w:hAnsi="Times New Roman"/>
        </w:rPr>
        <w:t>,</w:t>
      </w:r>
      <w:r w:rsidR="00227C37" w:rsidRPr="001D2A62">
        <w:rPr>
          <w:rFonts w:ascii="Times New Roman" w:hAnsi="Times New Roman"/>
        </w:rPr>
        <w:t xml:space="preserve"> had it been properly drafted</w:t>
      </w:r>
      <w:r w:rsidR="00246A64" w:rsidRPr="001D2A62">
        <w:rPr>
          <w:rFonts w:ascii="Times New Roman" w:hAnsi="Times New Roman"/>
        </w:rPr>
        <w:t>,</w:t>
      </w:r>
      <w:r w:rsidR="00227C37" w:rsidRPr="001D2A62">
        <w:rPr>
          <w:rFonts w:ascii="Times New Roman" w:hAnsi="Times New Roman"/>
        </w:rPr>
        <w:t xml:space="preserve"> would have operated in a similar manner to the </w:t>
      </w:r>
      <w:r w:rsidR="00B026EF" w:rsidRPr="001D2A62">
        <w:rPr>
          <w:rFonts w:ascii="Times New Roman" w:hAnsi="Times New Roman"/>
        </w:rPr>
        <w:t xml:space="preserve">intended operation of the </w:t>
      </w:r>
      <w:r w:rsidR="00227C37" w:rsidRPr="001D2A62">
        <w:rPr>
          <w:rFonts w:ascii="Times New Roman" w:hAnsi="Times New Roman"/>
        </w:rPr>
        <w:t xml:space="preserve">prenuptial agreement in </w:t>
      </w:r>
      <w:r w:rsidR="00227C37" w:rsidRPr="001D2A62">
        <w:rPr>
          <w:rFonts w:ascii="Times New Roman" w:hAnsi="Times New Roman"/>
          <w:i/>
          <w:iCs/>
        </w:rPr>
        <w:t>Davys Bur</w:t>
      </w:r>
      <w:r w:rsidR="00A87EE6" w:rsidRPr="001D2A62">
        <w:rPr>
          <w:rFonts w:ascii="Times New Roman" w:hAnsi="Times New Roman"/>
          <w:i/>
          <w:iCs/>
        </w:rPr>
        <w:t>to</w:t>
      </w:r>
      <w:r w:rsidR="00227C37" w:rsidRPr="001D2A62">
        <w:rPr>
          <w:rFonts w:ascii="Times New Roman" w:hAnsi="Times New Roman"/>
          <w:i/>
          <w:iCs/>
        </w:rPr>
        <w:t>n</w:t>
      </w:r>
      <w:r w:rsidR="00227C37" w:rsidRPr="001D2A62">
        <w:rPr>
          <w:rFonts w:ascii="Times New Roman" w:hAnsi="Times New Roman"/>
        </w:rPr>
        <w:t xml:space="preserve">. </w:t>
      </w:r>
      <w:r w:rsidR="008C6248" w:rsidRPr="001D2A62">
        <w:rPr>
          <w:rFonts w:ascii="Times New Roman" w:hAnsi="Times New Roman"/>
        </w:rPr>
        <w:t>Th</w:t>
      </w:r>
      <w:r w:rsidR="000F27BF" w:rsidRPr="001D2A62">
        <w:rPr>
          <w:rFonts w:ascii="Times New Roman" w:hAnsi="Times New Roman"/>
        </w:rPr>
        <w:t>a</w:t>
      </w:r>
      <w:r w:rsidR="008C6248" w:rsidRPr="001D2A62">
        <w:rPr>
          <w:rFonts w:ascii="Times New Roman" w:hAnsi="Times New Roman"/>
        </w:rPr>
        <w:t xml:space="preserve">t </w:t>
      </w:r>
      <w:r w:rsidR="00246A64" w:rsidRPr="001D2A62">
        <w:rPr>
          <w:rFonts w:ascii="Times New Roman" w:hAnsi="Times New Roman"/>
        </w:rPr>
        <w:t>characterisation of Mr</w:t>
      </w:r>
      <w:r w:rsidR="00E20EA3" w:rsidRPr="001D2A62">
        <w:rPr>
          <w:rFonts w:ascii="Times New Roman" w:hAnsi="Times New Roman"/>
        </w:rPr>
        <w:t> </w:t>
      </w:r>
      <w:r w:rsidR="00246A64" w:rsidRPr="001D2A62">
        <w:rPr>
          <w:rFonts w:ascii="Times New Roman" w:hAnsi="Times New Roman"/>
        </w:rPr>
        <w:t>Dail</w:t>
      </w:r>
      <w:r w:rsidR="00E20EA3" w:rsidRPr="001D2A62">
        <w:rPr>
          <w:rFonts w:ascii="Times New Roman" w:hAnsi="Times New Roman"/>
        </w:rPr>
        <w:t>y</w:t>
      </w:r>
      <w:r w:rsidR="00246A64" w:rsidRPr="001D2A62">
        <w:rPr>
          <w:rFonts w:ascii="Times New Roman" w:hAnsi="Times New Roman"/>
        </w:rPr>
        <w:t xml:space="preserve">'s interest </w:t>
      </w:r>
      <w:r w:rsidR="00880DD3" w:rsidRPr="001D2A62">
        <w:rPr>
          <w:rFonts w:ascii="Times New Roman" w:hAnsi="Times New Roman"/>
        </w:rPr>
        <w:t>is inapposite</w:t>
      </w:r>
      <w:r w:rsidR="00227C37" w:rsidRPr="001D2A62">
        <w:rPr>
          <w:rFonts w:ascii="Times New Roman" w:hAnsi="Times New Roman"/>
        </w:rPr>
        <w:t>.</w:t>
      </w:r>
    </w:p>
    <w:p w14:paraId="756F429B" w14:textId="618C2F94" w:rsidR="00227C37" w:rsidRPr="001D2A62" w:rsidRDefault="001A378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 xml:space="preserve">Although a </w:t>
      </w:r>
      <w:r w:rsidR="00E20EA3" w:rsidRPr="001D2A62">
        <w:rPr>
          <w:rFonts w:ascii="Times New Roman" w:hAnsi="Times New Roman"/>
        </w:rPr>
        <w:t xml:space="preserve">financial agreement </w:t>
      </w:r>
      <w:r w:rsidR="00227C37" w:rsidRPr="001D2A62">
        <w:rPr>
          <w:rFonts w:ascii="Times New Roman" w:hAnsi="Times New Roman"/>
        </w:rPr>
        <w:t xml:space="preserve">has features of an agreement </w:t>
      </w:r>
      <w:r w:rsidR="003E18C7" w:rsidRPr="001D2A62">
        <w:rPr>
          <w:rFonts w:ascii="Times New Roman" w:hAnsi="Times New Roman"/>
        </w:rPr>
        <w:t>or simple contract</w:t>
      </w:r>
      <w:r w:rsidR="00901114" w:rsidRPr="001D2A62">
        <w:rPr>
          <w:rFonts w:ascii="Times New Roman" w:hAnsi="Times New Roman"/>
        </w:rPr>
        <w:t>,</w:t>
      </w:r>
      <w:r w:rsidR="00227C37" w:rsidRPr="001D2A62">
        <w:rPr>
          <w:rFonts w:ascii="Times New Roman" w:hAnsi="Times New Roman"/>
        </w:rPr>
        <w:t xml:space="preserve"> it is also very much a creature of statute. Insofar as </w:t>
      </w:r>
      <w:r w:rsidR="00E20EA3" w:rsidRPr="001D2A62">
        <w:rPr>
          <w:rFonts w:ascii="Times New Roman" w:hAnsi="Times New Roman"/>
        </w:rPr>
        <w:t xml:space="preserve">a financial agreement </w:t>
      </w:r>
      <w:r w:rsidR="00227C37" w:rsidRPr="001D2A62">
        <w:rPr>
          <w:rFonts w:ascii="Times New Roman" w:hAnsi="Times New Roman"/>
        </w:rPr>
        <w:t>deal</w:t>
      </w:r>
      <w:r w:rsidR="00380AB8" w:rsidRPr="001D2A62">
        <w:rPr>
          <w:rFonts w:ascii="Times New Roman" w:hAnsi="Times New Roman"/>
        </w:rPr>
        <w:t>s</w:t>
      </w:r>
      <w:r w:rsidR="00227C37" w:rsidRPr="001D2A62">
        <w:rPr>
          <w:rFonts w:ascii="Times New Roman" w:hAnsi="Times New Roman"/>
        </w:rPr>
        <w:t xml:space="preserve"> with how property or financial resources of the part</w:t>
      </w:r>
      <w:r w:rsidR="007048E9" w:rsidRPr="001D2A62">
        <w:rPr>
          <w:rFonts w:ascii="Times New Roman" w:hAnsi="Times New Roman"/>
        </w:rPr>
        <w:t>ies to a marriage</w:t>
      </w:r>
      <w:r w:rsidR="00227C37" w:rsidRPr="001D2A62">
        <w:rPr>
          <w:rFonts w:ascii="Times New Roman" w:hAnsi="Times New Roman"/>
        </w:rPr>
        <w:t xml:space="preserve"> are to be dealt with in the event of a breakdown of the marriage</w:t>
      </w:r>
      <w:r w:rsidR="00370745" w:rsidRPr="001D2A62">
        <w:rPr>
          <w:rFonts w:ascii="Times New Roman" w:hAnsi="Times New Roman"/>
        </w:rPr>
        <w:t>,</w:t>
      </w:r>
      <w:r w:rsidR="00227C37" w:rsidRPr="001D2A62">
        <w:rPr>
          <w:rFonts w:ascii="Times New Roman" w:hAnsi="Times New Roman"/>
        </w:rPr>
        <w:t xml:space="preserve"> </w:t>
      </w:r>
      <w:r w:rsidR="00370745" w:rsidRPr="001D2A62">
        <w:rPr>
          <w:rFonts w:ascii="Times New Roman" w:hAnsi="Times New Roman"/>
        </w:rPr>
        <w:t xml:space="preserve">the </w:t>
      </w:r>
      <w:r w:rsidR="00E20EA3" w:rsidRPr="001D2A62">
        <w:rPr>
          <w:rFonts w:ascii="Times New Roman" w:hAnsi="Times New Roman"/>
        </w:rPr>
        <w:t xml:space="preserve">financial agreement's </w:t>
      </w:r>
      <w:r w:rsidR="00227C37" w:rsidRPr="001D2A62">
        <w:rPr>
          <w:rFonts w:ascii="Times New Roman" w:hAnsi="Times New Roman"/>
        </w:rPr>
        <w:t>ultimate function is to define rights and obligations enforceable by an order made under s</w:t>
      </w:r>
      <w:r w:rsidRPr="001D2A62">
        <w:rPr>
          <w:rFonts w:ascii="Times New Roman" w:hAnsi="Times New Roman"/>
        </w:rPr>
        <w:t> </w:t>
      </w:r>
      <w:r w:rsidR="00227C37" w:rsidRPr="001D2A62">
        <w:rPr>
          <w:rFonts w:ascii="Times New Roman" w:hAnsi="Times New Roman"/>
        </w:rPr>
        <w:t>90KA and avoid the operation of s</w:t>
      </w:r>
      <w:r w:rsidRPr="001D2A62">
        <w:rPr>
          <w:rFonts w:ascii="Times New Roman" w:hAnsi="Times New Roman"/>
        </w:rPr>
        <w:t> </w:t>
      </w:r>
      <w:r w:rsidR="00227C37" w:rsidRPr="001D2A62">
        <w:rPr>
          <w:rFonts w:ascii="Times New Roman" w:hAnsi="Times New Roman"/>
        </w:rPr>
        <w:t>79. Critically</w:t>
      </w:r>
      <w:r w:rsidR="007C5E65" w:rsidRPr="001D2A62">
        <w:rPr>
          <w:rFonts w:ascii="Times New Roman" w:hAnsi="Times New Roman"/>
        </w:rPr>
        <w:t>,</w:t>
      </w:r>
      <w:r w:rsidR="00227C37" w:rsidRPr="001D2A62">
        <w:rPr>
          <w:rFonts w:ascii="Times New Roman" w:hAnsi="Times New Roman"/>
        </w:rPr>
        <w:t xml:space="preserve"> </w:t>
      </w:r>
      <w:r w:rsidR="00DA35F9" w:rsidRPr="001D2A62">
        <w:rPr>
          <w:rFonts w:ascii="Times New Roman" w:hAnsi="Times New Roman"/>
        </w:rPr>
        <w:t>those parts of</w:t>
      </w:r>
      <w:r w:rsidR="00227C37" w:rsidRPr="001D2A62">
        <w:rPr>
          <w:rFonts w:ascii="Times New Roman" w:hAnsi="Times New Roman"/>
        </w:rPr>
        <w:t xml:space="preserve"> </w:t>
      </w:r>
      <w:r w:rsidR="00662776" w:rsidRPr="001D2A62">
        <w:rPr>
          <w:rFonts w:ascii="Times New Roman" w:hAnsi="Times New Roman"/>
        </w:rPr>
        <w:t xml:space="preserve">a </w:t>
      </w:r>
      <w:r w:rsidR="00E20EA3" w:rsidRPr="001D2A62">
        <w:rPr>
          <w:rFonts w:ascii="Times New Roman" w:hAnsi="Times New Roman"/>
        </w:rPr>
        <w:t xml:space="preserve">financial agreement </w:t>
      </w:r>
      <w:r w:rsidR="00546C50" w:rsidRPr="001D2A62">
        <w:rPr>
          <w:rFonts w:ascii="Times New Roman" w:hAnsi="Times New Roman"/>
        </w:rPr>
        <w:t>are</w:t>
      </w:r>
      <w:r w:rsidR="00227C37" w:rsidRPr="001D2A62">
        <w:rPr>
          <w:rFonts w:ascii="Times New Roman" w:hAnsi="Times New Roman"/>
        </w:rPr>
        <w:t xml:space="preserve"> not enforceable until after separation.</w:t>
      </w:r>
      <w:r w:rsidR="001E29EB" w:rsidRPr="001D2A62">
        <w:rPr>
          <w:rStyle w:val="FootnoteReference"/>
          <w:rFonts w:ascii="Times New Roman" w:hAnsi="Times New Roman"/>
          <w:sz w:val="24"/>
        </w:rPr>
        <w:footnoteReference w:id="76"/>
      </w:r>
      <w:r w:rsidR="00227C37" w:rsidRPr="001D2A62">
        <w:rPr>
          <w:rFonts w:ascii="Times New Roman" w:hAnsi="Times New Roman"/>
        </w:rPr>
        <w:t xml:space="preserve"> </w:t>
      </w:r>
      <w:r w:rsidR="009F54F4" w:rsidRPr="001D2A62">
        <w:rPr>
          <w:rFonts w:ascii="Times New Roman" w:hAnsi="Times New Roman"/>
        </w:rPr>
        <w:t>Those parts of</w:t>
      </w:r>
      <w:r w:rsidR="00C50A6C" w:rsidRPr="001D2A62">
        <w:rPr>
          <w:rFonts w:ascii="Times New Roman" w:hAnsi="Times New Roman"/>
        </w:rPr>
        <w:t xml:space="preserve"> a</w:t>
      </w:r>
      <w:r w:rsidR="00137654" w:rsidRPr="001D2A62">
        <w:rPr>
          <w:rFonts w:ascii="Times New Roman" w:hAnsi="Times New Roman"/>
        </w:rPr>
        <w:t xml:space="preserve"> financial agreement do not operate or attach any consequence to any property of a party to the financial agreement or have any other relevant effect at the time of the </w:t>
      </w:r>
      <w:r w:rsidR="00137654" w:rsidRPr="001D2A62">
        <w:rPr>
          <w:rFonts w:ascii="Times New Roman" w:hAnsi="Times New Roman"/>
        </w:rPr>
        <w:lastRenderedPageBreak/>
        <w:t xml:space="preserve">marriage. Unlike the statutory scheme in </w:t>
      </w:r>
      <w:r w:rsidR="00137654" w:rsidRPr="001D2A62">
        <w:rPr>
          <w:rFonts w:ascii="Times New Roman" w:hAnsi="Times New Roman"/>
          <w:i/>
          <w:iCs/>
        </w:rPr>
        <w:t>Davys Burton</w:t>
      </w:r>
      <w:r w:rsidR="00137654" w:rsidRPr="001D2A62">
        <w:rPr>
          <w:rFonts w:ascii="Times New Roman" w:hAnsi="Times New Roman"/>
        </w:rPr>
        <w:t>, the relevant parts of the FLA do not "attach[] immediately upon ... marriage".</w:t>
      </w:r>
      <w:r w:rsidR="00137654" w:rsidRPr="001D2A62">
        <w:rPr>
          <w:rStyle w:val="FootnoteReference"/>
          <w:rFonts w:ascii="Times New Roman" w:hAnsi="Times New Roman"/>
          <w:sz w:val="24"/>
        </w:rPr>
        <w:footnoteReference w:id="77"/>
      </w:r>
      <w:r w:rsidR="00137654" w:rsidRPr="001D2A62">
        <w:rPr>
          <w:rFonts w:ascii="Times New Roman" w:hAnsi="Times New Roman"/>
        </w:rPr>
        <w:t xml:space="preserve"> </w:t>
      </w:r>
      <w:r w:rsidR="00A55D1E" w:rsidRPr="001D2A62">
        <w:rPr>
          <w:rFonts w:ascii="Times New Roman" w:hAnsi="Times New Roman"/>
        </w:rPr>
        <w:t>Further and u</w:t>
      </w:r>
      <w:r w:rsidR="00227C37" w:rsidRPr="001D2A62">
        <w:rPr>
          <w:rFonts w:ascii="Times New Roman" w:hAnsi="Times New Roman"/>
        </w:rPr>
        <w:t xml:space="preserve">nlike many classes of </w:t>
      </w:r>
      <w:r w:rsidR="007C5E65" w:rsidRPr="001D2A62">
        <w:rPr>
          <w:rFonts w:ascii="Times New Roman" w:hAnsi="Times New Roman"/>
        </w:rPr>
        <w:t>agreement,</w:t>
      </w:r>
      <w:r w:rsidR="00227C37" w:rsidRPr="001D2A62">
        <w:rPr>
          <w:rFonts w:ascii="Times New Roman" w:hAnsi="Times New Roman"/>
        </w:rPr>
        <w:t xml:space="preserve"> </w:t>
      </w:r>
      <w:r w:rsidR="00FA7DB0" w:rsidRPr="001D2A62">
        <w:rPr>
          <w:rFonts w:ascii="Times New Roman" w:hAnsi="Times New Roman"/>
        </w:rPr>
        <w:t xml:space="preserve">a </w:t>
      </w:r>
      <w:r w:rsidR="009307D8" w:rsidRPr="001D2A62">
        <w:rPr>
          <w:rFonts w:ascii="Times New Roman" w:hAnsi="Times New Roman"/>
        </w:rPr>
        <w:t xml:space="preserve">financial agreement </w:t>
      </w:r>
      <w:r w:rsidR="00227C37" w:rsidRPr="001D2A62">
        <w:rPr>
          <w:rFonts w:ascii="Times New Roman" w:hAnsi="Times New Roman"/>
        </w:rPr>
        <w:t xml:space="preserve">is </w:t>
      </w:r>
      <w:r w:rsidR="009307D8" w:rsidRPr="001D2A62">
        <w:rPr>
          <w:rFonts w:ascii="Times New Roman" w:hAnsi="Times New Roman"/>
        </w:rPr>
        <w:t xml:space="preserve">also </w:t>
      </w:r>
      <w:r w:rsidR="00227C37" w:rsidRPr="001D2A62">
        <w:rPr>
          <w:rFonts w:ascii="Times New Roman" w:hAnsi="Times New Roman"/>
        </w:rPr>
        <w:t xml:space="preserve">liable to be set aside on various grounds that relate to </w:t>
      </w:r>
      <w:r w:rsidR="009307D8" w:rsidRPr="001D2A62">
        <w:rPr>
          <w:rFonts w:ascii="Times New Roman" w:hAnsi="Times New Roman"/>
        </w:rPr>
        <w:t xml:space="preserve">unknowable </w:t>
      </w:r>
      <w:r w:rsidR="00227C37" w:rsidRPr="001D2A62">
        <w:rPr>
          <w:rFonts w:ascii="Times New Roman" w:hAnsi="Times New Roman"/>
        </w:rPr>
        <w:t xml:space="preserve">material changes in circumstances that have arisen </w:t>
      </w:r>
      <w:r w:rsidR="00FA7DB0" w:rsidRPr="001D2A62">
        <w:rPr>
          <w:rFonts w:ascii="Times New Roman" w:hAnsi="Times New Roman"/>
        </w:rPr>
        <w:t xml:space="preserve">after </w:t>
      </w:r>
      <w:r w:rsidR="009307D8" w:rsidRPr="001D2A62">
        <w:rPr>
          <w:rFonts w:ascii="Times New Roman" w:hAnsi="Times New Roman"/>
        </w:rPr>
        <w:t xml:space="preserve">entry into </w:t>
      </w:r>
      <w:r w:rsidR="00227C37" w:rsidRPr="001D2A62">
        <w:rPr>
          <w:rFonts w:ascii="Times New Roman" w:hAnsi="Times New Roman"/>
        </w:rPr>
        <w:t xml:space="preserve">the </w:t>
      </w:r>
      <w:r w:rsidR="009307D8" w:rsidRPr="001D2A62">
        <w:rPr>
          <w:rFonts w:ascii="Times New Roman" w:hAnsi="Times New Roman"/>
        </w:rPr>
        <w:t>financial agreement</w:t>
      </w:r>
      <w:r w:rsidR="00FA7DB0" w:rsidRPr="001D2A62">
        <w:rPr>
          <w:rFonts w:ascii="Times New Roman" w:hAnsi="Times New Roman"/>
        </w:rPr>
        <w:t>,</w:t>
      </w:r>
      <w:r w:rsidR="00227C37" w:rsidRPr="001D2A62">
        <w:rPr>
          <w:rFonts w:ascii="Times New Roman" w:hAnsi="Times New Roman"/>
        </w:rPr>
        <w:t xml:space="preserve"> including circumstances relating to </w:t>
      </w:r>
      <w:r w:rsidR="00685EDB" w:rsidRPr="001D2A62">
        <w:rPr>
          <w:rFonts w:ascii="Times New Roman" w:hAnsi="Times New Roman"/>
        </w:rPr>
        <w:t>"</w:t>
      </w:r>
      <w:r w:rsidR="00227C37" w:rsidRPr="001D2A62">
        <w:rPr>
          <w:rFonts w:ascii="Times New Roman" w:hAnsi="Times New Roman"/>
        </w:rPr>
        <w:t>the care, welfare and development of a child of the marriage</w:t>
      </w:r>
      <w:r w:rsidR="00685EDB" w:rsidRPr="001D2A62">
        <w:rPr>
          <w:rFonts w:ascii="Times New Roman" w:hAnsi="Times New Roman"/>
        </w:rPr>
        <w:t>"</w:t>
      </w:r>
      <w:r w:rsidR="00227C37" w:rsidRPr="001D2A62">
        <w:rPr>
          <w:rFonts w:ascii="Times New Roman" w:hAnsi="Times New Roman"/>
        </w:rPr>
        <w:t>.</w:t>
      </w:r>
      <w:r w:rsidR="009655E7" w:rsidRPr="001D2A62">
        <w:rPr>
          <w:rStyle w:val="FootnoteReference"/>
          <w:rFonts w:ascii="Times New Roman" w:hAnsi="Times New Roman"/>
          <w:sz w:val="24"/>
        </w:rPr>
        <w:footnoteReference w:id="78"/>
      </w:r>
    </w:p>
    <w:p w14:paraId="22237D46" w14:textId="14F5B533" w:rsidR="008102B4" w:rsidRPr="001D2A62" w:rsidRDefault="00D37914"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0E4383" w:rsidRPr="001D2A62">
        <w:rPr>
          <w:rFonts w:ascii="Times New Roman" w:hAnsi="Times New Roman"/>
        </w:rPr>
        <w:t xml:space="preserve">Ultimately, </w:t>
      </w:r>
      <w:r w:rsidR="00291C0B" w:rsidRPr="001D2A62">
        <w:rPr>
          <w:rFonts w:ascii="Times New Roman" w:hAnsi="Times New Roman"/>
        </w:rPr>
        <w:t>t</w:t>
      </w:r>
      <w:r w:rsidR="000E4383" w:rsidRPr="001D2A62">
        <w:rPr>
          <w:rFonts w:ascii="Times New Roman" w:hAnsi="Times New Roman"/>
        </w:rPr>
        <w:t>he "interest" of Mr Daily that was infringed</w:t>
      </w:r>
      <w:r w:rsidR="002E54CC" w:rsidRPr="001D2A62">
        <w:rPr>
          <w:rFonts w:ascii="Times New Roman" w:hAnsi="Times New Roman"/>
        </w:rPr>
        <w:t xml:space="preserve"> as a consequence of </w:t>
      </w:r>
      <w:r w:rsidR="00CC6FC2" w:rsidRPr="001D2A62">
        <w:rPr>
          <w:rFonts w:ascii="Times New Roman" w:hAnsi="Times New Roman"/>
        </w:rPr>
        <w:t>R</w:t>
      </w:r>
      <w:r w:rsidR="00CD346D" w:rsidRPr="001D2A62">
        <w:rPr>
          <w:rFonts w:ascii="Times New Roman" w:hAnsi="Times New Roman"/>
        </w:rPr>
        <w:t> </w:t>
      </w:r>
      <w:r w:rsidR="00CC6FC2" w:rsidRPr="001D2A62">
        <w:rPr>
          <w:rFonts w:ascii="Times New Roman" w:hAnsi="Times New Roman"/>
        </w:rPr>
        <w:t xml:space="preserve">Lawyers' </w:t>
      </w:r>
      <w:r w:rsidR="002E54CC" w:rsidRPr="001D2A62">
        <w:rPr>
          <w:rFonts w:ascii="Times New Roman" w:hAnsi="Times New Roman"/>
        </w:rPr>
        <w:t>negligence</w:t>
      </w:r>
      <w:r w:rsidR="00CC6FC2" w:rsidRPr="001D2A62">
        <w:rPr>
          <w:rFonts w:ascii="Times New Roman" w:hAnsi="Times New Roman"/>
        </w:rPr>
        <w:t xml:space="preserve"> as found</w:t>
      </w:r>
      <w:r w:rsidR="000E4383" w:rsidRPr="001D2A62">
        <w:rPr>
          <w:rFonts w:ascii="Times New Roman" w:hAnsi="Times New Roman"/>
        </w:rPr>
        <w:t xml:space="preserve">, namely </w:t>
      </w:r>
      <w:r w:rsidR="00291C0B" w:rsidRPr="001D2A62">
        <w:rPr>
          <w:rFonts w:ascii="Times New Roman" w:hAnsi="Times New Roman"/>
        </w:rPr>
        <w:t xml:space="preserve">Mr Daily's interest in securing a </w:t>
      </w:r>
      <w:r w:rsidR="00CC6FC2" w:rsidRPr="001D2A62">
        <w:rPr>
          <w:rFonts w:ascii="Times New Roman" w:hAnsi="Times New Roman"/>
        </w:rPr>
        <w:t xml:space="preserve">financial agreement not liable to be set aside under </w:t>
      </w:r>
      <w:r w:rsidR="00C92E8C" w:rsidRPr="001D2A62">
        <w:rPr>
          <w:rFonts w:ascii="Times New Roman" w:hAnsi="Times New Roman"/>
        </w:rPr>
        <w:t xml:space="preserve">the FLA </w:t>
      </w:r>
      <w:r w:rsidR="001F6C58" w:rsidRPr="001D2A62">
        <w:rPr>
          <w:rFonts w:ascii="Times New Roman" w:hAnsi="Times New Roman"/>
        </w:rPr>
        <w:t xml:space="preserve">so </w:t>
      </w:r>
      <w:r w:rsidR="00C92E8C" w:rsidRPr="001D2A62">
        <w:rPr>
          <w:rFonts w:ascii="Times New Roman" w:hAnsi="Times New Roman"/>
        </w:rPr>
        <w:t xml:space="preserve">that </w:t>
      </w:r>
      <w:r w:rsidR="001F6C58" w:rsidRPr="001D2A62">
        <w:rPr>
          <w:rFonts w:ascii="Times New Roman" w:hAnsi="Times New Roman"/>
        </w:rPr>
        <w:t xml:space="preserve">it was enforceable on and after </w:t>
      </w:r>
      <w:r w:rsidR="00C92E8C" w:rsidRPr="001D2A62">
        <w:rPr>
          <w:rFonts w:ascii="Times New Roman" w:hAnsi="Times New Roman"/>
        </w:rPr>
        <w:t>separation</w:t>
      </w:r>
      <w:r w:rsidR="001D2F2E" w:rsidRPr="001D2A62">
        <w:rPr>
          <w:rFonts w:ascii="Times New Roman" w:hAnsi="Times New Roman"/>
        </w:rPr>
        <w:t>,</w:t>
      </w:r>
      <w:r w:rsidR="000E4383" w:rsidRPr="001D2A62">
        <w:rPr>
          <w:rFonts w:ascii="Times New Roman" w:hAnsi="Times New Roman"/>
        </w:rPr>
        <w:t xml:space="preserve"> is </w:t>
      </w:r>
      <w:r w:rsidR="001F6C58" w:rsidRPr="001D2A62">
        <w:rPr>
          <w:rFonts w:ascii="Times New Roman" w:hAnsi="Times New Roman"/>
        </w:rPr>
        <w:t xml:space="preserve">of a kind similar </w:t>
      </w:r>
      <w:r w:rsidR="000E4383" w:rsidRPr="001D2A62">
        <w:rPr>
          <w:rFonts w:ascii="Times New Roman" w:hAnsi="Times New Roman"/>
        </w:rPr>
        <w:t xml:space="preserve">to </w:t>
      </w:r>
      <w:r w:rsidR="00F5305F" w:rsidRPr="001D2A62">
        <w:rPr>
          <w:rFonts w:ascii="Times New Roman" w:hAnsi="Times New Roman"/>
        </w:rPr>
        <w:t xml:space="preserve">the </w:t>
      </w:r>
      <w:r w:rsidR="00046F66" w:rsidRPr="001D2A62">
        <w:rPr>
          <w:rFonts w:ascii="Times New Roman" w:hAnsi="Times New Roman"/>
        </w:rPr>
        <w:t xml:space="preserve">interest of </w:t>
      </w:r>
      <w:r w:rsidR="000E4383" w:rsidRPr="001D2A62">
        <w:rPr>
          <w:rFonts w:ascii="Times New Roman" w:hAnsi="Times New Roman"/>
        </w:rPr>
        <w:t xml:space="preserve">the </w:t>
      </w:r>
      <w:r w:rsidR="00B26D57" w:rsidRPr="001D2A62">
        <w:rPr>
          <w:rFonts w:ascii="Times New Roman" w:hAnsi="Times New Roman"/>
        </w:rPr>
        <w:t>employee</w:t>
      </w:r>
      <w:r w:rsidR="000E4383" w:rsidRPr="001D2A62">
        <w:rPr>
          <w:rFonts w:ascii="Times New Roman" w:hAnsi="Times New Roman"/>
        </w:rPr>
        <w:t xml:space="preserve"> in </w:t>
      </w:r>
      <w:r w:rsidR="00046F66" w:rsidRPr="001D2A62">
        <w:rPr>
          <w:rFonts w:ascii="Times New Roman" w:hAnsi="Times New Roman"/>
        </w:rPr>
        <w:t>respect of</w:t>
      </w:r>
      <w:r w:rsidR="000E4383" w:rsidRPr="001D2A62">
        <w:rPr>
          <w:rFonts w:ascii="Times New Roman" w:hAnsi="Times New Roman"/>
        </w:rPr>
        <w:t xml:space="preserve"> the statutory </w:t>
      </w:r>
      <w:r w:rsidR="00452E9A" w:rsidRPr="001D2A62">
        <w:rPr>
          <w:rFonts w:ascii="Times New Roman" w:hAnsi="Times New Roman"/>
        </w:rPr>
        <w:t xml:space="preserve">scheme </w:t>
      </w:r>
      <w:r w:rsidR="000E4383" w:rsidRPr="001D2A62">
        <w:rPr>
          <w:rFonts w:ascii="Times New Roman" w:hAnsi="Times New Roman"/>
        </w:rPr>
        <w:t xml:space="preserve">considered in </w:t>
      </w:r>
      <w:r w:rsidR="000E4383" w:rsidRPr="001D2A62">
        <w:rPr>
          <w:rFonts w:ascii="Times New Roman" w:hAnsi="Times New Roman"/>
          <w:i/>
          <w:iCs/>
        </w:rPr>
        <w:t>Cornwell</w:t>
      </w:r>
      <w:r w:rsidR="000E4383" w:rsidRPr="001D2A62">
        <w:rPr>
          <w:rFonts w:ascii="Times New Roman" w:hAnsi="Times New Roman"/>
        </w:rPr>
        <w:t xml:space="preserve"> </w:t>
      </w:r>
      <w:r w:rsidR="001F6C58" w:rsidRPr="001D2A62">
        <w:rPr>
          <w:rFonts w:ascii="Times New Roman" w:hAnsi="Times New Roman"/>
        </w:rPr>
        <w:t xml:space="preserve">and is not of a kind similar </w:t>
      </w:r>
      <w:r w:rsidR="000E4383" w:rsidRPr="001D2A62">
        <w:rPr>
          <w:rFonts w:ascii="Times New Roman" w:hAnsi="Times New Roman"/>
        </w:rPr>
        <w:t xml:space="preserve">to </w:t>
      </w:r>
      <w:r w:rsidR="003C38EE" w:rsidRPr="001D2A62">
        <w:rPr>
          <w:rFonts w:ascii="Times New Roman" w:hAnsi="Times New Roman"/>
        </w:rPr>
        <w:t xml:space="preserve">a party's </w:t>
      </w:r>
      <w:r w:rsidR="00182E91" w:rsidRPr="001D2A62">
        <w:rPr>
          <w:rFonts w:ascii="Times New Roman" w:hAnsi="Times New Roman"/>
        </w:rPr>
        <w:t>interests in a</w:t>
      </w:r>
      <w:r w:rsidR="000E4383" w:rsidRPr="001D2A62">
        <w:rPr>
          <w:rFonts w:ascii="Times New Roman" w:hAnsi="Times New Roman"/>
        </w:rPr>
        <w:t xml:space="preserve"> bundle of contractual rights in a commercial agreement.</w:t>
      </w:r>
      <w:r w:rsidR="00744CD0" w:rsidRPr="001D2A62">
        <w:rPr>
          <w:rFonts w:ascii="Times New Roman" w:hAnsi="Times New Roman"/>
        </w:rPr>
        <w:t xml:space="preserve"> </w:t>
      </w:r>
    </w:p>
    <w:p w14:paraId="446D3B8C" w14:textId="53EE7AFF" w:rsidR="00142EE2" w:rsidRPr="001D2A62" w:rsidRDefault="00767D81"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33CBE" w:rsidRPr="001D2A62">
        <w:rPr>
          <w:rFonts w:ascii="Times New Roman" w:hAnsi="Times New Roman"/>
        </w:rPr>
        <w:t>T</w:t>
      </w:r>
      <w:r w:rsidR="005E7327" w:rsidRPr="001D2A62">
        <w:rPr>
          <w:rFonts w:ascii="Times New Roman" w:hAnsi="Times New Roman"/>
        </w:rPr>
        <w:t>h</w:t>
      </w:r>
      <w:r w:rsidR="00744CD0" w:rsidRPr="001D2A62">
        <w:rPr>
          <w:rFonts w:ascii="Times New Roman" w:hAnsi="Times New Roman"/>
        </w:rPr>
        <w:t xml:space="preserve">e statutory </w:t>
      </w:r>
      <w:r w:rsidR="00227C37" w:rsidRPr="001D2A62">
        <w:rPr>
          <w:rFonts w:ascii="Times New Roman" w:hAnsi="Times New Roman"/>
        </w:rPr>
        <w:t xml:space="preserve">context </w:t>
      </w:r>
      <w:r w:rsidR="00744CD0" w:rsidRPr="001D2A62">
        <w:rPr>
          <w:rFonts w:ascii="Times New Roman" w:hAnsi="Times New Roman"/>
        </w:rPr>
        <w:t xml:space="preserve">in which </w:t>
      </w:r>
      <w:r w:rsidR="00A51C46" w:rsidRPr="001D2A62">
        <w:rPr>
          <w:rFonts w:ascii="Times New Roman" w:hAnsi="Times New Roman"/>
        </w:rPr>
        <w:t xml:space="preserve">a </w:t>
      </w:r>
      <w:r w:rsidR="000727DD" w:rsidRPr="001D2A62">
        <w:rPr>
          <w:rFonts w:ascii="Times New Roman" w:hAnsi="Times New Roman"/>
        </w:rPr>
        <w:t xml:space="preserve">financial agreement </w:t>
      </w:r>
      <w:r w:rsidR="00744CD0" w:rsidRPr="001D2A62">
        <w:rPr>
          <w:rFonts w:ascii="Times New Roman" w:hAnsi="Times New Roman"/>
        </w:rPr>
        <w:t xml:space="preserve">operates </w:t>
      </w:r>
      <w:r w:rsidR="00227C37" w:rsidRPr="001D2A62">
        <w:rPr>
          <w:rFonts w:ascii="Times New Roman" w:hAnsi="Times New Roman"/>
        </w:rPr>
        <w:t>involves a limitless variety of individual circumstances</w:t>
      </w:r>
      <w:r w:rsidR="000727DD" w:rsidRPr="001D2A62">
        <w:rPr>
          <w:rFonts w:ascii="Times New Roman" w:hAnsi="Times New Roman"/>
        </w:rPr>
        <w:t xml:space="preserve"> not all of which can be known or even anticipated in a meaningful way at the time of entry into the financial agreement</w:t>
      </w:r>
      <w:r w:rsidR="002209EA" w:rsidRPr="001D2A62">
        <w:rPr>
          <w:rFonts w:ascii="Times New Roman" w:hAnsi="Times New Roman"/>
        </w:rPr>
        <w:t>,</w:t>
      </w:r>
      <w:r w:rsidR="00227C37" w:rsidRPr="001D2A62">
        <w:rPr>
          <w:rFonts w:ascii="Times New Roman" w:hAnsi="Times New Roman"/>
        </w:rPr>
        <w:t xml:space="preserve"> including but not restricted to variations in lengths of relationships, </w:t>
      </w:r>
      <w:r w:rsidR="00025C3B" w:rsidRPr="001D2A62">
        <w:rPr>
          <w:rFonts w:ascii="Times New Roman" w:hAnsi="Times New Roman"/>
        </w:rPr>
        <w:t xml:space="preserve">the </w:t>
      </w:r>
      <w:r w:rsidR="00227C37" w:rsidRPr="001D2A62">
        <w:rPr>
          <w:rFonts w:ascii="Times New Roman" w:hAnsi="Times New Roman"/>
        </w:rPr>
        <w:t xml:space="preserve">number and needs of any children of the relationship and the financial, health and other needs of the parties to the relationship. The </w:t>
      </w:r>
      <w:r w:rsidR="00217A4F" w:rsidRPr="001D2A62">
        <w:rPr>
          <w:rFonts w:ascii="Times New Roman" w:hAnsi="Times New Roman"/>
        </w:rPr>
        <w:t xml:space="preserve">potential variations in personal </w:t>
      </w:r>
      <w:r w:rsidR="00227C37" w:rsidRPr="001D2A62">
        <w:rPr>
          <w:rFonts w:ascii="Times New Roman" w:hAnsi="Times New Roman"/>
        </w:rPr>
        <w:t xml:space="preserve">circumstances that may occur </w:t>
      </w:r>
      <w:r w:rsidR="00A36737" w:rsidRPr="001D2A62">
        <w:rPr>
          <w:rFonts w:ascii="Times New Roman" w:hAnsi="Times New Roman"/>
        </w:rPr>
        <w:t xml:space="preserve">from the time of </w:t>
      </w:r>
      <w:r w:rsidR="00167EBA" w:rsidRPr="001D2A62">
        <w:rPr>
          <w:rFonts w:ascii="Times New Roman" w:hAnsi="Times New Roman"/>
        </w:rPr>
        <w:t xml:space="preserve">a </w:t>
      </w:r>
      <w:r w:rsidR="00227C37" w:rsidRPr="001D2A62">
        <w:rPr>
          <w:rFonts w:ascii="Times New Roman" w:hAnsi="Times New Roman"/>
        </w:rPr>
        <w:t xml:space="preserve">marriage </w:t>
      </w:r>
      <w:r w:rsidR="00A36737" w:rsidRPr="001D2A62">
        <w:rPr>
          <w:rFonts w:ascii="Times New Roman" w:hAnsi="Times New Roman"/>
        </w:rPr>
        <w:t xml:space="preserve">until it ends </w:t>
      </w:r>
      <w:r w:rsidR="00227C37" w:rsidRPr="001D2A62">
        <w:rPr>
          <w:rFonts w:ascii="Times New Roman" w:hAnsi="Times New Roman"/>
        </w:rPr>
        <w:t xml:space="preserve">are so </w:t>
      </w:r>
      <w:r w:rsidR="00240702" w:rsidRPr="001D2A62">
        <w:rPr>
          <w:rFonts w:ascii="Times New Roman" w:hAnsi="Times New Roman"/>
        </w:rPr>
        <w:t xml:space="preserve">innumerable </w:t>
      </w:r>
      <w:r w:rsidR="00227C37" w:rsidRPr="001D2A62">
        <w:rPr>
          <w:rFonts w:ascii="Times New Roman" w:hAnsi="Times New Roman"/>
        </w:rPr>
        <w:t>that it is not "possible to ascertain whether loss or damage has been</w:t>
      </w:r>
      <w:r w:rsidR="00B02029" w:rsidRPr="001D2A62">
        <w:rPr>
          <w:rFonts w:ascii="Times New Roman" w:hAnsi="Times New Roman"/>
        </w:rPr>
        <w:t>"</w:t>
      </w:r>
      <w:r w:rsidR="000633F5" w:rsidRPr="001D2A62">
        <w:rPr>
          <w:rFonts w:ascii="Times New Roman" w:hAnsi="Times New Roman"/>
          <w:b/>
          <w:sz w:val="24"/>
          <w:vertAlign w:val="superscript"/>
        </w:rPr>
        <w:footnoteReference w:id="79"/>
      </w:r>
      <w:r w:rsidR="00227C37" w:rsidRPr="001D2A62">
        <w:rPr>
          <w:rFonts w:ascii="Times New Roman" w:hAnsi="Times New Roman"/>
        </w:rPr>
        <w:t xml:space="preserve"> sustained by reason of a person</w:t>
      </w:r>
      <w:r w:rsidR="00826977" w:rsidRPr="001D2A62">
        <w:rPr>
          <w:rFonts w:ascii="Times New Roman" w:hAnsi="Times New Roman"/>
        </w:rPr>
        <w:t>'s</w:t>
      </w:r>
      <w:r w:rsidR="00227C37" w:rsidRPr="001D2A62">
        <w:rPr>
          <w:rFonts w:ascii="Times New Roman" w:hAnsi="Times New Roman"/>
        </w:rPr>
        <w:t xml:space="preserve"> ent</w:t>
      </w:r>
      <w:r w:rsidR="00826977" w:rsidRPr="001D2A62">
        <w:rPr>
          <w:rFonts w:ascii="Times New Roman" w:hAnsi="Times New Roman"/>
        </w:rPr>
        <w:t>rance</w:t>
      </w:r>
      <w:r w:rsidR="00227C37" w:rsidRPr="001D2A62">
        <w:rPr>
          <w:rFonts w:ascii="Times New Roman" w:hAnsi="Times New Roman"/>
        </w:rPr>
        <w:t xml:space="preserve"> into or fail</w:t>
      </w:r>
      <w:r w:rsidR="00826977" w:rsidRPr="001D2A62">
        <w:rPr>
          <w:rFonts w:ascii="Times New Roman" w:hAnsi="Times New Roman"/>
        </w:rPr>
        <w:t>ure</w:t>
      </w:r>
      <w:r w:rsidR="00227C37" w:rsidRPr="001D2A62">
        <w:rPr>
          <w:rFonts w:ascii="Times New Roman" w:hAnsi="Times New Roman"/>
        </w:rPr>
        <w:t xml:space="preserve"> to enter into a binding and effective </w:t>
      </w:r>
      <w:r w:rsidR="00BB7E52" w:rsidRPr="001D2A62">
        <w:rPr>
          <w:rFonts w:ascii="Times New Roman" w:hAnsi="Times New Roman"/>
        </w:rPr>
        <w:t xml:space="preserve">financial agreement </w:t>
      </w:r>
      <w:r w:rsidR="00227C37" w:rsidRPr="001D2A62">
        <w:rPr>
          <w:rFonts w:ascii="Times New Roman" w:hAnsi="Times New Roman"/>
        </w:rPr>
        <w:t>at the time of entry</w:t>
      </w:r>
      <w:r w:rsidR="005E7327" w:rsidRPr="001D2A62">
        <w:rPr>
          <w:rFonts w:ascii="Times New Roman" w:hAnsi="Times New Roman"/>
        </w:rPr>
        <w:t xml:space="preserve"> (or marriage)</w:t>
      </w:r>
      <w:r w:rsidRPr="001D2A62">
        <w:rPr>
          <w:rFonts w:ascii="Times New Roman" w:hAnsi="Times New Roman"/>
        </w:rPr>
        <w:t>.</w:t>
      </w:r>
    </w:p>
    <w:p w14:paraId="127C7C5C" w14:textId="731FCBF7" w:rsidR="00227C37" w:rsidRPr="001D2A62" w:rsidRDefault="00767D81"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1F64DB" w:rsidRPr="001D2A62">
        <w:rPr>
          <w:rFonts w:ascii="Times New Roman" w:hAnsi="Times New Roman"/>
        </w:rPr>
        <w:t>More than a decade</w:t>
      </w:r>
      <w:r w:rsidR="00227C37" w:rsidRPr="001D2A62">
        <w:rPr>
          <w:rFonts w:ascii="Times New Roman" w:hAnsi="Times New Roman"/>
        </w:rPr>
        <w:t xml:space="preserve"> after he married Ms</w:t>
      </w:r>
      <w:r w:rsidR="002C713B" w:rsidRPr="001D2A62">
        <w:rPr>
          <w:rFonts w:ascii="Times New Roman" w:hAnsi="Times New Roman"/>
        </w:rPr>
        <w:t> </w:t>
      </w:r>
      <w:r w:rsidR="007B3CCE" w:rsidRPr="001D2A62">
        <w:rPr>
          <w:rFonts w:ascii="Times New Roman" w:hAnsi="Times New Roman"/>
        </w:rPr>
        <w:t>Daily</w:t>
      </w:r>
      <w:r w:rsidR="00227C37" w:rsidRPr="001D2A62">
        <w:rPr>
          <w:rFonts w:ascii="Times New Roman" w:hAnsi="Times New Roman"/>
        </w:rPr>
        <w:t xml:space="preserve">, </w:t>
      </w:r>
      <w:r w:rsidR="00834B07" w:rsidRPr="001D2A62">
        <w:rPr>
          <w:rFonts w:ascii="Times New Roman" w:hAnsi="Times New Roman"/>
        </w:rPr>
        <w:t>Mr Daily</w:t>
      </w:r>
      <w:r w:rsidR="00227C37" w:rsidRPr="001D2A62">
        <w:rPr>
          <w:rFonts w:ascii="Times New Roman" w:hAnsi="Times New Roman"/>
        </w:rPr>
        <w:t xml:space="preserve"> considered it was in his interests to seek to enforce the BFA. However</w:t>
      </w:r>
      <w:r w:rsidR="002C713B" w:rsidRPr="001D2A62">
        <w:rPr>
          <w:rFonts w:ascii="Times New Roman" w:hAnsi="Times New Roman"/>
        </w:rPr>
        <w:t>,</w:t>
      </w:r>
      <w:r w:rsidR="00227C37" w:rsidRPr="001D2A62">
        <w:rPr>
          <w:rFonts w:ascii="Times New Roman" w:hAnsi="Times New Roman"/>
        </w:rPr>
        <w:t xml:space="preserve"> there are numerous permutations of events that might have occurred </w:t>
      </w:r>
      <w:r w:rsidR="00826977" w:rsidRPr="001D2A62">
        <w:rPr>
          <w:rFonts w:ascii="Times New Roman" w:hAnsi="Times New Roman"/>
        </w:rPr>
        <w:t xml:space="preserve">between the date of execution of the BFA and the </w:t>
      </w:r>
      <w:r w:rsidR="001F64DB" w:rsidRPr="001D2A62">
        <w:rPr>
          <w:rFonts w:ascii="Times New Roman" w:hAnsi="Times New Roman"/>
        </w:rPr>
        <w:t>separation of the parties to the marriage</w:t>
      </w:r>
      <w:r w:rsidR="00227C37" w:rsidRPr="001D2A62">
        <w:rPr>
          <w:rFonts w:ascii="Times New Roman" w:hAnsi="Times New Roman"/>
        </w:rPr>
        <w:t xml:space="preserve">, such as radical changes in one or both of </w:t>
      </w:r>
      <w:r w:rsidR="00826977" w:rsidRPr="001D2A62">
        <w:rPr>
          <w:rFonts w:ascii="Times New Roman" w:hAnsi="Times New Roman"/>
        </w:rPr>
        <w:t xml:space="preserve">Mr Daily's </w:t>
      </w:r>
      <w:r w:rsidR="00B82038" w:rsidRPr="001D2A62">
        <w:rPr>
          <w:rFonts w:ascii="Times New Roman" w:hAnsi="Times New Roman"/>
        </w:rPr>
        <w:t>and</w:t>
      </w:r>
      <w:r w:rsidR="00826977" w:rsidRPr="001D2A62">
        <w:rPr>
          <w:rFonts w:ascii="Times New Roman" w:hAnsi="Times New Roman"/>
        </w:rPr>
        <w:t xml:space="preserve"> Ms Daily's </w:t>
      </w:r>
      <w:r w:rsidR="00227C37" w:rsidRPr="001D2A62">
        <w:rPr>
          <w:rFonts w:ascii="Times New Roman" w:hAnsi="Times New Roman"/>
        </w:rPr>
        <w:t xml:space="preserve">respective financial circumstances or health, which may have rendered </w:t>
      </w:r>
      <w:r w:rsidR="00834B07" w:rsidRPr="001D2A62">
        <w:rPr>
          <w:rFonts w:ascii="Times New Roman" w:hAnsi="Times New Roman"/>
        </w:rPr>
        <w:t>Mr Daily</w:t>
      </w:r>
      <w:r w:rsidR="00227C37" w:rsidRPr="001D2A62">
        <w:rPr>
          <w:rFonts w:ascii="Times New Roman" w:hAnsi="Times New Roman"/>
        </w:rPr>
        <w:t xml:space="preserve"> worse off financially if the BFA had been binding and effective than if orders were made under s</w:t>
      </w:r>
      <w:r w:rsidR="002C713B" w:rsidRPr="001D2A62">
        <w:rPr>
          <w:rFonts w:ascii="Times New Roman" w:hAnsi="Times New Roman"/>
        </w:rPr>
        <w:t> </w:t>
      </w:r>
      <w:r w:rsidR="00227C37" w:rsidRPr="001D2A62">
        <w:rPr>
          <w:rFonts w:ascii="Times New Roman" w:hAnsi="Times New Roman"/>
        </w:rPr>
        <w:t>79</w:t>
      </w:r>
      <w:r w:rsidR="00454CBF" w:rsidRPr="001D2A62">
        <w:rPr>
          <w:rFonts w:ascii="Times New Roman" w:hAnsi="Times New Roman"/>
        </w:rPr>
        <w:t xml:space="preserve"> of the FLA</w:t>
      </w:r>
      <w:r w:rsidR="00227C37" w:rsidRPr="001D2A62">
        <w:rPr>
          <w:rFonts w:ascii="Times New Roman" w:hAnsi="Times New Roman"/>
        </w:rPr>
        <w:t>.</w:t>
      </w:r>
    </w:p>
    <w:p w14:paraId="507FDCBC" w14:textId="71FFC4EF" w:rsidR="00227C37" w:rsidRPr="001D2A62" w:rsidRDefault="003E6401"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227C37" w:rsidRPr="001D2A62">
        <w:rPr>
          <w:rFonts w:ascii="Times New Roman" w:hAnsi="Times New Roman"/>
        </w:rPr>
        <w:t>It is true that</w:t>
      </w:r>
      <w:r w:rsidR="00826977" w:rsidRPr="001D2A62">
        <w:rPr>
          <w:rFonts w:ascii="Times New Roman" w:hAnsi="Times New Roman"/>
        </w:rPr>
        <w:t>,</w:t>
      </w:r>
      <w:r w:rsidR="00227C37" w:rsidRPr="001D2A62">
        <w:rPr>
          <w:rFonts w:ascii="Times New Roman" w:hAnsi="Times New Roman"/>
        </w:rPr>
        <w:t xml:space="preserve"> as a result of </w:t>
      </w:r>
      <w:r w:rsidR="00231C40" w:rsidRPr="001D2A62">
        <w:rPr>
          <w:rFonts w:ascii="Times New Roman" w:hAnsi="Times New Roman"/>
        </w:rPr>
        <w:t>R</w:t>
      </w:r>
      <w:r w:rsidR="00172C14" w:rsidRPr="001D2A62">
        <w:rPr>
          <w:rFonts w:ascii="Times New Roman" w:hAnsi="Times New Roman"/>
        </w:rPr>
        <w:t> </w:t>
      </w:r>
      <w:r w:rsidR="00231C40" w:rsidRPr="001D2A62">
        <w:rPr>
          <w:rFonts w:ascii="Times New Roman" w:hAnsi="Times New Roman"/>
        </w:rPr>
        <w:t xml:space="preserve">Lawyers' </w:t>
      </w:r>
      <w:r w:rsidR="00227C37" w:rsidRPr="001D2A62">
        <w:rPr>
          <w:rFonts w:ascii="Times New Roman" w:hAnsi="Times New Roman"/>
        </w:rPr>
        <w:t xml:space="preserve">negligence, </w:t>
      </w:r>
      <w:r w:rsidR="00834B07" w:rsidRPr="001D2A62">
        <w:rPr>
          <w:rFonts w:ascii="Times New Roman" w:hAnsi="Times New Roman"/>
        </w:rPr>
        <w:t>Mr Daily</w:t>
      </w:r>
      <w:r w:rsidR="00227C37" w:rsidRPr="001D2A62">
        <w:rPr>
          <w:rFonts w:ascii="Times New Roman" w:hAnsi="Times New Roman"/>
        </w:rPr>
        <w:t xml:space="preserve"> "did not get what he should have got", in that he was denied entry into a binding and enforceable </w:t>
      </w:r>
      <w:r w:rsidR="00767D81" w:rsidRPr="001D2A62">
        <w:rPr>
          <w:rFonts w:ascii="Times New Roman" w:hAnsi="Times New Roman"/>
        </w:rPr>
        <w:t>financial agreement</w:t>
      </w:r>
      <w:r w:rsidR="00227C37" w:rsidRPr="001D2A62">
        <w:rPr>
          <w:rFonts w:ascii="Times New Roman" w:hAnsi="Times New Roman"/>
        </w:rPr>
        <w:t xml:space="preserve">. However, the process of reasoning identified by </w:t>
      </w:r>
      <w:r w:rsidR="00227C37" w:rsidRPr="001D2A62">
        <w:rPr>
          <w:rFonts w:ascii="Times New Roman" w:hAnsi="Times New Roman"/>
        </w:rPr>
        <w:lastRenderedPageBreak/>
        <w:t>Lord</w:t>
      </w:r>
      <w:r w:rsidR="00826977" w:rsidRPr="001D2A62">
        <w:rPr>
          <w:rFonts w:ascii="Times New Roman" w:hAnsi="Times New Roman"/>
        </w:rPr>
        <w:t> </w:t>
      </w:r>
      <w:r w:rsidR="00227C37" w:rsidRPr="001D2A62">
        <w:rPr>
          <w:rFonts w:ascii="Times New Roman" w:hAnsi="Times New Roman"/>
        </w:rPr>
        <w:t>Hoffman</w:t>
      </w:r>
      <w:r w:rsidR="00E71C67" w:rsidRPr="001D2A62">
        <w:rPr>
          <w:rFonts w:ascii="Times New Roman" w:hAnsi="Times New Roman"/>
        </w:rPr>
        <w:t>n</w:t>
      </w:r>
      <w:r w:rsidR="00227C37" w:rsidRPr="001D2A62">
        <w:rPr>
          <w:rFonts w:ascii="Times New Roman" w:hAnsi="Times New Roman"/>
        </w:rPr>
        <w:t xml:space="preserve"> in </w:t>
      </w:r>
      <w:r w:rsidR="00227C37" w:rsidRPr="001D2A62">
        <w:rPr>
          <w:rFonts w:ascii="Times New Roman" w:hAnsi="Times New Roman"/>
          <w:i/>
          <w:iCs/>
        </w:rPr>
        <w:t>Se</w:t>
      </w:r>
      <w:r w:rsidR="00826977" w:rsidRPr="001D2A62">
        <w:rPr>
          <w:rFonts w:ascii="Times New Roman" w:hAnsi="Times New Roman"/>
          <w:i/>
          <w:iCs/>
        </w:rPr>
        <w:t>ph</w:t>
      </w:r>
      <w:r w:rsidR="00227C37" w:rsidRPr="001D2A62">
        <w:rPr>
          <w:rFonts w:ascii="Times New Roman" w:hAnsi="Times New Roman"/>
          <w:i/>
          <w:iCs/>
        </w:rPr>
        <w:t>ton</w:t>
      </w:r>
      <w:r w:rsidR="00227C37" w:rsidRPr="001D2A62">
        <w:rPr>
          <w:rFonts w:ascii="Times New Roman" w:hAnsi="Times New Roman"/>
        </w:rPr>
        <w:t xml:space="preserve"> that was approved in </w:t>
      </w:r>
      <w:r w:rsidR="00227C37" w:rsidRPr="001D2A62">
        <w:rPr>
          <w:rFonts w:ascii="Times New Roman" w:hAnsi="Times New Roman"/>
          <w:i/>
          <w:iCs/>
        </w:rPr>
        <w:t>Davys</w:t>
      </w:r>
      <w:r w:rsidR="00D928F4" w:rsidRPr="001D2A62">
        <w:rPr>
          <w:rFonts w:ascii="Times New Roman" w:hAnsi="Times New Roman"/>
          <w:i/>
          <w:iCs/>
        </w:rPr>
        <w:t xml:space="preserve"> </w:t>
      </w:r>
      <w:r w:rsidR="00227C37" w:rsidRPr="001D2A62">
        <w:rPr>
          <w:rFonts w:ascii="Times New Roman" w:hAnsi="Times New Roman"/>
          <w:i/>
          <w:iCs/>
        </w:rPr>
        <w:t>Burton</w:t>
      </w:r>
      <w:r w:rsidR="00227C37" w:rsidRPr="001D2A62">
        <w:rPr>
          <w:rFonts w:ascii="Times New Roman" w:hAnsi="Times New Roman"/>
        </w:rPr>
        <w:t xml:space="preserve"> involves </w:t>
      </w:r>
      <w:r w:rsidR="00227C37" w:rsidRPr="001D2A62">
        <w:rPr>
          <w:rFonts w:ascii="Times New Roman" w:hAnsi="Times New Roman"/>
          <w:i/>
          <w:iCs/>
        </w:rPr>
        <w:t>inferring</w:t>
      </w:r>
      <w:r w:rsidR="00227C37" w:rsidRPr="001D2A62">
        <w:rPr>
          <w:rFonts w:ascii="Times New Roman" w:hAnsi="Times New Roman"/>
        </w:rPr>
        <w:t xml:space="preserve"> from that denial that </w:t>
      </w:r>
      <w:r w:rsidR="00B92651" w:rsidRPr="001D2A62">
        <w:rPr>
          <w:rFonts w:ascii="Times New Roman" w:hAnsi="Times New Roman"/>
        </w:rPr>
        <w:t>Mr Daily</w:t>
      </w:r>
      <w:r w:rsidR="00227C37" w:rsidRPr="001D2A62">
        <w:rPr>
          <w:rFonts w:ascii="Times New Roman" w:hAnsi="Times New Roman"/>
        </w:rPr>
        <w:t xml:space="preserve"> "suffered some immediate damage".</w:t>
      </w:r>
      <w:r w:rsidR="005760A8" w:rsidRPr="001D2A62">
        <w:rPr>
          <w:rStyle w:val="FootnoteReference"/>
          <w:rFonts w:ascii="Times New Roman" w:hAnsi="Times New Roman"/>
          <w:sz w:val="24"/>
        </w:rPr>
        <w:footnoteReference w:id="80"/>
      </w:r>
      <w:r w:rsidR="00227C37" w:rsidRPr="001D2A62">
        <w:rPr>
          <w:rFonts w:ascii="Times New Roman" w:hAnsi="Times New Roman"/>
        </w:rPr>
        <w:t xml:space="preserve"> </w:t>
      </w:r>
      <w:r w:rsidR="00D725DE" w:rsidRPr="001D2A62">
        <w:rPr>
          <w:rFonts w:ascii="Times New Roman" w:hAnsi="Times New Roman"/>
        </w:rPr>
        <w:t>No doubt in many contexts i</w:t>
      </w:r>
      <w:r w:rsidR="00227C37" w:rsidRPr="001D2A62">
        <w:rPr>
          <w:rFonts w:ascii="Times New Roman" w:hAnsi="Times New Roman"/>
        </w:rPr>
        <w:t xml:space="preserve">t </w:t>
      </w:r>
      <w:r w:rsidR="00A62DD5" w:rsidRPr="001D2A62">
        <w:rPr>
          <w:rFonts w:ascii="Times New Roman" w:hAnsi="Times New Roman"/>
        </w:rPr>
        <w:t xml:space="preserve">will be </w:t>
      </w:r>
      <w:r w:rsidR="00E10AC7" w:rsidRPr="001D2A62">
        <w:rPr>
          <w:rFonts w:ascii="Times New Roman" w:hAnsi="Times New Roman"/>
        </w:rPr>
        <w:t>inferred</w:t>
      </w:r>
      <w:r w:rsidR="00227C37" w:rsidRPr="001D2A62">
        <w:rPr>
          <w:rFonts w:ascii="Times New Roman" w:hAnsi="Times New Roman"/>
        </w:rPr>
        <w:t xml:space="preserve"> that a party </w:t>
      </w:r>
      <w:r w:rsidR="00D6714A" w:rsidRPr="001D2A62">
        <w:rPr>
          <w:rFonts w:ascii="Times New Roman" w:hAnsi="Times New Roman"/>
        </w:rPr>
        <w:t xml:space="preserve">who </w:t>
      </w:r>
      <w:r w:rsidR="00D725DE" w:rsidRPr="001D2A62">
        <w:rPr>
          <w:rFonts w:ascii="Times New Roman" w:hAnsi="Times New Roman"/>
        </w:rPr>
        <w:t xml:space="preserve">retained a solicitor to </w:t>
      </w:r>
      <w:r w:rsidR="001659CC" w:rsidRPr="001D2A62">
        <w:rPr>
          <w:rFonts w:ascii="Times New Roman" w:hAnsi="Times New Roman"/>
        </w:rPr>
        <w:t>draft and advise upon an agreement</w:t>
      </w:r>
      <w:r w:rsidR="00227C37" w:rsidRPr="001D2A62">
        <w:rPr>
          <w:rFonts w:ascii="Times New Roman" w:hAnsi="Times New Roman"/>
        </w:rPr>
        <w:t xml:space="preserve"> that was found to be void and ineffective </w:t>
      </w:r>
      <w:r w:rsidR="007C4682" w:rsidRPr="001D2A62">
        <w:rPr>
          <w:rFonts w:ascii="Times New Roman" w:hAnsi="Times New Roman"/>
        </w:rPr>
        <w:t>s</w:t>
      </w:r>
      <w:r w:rsidR="00227C37" w:rsidRPr="001D2A62">
        <w:rPr>
          <w:rFonts w:ascii="Times New Roman" w:hAnsi="Times New Roman"/>
        </w:rPr>
        <w:t>uffer</w:t>
      </w:r>
      <w:r w:rsidR="007C4682" w:rsidRPr="001D2A62">
        <w:rPr>
          <w:rFonts w:ascii="Times New Roman" w:hAnsi="Times New Roman"/>
        </w:rPr>
        <w:t>ed</w:t>
      </w:r>
      <w:r w:rsidR="00227C37" w:rsidRPr="001D2A62">
        <w:rPr>
          <w:rFonts w:ascii="Times New Roman" w:hAnsi="Times New Roman"/>
        </w:rPr>
        <w:t xml:space="preserve"> loss or damage when that </w:t>
      </w:r>
      <w:r w:rsidR="001659CC" w:rsidRPr="001D2A62">
        <w:rPr>
          <w:rFonts w:ascii="Times New Roman" w:hAnsi="Times New Roman"/>
        </w:rPr>
        <w:t xml:space="preserve">agreement </w:t>
      </w:r>
      <w:r w:rsidR="00227C37" w:rsidRPr="001D2A62">
        <w:rPr>
          <w:rFonts w:ascii="Times New Roman" w:hAnsi="Times New Roman"/>
        </w:rPr>
        <w:t xml:space="preserve">was </w:t>
      </w:r>
      <w:r w:rsidR="001659CC" w:rsidRPr="001D2A62">
        <w:rPr>
          <w:rFonts w:ascii="Times New Roman" w:hAnsi="Times New Roman"/>
        </w:rPr>
        <w:t>purported to be</w:t>
      </w:r>
      <w:r w:rsidR="00B33630" w:rsidRPr="001D2A62">
        <w:rPr>
          <w:rFonts w:ascii="Times New Roman" w:hAnsi="Times New Roman"/>
        </w:rPr>
        <w:t xml:space="preserve"> executed</w:t>
      </w:r>
      <w:r w:rsidR="00227C37" w:rsidRPr="001D2A62">
        <w:rPr>
          <w:rFonts w:ascii="Times New Roman" w:hAnsi="Times New Roman"/>
        </w:rPr>
        <w:t xml:space="preserve">. However, </w:t>
      </w:r>
      <w:r w:rsidR="00EF17CF" w:rsidRPr="001D2A62">
        <w:rPr>
          <w:rFonts w:ascii="Times New Roman" w:hAnsi="Times New Roman"/>
        </w:rPr>
        <w:t xml:space="preserve">a finding </w:t>
      </w:r>
      <w:r w:rsidR="00227C37" w:rsidRPr="001D2A62">
        <w:rPr>
          <w:rFonts w:ascii="Times New Roman" w:hAnsi="Times New Roman"/>
        </w:rPr>
        <w:t xml:space="preserve">that a party suffered loss </w:t>
      </w:r>
      <w:r w:rsidR="00EF17CF" w:rsidRPr="001D2A62">
        <w:rPr>
          <w:rFonts w:ascii="Times New Roman" w:hAnsi="Times New Roman"/>
        </w:rPr>
        <w:t xml:space="preserve">at that time </w:t>
      </w:r>
      <w:r w:rsidR="00227C37" w:rsidRPr="001D2A62">
        <w:rPr>
          <w:rFonts w:ascii="Times New Roman" w:hAnsi="Times New Roman"/>
        </w:rPr>
        <w:t xml:space="preserve">is not inevitable. In this particular statutory and factual </w:t>
      </w:r>
      <w:r w:rsidR="00015E2C" w:rsidRPr="001D2A62">
        <w:rPr>
          <w:rFonts w:ascii="Times New Roman" w:hAnsi="Times New Roman"/>
        </w:rPr>
        <w:t>context,</w:t>
      </w:r>
      <w:r w:rsidR="00227C37" w:rsidRPr="001D2A62">
        <w:rPr>
          <w:rFonts w:ascii="Times New Roman" w:hAnsi="Times New Roman"/>
        </w:rPr>
        <w:t xml:space="preserve"> it is </w:t>
      </w:r>
      <w:r w:rsidR="00B555A5" w:rsidRPr="001D2A62">
        <w:rPr>
          <w:rFonts w:ascii="Times New Roman" w:hAnsi="Times New Roman"/>
        </w:rPr>
        <w:t>an inference</w:t>
      </w:r>
      <w:r w:rsidR="00EF17CF" w:rsidRPr="001D2A62">
        <w:rPr>
          <w:rFonts w:ascii="Times New Roman" w:hAnsi="Times New Roman"/>
        </w:rPr>
        <w:t xml:space="preserve"> </w:t>
      </w:r>
      <w:r w:rsidR="00227C37" w:rsidRPr="001D2A62">
        <w:rPr>
          <w:rFonts w:ascii="Times New Roman" w:hAnsi="Times New Roman"/>
        </w:rPr>
        <w:t xml:space="preserve">that </w:t>
      </w:r>
      <w:r w:rsidR="00B33630" w:rsidRPr="001D2A62">
        <w:rPr>
          <w:rFonts w:ascii="Times New Roman" w:hAnsi="Times New Roman"/>
        </w:rPr>
        <w:t>can</w:t>
      </w:r>
      <w:r w:rsidR="00227C37" w:rsidRPr="001D2A62">
        <w:rPr>
          <w:rFonts w:ascii="Times New Roman" w:hAnsi="Times New Roman"/>
        </w:rPr>
        <w:t>not be drawn.</w:t>
      </w:r>
    </w:p>
    <w:p w14:paraId="50D4B60C" w14:textId="3A5AD543" w:rsidR="00227C37" w:rsidRPr="001D2A62" w:rsidRDefault="00015E2C"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B33630" w:rsidRPr="001D2A62">
        <w:rPr>
          <w:rFonts w:ascii="Times New Roman" w:hAnsi="Times New Roman"/>
        </w:rPr>
        <w:t>R</w:t>
      </w:r>
      <w:r w:rsidR="00172C14" w:rsidRPr="001D2A62">
        <w:rPr>
          <w:rFonts w:ascii="Times New Roman" w:hAnsi="Times New Roman"/>
        </w:rPr>
        <w:t> </w:t>
      </w:r>
      <w:r w:rsidR="00B33630" w:rsidRPr="001D2A62">
        <w:rPr>
          <w:rFonts w:ascii="Times New Roman" w:hAnsi="Times New Roman"/>
        </w:rPr>
        <w:t xml:space="preserve">Lawyers </w:t>
      </w:r>
      <w:r w:rsidR="00486913" w:rsidRPr="001D2A62">
        <w:rPr>
          <w:rFonts w:ascii="Times New Roman" w:hAnsi="Times New Roman"/>
        </w:rPr>
        <w:t xml:space="preserve">otherwise </w:t>
      </w:r>
      <w:r w:rsidR="00227C37" w:rsidRPr="001D2A62">
        <w:rPr>
          <w:rFonts w:ascii="Times New Roman" w:hAnsi="Times New Roman"/>
        </w:rPr>
        <w:t xml:space="preserve">submitted that </w:t>
      </w:r>
      <w:r w:rsidR="00C711DA" w:rsidRPr="001D2A62">
        <w:rPr>
          <w:rFonts w:ascii="Times New Roman" w:hAnsi="Times New Roman"/>
        </w:rPr>
        <w:t xml:space="preserve">the fact that Mr Daily could have recovered legal costs for remedying the defects in the BFA </w:t>
      </w:r>
      <w:r w:rsidR="00D41456" w:rsidRPr="001D2A62">
        <w:rPr>
          <w:rFonts w:ascii="Times New Roman" w:hAnsi="Times New Roman"/>
        </w:rPr>
        <w:t xml:space="preserve">on or after execution of the BFA in 2005 demonstrated </w:t>
      </w:r>
      <w:r w:rsidR="00227C37" w:rsidRPr="001D2A62">
        <w:rPr>
          <w:rFonts w:ascii="Times New Roman" w:hAnsi="Times New Roman"/>
        </w:rPr>
        <w:t>that the loss or damage was suffered in 2005</w:t>
      </w:r>
      <w:r w:rsidR="00D41456" w:rsidRPr="001D2A62">
        <w:rPr>
          <w:rFonts w:ascii="Times New Roman" w:hAnsi="Times New Roman"/>
        </w:rPr>
        <w:t>.</w:t>
      </w:r>
      <w:r w:rsidR="00486913" w:rsidRPr="001D2A62">
        <w:rPr>
          <w:rFonts w:ascii="Times New Roman" w:hAnsi="Times New Roman"/>
        </w:rPr>
        <w:t xml:space="preserve"> </w:t>
      </w:r>
      <w:r w:rsidR="0005026E" w:rsidRPr="001D2A62">
        <w:rPr>
          <w:rFonts w:ascii="Times New Roman" w:hAnsi="Times New Roman"/>
        </w:rPr>
        <w:t>T</w:t>
      </w:r>
      <w:r w:rsidR="00FF00F7" w:rsidRPr="001D2A62">
        <w:rPr>
          <w:rFonts w:ascii="Times New Roman" w:hAnsi="Times New Roman"/>
        </w:rPr>
        <w:t>hat might have been so if Mr</w:t>
      </w:r>
      <w:r w:rsidR="00CC311C" w:rsidRPr="001D2A62">
        <w:rPr>
          <w:rFonts w:ascii="Times New Roman" w:hAnsi="Times New Roman"/>
        </w:rPr>
        <w:t> </w:t>
      </w:r>
      <w:r w:rsidR="00FF00F7" w:rsidRPr="001D2A62">
        <w:rPr>
          <w:rFonts w:ascii="Times New Roman" w:hAnsi="Times New Roman"/>
        </w:rPr>
        <w:t xml:space="preserve">Daily had </w:t>
      </w:r>
      <w:r w:rsidR="00281D5A" w:rsidRPr="001D2A62">
        <w:rPr>
          <w:rFonts w:ascii="Times New Roman" w:hAnsi="Times New Roman"/>
        </w:rPr>
        <w:t>incurred legal costs to remedy the defects in the BFA on or after 2005</w:t>
      </w:r>
      <w:r w:rsidR="00BE7E5A" w:rsidRPr="001D2A62">
        <w:rPr>
          <w:rFonts w:ascii="Times New Roman" w:hAnsi="Times New Roman"/>
        </w:rPr>
        <w:t xml:space="preserve"> but that did not occur</w:t>
      </w:r>
      <w:r w:rsidR="00281D5A" w:rsidRPr="001D2A62">
        <w:rPr>
          <w:rFonts w:ascii="Times New Roman" w:hAnsi="Times New Roman"/>
        </w:rPr>
        <w:t>.</w:t>
      </w:r>
      <w:r w:rsidR="005E4D8B" w:rsidRPr="001D2A62">
        <w:rPr>
          <w:rStyle w:val="FootnoteReference"/>
          <w:rFonts w:ascii="Times New Roman" w:hAnsi="Times New Roman"/>
          <w:sz w:val="24"/>
        </w:rPr>
        <w:footnoteReference w:id="81"/>
      </w:r>
      <w:r w:rsidR="001659CC" w:rsidRPr="001D2A62">
        <w:rPr>
          <w:rFonts w:ascii="Times New Roman" w:hAnsi="Times New Roman"/>
        </w:rPr>
        <w:t xml:space="preserve"> </w:t>
      </w:r>
      <w:r w:rsidR="00227C37" w:rsidRPr="001D2A62">
        <w:rPr>
          <w:rFonts w:ascii="Times New Roman" w:hAnsi="Times New Roman"/>
        </w:rPr>
        <w:t>There is a difference between</w:t>
      </w:r>
      <w:r w:rsidR="00B80570" w:rsidRPr="001D2A62">
        <w:rPr>
          <w:rFonts w:ascii="Times New Roman" w:hAnsi="Times New Roman"/>
        </w:rPr>
        <w:t>, on the one hand,</w:t>
      </w:r>
      <w:r w:rsidR="00227C37" w:rsidRPr="001D2A62">
        <w:rPr>
          <w:rFonts w:ascii="Times New Roman" w:hAnsi="Times New Roman"/>
        </w:rPr>
        <w:t xml:space="preserve"> identifying when loss or damage first accrues in the events that happened even if that is not the loss that </w:t>
      </w:r>
      <w:r w:rsidR="00A57A5F" w:rsidRPr="001D2A62">
        <w:rPr>
          <w:rFonts w:ascii="Times New Roman" w:hAnsi="Times New Roman"/>
        </w:rPr>
        <w:t xml:space="preserve">is </w:t>
      </w:r>
      <w:r w:rsidR="00227C37" w:rsidRPr="001D2A62">
        <w:rPr>
          <w:rFonts w:ascii="Times New Roman" w:hAnsi="Times New Roman"/>
        </w:rPr>
        <w:t>claimed in the action and</w:t>
      </w:r>
      <w:r w:rsidR="00B80570" w:rsidRPr="001D2A62">
        <w:rPr>
          <w:rFonts w:ascii="Times New Roman" w:hAnsi="Times New Roman"/>
        </w:rPr>
        <w:t>, on the other,</w:t>
      </w:r>
      <w:r w:rsidR="00486913" w:rsidRPr="001D2A62">
        <w:rPr>
          <w:rFonts w:ascii="Times New Roman" w:hAnsi="Times New Roman"/>
        </w:rPr>
        <w:t xml:space="preserve"> merely</w:t>
      </w:r>
      <w:r w:rsidR="00227C37" w:rsidRPr="001D2A62">
        <w:rPr>
          <w:rFonts w:ascii="Times New Roman" w:hAnsi="Times New Roman"/>
        </w:rPr>
        <w:t xml:space="preserve"> speculating about loss that might have been suffered or recovered if the events had been different</w:t>
      </w:r>
      <w:r w:rsidR="0033418A" w:rsidRPr="001D2A62">
        <w:rPr>
          <w:rFonts w:ascii="Times New Roman" w:hAnsi="Times New Roman"/>
        </w:rPr>
        <w:t>.</w:t>
      </w:r>
      <w:r w:rsidR="005E4D8B" w:rsidRPr="001D2A62">
        <w:rPr>
          <w:rStyle w:val="FootnoteReference"/>
          <w:rFonts w:ascii="Times New Roman" w:hAnsi="Times New Roman"/>
          <w:sz w:val="24"/>
        </w:rPr>
        <w:footnoteReference w:id="82"/>
      </w:r>
      <w:r w:rsidR="0033418A" w:rsidRPr="001D2A62">
        <w:rPr>
          <w:rFonts w:ascii="Times New Roman" w:hAnsi="Times New Roman"/>
        </w:rPr>
        <w:t xml:space="preserve"> This submission of R Lawyers</w:t>
      </w:r>
      <w:r w:rsidR="0047523C" w:rsidRPr="001D2A62">
        <w:rPr>
          <w:rFonts w:ascii="Times New Roman" w:hAnsi="Times New Roman"/>
        </w:rPr>
        <w:t xml:space="preserve"> is in the latter category.</w:t>
      </w:r>
    </w:p>
    <w:p w14:paraId="66495742" w14:textId="55707BA3" w:rsidR="00227C37" w:rsidRPr="001D2A62" w:rsidRDefault="005E4D8B"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A57A5F" w:rsidRPr="001D2A62">
        <w:rPr>
          <w:rFonts w:ascii="Times New Roman" w:hAnsi="Times New Roman"/>
        </w:rPr>
        <w:t xml:space="preserve">Accordingly, </w:t>
      </w:r>
      <w:r w:rsidR="00834B07" w:rsidRPr="001D2A62">
        <w:rPr>
          <w:rFonts w:ascii="Times New Roman" w:hAnsi="Times New Roman"/>
        </w:rPr>
        <w:t>Mr Daily</w:t>
      </w:r>
      <w:r w:rsidR="00227C37" w:rsidRPr="001D2A62">
        <w:rPr>
          <w:rFonts w:ascii="Times New Roman" w:hAnsi="Times New Roman"/>
        </w:rPr>
        <w:t xml:space="preserve">'s </w:t>
      </w:r>
      <w:r w:rsidR="00A57A5F" w:rsidRPr="001D2A62">
        <w:rPr>
          <w:rFonts w:ascii="Times New Roman" w:hAnsi="Times New Roman"/>
        </w:rPr>
        <w:t>cause of action in negligence against R</w:t>
      </w:r>
      <w:r w:rsidR="00D206B6" w:rsidRPr="001D2A62">
        <w:rPr>
          <w:rFonts w:ascii="Times New Roman" w:hAnsi="Times New Roman"/>
        </w:rPr>
        <w:t> </w:t>
      </w:r>
      <w:r w:rsidR="00A57A5F" w:rsidRPr="001D2A62">
        <w:rPr>
          <w:rFonts w:ascii="Times New Roman" w:hAnsi="Times New Roman"/>
        </w:rPr>
        <w:t>Lawyers did not accrue until</w:t>
      </w:r>
      <w:r w:rsidR="00CD346F" w:rsidRPr="001D2A62">
        <w:rPr>
          <w:rFonts w:ascii="Times New Roman" w:hAnsi="Times New Roman"/>
        </w:rPr>
        <w:t xml:space="preserve"> </w:t>
      </w:r>
      <w:r w:rsidR="00C33B6F" w:rsidRPr="001D2A62">
        <w:rPr>
          <w:rFonts w:ascii="Times New Roman" w:hAnsi="Times New Roman"/>
        </w:rPr>
        <w:t>(at least) the time of his separation from Ms</w:t>
      </w:r>
      <w:r w:rsidR="00D206B6" w:rsidRPr="001D2A62">
        <w:rPr>
          <w:rFonts w:ascii="Times New Roman" w:hAnsi="Times New Roman"/>
        </w:rPr>
        <w:t> </w:t>
      </w:r>
      <w:r w:rsidR="00C33B6F" w:rsidRPr="001D2A62">
        <w:rPr>
          <w:rFonts w:ascii="Times New Roman" w:hAnsi="Times New Roman"/>
        </w:rPr>
        <w:t xml:space="preserve">Daily. </w:t>
      </w:r>
      <w:r w:rsidR="00E06CE3" w:rsidRPr="001D2A62">
        <w:rPr>
          <w:rFonts w:ascii="Times New Roman" w:hAnsi="Times New Roman"/>
        </w:rPr>
        <w:t>It follows that Mr</w:t>
      </w:r>
      <w:r w:rsidR="00D206B6" w:rsidRPr="001D2A62">
        <w:rPr>
          <w:rFonts w:ascii="Times New Roman" w:hAnsi="Times New Roman"/>
        </w:rPr>
        <w:t> </w:t>
      </w:r>
      <w:r w:rsidR="00E06CE3" w:rsidRPr="001D2A62">
        <w:rPr>
          <w:rFonts w:ascii="Times New Roman" w:hAnsi="Times New Roman"/>
        </w:rPr>
        <w:t xml:space="preserve">Daily's claim </w:t>
      </w:r>
      <w:r w:rsidR="001D37C9" w:rsidRPr="001D2A62">
        <w:rPr>
          <w:rFonts w:ascii="Times New Roman" w:hAnsi="Times New Roman"/>
        </w:rPr>
        <w:t xml:space="preserve">against </w:t>
      </w:r>
      <w:r w:rsidR="00E06CE3" w:rsidRPr="001D2A62">
        <w:rPr>
          <w:rFonts w:ascii="Times New Roman" w:hAnsi="Times New Roman"/>
        </w:rPr>
        <w:t>R</w:t>
      </w:r>
      <w:r w:rsidR="00D206B6" w:rsidRPr="001D2A62">
        <w:rPr>
          <w:rFonts w:ascii="Times New Roman" w:hAnsi="Times New Roman"/>
        </w:rPr>
        <w:t> </w:t>
      </w:r>
      <w:r w:rsidR="00E06CE3" w:rsidRPr="001D2A62">
        <w:rPr>
          <w:rFonts w:ascii="Times New Roman" w:hAnsi="Times New Roman"/>
        </w:rPr>
        <w:t xml:space="preserve">Lawyers </w:t>
      </w:r>
      <w:r w:rsidR="00227C37" w:rsidRPr="001D2A62">
        <w:rPr>
          <w:rFonts w:ascii="Times New Roman" w:hAnsi="Times New Roman"/>
        </w:rPr>
        <w:t xml:space="preserve">was not statute barred. </w:t>
      </w:r>
      <w:r w:rsidR="00864BEB" w:rsidRPr="001D2A62">
        <w:rPr>
          <w:rFonts w:ascii="Times New Roman" w:hAnsi="Times New Roman"/>
        </w:rPr>
        <w:t>The original g</w:t>
      </w:r>
      <w:r w:rsidR="00227C37" w:rsidRPr="001D2A62">
        <w:rPr>
          <w:rFonts w:ascii="Times New Roman" w:hAnsi="Times New Roman"/>
        </w:rPr>
        <w:t>rounds</w:t>
      </w:r>
      <w:r w:rsidRPr="001D2A62">
        <w:rPr>
          <w:rFonts w:ascii="Times New Roman" w:hAnsi="Times New Roman"/>
        </w:rPr>
        <w:t> </w:t>
      </w:r>
      <w:r w:rsidR="00B80570" w:rsidRPr="001D2A62">
        <w:rPr>
          <w:rFonts w:ascii="Times New Roman" w:hAnsi="Times New Roman"/>
        </w:rPr>
        <w:t xml:space="preserve">of the </w:t>
      </w:r>
      <w:r w:rsidR="004D3A8B" w:rsidRPr="001D2A62">
        <w:rPr>
          <w:rFonts w:ascii="Times New Roman" w:hAnsi="Times New Roman"/>
        </w:rPr>
        <w:t>notice of appeal</w:t>
      </w:r>
      <w:r w:rsidR="00227C37" w:rsidRPr="001D2A62">
        <w:rPr>
          <w:rFonts w:ascii="Times New Roman" w:hAnsi="Times New Roman"/>
        </w:rPr>
        <w:t xml:space="preserve"> should be dismissed.</w:t>
      </w:r>
    </w:p>
    <w:p w14:paraId="351E441E" w14:textId="77777777" w:rsidR="00227C37" w:rsidRPr="001D2A62" w:rsidRDefault="00227C37" w:rsidP="001D2A62">
      <w:pPr>
        <w:pStyle w:val="HeadingL1"/>
        <w:spacing w:after="260" w:line="280" w:lineRule="exact"/>
        <w:ind w:right="0"/>
        <w:jc w:val="both"/>
        <w:rPr>
          <w:rFonts w:ascii="Times New Roman" w:hAnsi="Times New Roman"/>
        </w:rPr>
      </w:pPr>
      <w:r w:rsidRPr="001D2A62">
        <w:rPr>
          <w:rFonts w:ascii="Times New Roman" w:hAnsi="Times New Roman"/>
        </w:rPr>
        <w:t xml:space="preserve">Disposition </w:t>
      </w:r>
    </w:p>
    <w:p w14:paraId="3B0C8135" w14:textId="77777777" w:rsidR="00560752" w:rsidRDefault="00456C20" w:rsidP="001D2A62">
      <w:pPr>
        <w:pStyle w:val="FixListStyle"/>
        <w:spacing w:after="260" w:line="280" w:lineRule="exact"/>
        <w:ind w:right="0"/>
        <w:jc w:val="both"/>
        <w:rPr>
          <w:rFonts w:ascii="Times New Roman" w:hAnsi="Times New Roman"/>
        </w:rPr>
      </w:pPr>
      <w:r w:rsidRPr="001D2A62">
        <w:rPr>
          <w:rFonts w:ascii="Times New Roman" w:hAnsi="Times New Roman"/>
        </w:rPr>
        <w:tab/>
      </w:r>
      <w:r w:rsidR="00E06CE3" w:rsidRPr="001D2A62">
        <w:rPr>
          <w:rFonts w:ascii="Times New Roman" w:hAnsi="Times New Roman"/>
        </w:rPr>
        <w:t>T</w:t>
      </w:r>
      <w:r w:rsidR="00227C37" w:rsidRPr="001D2A62">
        <w:rPr>
          <w:rFonts w:ascii="Times New Roman" w:hAnsi="Times New Roman"/>
        </w:rPr>
        <w:t>he orders proposed by Gordon and Edelman</w:t>
      </w:r>
      <w:r w:rsidR="0037445E" w:rsidRPr="001D2A62">
        <w:rPr>
          <w:rFonts w:ascii="Times New Roman" w:hAnsi="Times New Roman"/>
        </w:rPr>
        <w:t> </w:t>
      </w:r>
      <w:r w:rsidR="00227C37" w:rsidRPr="001D2A62">
        <w:rPr>
          <w:rFonts w:ascii="Times New Roman" w:hAnsi="Times New Roman"/>
        </w:rPr>
        <w:t>JJ</w:t>
      </w:r>
      <w:r w:rsidR="00E06CE3" w:rsidRPr="001D2A62">
        <w:rPr>
          <w:rFonts w:ascii="Times New Roman" w:hAnsi="Times New Roman"/>
        </w:rPr>
        <w:t xml:space="preserve"> should be made</w:t>
      </w:r>
      <w:r w:rsidR="00227C37" w:rsidRPr="001D2A62">
        <w:rPr>
          <w:rFonts w:ascii="Times New Roman" w:hAnsi="Times New Roman"/>
        </w:rPr>
        <w:t xml:space="preserve">. </w:t>
      </w:r>
    </w:p>
    <w:p w14:paraId="5DAC2D17" w14:textId="77777777" w:rsidR="00560752" w:rsidRDefault="00560752" w:rsidP="001D2A62">
      <w:pPr>
        <w:pStyle w:val="FixListStyle"/>
        <w:spacing w:after="260" w:line="280" w:lineRule="exact"/>
        <w:ind w:right="0"/>
        <w:jc w:val="both"/>
        <w:rPr>
          <w:rFonts w:ascii="Times New Roman" w:hAnsi="Times New Roman"/>
        </w:rPr>
        <w:sectPr w:rsidR="00560752" w:rsidSect="00502FFC">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451F3BDD" w14:textId="77777777" w:rsidR="00560752" w:rsidRPr="00E054A5" w:rsidRDefault="00560752" w:rsidP="00E054A5">
      <w:pPr>
        <w:pStyle w:val="FixListStyle"/>
        <w:tabs>
          <w:tab w:val="clear" w:pos="720"/>
          <w:tab w:val="left" w:pos="0"/>
        </w:tabs>
        <w:spacing w:after="260" w:line="280" w:lineRule="exact"/>
        <w:ind w:right="0"/>
        <w:jc w:val="both"/>
        <w:rPr>
          <w:rFonts w:ascii="Times New Roman" w:hAnsi="Times New Roman"/>
        </w:rPr>
      </w:pPr>
      <w:r w:rsidRPr="00E054A5">
        <w:rPr>
          <w:rFonts w:ascii="Times New Roman" w:hAnsi="Times New Roman"/>
        </w:rPr>
        <w:lastRenderedPageBreak/>
        <w:t>GORDON AND EDELMAN JJ.   A financial agreement entered into between the</w:t>
      </w:r>
      <w:r>
        <w:rPr>
          <w:rFonts w:ascii="Times New Roman" w:hAnsi="Times New Roman"/>
        </w:rPr>
        <w:t> </w:t>
      </w:r>
      <w:r w:rsidRPr="00E054A5">
        <w:rPr>
          <w:rFonts w:ascii="Times New Roman" w:hAnsi="Times New Roman"/>
        </w:rPr>
        <w:t xml:space="preserve">first respondent, Mr Daily (a pseudonym), and the second respondent, his wife, Ms Daily (also a pseudonym), under s 90B in Pt VIIIA of the </w:t>
      </w:r>
      <w:r w:rsidRPr="00E054A5">
        <w:rPr>
          <w:rFonts w:ascii="Times New Roman" w:hAnsi="Times New Roman"/>
          <w:i/>
          <w:iCs/>
        </w:rPr>
        <w:t>Family Law Act 1975</w:t>
      </w:r>
      <w:r w:rsidRPr="00E054A5">
        <w:rPr>
          <w:rFonts w:ascii="Times New Roman" w:hAnsi="Times New Roman"/>
        </w:rPr>
        <w:t xml:space="preserve"> (Cth) ("the FLA") was set aside for uncertainty by the Federal Circuit and Family</w:t>
      </w:r>
      <w:r>
        <w:rPr>
          <w:rFonts w:ascii="Times New Roman" w:hAnsi="Times New Roman"/>
        </w:rPr>
        <w:t> </w:t>
      </w:r>
      <w:r w:rsidRPr="00E054A5">
        <w:rPr>
          <w:rFonts w:ascii="Times New Roman" w:hAnsi="Times New Roman"/>
        </w:rPr>
        <w:t>Court of Australia (Division 1). The appellant, R Lawyers, who acted for Mr Daily in preparing the financial agreement, was held liable to Mr Daily in negligence. There is no challenge in this Court to the finding of negligence.</w:t>
      </w:r>
    </w:p>
    <w:p w14:paraId="5A48548A"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 question raised by the initial grounds in this appeal is whether Mr</w:t>
      </w:r>
      <w:r>
        <w:rPr>
          <w:rFonts w:ascii="Times New Roman" w:hAnsi="Times New Roman"/>
        </w:rPr>
        <w:t> </w:t>
      </w:r>
      <w:r w:rsidRPr="00E054A5">
        <w:rPr>
          <w:rFonts w:ascii="Times New Roman" w:hAnsi="Times New Roman"/>
        </w:rPr>
        <w:t>Daily's claim in negligence against R Lawyers</w:t>
      </w:r>
      <w:r w:rsidRPr="00E054A5">
        <w:rPr>
          <w:rStyle w:val="FootnoteReference"/>
          <w:rFonts w:ascii="Times New Roman" w:hAnsi="Times New Roman"/>
          <w:sz w:val="24"/>
        </w:rPr>
        <w:footnoteReference w:id="83"/>
      </w:r>
      <w:r w:rsidRPr="00E054A5">
        <w:rPr>
          <w:rFonts w:ascii="Times New Roman" w:hAnsi="Times New Roman"/>
        </w:rPr>
        <w:t xml:space="preserve"> was barred by the </w:t>
      </w:r>
      <w:r w:rsidRPr="00E054A5">
        <w:rPr>
          <w:rFonts w:ascii="Times New Roman" w:hAnsi="Times New Roman"/>
          <w:i/>
          <w:iCs/>
        </w:rPr>
        <w:t>Limitation of Actions Act 1936</w:t>
      </w:r>
      <w:r w:rsidRPr="00E054A5">
        <w:rPr>
          <w:rFonts w:ascii="Times New Roman" w:hAnsi="Times New Roman"/>
        </w:rPr>
        <w:t xml:space="preserve"> (SA) ("the Limitation Act"). Section 35(c) of the Limitation</w:t>
      </w:r>
      <w:r>
        <w:rPr>
          <w:rFonts w:ascii="Times New Roman" w:hAnsi="Times New Roman"/>
        </w:rPr>
        <w:t> </w:t>
      </w:r>
      <w:r w:rsidRPr="00E054A5">
        <w:rPr>
          <w:rFonts w:ascii="Times New Roman" w:hAnsi="Times New Roman"/>
        </w:rPr>
        <w:t>Act provides a defence to a claim in negligence that is brought more than six years from the date on which the cause of action accrued. Whether</w:t>
      </w:r>
      <w:r>
        <w:rPr>
          <w:rFonts w:ascii="Times New Roman" w:hAnsi="Times New Roman"/>
        </w:rPr>
        <w:t> </w:t>
      </w:r>
      <w:r w:rsidRPr="00E054A5">
        <w:rPr>
          <w:rFonts w:ascii="Times New Roman" w:hAnsi="Times New Roman"/>
        </w:rPr>
        <w:t>Mr</w:t>
      </w:r>
      <w:r>
        <w:rPr>
          <w:rFonts w:ascii="Times New Roman" w:hAnsi="Times New Roman"/>
        </w:rPr>
        <w:t> </w:t>
      </w:r>
      <w:r w:rsidRPr="00E054A5">
        <w:rPr>
          <w:rFonts w:ascii="Times New Roman" w:hAnsi="Times New Roman"/>
        </w:rPr>
        <w:t>Daily's claim in negligence was barred by s 35(c) of the Limitation</w:t>
      </w:r>
      <w:r>
        <w:rPr>
          <w:rFonts w:ascii="Times New Roman" w:hAnsi="Times New Roman"/>
        </w:rPr>
        <w:t> </w:t>
      </w:r>
      <w:r w:rsidRPr="00E054A5">
        <w:rPr>
          <w:rFonts w:ascii="Times New Roman" w:hAnsi="Times New Roman"/>
        </w:rPr>
        <w:t xml:space="preserve">Act turns on </w:t>
      </w:r>
      <w:r w:rsidRPr="00E054A5">
        <w:rPr>
          <w:rFonts w:ascii="Times New Roman" w:hAnsi="Times New Roman"/>
          <w:i/>
        </w:rPr>
        <w:t>when</w:t>
      </w:r>
      <w:r w:rsidRPr="00E054A5">
        <w:rPr>
          <w:rFonts w:ascii="Times New Roman" w:hAnsi="Times New Roman"/>
        </w:rPr>
        <w:t xml:space="preserve"> he suffered loss as a result of the defective financial agreement ("the</w:t>
      </w:r>
      <w:r>
        <w:rPr>
          <w:rFonts w:ascii="Times New Roman" w:hAnsi="Times New Roman"/>
        </w:rPr>
        <w:t> </w:t>
      </w:r>
      <w:r w:rsidRPr="00E054A5">
        <w:rPr>
          <w:rFonts w:ascii="Times New Roman" w:hAnsi="Times New Roman"/>
        </w:rPr>
        <w:t xml:space="preserve">BFA"). </w:t>
      </w:r>
    </w:p>
    <w:p w14:paraId="23E0285F"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As these reasons will show, however, it was not established that any actual loss that Mr Daily suffered as a result of the negligence of R Lawyers arose before a separation declaration was made within the meaning of s 90DA(1) of the FLA. The appeal must be allowed on the basis of a proposed additional ground of appeal raised after the hearing by R Lawyers that, other than $38,000 in damages awarded to him by the primary judge for his legal fees in relation to the claim that the BFA was uncertain and not in issue in this Court, Mr Daily failed to prove any further loss or damage caused by the negligence of R Lawyers. Consequential orders should be made setting aside the orders of the Federal Circuit and Family Court of Australia (Division 1) in its appellate jurisdiction ("the Full Court") of 17 October 2024 and, in their place, it should be ordered that the appeal to that Court be dismissed and that Mr Daily pay R Lawyers' costs of that appeal.</w:t>
      </w:r>
    </w:p>
    <w:p w14:paraId="6979901D"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These reasons will identify the relevant provisions of the FLA which provide the framework for determining the validity and enforceability of a</w:t>
      </w:r>
      <w:r>
        <w:rPr>
          <w:rFonts w:ascii="Times New Roman" w:hAnsi="Times New Roman"/>
        </w:rPr>
        <w:t> </w:t>
      </w:r>
      <w:r w:rsidRPr="00E054A5">
        <w:rPr>
          <w:rFonts w:ascii="Times New Roman" w:hAnsi="Times New Roman"/>
        </w:rPr>
        <w:t>financial agreement entered into under Pt VIIIA of the FLA (Pt 1), then set out, in some detail, the history of the proceedings, including the decisions of the lower courts (Pt 2). The reasons will then turn to consider the several ways in which a</w:t>
      </w:r>
      <w:r>
        <w:rPr>
          <w:rFonts w:ascii="Times New Roman" w:hAnsi="Times New Roman"/>
        </w:rPr>
        <w:t> </w:t>
      </w:r>
      <w:r w:rsidRPr="00E054A5">
        <w:rPr>
          <w:rFonts w:ascii="Times New Roman" w:hAnsi="Times New Roman"/>
        </w:rPr>
        <w:t>client may suffer and then prove loss or damage as a result of the negligent conduct of a solicitor (Pt 3), before dealing with the issues raised in this Court</w:t>
      </w:r>
      <w:r>
        <w:rPr>
          <w:rFonts w:ascii="Times New Roman" w:hAnsi="Times New Roman"/>
        </w:rPr>
        <w:t> </w:t>
      </w:r>
      <w:r w:rsidRPr="00E054A5">
        <w:rPr>
          <w:rFonts w:ascii="Times New Roman" w:hAnsi="Times New Roman"/>
        </w:rPr>
        <w:t xml:space="preserve">(Pt 4). </w:t>
      </w:r>
    </w:p>
    <w:p w14:paraId="779A8CF0" w14:textId="77777777" w:rsidR="00560752" w:rsidRPr="00E054A5" w:rsidRDefault="00560752" w:rsidP="00E054A5">
      <w:pPr>
        <w:pStyle w:val="HeadingL1"/>
        <w:spacing w:after="260" w:line="280" w:lineRule="exact"/>
        <w:ind w:right="0"/>
        <w:jc w:val="both"/>
        <w:rPr>
          <w:rFonts w:ascii="Times New Roman" w:hAnsi="Times New Roman"/>
        </w:rPr>
      </w:pPr>
      <w:r w:rsidRPr="00E054A5">
        <w:rPr>
          <w:rFonts w:ascii="Times New Roman" w:hAnsi="Times New Roman"/>
        </w:rPr>
        <w:lastRenderedPageBreak/>
        <w:t>Pt 1:</w:t>
      </w:r>
      <w:r w:rsidRPr="00E054A5">
        <w:rPr>
          <w:rFonts w:ascii="Times New Roman" w:hAnsi="Times New Roman"/>
        </w:rPr>
        <w:tab/>
      </w:r>
      <w:r w:rsidRPr="004744BA">
        <w:rPr>
          <w:rFonts w:ascii="Times New Roman" w:hAnsi="Times New Roman"/>
          <w:i/>
          <w:iCs/>
        </w:rPr>
        <w:t>Family Law Act</w:t>
      </w:r>
      <w:r w:rsidRPr="00E054A5">
        <w:rPr>
          <w:rFonts w:ascii="Times New Roman" w:hAnsi="Times New Roman"/>
        </w:rPr>
        <w:t xml:space="preserve"> (the FLA)</w:t>
      </w:r>
    </w:p>
    <w:p w14:paraId="7F1DBC4F"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Part VIII (ss 71 to 90) of the FLA deals with the property of parties to a</w:t>
      </w:r>
      <w:r>
        <w:rPr>
          <w:rFonts w:ascii="Times New Roman" w:hAnsi="Times New Roman"/>
        </w:rPr>
        <w:t> </w:t>
      </w:r>
      <w:r w:rsidRPr="00E054A5">
        <w:rPr>
          <w:rFonts w:ascii="Times New Roman" w:hAnsi="Times New Roman"/>
        </w:rPr>
        <w:t>marriage, spousal maintenance and maintenance agreements. Under s 79 in Pt</w:t>
      </w:r>
      <w:r>
        <w:rPr>
          <w:rFonts w:ascii="Times New Roman" w:hAnsi="Times New Roman"/>
        </w:rPr>
        <w:t> </w:t>
      </w:r>
      <w:r w:rsidRPr="00E054A5">
        <w:rPr>
          <w:rFonts w:ascii="Times New Roman" w:hAnsi="Times New Roman"/>
        </w:rPr>
        <w:t>VIII of the FLA, the court may make such orders as it considers appropriate as to the division of property in property settlement proceedings. However,</w:t>
      </w:r>
      <w:r w:rsidRPr="00E054A5" w:rsidDel="001C42CE">
        <w:rPr>
          <w:rFonts w:ascii="Times New Roman" w:hAnsi="Times New Roman"/>
        </w:rPr>
        <w:t xml:space="preserve"> </w:t>
      </w:r>
      <w:r w:rsidRPr="00E054A5">
        <w:rPr>
          <w:rFonts w:ascii="Times New Roman" w:hAnsi="Times New Roman"/>
        </w:rPr>
        <w:t>Pt VIII does not apply to financial matters and resources "to which a financial agreement</w:t>
      </w:r>
      <w:r w:rsidRPr="00E054A5">
        <w:rPr>
          <w:rFonts w:ascii="Times New Roman" w:hAnsi="Times New Roman"/>
          <w:sz w:val="24"/>
          <w:vertAlign w:val="superscript"/>
        </w:rPr>
        <w:t>[</w:t>
      </w:r>
      <w:r w:rsidRPr="00E054A5">
        <w:rPr>
          <w:rStyle w:val="FootnoteReference"/>
          <w:rFonts w:ascii="Times New Roman" w:hAnsi="Times New Roman"/>
          <w:sz w:val="24"/>
        </w:rPr>
        <w:footnoteReference w:id="84"/>
      </w:r>
      <w:r w:rsidRPr="00E054A5">
        <w:rPr>
          <w:rFonts w:ascii="Times New Roman" w:hAnsi="Times New Roman"/>
          <w:sz w:val="24"/>
          <w:vertAlign w:val="superscript"/>
        </w:rPr>
        <w:t>]</w:t>
      </w:r>
      <w:r w:rsidRPr="00E054A5">
        <w:rPr>
          <w:rFonts w:ascii="Times New Roman" w:hAnsi="Times New Roman"/>
        </w:rPr>
        <w:t xml:space="preserve"> that is binding on the parties to the agreement applies".</w:t>
      </w:r>
      <w:r w:rsidRPr="00E054A5">
        <w:rPr>
          <w:rStyle w:val="FootnoteReference"/>
          <w:rFonts w:ascii="Times New Roman" w:hAnsi="Times New Roman"/>
          <w:sz w:val="24"/>
        </w:rPr>
        <w:footnoteReference w:id="85"/>
      </w:r>
    </w:p>
    <w:p w14:paraId="32CE1CE9"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Part VIIIA of the FLA deals with financial agreements. A financial agreement may be made before marriage,</w:t>
      </w:r>
      <w:r w:rsidRPr="00E054A5">
        <w:rPr>
          <w:rStyle w:val="FootnoteReference"/>
          <w:rFonts w:ascii="Times New Roman" w:hAnsi="Times New Roman"/>
          <w:sz w:val="24"/>
        </w:rPr>
        <w:footnoteReference w:id="86"/>
      </w:r>
      <w:r w:rsidRPr="00E054A5">
        <w:rPr>
          <w:rFonts w:ascii="Times New Roman" w:hAnsi="Times New Roman"/>
        </w:rPr>
        <w:t xml:space="preserve"> during marriage</w:t>
      </w:r>
      <w:r w:rsidRPr="00E054A5">
        <w:rPr>
          <w:rStyle w:val="FootnoteReference"/>
          <w:rFonts w:ascii="Times New Roman" w:hAnsi="Times New Roman"/>
          <w:sz w:val="24"/>
        </w:rPr>
        <w:footnoteReference w:id="87"/>
      </w:r>
      <w:r w:rsidRPr="00E054A5">
        <w:rPr>
          <w:rFonts w:ascii="Times New Roman" w:hAnsi="Times New Roman"/>
        </w:rPr>
        <w:t xml:space="preserve"> and after a divorce order is made.</w:t>
      </w:r>
      <w:r w:rsidRPr="00E054A5">
        <w:rPr>
          <w:rStyle w:val="FootnoteReference"/>
          <w:rFonts w:ascii="Times New Roman" w:hAnsi="Times New Roman"/>
          <w:sz w:val="24"/>
        </w:rPr>
        <w:footnoteReference w:id="88"/>
      </w:r>
      <w:r w:rsidRPr="00E054A5">
        <w:rPr>
          <w:rFonts w:ascii="Times New Roman" w:hAnsi="Times New Roman"/>
        </w:rPr>
        <w:t xml:space="preserve"> A financial agreement is only binding on the parties if certain conditions are met,</w:t>
      </w:r>
      <w:r w:rsidRPr="00E054A5">
        <w:rPr>
          <w:rStyle w:val="FootnoteReference"/>
          <w:rFonts w:ascii="Times New Roman" w:hAnsi="Times New Roman"/>
          <w:sz w:val="24"/>
        </w:rPr>
        <w:footnoteReference w:id="89"/>
      </w:r>
      <w:r w:rsidRPr="00E054A5">
        <w:rPr>
          <w:rFonts w:ascii="Times New Roman" w:hAnsi="Times New Roman"/>
        </w:rPr>
        <w:t xml:space="preserve"> and a provision of a financial agreement that relates to the</w:t>
      </w:r>
      <w:r>
        <w:rPr>
          <w:rFonts w:ascii="Times New Roman" w:hAnsi="Times New Roman"/>
        </w:rPr>
        <w:t> </w:t>
      </w:r>
      <w:r w:rsidRPr="00E054A5">
        <w:rPr>
          <w:rFonts w:ascii="Times New Roman" w:hAnsi="Times New Roman"/>
        </w:rPr>
        <w:t>maintenance of a spouse party to the agreement or a child or children is void unless it specifies certain matters, including the party, or the child or children, for</w:t>
      </w:r>
      <w:r>
        <w:rPr>
          <w:rFonts w:ascii="Times New Roman" w:hAnsi="Times New Roman"/>
        </w:rPr>
        <w:t> </w:t>
      </w:r>
      <w:r w:rsidRPr="00E054A5">
        <w:rPr>
          <w:rFonts w:ascii="Times New Roman" w:hAnsi="Times New Roman"/>
        </w:rPr>
        <w:t>whose maintenance provision is made and the amount provided for, or the value of the portion of the relevant property attributable to, the maintenance of the</w:t>
      </w:r>
      <w:r>
        <w:rPr>
          <w:rFonts w:ascii="Times New Roman" w:hAnsi="Times New Roman"/>
        </w:rPr>
        <w:t> </w:t>
      </w:r>
      <w:r w:rsidRPr="00E054A5">
        <w:rPr>
          <w:rFonts w:ascii="Times New Roman" w:hAnsi="Times New Roman"/>
        </w:rPr>
        <w:t>party or the child or each child.</w:t>
      </w:r>
      <w:r w:rsidRPr="00E054A5">
        <w:rPr>
          <w:rStyle w:val="FootnoteReference"/>
          <w:rFonts w:ascii="Times New Roman" w:hAnsi="Times New Roman"/>
          <w:sz w:val="24"/>
        </w:rPr>
        <w:footnoteReference w:id="90"/>
      </w:r>
    </w:p>
    <w:p w14:paraId="2837D403"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A financial agreement before marriage</w:t>
      </w:r>
      <w:r w:rsidRPr="00E054A5">
        <w:rPr>
          <w:rStyle w:val="FootnoteReference"/>
          <w:rFonts w:ascii="Times New Roman" w:hAnsi="Times New Roman"/>
          <w:sz w:val="24"/>
        </w:rPr>
        <w:footnoteReference w:id="91"/>
      </w:r>
      <w:r w:rsidRPr="00E054A5">
        <w:rPr>
          <w:rFonts w:ascii="Times New Roman" w:hAnsi="Times New Roman"/>
        </w:rPr>
        <w:t xml:space="preserve"> is a written agreement with respect to any of the following matters: (a) "how, in the event of the breakdown of the</w:t>
      </w:r>
      <w:r>
        <w:rPr>
          <w:rFonts w:ascii="Times New Roman" w:hAnsi="Times New Roman"/>
        </w:rPr>
        <w:t> </w:t>
      </w:r>
      <w:r w:rsidRPr="00E054A5">
        <w:rPr>
          <w:rFonts w:ascii="Times New Roman" w:hAnsi="Times New Roman"/>
        </w:rPr>
        <w:t>marriage, all or any of the property or financial resources of either or both of the spouse parties at the time when the agreement is made, or at a later time and before divorce, is to be dealt with";</w:t>
      </w:r>
      <w:r w:rsidRPr="00E054A5">
        <w:rPr>
          <w:rStyle w:val="FootnoteReference"/>
          <w:rFonts w:ascii="Times New Roman" w:hAnsi="Times New Roman"/>
          <w:sz w:val="24"/>
        </w:rPr>
        <w:footnoteReference w:id="92"/>
      </w:r>
      <w:r w:rsidRPr="00E054A5">
        <w:rPr>
          <w:rFonts w:ascii="Times New Roman" w:hAnsi="Times New Roman"/>
        </w:rPr>
        <w:t xml:space="preserve"> or (b) the "maintenance of either of the spouse parties" during the marriage, after divorce or both during the marriage and after </w:t>
      </w:r>
      <w:r w:rsidRPr="00E054A5">
        <w:rPr>
          <w:rFonts w:ascii="Times New Roman" w:hAnsi="Times New Roman"/>
        </w:rPr>
        <w:lastRenderedPageBreak/>
        <w:t>divorce.</w:t>
      </w:r>
      <w:r w:rsidRPr="00E054A5">
        <w:rPr>
          <w:rStyle w:val="FootnoteReference"/>
          <w:rFonts w:ascii="Times New Roman" w:hAnsi="Times New Roman"/>
          <w:sz w:val="24"/>
        </w:rPr>
        <w:footnoteReference w:id="93"/>
      </w:r>
      <w:r w:rsidRPr="00E054A5">
        <w:rPr>
          <w:rFonts w:ascii="Times New Roman" w:hAnsi="Times New Roman"/>
        </w:rPr>
        <w:t xml:space="preserve"> A financial agreement may also contain matters incidental to those matters</w:t>
      </w:r>
      <w:r w:rsidRPr="00E054A5">
        <w:rPr>
          <w:rStyle w:val="FootnoteReference"/>
          <w:rFonts w:ascii="Times New Roman" w:hAnsi="Times New Roman"/>
          <w:sz w:val="24"/>
        </w:rPr>
        <w:footnoteReference w:id="94"/>
      </w:r>
      <w:r w:rsidRPr="00E054A5">
        <w:rPr>
          <w:rFonts w:ascii="Times New Roman" w:hAnsi="Times New Roman"/>
        </w:rPr>
        <w:t xml:space="preserve"> and "other matters".</w:t>
      </w:r>
      <w:r w:rsidRPr="00E054A5">
        <w:rPr>
          <w:rStyle w:val="FootnoteReference"/>
          <w:rFonts w:ascii="Times New Roman" w:hAnsi="Times New Roman"/>
          <w:sz w:val="24"/>
        </w:rPr>
        <w:footnoteReference w:id="95"/>
      </w:r>
    </w:p>
    <w:p w14:paraId="00CD47DE"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Importantly, a number of provisions address when a financial agreement is, or particular provisions of a financial agreement are, of force and effect. Whether</w:t>
      </w:r>
      <w:r>
        <w:rPr>
          <w:rFonts w:ascii="Times New Roman" w:hAnsi="Times New Roman"/>
        </w:rPr>
        <w:t> </w:t>
      </w:r>
      <w:r w:rsidRPr="00E054A5">
        <w:rPr>
          <w:rFonts w:ascii="Times New Roman" w:hAnsi="Times New Roman"/>
        </w:rPr>
        <w:t xml:space="preserve">an agreement is, or particular provisions are, of force and effect primarily depends on two matters – the subject matter of particular provisions of the financial agreement and then, in relation to that subject matter, the occurrence of a specified event. </w:t>
      </w:r>
    </w:p>
    <w:p w14:paraId="5E4ABBC8"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A financial agreement "that is binding on the parties to the agreement, to</w:t>
      </w:r>
      <w:r>
        <w:rPr>
          <w:rFonts w:ascii="Times New Roman" w:hAnsi="Times New Roman"/>
        </w:rPr>
        <w:t> </w:t>
      </w:r>
      <w:r w:rsidRPr="00E054A5">
        <w:rPr>
          <w:rFonts w:ascii="Times New Roman" w:hAnsi="Times New Roman"/>
        </w:rPr>
        <w:t xml:space="preserve">the extent to which it deals with how, in the event of the breakdown of the marriage, all or any of the property or financial resources of either or both of the spouse parties: (a) at the time when the agreement is made; or (b) at a later time and before the termination of the marriage by divorce; are to be dealt with, </w:t>
      </w:r>
      <w:r w:rsidRPr="00E054A5">
        <w:rPr>
          <w:rFonts w:ascii="Times New Roman" w:hAnsi="Times New Roman"/>
          <w:iCs/>
        </w:rPr>
        <w:t>is of no force or effect until a separation declaration is made</w:t>
      </w:r>
      <w:r w:rsidRPr="00E054A5">
        <w:rPr>
          <w:rFonts w:ascii="Times New Roman" w:hAnsi="Times New Roman"/>
        </w:rPr>
        <w:t>".</w:t>
      </w:r>
      <w:r w:rsidRPr="00E054A5">
        <w:rPr>
          <w:rStyle w:val="FootnoteReference"/>
          <w:rFonts w:ascii="Times New Roman" w:hAnsi="Times New Roman"/>
          <w:sz w:val="24"/>
        </w:rPr>
        <w:footnoteReference w:id="96"/>
      </w:r>
      <w:r w:rsidRPr="00E054A5">
        <w:rPr>
          <w:rFonts w:ascii="Times New Roman" w:hAnsi="Times New Roman"/>
        </w:rPr>
        <w:t xml:space="preserve"> A separation declaration</w:t>
      </w:r>
      <w:r w:rsidRPr="00E054A5">
        <w:rPr>
          <w:rStyle w:val="FootnoteReference"/>
          <w:rFonts w:ascii="Times New Roman" w:hAnsi="Times New Roman"/>
          <w:sz w:val="24"/>
        </w:rPr>
        <w:footnoteReference w:id="97"/>
      </w:r>
      <w:r w:rsidRPr="00E054A5">
        <w:rPr>
          <w:rFonts w:ascii="Times New Roman" w:hAnsi="Times New Roman"/>
        </w:rPr>
        <w:t xml:space="preserve"> is a</w:t>
      </w:r>
      <w:r>
        <w:rPr>
          <w:rFonts w:ascii="Times New Roman" w:hAnsi="Times New Roman"/>
        </w:rPr>
        <w:t> </w:t>
      </w:r>
      <w:r w:rsidRPr="00E054A5">
        <w:rPr>
          <w:rFonts w:ascii="Times New Roman" w:hAnsi="Times New Roman"/>
        </w:rPr>
        <w:t>written declaration that must be signed by at least one of the spouse parties to the</w:t>
      </w:r>
      <w:r>
        <w:rPr>
          <w:rFonts w:ascii="Times New Roman" w:hAnsi="Times New Roman"/>
        </w:rPr>
        <w:t> </w:t>
      </w:r>
      <w:r w:rsidRPr="00E054A5">
        <w:rPr>
          <w:rFonts w:ascii="Times New Roman" w:hAnsi="Times New Roman"/>
        </w:rPr>
        <w:t>financial agreement</w:t>
      </w:r>
      <w:r w:rsidRPr="00E054A5">
        <w:rPr>
          <w:rStyle w:val="FootnoteReference"/>
          <w:rFonts w:ascii="Times New Roman" w:hAnsi="Times New Roman"/>
          <w:sz w:val="24"/>
        </w:rPr>
        <w:footnoteReference w:id="98"/>
      </w:r>
      <w:r w:rsidRPr="00E054A5">
        <w:rPr>
          <w:rFonts w:ascii="Times New Roman" w:hAnsi="Times New Roman"/>
        </w:rPr>
        <w:t xml:space="preserve"> and must state that the spouse parties have separated and are living separately and apart at the declaration time</w:t>
      </w:r>
      <w:r w:rsidRPr="00E054A5">
        <w:rPr>
          <w:rStyle w:val="FootnoteReference"/>
          <w:rFonts w:ascii="Times New Roman" w:hAnsi="Times New Roman"/>
          <w:sz w:val="24"/>
        </w:rPr>
        <w:footnoteReference w:id="99"/>
      </w:r>
      <w:r w:rsidRPr="00E054A5">
        <w:rPr>
          <w:rFonts w:ascii="Times New Roman" w:hAnsi="Times New Roman"/>
        </w:rPr>
        <w:t xml:space="preserve"> and, in the opinion of the</w:t>
      </w:r>
      <w:r>
        <w:rPr>
          <w:rFonts w:ascii="Times New Roman" w:hAnsi="Times New Roman"/>
        </w:rPr>
        <w:t> </w:t>
      </w:r>
      <w:r w:rsidRPr="00E054A5">
        <w:rPr>
          <w:rFonts w:ascii="Times New Roman" w:hAnsi="Times New Roman"/>
        </w:rPr>
        <w:t>spouse parties making the declaration, there is no reasonable likelihood of cohabitation being resumed.</w:t>
      </w:r>
      <w:r w:rsidRPr="00E054A5">
        <w:rPr>
          <w:rStyle w:val="FootnoteReference"/>
          <w:rFonts w:ascii="Times New Roman" w:hAnsi="Times New Roman"/>
          <w:sz w:val="24"/>
        </w:rPr>
        <w:footnoteReference w:id="100"/>
      </w:r>
      <w:r w:rsidRPr="00E054A5">
        <w:rPr>
          <w:rFonts w:ascii="Times New Roman" w:hAnsi="Times New Roman"/>
        </w:rPr>
        <w:t xml:space="preserve"> </w:t>
      </w:r>
    </w:p>
    <w:p w14:paraId="7412C0F8"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However, before a separation declaration is made, a financial agreement will be of force and effect in relation to the other matters it deals with (except for any matters covered by s 90DB).</w:t>
      </w:r>
      <w:r w:rsidRPr="00E054A5">
        <w:rPr>
          <w:rStyle w:val="FootnoteReference"/>
          <w:rFonts w:ascii="Times New Roman" w:hAnsi="Times New Roman"/>
          <w:sz w:val="24"/>
        </w:rPr>
        <w:footnoteReference w:id="101"/>
      </w:r>
      <w:r w:rsidRPr="00E054A5">
        <w:rPr>
          <w:rFonts w:ascii="Times New Roman" w:hAnsi="Times New Roman"/>
        </w:rPr>
        <w:t xml:space="preserve"> Section 90DB(2) then provides that a financial agreement that is binding on the parties to the agreement, to the extent that it </w:t>
      </w:r>
      <w:r w:rsidRPr="00E054A5">
        <w:rPr>
          <w:rFonts w:ascii="Times New Roman" w:hAnsi="Times New Roman"/>
        </w:rPr>
        <w:lastRenderedPageBreak/>
        <w:t xml:space="preserve">provides for the "other matters" in s 90B(3)(b) or s 90C(3)(b), is of no force or effect "unless and </w:t>
      </w:r>
      <w:r w:rsidRPr="00E054A5">
        <w:rPr>
          <w:rFonts w:ascii="Times New Roman" w:hAnsi="Times New Roman"/>
          <w:iCs/>
        </w:rPr>
        <w:t>until the marriage breaks down"</w:t>
      </w:r>
      <w:r w:rsidRPr="00E054A5">
        <w:rPr>
          <w:rFonts w:ascii="Times New Roman" w:hAnsi="Times New Roman"/>
        </w:rPr>
        <w:t>.</w:t>
      </w:r>
      <w:r w:rsidRPr="00E054A5">
        <w:rPr>
          <w:rStyle w:val="FootnoteReference"/>
          <w:rFonts w:ascii="Times New Roman" w:hAnsi="Times New Roman"/>
          <w:sz w:val="24"/>
        </w:rPr>
        <w:footnoteReference w:id="102"/>
      </w:r>
      <w:r w:rsidRPr="00E054A5">
        <w:rPr>
          <w:rFonts w:ascii="Times New Roman" w:hAnsi="Times New Roman"/>
        </w:rPr>
        <w:t xml:space="preserve"> </w:t>
      </w:r>
    </w:p>
    <w:p w14:paraId="0E81E32E"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 combined effect of ss 90B, 90DA and 90DB is that a financial agreement entered into before marriage is of no force or effect in relation to the</w:t>
      </w:r>
      <w:r>
        <w:rPr>
          <w:rFonts w:ascii="Times New Roman" w:hAnsi="Times New Roman"/>
        </w:rPr>
        <w:t> </w:t>
      </w:r>
      <w:r w:rsidRPr="00E054A5">
        <w:rPr>
          <w:rFonts w:ascii="Times New Roman" w:hAnsi="Times New Roman"/>
        </w:rPr>
        <w:t>property or financial resources of either or both of the spouse parties until a</w:t>
      </w:r>
      <w:r>
        <w:rPr>
          <w:rFonts w:ascii="Times New Roman" w:hAnsi="Times New Roman"/>
        </w:rPr>
        <w:t> </w:t>
      </w:r>
      <w:r w:rsidRPr="00E054A5">
        <w:rPr>
          <w:rFonts w:ascii="Times New Roman" w:hAnsi="Times New Roman"/>
        </w:rPr>
        <w:t>separation declaration is made and, in relation to other matters, unless and until the marriage breaks down.</w:t>
      </w:r>
    </w:p>
    <w:p w14:paraId="27F52392"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Finally, a court may make an order setting aside a financial agreement if satisfied of certain matters, including that the agreement is void, voidable or unenforceable or, since the making of the agreement, a material change in circumstances has occurred (being circumstances relating to the care, welfare and development of a child of the marriage) and, as a result of the change, the child or a party to the agreement who has caring responsibility for the child will suffer hardship if the agreement is not set aside.</w:t>
      </w:r>
      <w:r w:rsidRPr="00E054A5">
        <w:rPr>
          <w:rStyle w:val="FootnoteReference"/>
          <w:rFonts w:ascii="Times New Roman" w:hAnsi="Times New Roman"/>
          <w:sz w:val="24"/>
        </w:rPr>
        <w:footnoteReference w:id="103"/>
      </w:r>
    </w:p>
    <w:p w14:paraId="026252F0" w14:textId="77777777" w:rsidR="00560752" w:rsidRPr="00E054A5" w:rsidRDefault="00560752" w:rsidP="00E054A5">
      <w:pPr>
        <w:pStyle w:val="HeadingL1"/>
        <w:spacing w:after="260" w:line="280" w:lineRule="exact"/>
        <w:ind w:right="0"/>
        <w:jc w:val="both"/>
        <w:rPr>
          <w:rFonts w:ascii="Times New Roman" w:hAnsi="Times New Roman"/>
        </w:rPr>
      </w:pPr>
      <w:r w:rsidRPr="00E054A5">
        <w:rPr>
          <w:rFonts w:ascii="Times New Roman" w:hAnsi="Times New Roman"/>
        </w:rPr>
        <w:t>Pt 2:</w:t>
      </w:r>
      <w:r w:rsidRPr="00E054A5">
        <w:rPr>
          <w:rFonts w:ascii="Times New Roman" w:hAnsi="Times New Roman"/>
        </w:rPr>
        <w:tab/>
        <w:t>Background</w:t>
      </w:r>
    </w:p>
    <w:p w14:paraId="11146BD3"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 history of the litigation is long, tortured and complex. It is hoped it is never repeated. The complexity is in part the result of the imprecision with which Mr Daily pleaded, argued and sought to prove the loss arising from R Lawyers' negligence. Not all of that complexity is recorded in these reasons.</w:t>
      </w:r>
    </w:p>
    <w:p w14:paraId="57793EB1" w14:textId="77777777" w:rsidR="00560752" w:rsidRPr="00E054A5" w:rsidRDefault="00560752" w:rsidP="00E054A5">
      <w:pPr>
        <w:pStyle w:val="HeadingL2"/>
        <w:spacing w:after="260" w:line="280" w:lineRule="exact"/>
        <w:ind w:right="0"/>
        <w:jc w:val="both"/>
        <w:rPr>
          <w:rFonts w:ascii="Times New Roman" w:hAnsi="Times New Roman"/>
        </w:rPr>
      </w:pPr>
      <w:r w:rsidRPr="00E054A5">
        <w:rPr>
          <w:rFonts w:ascii="Times New Roman" w:hAnsi="Times New Roman"/>
        </w:rPr>
        <w:t>The BFA</w:t>
      </w:r>
    </w:p>
    <w:p w14:paraId="6166F041"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Mr Daily and Ms Daily met in 1996. Over the course of 2002 to July 2005, R Lawyers provided advice to Mr Daily and ultimately drafted the BFA. </w:t>
      </w:r>
      <w:r w:rsidRPr="00E054A5">
        <w:rPr>
          <w:rFonts w:ascii="Times New Roman" w:hAnsi="Times New Roman"/>
          <w:bCs/>
        </w:rPr>
        <w:t>On</w:t>
      </w:r>
      <w:r>
        <w:rPr>
          <w:rFonts w:ascii="Times New Roman" w:hAnsi="Times New Roman"/>
          <w:bCs/>
        </w:rPr>
        <w:t> </w:t>
      </w:r>
      <w:r w:rsidRPr="00E054A5">
        <w:rPr>
          <w:rFonts w:ascii="Times New Roman" w:hAnsi="Times New Roman"/>
          <w:bCs/>
        </w:rPr>
        <w:t>21</w:t>
      </w:r>
      <w:r>
        <w:rPr>
          <w:rFonts w:ascii="Times New Roman" w:hAnsi="Times New Roman"/>
          <w:bCs/>
        </w:rPr>
        <w:t> </w:t>
      </w:r>
      <w:r w:rsidRPr="00E054A5">
        <w:rPr>
          <w:rFonts w:ascii="Times New Roman" w:hAnsi="Times New Roman"/>
          <w:bCs/>
        </w:rPr>
        <w:t xml:space="preserve">July 2005, </w:t>
      </w:r>
      <w:r w:rsidRPr="00E054A5">
        <w:rPr>
          <w:rFonts w:ascii="Times New Roman" w:hAnsi="Times New Roman"/>
        </w:rPr>
        <w:t>Mr Daily and Ms Daily entered into the BFA, in the form of a</w:t>
      </w:r>
      <w:r>
        <w:rPr>
          <w:rFonts w:ascii="Times New Roman" w:hAnsi="Times New Roman"/>
        </w:rPr>
        <w:t> </w:t>
      </w:r>
      <w:r w:rsidRPr="00E054A5">
        <w:rPr>
          <w:rFonts w:ascii="Times New Roman" w:hAnsi="Times New Roman"/>
        </w:rPr>
        <w:t xml:space="preserve">deed. </w:t>
      </w:r>
    </w:p>
    <w:p w14:paraId="451BD34A" w14:textId="77777777" w:rsidR="00560752"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 BFA recited that the parties wanted "so far as possible to contract out of the provisions of [Pt VIII of the FLA]" and "to enter into a binding financial agreement under [s 90B of the FLA]".</w:t>
      </w:r>
    </w:p>
    <w:p w14:paraId="5785AA61"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lastRenderedPageBreak/>
        <w:tab/>
        <w:t>The</w:t>
      </w:r>
      <w:r w:rsidRPr="00E054A5" w:rsidDel="00C541F3">
        <w:rPr>
          <w:rFonts w:ascii="Times New Roman" w:hAnsi="Times New Roman"/>
        </w:rPr>
        <w:t xml:space="preserve"> </w:t>
      </w:r>
      <w:r w:rsidRPr="00E054A5">
        <w:rPr>
          <w:rFonts w:ascii="Times New Roman" w:hAnsi="Times New Roman"/>
        </w:rPr>
        <w:t>BFA commenced upon the parties' marriage. The parties confirmed the</w:t>
      </w:r>
      <w:r>
        <w:rPr>
          <w:rFonts w:ascii="Times New Roman" w:hAnsi="Times New Roman"/>
        </w:rPr>
        <w:t> </w:t>
      </w:r>
      <w:r w:rsidRPr="00E054A5">
        <w:rPr>
          <w:rFonts w:ascii="Times New Roman" w:hAnsi="Times New Roman"/>
        </w:rPr>
        <w:t>accuracy of the recitals. The</w:t>
      </w:r>
      <w:r w:rsidRPr="00E054A5" w:rsidDel="00C541F3">
        <w:rPr>
          <w:rFonts w:ascii="Times New Roman" w:hAnsi="Times New Roman"/>
        </w:rPr>
        <w:t xml:space="preserve"> </w:t>
      </w:r>
      <w:r w:rsidRPr="00E054A5">
        <w:rPr>
          <w:rFonts w:ascii="Times New Roman" w:hAnsi="Times New Roman"/>
        </w:rPr>
        <w:t>BFA recorded that it was made under s 90B of the</w:t>
      </w:r>
      <w:r>
        <w:rPr>
          <w:rFonts w:ascii="Times New Roman" w:hAnsi="Times New Roman"/>
        </w:rPr>
        <w:t> </w:t>
      </w:r>
      <w:r w:rsidRPr="00E054A5">
        <w:rPr>
          <w:rFonts w:ascii="Times New Roman" w:hAnsi="Times New Roman"/>
        </w:rPr>
        <w:t xml:space="preserve">FLA. </w:t>
      </w:r>
    </w:p>
    <w:p w14:paraId="3DE625AD" w14:textId="77777777" w:rsidR="00560752" w:rsidRPr="00E054A5" w:rsidRDefault="00560752" w:rsidP="00E054A5">
      <w:pPr>
        <w:pStyle w:val="HeadingL2"/>
        <w:spacing w:after="260" w:line="280" w:lineRule="exact"/>
        <w:ind w:right="0"/>
        <w:jc w:val="both"/>
        <w:rPr>
          <w:rFonts w:ascii="Times New Roman" w:hAnsi="Times New Roman"/>
        </w:rPr>
      </w:pPr>
      <w:r w:rsidRPr="00E054A5">
        <w:rPr>
          <w:rFonts w:ascii="Times New Roman" w:hAnsi="Times New Roman"/>
        </w:rPr>
        <w:t>Later events</w:t>
      </w:r>
    </w:p>
    <w:p w14:paraId="414040E7"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Mr and Ms Daily married in late 2005. They had one child in 2006 and another in 2009. They separated in September 2018. </w:t>
      </w:r>
    </w:p>
    <w:p w14:paraId="5906BCB3"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In December 2019, Ms Daily sought to set aside the BFA and, in the event that occurred, to claim a property settlement under s 79 of the FLA. Mr Daily opposed that application. The proceedings were bifurcated. The validity of the</w:t>
      </w:r>
      <w:r>
        <w:rPr>
          <w:rFonts w:ascii="Times New Roman" w:hAnsi="Times New Roman"/>
        </w:rPr>
        <w:t> </w:t>
      </w:r>
      <w:r w:rsidRPr="00E054A5">
        <w:rPr>
          <w:rFonts w:ascii="Times New Roman" w:hAnsi="Times New Roman"/>
        </w:rPr>
        <w:t>BFA was determined first. In June 2020, the BFA was set aside.</w:t>
      </w:r>
      <w:r w:rsidRPr="00E054A5">
        <w:rPr>
          <w:rStyle w:val="FootnoteReference"/>
          <w:rFonts w:ascii="Times New Roman" w:hAnsi="Times New Roman"/>
          <w:sz w:val="24"/>
        </w:rPr>
        <w:footnoteReference w:id="104"/>
      </w:r>
      <w:r w:rsidRPr="00E054A5">
        <w:rPr>
          <w:rFonts w:ascii="Times New Roman" w:hAnsi="Times New Roman"/>
        </w:rPr>
        <w:t xml:space="preserve"> Mr Daily successfully appealed to the Full Court, which remitted the question of the validity of the BFA to the primary judge for rehearing.</w:t>
      </w:r>
      <w:r w:rsidRPr="00E054A5">
        <w:rPr>
          <w:rStyle w:val="FootnoteReference"/>
          <w:rFonts w:ascii="Times New Roman" w:hAnsi="Times New Roman"/>
          <w:sz w:val="24"/>
        </w:rPr>
        <w:footnoteReference w:id="105"/>
      </w:r>
      <w:r w:rsidRPr="00E054A5">
        <w:rPr>
          <w:rFonts w:ascii="Times New Roman" w:hAnsi="Times New Roman"/>
        </w:rPr>
        <w:t xml:space="preserve"> </w:t>
      </w:r>
    </w:p>
    <w:p w14:paraId="7282169C" w14:textId="77777777" w:rsidR="00560752" w:rsidRPr="00E054A5" w:rsidRDefault="00560752" w:rsidP="00E054A5">
      <w:pPr>
        <w:pStyle w:val="HeadingL2"/>
        <w:spacing w:after="260" w:line="280" w:lineRule="exact"/>
        <w:ind w:right="0"/>
        <w:jc w:val="both"/>
        <w:rPr>
          <w:rFonts w:ascii="Times New Roman" w:hAnsi="Times New Roman"/>
        </w:rPr>
      </w:pPr>
      <w:r w:rsidRPr="00E054A5">
        <w:rPr>
          <w:rFonts w:ascii="Times New Roman" w:hAnsi="Times New Roman"/>
        </w:rPr>
        <w:t>Mr Daily's claim against R Lawyers</w:t>
      </w:r>
    </w:p>
    <w:p w14:paraId="03AA5AFB"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In August 2021, prior to the rehearing about the validity of the BFA, Mr Daily joined R Lawyers to the proceedings claiming, in the event that the BFA was not enforceable or was set aside, or in the event that it did not provide for the</w:t>
      </w:r>
      <w:r>
        <w:rPr>
          <w:rFonts w:ascii="Times New Roman" w:hAnsi="Times New Roman"/>
        </w:rPr>
        <w:t> </w:t>
      </w:r>
      <w:r w:rsidRPr="00E054A5">
        <w:rPr>
          <w:rFonts w:ascii="Times New Roman" w:hAnsi="Times New Roman"/>
        </w:rPr>
        <w:t>division of the assets of the parties in accordance with Mr Daily's instructions, damages, costs and interest for breach of contract and negligence. It is necessary to set out Mr Daily's claim in some detail.</w:t>
      </w:r>
    </w:p>
    <w:p w14:paraId="39710FD9" w14:textId="77777777" w:rsidR="00560752" w:rsidRPr="00E054A5" w:rsidRDefault="00560752" w:rsidP="00E054A5">
      <w:pPr>
        <w:pStyle w:val="FixListStyle"/>
        <w:spacing w:after="260" w:line="280" w:lineRule="exact"/>
        <w:ind w:right="0"/>
        <w:jc w:val="both"/>
        <w:rPr>
          <w:rFonts w:ascii="Times New Roman" w:hAnsi="Times New Roman"/>
        </w:rPr>
      </w:pPr>
      <w:bookmarkStart w:id="0" w:name="_Ref201156232"/>
      <w:r w:rsidRPr="00E054A5">
        <w:rPr>
          <w:rFonts w:ascii="Times New Roman" w:hAnsi="Times New Roman"/>
        </w:rPr>
        <w:tab/>
        <w:t>Mr Daily alleged that R Lawyers breached its duty of care to Mr Daily by, among other things: not informing Mr Daily that the BFA would not result in the</w:t>
      </w:r>
      <w:r>
        <w:rPr>
          <w:rFonts w:ascii="Times New Roman" w:hAnsi="Times New Roman"/>
        </w:rPr>
        <w:t> </w:t>
      </w:r>
      <w:r w:rsidRPr="00E054A5">
        <w:rPr>
          <w:rFonts w:ascii="Times New Roman" w:hAnsi="Times New Roman"/>
        </w:rPr>
        <w:t>division of the assets of the parties in accordance with his instructions; not</w:t>
      </w:r>
      <w:r>
        <w:rPr>
          <w:rFonts w:ascii="Times New Roman" w:hAnsi="Times New Roman"/>
        </w:rPr>
        <w:t> </w:t>
      </w:r>
      <w:r w:rsidRPr="00E054A5">
        <w:rPr>
          <w:rFonts w:ascii="Times New Roman" w:hAnsi="Times New Roman"/>
        </w:rPr>
        <w:t xml:space="preserve">advising Mr Daily that the terms of the BFA were not specifically enforceable because they lacked certainty; failing "to further amend" the BFA such that its terms were more certain and capable of specific enforcement; and failing to advise Mr Daily that the effect of s 90K(1)(d) of the FLA was that a "material change in circumstances" was "either/or the birth of a child or separation, </w:t>
      </w:r>
      <w:r w:rsidRPr="00E054A5">
        <w:rPr>
          <w:rFonts w:ascii="Times New Roman" w:hAnsi="Times New Roman"/>
          <w:i/>
          <w:iCs/>
        </w:rPr>
        <w:t>simpliciter</w:t>
      </w:r>
      <w:r w:rsidRPr="00E054A5">
        <w:rPr>
          <w:rFonts w:ascii="Times New Roman" w:hAnsi="Times New Roman"/>
        </w:rPr>
        <w:t xml:space="preserve">". </w:t>
      </w:r>
    </w:p>
    <w:p w14:paraId="4179C84E"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In the event that the Court found that the BFA was not enforceable for want of certainty of its terms, Mr Daily alleged that he had suffered, or would suffer, loss and damage by reason of R Lawyers' negligence because, among other things: Mr Daily would be liable to pay Ms Daily more by way of property settlement than he would have been required to pay her pursuant to the BFA; Ms Daily made a</w:t>
      </w:r>
      <w:r>
        <w:rPr>
          <w:rFonts w:ascii="Times New Roman" w:hAnsi="Times New Roman"/>
        </w:rPr>
        <w:t> </w:t>
      </w:r>
      <w:r w:rsidRPr="00E054A5">
        <w:rPr>
          <w:rFonts w:ascii="Times New Roman" w:hAnsi="Times New Roman"/>
        </w:rPr>
        <w:t>claim to spousal maintenance that should have been excluded by the BFA</w:t>
      </w:r>
      <w:r w:rsidRPr="00E054A5">
        <w:rPr>
          <w:rFonts w:ascii="Times New Roman" w:hAnsi="Times New Roman"/>
          <w:iCs/>
        </w:rPr>
        <w:t>;</w:t>
      </w:r>
      <w:r w:rsidRPr="00E054A5">
        <w:rPr>
          <w:rFonts w:ascii="Times New Roman" w:hAnsi="Times New Roman"/>
          <w:i/>
        </w:rPr>
        <w:t xml:space="preserve"> </w:t>
      </w:r>
      <w:r w:rsidRPr="00E054A5">
        <w:rPr>
          <w:rFonts w:ascii="Times New Roman" w:hAnsi="Times New Roman"/>
        </w:rPr>
        <w:lastRenderedPageBreak/>
        <w:t>and</w:t>
      </w:r>
      <w:r>
        <w:rPr>
          <w:rFonts w:ascii="Times New Roman" w:hAnsi="Times New Roman"/>
        </w:rPr>
        <w:t> </w:t>
      </w:r>
      <w:r w:rsidRPr="00E054A5">
        <w:rPr>
          <w:rFonts w:ascii="Times New Roman" w:hAnsi="Times New Roman"/>
        </w:rPr>
        <w:t>Mr Daily had incurred, and was liable to his advisers for, the costs of the</w:t>
      </w:r>
      <w:r>
        <w:rPr>
          <w:rFonts w:ascii="Times New Roman" w:hAnsi="Times New Roman"/>
        </w:rPr>
        <w:t> </w:t>
      </w:r>
      <w:r w:rsidRPr="00E054A5">
        <w:rPr>
          <w:rFonts w:ascii="Times New Roman" w:hAnsi="Times New Roman"/>
        </w:rPr>
        <w:t>proceedings, including the appeal to the Full Court.</w:t>
      </w:r>
      <w:bookmarkEnd w:id="0"/>
      <w:r w:rsidRPr="00E054A5">
        <w:rPr>
          <w:rFonts w:ascii="Times New Roman" w:hAnsi="Times New Roman"/>
        </w:rPr>
        <w:t xml:space="preserve"> Mr Daily claimed that he was unable to provide particulars of what property settlement might be determined by the Court, save to say that the monetary amount of the property orders must by definition be greater than that which would be due to Ms Daily under the BFA where the Court had determined that Ms Daily would suffer "hardship" within</w:t>
      </w:r>
      <w:r>
        <w:rPr>
          <w:rFonts w:ascii="Times New Roman" w:hAnsi="Times New Roman"/>
        </w:rPr>
        <w:t> </w:t>
      </w:r>
      <w:r w:rsidRPr="00E054A5">
        <w:rPr>
          <w:rFonts w:ascii="Times New Roman" w:hAnsi="Times New Roman"/>
        </w:rPr>
        <w:t>the</w:t>
      </w:r>
      <w:r>
        <w:rPr>
          <w:rFonts w:ascii="Times New Roman" w:hAnsi="Times New Roman"/>
        </w:rPr>
        <w:t> </w:t>
      </w:r>
      <w:r w:rsidRPr="00E054A5">
        <w:rPr>
          <w:rFonts w:ascii="Times New Roman" w:hAnsi="Times New Roman"/>
        </w:rPr>
        <w:t>meaning of s 90K(1)(d) of the FLA if the BFA were not set aside.</w:t>
      </w:r>
    </w:p>
    <w:p w14:paraId="78063552"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b/>
          <w:bCs/>
        </w:rPr>
        <w:tab/>
      </w:r>
      <w:r w:rsidRPr="00E054A5">
        <w:rPr>
          <w:rFonts w:ascii="Times New Roman" w:hAnsi="Times New Roman"/>
        </w:rPr>
        <w:t>Two other aspects of Mr Daily's claim should be noted. First, Mr Daily pleaded that, if R Lawyers had informed him that the terms of the BFA were not enforceable because they lacked certainty, then Mr Daily would have insisted that the BFA be amended to reflect his instructions and re-executed by the parties in compliance with the FLA. He also pleaded that, if Ms Daily had refused to sign the BFA as amended, then Mr Daily would not have married her or had the children with her. The "no marriage" claim was rejected by the primary judge.</w:t>
      </w:r>
      <w:r w:rsidRPr="00E054A5">
        <w:rPr>
          <w:rFonts w:ascii="Times New Roman" w:hAnsi="Times New Roman"/>
          <w:b/>
          <w:bCs/>
        </w:rPr>
        <w:t xml:space="preserve"> </w:t>
      </w:r>
      <w:r w:rsidRPr="00E054A5">
        <w:rPr>
          <w:rFonts w:ascii="Times New Roman" w:hAnsi="Times New Roman"/>
        </w:rPr>
        <w:t>Those</w:t>
      </w:r>
      <w:r>
        <w:rPr>
          <w:rFonts w:ascii="Times New Roman" w:hAnsi="Times New Roman"/>
        </w:rPr>
        <w:t> </w:t>
      </w:r>
      <w:r w:rsidRPr="00E054A5">
        <w:rPr>
          <w:rFonts w:ascii="Times New Roman" w:hAnsi="Times New Roman"/>
        </w:rPr>
        <w:t>claims</w:t>
      </w:r>
      <w:r>
        <w:rPr>
          <w:rFonts w:ascii="Times New Roman" w:hAnsi="Times New Roman"/>
        </w:rPr>
        <w:t> </w:t>
      </w:r>
      <w:r w:rsidRPr="00E054A5">
        <w:rPr>
          <w:rFonts w:ascii="Times New Roman" w:hAnsi="Times New Roman"/>
        </w:rPr>
        <w:t>– that Mr Daily would not have married Ms Daily and that he would not have had children with Ms Daily – are no longer pressed.</w:t>
      </w:r>
    </w:p>
    <w:p w14:paraId="21387497"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b/>
          <w:bCs/>
        </w:rPr>
        <w:tab/>
      </w:r>
      <w:r w:rsidRPr="00E054A5">
        <w:rPr>
          <w:rFonts w:ascii="Times New Roman" w:hAnsi="Times New Roman"/>
        </w:rPr>
        <w:t>Second, Mr Daily pleaded</w:t>
      </w:r>
      <w:r w:rsidRPr="00E054A5" w:rsidDel="00C16F1E">
        <w:rPr>
          <w:rFonts w:ascii="Times New Roman" w:hAnsi="Times New Roman"/>
        </w:rPr>
        <w:t xml:space="preserve"> that</w:t>
      </w:r>
      <w:r w:rsidRPr="00E054A5">
        <w:rPr>
          <w:rFonts w:ascii="Times New Roman" w:hAnsi="Times New Roman"/>
        </w:rPr>
        <w:t>, to the extent he required an extension of time within which to make the claim against R Lawyers (which was not admitted), he</w:t>
      </w:r>
      <w:r w:rsidRPr="00E054A5" w:rsidDel="00C16F1E">
        <w:rPr>
          <w:rFonts w:ascii="Times New Roman" w:hAnsi="Times New Roman"/>
        </w:rPr>
        <w:t xml:space="preserve"> relied </w:t>
      </w:r>
      <w:r w:rsidRPr="00E054A5">
        <w:rPr>
          <w:rFonts w:ascii="Times New Roman" w:hAnsi="Times New Roman"/>
        </w:rPr>
        <w:t>on s 48(3)(b)(i) of the Limitation Act</w:t>
      </w:r>
      <w:r w:rsidRPr="00E054A5">
        <w:rPr>
          <w:rFonts w:ascii="Times New Roman" w:hAnsi="Times New Roman"/>
          <w:i/>
          <w:iCs/>
        </w:rPr>
        <w:t xml:space="preserve"> </w:t>
      </w:r>
      <w:r w:rsidRPr="00E054A5">
        <w:rPr>
          <w:rFonts w:ascii="Times New Roman" w:hAnsi="Times New Roman"/>
        </w:rPr>
        <w:t>on the basis that he first ascertained the following material facts at the following times: (1) that the BFA might be set aside because of the birth of the children – on receipt of the judgment at first instance;</w:t>
      </w:r>
      <w:r w:rsidRPr="00E054A5">
        <w:rPr>
          <w:rStyle w:val="FootnoteReference"/>
          <w:rFonts w:ascii="Times New Roman" w:hAnsi="Times New Roman"/>
          <w:sz w:val="24"/>
        </w:rPr>
        <w:footnoteReference w:id="106"/>
      </w:r>
      <w:r w:rsidRPr="00E054A5">
        <w:rPr>
          <w:rFonts w:ascii="Times New Roman" w:hAnsi="Times New Roman"/>
        </w:rPr>
        <w:t xml:space="preserve"> (2) that the BFA might be unenforceable for uncertainty of terms</w:t>
      </w:r>
      <w:r>
        <w:rPr>
          <w:rFonts w:ascii="Times New Roman" w:hAnsi="Times New Roman"/>
        </w:rPr>
        <w:t> </w:t>
      </w:r>
      <w:r w:rsidRPr="00E054A5">
        <w:rPr>
          <w:rFonts w:ascii="Times New Roman" w:hAnsi="Times New Roman"/>
        </w:rPr>
        <w:t>–</w:t>
      </w:r>
      <w:r>
        <w:rPr>
          <w:rFonts w:ascii="Times New Roman" w:hAnsi="Times New Roman"/>
        </w:rPr>
        <w:t> </w:t>
      </w:r>
      <w:r w:rsidRPr="00E054A5">
        <w:rPr>
          <w:rFonts w:ascii="Times New Roman" w:hAnsi="Times New Roman"/>
        </w:rPr>
        <w:t>on</w:t>
      </w:r>
      <w:r>
        <w:rPr>
          <w:rFonts w:ascii="Times New Roman" w:hAnsi="Times New Roman"/>
        </w:rPr>
        <w:t> </w:t>
      </w:r>
      <w:r w:rsidRPr="00E054A5">
        <w:rPr>
          <w:rFonts w:ascii="Times New Roman" w:hAnsi="Times New Roman"/>
        </w:rPr>
        <w:t>receipt of the judgment on appeal</w:t>
      </w:r>
      <w:r w:rsidRPr="00E054A5">
        <w:rPr>
          <w:rStyle w:val="FootnoteReference"/>
          <w:rFonts w:ascii="Times New Roman" w:hAnsi="Times New Roman"/>
          <w:sz w:val="24"/>
        </w:rPr>
        <w:footnoteReference w:id="107"/>
      </w:r>
      <w:r w:rsidRPr="00E054A5">
        <w:rPr>
          <w:rFonts w:ascii="Times New Roman" w:hAnsi="Times New Roman"/>
        </w:rPr>
        <w:t xml:space="preserve"> or, in the alternative, the judgment at first instance;</w:t>
      </w:r>
      <w:r w:rsidRPr="00E054A5">
        <w:rPr>
          <w:rStyle w:val="FootnoteReference"/>
          <w:rFonts w:ascii="Times New Roman" w:hAnsi="Times New Roman"/>
          <w:sz w:val="24"/>
        </w:rPr>
        <w:footnoteReference w:id="108"/>
      </w:r>
      <w:r w:rsidRPr="00E054A5">
        <w:rPr>
          <w:rFonts w:ascii="Times New Roman" w:hAnsi="Times New Roman"/>
        </w:rPr>
        <w:t xml:space="preserve"> and (3) that the BFA may not reflect the instructions that he gave to R Lawyers for the division of the assets of the parties upon separation</w:t>
      </w:r>
      <w:r>
        <w:rPr>
          <w:rFonts w:ascii="Times New Roman" w:hAnsi="Times New Roman"/>
        </w:rPr>
        <w:t> </w:t>
      </w:r>
      <w:r w:rsidRPr="00E054A5">
        <w:rPr>
          <w:rFonts w:ascii="Times New Roman" w:hAnsi="Times New Roman"/>
        </w:rPr>
        <w:t>–</w:t>
      </w:r>
      <w:r>
        <w:rPr>
          <w:rFonts w:ascii="Times New Roman" w:hAnsi="Times New Roman"/>
        </w:rPr>
        <w:t> </w:t>
      </w:r>
      <w:r w:rsidRPr="00E054A5">
        <w:rPr>
          <w:rFonts w:ascii="Times New Roman" w:hAnsi="Times New Roman"/>
        </w:rPr>
        <w:t>on</w:t>
      </w:r>
      <w:r>
        <w:rPr>
          <w:rFonts w:ascii="Times New Roman" w:hAnsi="Times New Roman"/>
        </w:rPr>
        <w:t> </w:t>
      </w:r>
      <w:r w:rsidRPr="00E054A5">
        <w:rPr>
          <w:rFonts w:ascii="Times New Roman" w:hAnsi="Times New Roman"/>
        </w:rPr>
        <w:t>receipt of the judgment on appeal.</w:t>
      </w:r>
      <w:r w:rsidRPr="00E054A5">
        <w:rPr>
          <w:rStyle w:val="FootnoteReference"/>
          <w:rFonts w:ascii="Times New Roman" w:hAnsi="Times New Roman"/>
          <w:sz w:val="24"/>
        </w:rPr>
        <w:footnoteReference w:id="109"/>
      </w:r>
      <w:r w:rsidRPr="00E054A5">
        <w:rPr>
          <w:rFonts w:ascii="Times New Roman" w:hAnsi="Times New Roman"/>
        </w:rPr>
        <w:t xml:space="preserve"> Mr Daily pleaded that it was just and equitable that the time within which his action might be commenced be extended to 31 May 2021.</w:t>
      </w:r>
    </w:p>
    <w:p w14:paraId="0DDD8A9E" w14:textId="77777777" w:rsidR="00560752" w:rsidRPr="00E054A5" w:rsidRDefault="00560752" w:rsidP="00E054A5">
      <w:pPr>
        <w:pStyle w:val="HeadingL2"/>
        <w:spacing w:after="260" w:line="280" w:lineRule="exact"/>
        <w:ind w:right="0"/>
        <w:jc w:val="both"/>
        <w:rPr>
          <w:rFonts w:ascii="Times New Roman" w:hAnsi="Times New Roman"/>
        </w:rPr>
      </w:pPr>
      <w:r w:rsidRPr="00E054A5">
        <w:rPr>
          <w:rFonts w:ascii="Times New Roman" w:hAnsi="Times New Roman"/>
        </w:rPr>
        <w:t>R Lawyers' response</w:t>
      </w:r>
    </w:p>
    <w:p w14:paraId="071B8700"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R Lawyers' pleaded response denied Mr Daily's claim in negligence, denied</w:t>
      </w:r>
      <w:r>
        <w:rPr>
          <w:rFonts w:ascii="Times New Roman" w:hAnsi="Times New Roman"/>
        </w:rPr>
        <w:t> </w:t>
      </w:r>
      <w:r w:rsidRPr="00E054A5">
        <w:rPr>
          <w:rFonts w:ascii="Times New Roman" w:hAnsi="Times New Roman"/>
        </w:rPr>
        <w:t xml:space="preserve">that he suffered the pleaded loss or damage and further said that, in the event the BFA was not enforceable (which was not admitted), the BFA was liable </w:t>
      </w:r>
      <w:r w:rsidRPr="00E054A5">
        <w:rPr>
          <w:rFonts w:ascii="Times New Roman" w:hAnsi="Times New Roman"/>
        </w:rPr>
        <w:lastRenderedPageBreak/>
        <w:t>to be and would be set aside on the grounds of a material change in circumstances relating to the care, welfare and development of a child of the marriage and hardship to Ms Daily if the BFA was enforced.</w:t>
      </w:r>
    </w:p>
    <w:p w14:paraId="4616B5EF"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In answer to Mr Daily's request for an extension of time, and in answer to the whole of Mr Daily's claim, R Lawyers said that the claims were statute barred and that, if Mr Daily suffered any loss or damage, the cause of action arose on or about 21 July 2005. R Lawyers pleaded that Mr Daily did not satisfy the</w:t>
      </w:r>
      <w:r>
        <w:rPr>
          <w:rFonts w:ascii="Times New Roman" w:hAnsi="Times New Roman"/>
        </w:rPr>
        <w:t> </w:t>
      </w:r>
      <w:r w:rsidRPr="00E054A5">
        <w:rPr>
          <w:rFonts w:ascii="Times New Roman" w:hAnsi="Times New Roman"/>
        </w:rPr>
        <w:t>requirements of s 48 of the Limitation Act</w:t>
      </w:r>
      <w:r w:rsidRPr="00E054A5">
        <w:rPr>
          <w:rFonts w:ascii="Times New Roman" w:hAnsi="Times New Roman"/>
          <w:i/>
          <w:iCs/>
        </w:rPr>
        <w:t xml:space="preserve"> </w:t>
      </w:r>
      <w:r w:rsidRPr="00E054A5">
        <w:rPr>
          <w:rFonts w:ascii="Times New Roman" w:hAnsi="Times New Roman"/>
        </w:rPr>
        <w:t>to seek an extension of time and denied that any new material fact was ascertained following the expiration of the</w:t>
      </w:r>
      <w:r>
        <w:rPr>
          <w:rFonts w:ascii="Times New Roman" w:hAnsi="Times New Roman"/>
        </w:rPr>
        <w:t> </w:t>
      </w:r>
      <w:r w:rsidRPr="00E054A5">
        <w:rPr>
          <w:rFonts w:ascii="Times New Roman" w:hAnsi="Times New Roman"/>
        </w:rPr>
        <w:t>time period, such that Mr Daily was not entitled to an extension of time as alleged or at all.</w:t>
      </w:r>
    </w:p>
    <w:p w14:paraId="704E6EBC" w14:textId="77777777" w:rsidR="00560752" w:rsidRPr="00E054A5" w:rsidRDefault="00560752" w:rsidP="00E054A5">
      <w:pPr>
        <w:pStyle w:val="HeadingL2"/>
        <w:spacing w:after="260" w:line="280" w:lineRule="exact"/>
        <w:ind w:right="0"/>
        <w:jc w:val="both"/>
        <w:rPr>
          <w:rFonts w:ascii="Times New Roman" w:hAnsi="Times New Roman"/>
        </w:rPr>
      </w:pPr>
      <w:r w:rsidRPr="00E054A5">
        <w:rPr>
          <w:rFonts w:ascii="Times New Roman" w:hAnsi="Times New Roman"/>
        </w:rPr>
        <w:t>Primary judge – rehearing on validity of BFA and hearing on liability of R</w:t>
      </w:r>
      <w:r>
        <w:rPr>
          <w:rFonts w:ascii="Times New Roman" w:hAnsi="Times New Roman"/>
        </w:rPr>
        <w:t> </w:t>
      </w:r>
      <w:r w:rsidRPr="00E054A5">
        <w:rPr>
          <w:rFonts w:ascii="Times New Roman" w:hAnsi="Times New Roman"/>
        </w:rPr>
        <w:t>Lawyers</w:t>
      </w:r>
    </w:p>
    <w:p w14:paraId="0BFB0521"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Before the primary judge, there were therefore two issues – whether the BFA was binding and, in the event that it was not binding, the liability of R</w:t>
      </w:r>
      <w:r>
        <w:rPr>
          <w:rFonts w:ascii="Times New Roman" w:hAnsi="Times New Roman"/>
        </w:rPr>
        <w:t> </w:t>
      </w:r>
      <w:r w:rsidRPr="00E054A5">
        <w:rPr>
          <w:rFonts w:ascii="Times New Roman" w:hAnsi="Times New Roman"/>
        </w:rPr>
        <w:t xml:space="preserve">Lawyers. </w:t>
      </w:r>
    </w:p>
    <w:p w14:paraId="38008CF1"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The primary judge upheld Ms Daily's claim that the BFA was void for uncertainty and set aside the BFA. The primary judge held that the interests of Mr Daily and Ms Daily were to be considered pursuant to s 79 of the FLA. </w:t>
      </w:r>
    </w:p>
    <w:p w14:paraId="082BDE1C"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It was common ground that the Court had accrued jurisdiction to determine Mr Daily's claim against R Lawyers with the challenge to the validity of the BFA but Mr and Ms Daily disagreed as to how the separate actions should be heard and determined and the impact, if any, on the s 79 proceedings should there</w:t>
      </w:r>
      <w:r w:rsidRPr="00E054A5" w:rsidDel="00747095">
        <w:rPr>
          <w:rFonts w:ascii="Times New Roman" w:hAnsi="Times New Roman"/>
        </w:rPr>
        <w:t xml:space="preserve"> </w:t>
      </w:r>
      <w:r w:rsidRPr="00E054A5">
        <w:rPr>
          <w:rFonts w:ascii="Times New Roman" w:hAnsi="Times New Roman"/>
        </w:rPr>
        <w:t>be a finding that R Lawyers was liable to Mr Daily for damages. The concern was that there would be a cycle of proceedings under s 79 of the FLA, following which there would be further argument as to how the damages should be treated in the s 79 proceedings. The primary judge approached the issue on the basis that a</w:t>
      </w:r>
      <w:r>
        <w:rPr>
          <w:rFonts w:ascii="Times New Roman" w:hAnsi="Times New Roman"/>
        </w:rPr>
        <w:t> </w:t>
      </w:r>
      <w:r w:rsidRPr="00E054A5">
        <w:rPr>
          <w:rFonts w:ascii="Times New Roman" w:hAnsi="Times New Roman"/>
        </w:rPr>
        <w:t>consideration of any award of damages was a relevant factor in determining the</w:t>
      </w:r>
      <w:r>
        <w:rPr>
          <w:rFonts w:ascii="Times New Roman" w:hAnsi="Times New Roman"/>
        </w:rPr>
        <w:t> </w:t>
      </w:r>
      <w:r w:rsidRPr="00E054A5">
        <w:rPr>
          <w:rFonts w:ascii="Times New Roman" w:hAnsi="Times New Roman"/>
        </w:rPr>
        <w:t>appropriate order to make in the property settlement proceedings under s 79(4)(e) of the FLA.</w:t>
      </w:r>
      <w:r w:rsidRPr="00E054A5">
        <w:rPr>
          <w:rStyle w:val="FootnoteReference"/>
          <w:rFonts w:ascii="Times New Roman" w:hAnsi="Times New Roman"/>
          <w:sz w:val="24"/>
        </w:rPr>
        <w:footnoteReference w:id="110"/>
      </w:r>
      <w:r w:rsidRPr="00E054A5">
        <w:rPr>
          <w:rFonts w:ascii="Times New Roman" w:hAnsi="Times New Roman"/>
        </w:rPr>
        <w:t xml:space="preserve"> </w:t>
      </w:r>
    </w:p>
    <w:p w14:paraId="15F48282"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Subject to that issue, the primary judge identified the net pool of assets as $2,168,151 and, on the basis that Ms Daily was entitled to 50 per cent, awarded</w:t>
      </w:r>
      <w:r>
        <w:rPr>
          <w:rFonts w:ascii="Times New Roman" w:hAnsi="Times New Roman"/>
        </w:rPr>
        <w:t> </w:t>
      </w:r>
      <w:r w:rsidRPr="00E054A5">
        <w:rPr>
          <w:rFonts w:ascii="Times New Roman" w:hAnsi="Times New Roman"/>
        </w:rPr>
        <w:t>her an "indicative settlement sum payable to her of $741,634, subject to further consideration of whether the outcome is just and equitable taking into account any successful damages claim" by Mr Daily against R Lawyers.</w:t>
      </w:r>
    </w:p>
    <w:p w14:paraId="603F80C1"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lastRenderedPageBreak/>
        <w:tab/>
        <w:t>The primary judge then turned to address Mr Daily's claim against R</w:t>
      </w:r>
      <w:r>
        <w:rPr>
          <w:rFonts w:ascii="Times New Roman" w:hAnsi="Times New Roman"/>
        </w:rPr>
        <w:t> </w:t>
      </w:r>
      <w:r w:rsidRPr="00E054A5">
        <w:rPr>
          <w:rFonts w:ascii="Times New Roman" w:hAnsi="Times New Roman"/>
        </w:rPr>
        <w:t>Lawyers. After recording the finding that the BFA was void for uncertainty, the</w:t>
      </w:r>
      <w:r>
        <w:rPr>
          <w:rFonts w:ascii="Times New Roman" w:hAnsi="Times New Roman"/>
        </w:rPr>
        <w:t> </w:t>
      </w:r>
      <w:r w:rsidRPr="00E054A5">
        <w:rPr>
          <w:rFonts w:ascii="Times New Roman" w:hAnsi="Times New Roman"/>
        </w:rPr>
        <w:t>primary judge turned to address R Lawyers' contention that Mr Daily's claim was statute barred by s 35 of the Limitation Act.</w:t>
      </w:r>
    </w:p>
    <w:p w14:paraId="7F3B498C"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 primary judge upheld Mr Daily's pleaded duty of care and his allegations of breach of duty of care. In particular, the primary judge held that R</w:t>
      </w:r>
      <w:r>
        <w:rPr>
          <w:rFonts w:ascii="Times New Roman" w:hAnsi="Times New Roman"/>
        </w:rPr>
        <w:t> </w:t>
      </w:r>
      <w:r w:rsidRPr="00E054A5">
        <w:rPr>
          <w:rFonts w:ascii="Times New Roman" w:hAnsi="Times New Roman"/>
        </w:rPr>
        <w:t xml:space="preserve">Lawyers fell short of the applicable standard of care both in respect </w:t>
      </w:r>
      <w:r>
        <w:rPr>
          <w:rFonts w:ascii="Times New Roman" w:hAnsi="Times New Roman"/>
        </w:rPr>
        <w:t>of</w:t>
      </w:r>
      <w:r w:rsidRPr="00E054A5">
        <w:rPr>
          <w:rFonts w:ascii="Times New Roman" w:hAnsi="Times New Roman"/>
        </w:rPr>
        <w:t xml:space="preserve"> the risk of the BFA being held to be void for uncertainty and the risk of it being set aside on hardship grounds. The primary judge concluded that the loss and damage claimed by Mr Daily was not sustained until, at the earliest, the date of separation when the parties may have considered the application of the BFA, and that Mr Daily's claim in negligence was thereby within time and not statute barred. </w:t>
      </w:r>
      <w:r w:rsidRPr="00E054A5" w:rsidDel="008C7EC6">
        <w:rPr>
          <w:rFonts w:ascii="Times New Roman" w:hAnsi="Times New Roman"/>
        </w:rPr>
        <w:t>In</w:t>
      </w:r>
      <w:r>
        <w:rPr>
          <w:rFonts w:ascii="Times New Roman" w:hAnsi="Times New Roman"/>
        </w:rPr>
        <w:t> </w:t>
      </w:r>
      <w:r w:rsidRPr="00E054A5" w:rsidDel="008C7EC6">
        <w:rPr>
          <w:rFonts w:ascii="Times New Roman" w:hAnsi="Times New Roman"/>
        </w:rPr>
        <w:t>any event, the judge also considered that there had been a material change in the</w:t>
      </w:r>
      <w:r>
        <w:rPr>
          <w:rFonts w:ascii="Times New Roman" w:hAnsi="Times New Roman"/>
        </w:rPr>
        <w:t> </w:t>
      </w:r>
      <w:r w:rsidRPr="00E054A5" w:rsidDel="008C7EC6">
        <w:rPr>
          <w:rFonts w:ascii="Times New Roman" w:hAnsi="Times New Roman"/>
        </w:rPr>
        <w:t>circumstances relating to the care, welfare and development of the children and, as a result, Ms Daily would suffer hardship if the Court did not set aside the</w:t>
      </w:r>
      <w:r>
        <w:rPr>
          <w:rFonts w:ascii="Times New Roman" w:hAnsi="Times New Roman"/>
        </w:rPr>
        <w:t> </w:t>
      </w:r>
      <w:r w:rsidRPr="00E054A5" w:rsidDel="008C7EC6">
        <w:rPr>
          <w:rFonts w:ascii="Times New Roman" w:hAnsi="Times New Roman"/>
        </w:rPr>
        <w:t>agreement.</w:t>
      </w:r>
      <w:r w:rsidRPr="00E054A5" w:rsidDel="008C7EC6">
        <w:rPr>
          <w:rStyle w:val="FootnoteReference"/>
          <w:rFonts w:ascii="Times New Roman" w:hAnsi="Times New Roman"/>
          <w:sz w:val="24"/>
        </w:rPr>
        <w:footnoteReference w:id="111"/>
      </w:r>
    </w:p>
    <w:p w14:paraId="20816D1B"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r>
      <w:r w:rsidRPr="00E054A5">
        <w:rPr>
          <w:rFonts w:ascii="Times New Roman" w:hAnsi="Times New Roman"/>
          <w:bCs/>
        </w:rPr>
        <w:t>The primary judge</w:t>
      </w:r>
      <w:r w:rsidRPr="00E054A5" w:rsidDel="000B64BA">
        <w:rPr>
          <w:rFonts w:ascii="Times New Roman" w:hAnsi="Times New Roman"/>
        </w:rPr>
        <w:t xml:space="preserve"> </w:t>
      </w:r>
      <w:r w:rsidRPr="00E054A5">
        <w:rPr>
          <w:rFonts w:ascii="Times New Roman" w:hAnsi="Times New Roman"/>
          <w:bCs/>
        </w:rPr>
        <w:t>recorded</w:t>
      </w:r>
      <w:r w:rsidRPr="00E054A5" w:rsidDel="00DF6973">
        <w:rPr>
          <w:rFonts w:ascii="Times New Roman" w:hAnsi="Times New Roman"/>
          <w:bCs/>
        </w:rPr>
        <w:t xml:space="preserve"> that</w:t>
      </w:r>
      <w:r w:rsidRPr="00E054A5">
        <w:rPr>
          <w:rFonts w:ascii="Times New Roman" w:hAnsi="Times New Roman"/>
          <w:bCs/>
        </w:rPr>
        <w:t>, "[b]roadly speaking", Mr Daily "would</w:t>
      </w:r>
      <w:r>
        <w:rPr>
          <w:rFonts w:ascii="Times New Roman" w:hAnsi="Times New Roman"/>
          <w:bCs/>
        </w:rPr>
        <w:t> </w:t>
      </w:r>
      <w:r w:rsidRPr="00E054A5">
        <w:rPr>
          <w:rFonts w:ascii="Times New Roman" w:hAnsi="Times New Roman"/>
          <w:bCs/>
        </w:rPr>
        <w:t xml:space="preserve">seek </w:t>
      </w:r>
      <w:r w:rsidRPr="00E054A5">
        <w:rPr>
          <w:rFonts w:ascii="Times New Roman" w:hAnsi="Times New Roman"/>
        </w:rPr>
        <w:t>damages to be assessed on the difference between his expectation of the payment to [Ms Daily] pursuant to the BFA and the settlement sum ordered following a consideration of [Ms Daily's] entitlement pursuant to s 79 of the</w:t>
      </w:r>
      <w:r>
        <w:rPr>
          <w:rFonts w:ascii="Times New Roman" w:hAnsi="Times New Roman"/>
        </w:rPr>
        <w:t> </w:t>
      </w:r>
      <w:r w:rsidRPr="00E054A5">
        <w:rPr>
          <w:rFonts w:ascii="Times New Roman" w:hAnsi="Times New Roman"/>
        </w:rPr>
        <w:t>[FLA]". The primary judge noted that the assessment of damages was "made</w:t>
      </w:r>
      <w:r>
        <w:rPr>
          <w:rFonts w:ascii="Times New Roman" w:hAnsi="Times New Roman"/>
        </w:rPr>
        <w:t> </w:t>
      </w:r>
      <w:r w:rsidRPr="00E054A5">
        <w:rPr>
          <w:rFonts w:ascii="Times New Roman" w:hAnsi="Times New Roman"/>
        </w:rPr>
        <w:t>more complex by the uncertainty of the terms of the BFA and how that would translate or be capable of certain determination pursuant to the BFA".</w:t>
      </w:r>
    </w:p>
    <w:p w14:paraId="2043785B"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Although it appears that at the conclusion of the evidence the judge heard detailed submissions from the parties as to the question of damages that might flow from the decision of the Court to set aside the BFA on the basis of uncertainty, neither Mr Daily nor R Lawyers made submissions on the question of the </w:t>
      </w:r>
      <w:r w:rsidRPr="00E054A5">
        <w:rPr>
          <w:rFonts w:ascii="Times New Roman" w:hAnsi="Times New Roman"/>
          <w:i/>
        </w:rPr>
        <w:t>quantum</w:t>
      </w:r>
      <w:r w:rsidRPr="00E054A5">
        <w:rPr>
          <w:rFonts w:ascii="Times New Roman" w:hAnsi="Times New Roman"/>
          <w:b/>
        </w:rPr>
        <w:t xml:space="preserve"> </w:t>
      </w:r>
      <w:r w:rsidRPr="00E054A5">
        <w:rPr>
          <w:rFonts w:ascii="Times New Roman" w:hAnsi="Times New Roman"/>
        </w:rPr>
        <w:t xml:space="preserve">of damages. Instead, the primary judge set aside the BFA and ordered the matter to "be listed for further submissions on the question of the quantum of damages". </w:t>
      </w:r>
    </w:p>
    <w:p w14:paraId="576D02D7"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As the primary judge subsequently recorded, whilst Mr Daily sought leave to make further submissions as to "a more precise calculation of the quantum of damages", his "initial position" stated in July 2022 was that, if the Court found that the BFA was not enforceable for want of certainty of terms, he had suffered, or</w:t>
      </w:r>
      <w:r>
        <w:rPr>
          <w:rFonts w:ascii="Times New Roman" w:hAnsi="Times New Roman"/>
        </w:rPr>
        <w:t> </w:t>
      </w:r>
      <w:r w:rsidRPr="00E054A5">
        <w:rPr>
          <w:rFonts w:ascii="Times New Roman" w:hAnsi="Times New Roman"/>
        </w:rPr>
        <w:t xml:space="preserve">would suffer, loss and damage by reason of R Lawyers' negligence because he </w:t>
      </w:r>
      <w:r w:rsidRPr="00E054A5">
        <w:rPr>
          <w:rFonts w:ascii="Times New Roman" w:hAnsi="Times New Roman"/>
        </w:rPr>
        <w:lastRenderedPageBreak/>
        <w:t xml:space="preserve">would be liable to pay Ms Daily more by way of property settlement than he would have been required to pay her pursuant to the BFA. </w:t>
      </w:r>
    </w:p>
    <w:p w14:paraId="0C12CC66" w14:textId="77777777" w:rsidR="00560752" w:rsidRPr="00E054A5" w:rsidRDefault="00560752" w:rsidP="00E054A5">
      <w:pPr>
        <w:pStyle w:val="HeadingL2"/>
        <w:spacing w:after="260" w:line="280" w:lineRule="exact"/>
        <w:ind w:right="0"/>
        <w:jc w:val="both"/>
        <w:rPr>
          <w:rFonts w:ascii="Times New Roman" w:hAnsi="Times New Roman"/>
          <w:b/>
          <w:bCs/>
        </w:rPr>
      </w:pPr>
      <w:r w:rsidRPr="00E054A5">
        <w:rPr>
          <w:rFonts w:ascii="Times New Roman" w:hAnsi="Times New Roman"/>
        </w:rPr>
        <w:t xml:space="preserve">Mr Daily's application to adduce further evidence </w:t>
      </w:r>
    </w:p>
    <w:p w14:paraId="483813CF"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On 4 September 2023, Mr Daily applied to adduce further evidence including, relevantly, updated particulars of his legal fees.</w:t>
      </w:r>
      <w:r w:rsidRPr="00E054A5">
        <w:rPr>
          <w:rStyle w:val="FootnoteReference"/>
          <w:rFonts w:ascii="Times New Roman" w:hAnsi="Times New Roman"/>
          <w:sz w:val="24"/>
        </w:rPr>
        <w:footnoteReference w:id="112"/>
      </w:r>
      <w:r w:rsidRPr="00E054A5">
        <w:rPr>
          <w:rFonts w:ascii="Times New Roman" w:hAnsi="Times New Roman"/>
        </w:rPr>
        <w:t xml:space="preserve"> R Lawyers conceded that the relevant component of Mr Daily's costs relating to the negligence of R Lawyers' conduct was a relevant consideration in the assessment of damages and did not oppose further evidence being adduced.</w:t>
      </w:r>
      <w:r w:rsidRPr="00E054A5">
        <w:rPr>
          <w:rStyle w:val="FootnoteReference"/>
          <w:rFonts w:ascii="Times New Roman" w:hAnsi="Times New Roman"/>
          <w:sz w:val="24"/>
        </w:rPr>
        <w:footnoteReference w:id="113"/>
      </w:r>
      <w:r w:rsidRPr="00E054A5">
        <w:rPr>
          <w:rFonts w:ascii="Times New Roman" w:hAnsi="Times New Roman"/>
        </w:rPr>
        <w:t xml:space="preserve"> Given those circumstances, the</w:t>
      </w:r>
      <w:r>
        <w:rPr>
          <w:rFonts w:ascii="Times New Roman" w:hAnsi="Times New Roman"/>
        </w:rPr>
        <w:t> </w:t>
      </w:r>
      <w:r w:rsidRPr="00E054A5">
        <w:rPr>
          <w:rFonts w:ascii="Times New Roman" w:hAnsi="Times New Roman"/>
        </w:rPr>
        <w:t>primary judge granted Mr Daily leave to introduce evidence of his legal fees that he considered relevant to the determination of damages.</w:t>
      </w:r>
      <w:r w:rsidRPr="00E054A5">
        <w:rPr>
          <w:rStyle w:val="FootnoteReference"/>
          <w:rFonts w:ascii="Times New Roman" w:hAnsi="Times New Roman"/>
          <w:sz w:val="24"/>
        </w:rPr>
        <w:footnoteReference w:id="114"/>
      </w:r>
      <w:r w:rsidRPr="00E054A5">
        <w:rPr>
          <w:rFonts w:ascii="Times New Roman" w:hAnsi="Times New Roman"/>
        </w:rPr>
        <w:t xml:space="preserve"> However, the primary judge stated that at that stage, "and as a result of the lack of particularity provided by [Mr Daily], the extent of the further evidence to be led and the extent of any cross-examination, if any, [was] not to be determined".</w:t>
      </w:r>
      <w:r w:rsidRPr="00E054A5">
        <w:rPr>
          <w:rStyle w:val="FootnoteReference"/>
          <w:rFonts w:ascii="Times New Roman" w:hAnsi="Times New Roman"/>
          <w:sz w:val="24"/>
        </w:rPr>
        <w:footnoteReference w:id="115"/>
      </w:r>
      <w:r w:rsidRPr="00E054A5">
        <w:rPr>
          <w:rFonts w:ascii="Times New Roman" w:hAnsi="Times New Roman"/>
        </w:rPr>
        <w:t xml:space="preserve"> The judge concluded that aspect of his reasons by stating that "[b]ut for the concession of [R Lawyers], the paucity of evidence provided by [Mr Daily] would have been a</w:t>
      </w:r>
      <w:r>
        <w:rPr>
          <w:rFonts w:ascii="Times New Roman" w:hAnsi="Times New Roman"/>
        </w:rPr>
        <w:t> </w:t>
      </w:r>
      <w:r w:rsidRPr="00E054A5">
        <w:rPr>
          <w:rFonts w:ascii="Times New Roman" w:hAnsi="Times New Roman"/>
        </w:rPr>
        <w:t>factor to consider".</w:t>
      </w:r>
      <w:r w:rsidRPr="00E054A5">
        <w:rPr>
          <w:rStyle w:val="FootnoteReference"/>
          <w:rFonts w:ascii="Times New Roman" w:hAnsi="Times New Roman"/>
          <w:sz w:val="24"/>
        </w:rPr>
        <w:footnoteReference w:id="116"/>
      </w:r>
      <w:r w:rsidRPr="00E054A5">
        <w:rPr>
          <w:rFonts w:ascii="Times New Roman" w:hAnsi="Times New Roman"/>
        </w:rPr>
        <w:t xml:space="preserve"> </w:t>
      </w:r>
    </w:p>
    <w:p w14:paraId="2A5CD33A" w14:textId="77777777" w:rsidR="00560752" w:rsidRPr="00E054A5" w:rsidRDefault="00560752" w:rsidP="00E054A5">
      <w:pPr>
        <w:pStyle w:val="HeadingL2"/>
        <w:spacing w:after="260" w:line="280" w:lineRule="exact"/>
        <w:ind w:right="0"/>
        <w:jc w:val="both"/>
        <w:rPr>
          <w:rFonts w:ascii="Times New Roman" w:hAnsi="Times New Roman"/>
        </w:rPr>
      </w:pPr>
      <w:r w:rsidRPr="00E054A5">
        <w:rPr>
          <w:rFonts w:ascii="Times New Roman" w:hAnsi="Times New Roman"/>
        </w:rPr>
        <w:t>Primary judge – quantum of damages</w:t>
      </w:r>
    </w:p>
    <w:p w14:paraId="4620288B"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r>
      <w:bookmarkStart w:id="1" w:name="_Ref201321684"/>
      <w:r w:rsidRPr="00E054A5">
        <w:rPr>
          <w:rFonts w:ascii="Times New Roman" w:hAnsi="Times New Roman"/>
        </w:rPr>
        <w:t>On 9 February 2024, the primary judge made final property settlement orders between Mr Daily and Ms Daily and, subject to the question of damages (if</w:t>
      </w:r>
      <w:r>
        <w:rPr>
          <w:rFonts w:ascii="Times New Roman" w:hAnsi="Times New Roman"/>
        </w:rPr>
        <w:t> </w:t>
      </w:r>
      <w:r w:rsidRPr="00E054A5">
        <w:rPr>
          <w:rFonts w:ascii="Times New Roman" w:hAnsi="Times New Roman"/>
        </w:rPr>
        <w:t>any) arising from Mr Daily's legal fees, made a finding that Mr Daily had not suffered any compensable loss and damage because of the negligence of R Lawyers. It is this latter finding that lies at the heart of the issues in this Court.</w:t>
      </w:r>
    </w:p>
    <w:bookmarkEnd w:id="1"/>
    <w:p w14:paraId="5AC0397B"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Mr Daily contended that he was entitled to damages that were to be assessed by reference to the amount payable under the BFA and the amount now payable to Ms Daily, having regard to the indicative settlement sum, and his legal fees of $821,000 as damages. Mr Daily's initial position in terms of calculation was beset with difficulties. He submitted that Ms Daily may have wished to negotiate around the terms of a financial agreement prepared reasonably and competently, which</w:t>
      </w:r>
      <w:r>
        <w:rPr>
          <w:rFonts w:ascii="Times New Roman" w:hAnsi="Times New Roman"/>
        </w:rPr>
        <w:t> </w:t>
      </w:r>
      <w:r w:rsidRPr="00E054A5">
        <w:rPr>
          <w:rFonts w:ascii="Times New Roman" w:hAnsi="Times New Roman"/>
        </w:rPr>
        <w:t>was a contingency the Court was required to take into account.</w:t>
      </w:r>
      <w:r w:rsidRPr="00E054A5">
        <w:rPr>
          <w:rFonts w:ascii="Times New Roman" w:hAnsi="Times New Roman"/>
          <w:b/>
          <w:bCs/>
        </w:rPr>
        <w:t xml:space="preserve"> </w:t>
      </w:r>
      <w:r w:rsidRPr="00E054A5">
        <w:rPr>
          <w:rFonts w:ascii="Times New Roman" w:hAnsi="Times New Roman"/>
        </w:rPr>
        <w:t xml:space="preserve">Mr Daily submitted that there were two possibilities: either he would not have entered into </w:t>
      </w:r>
      <w:r w:rsidRPr="00E054A5">
        <w:rPr>
          <w:rFonts w:ascii="Times New Roman" w:hAnsi="Times New Roman"/>
        </w:rPr>
        <w:lastRenderedPageBreak/>
        <w:t>any financial agreement or the marriage, or he would have entered into a financial agreement that made sufficient provision for any child of the marriage in the event of a breakdown in the marriage.</w:t>
      </w:r>
    </w:p>
    <w:p w14:paraId="1B6A0D7C" w14:textId="77777777" w:rsidR="00560752" w:rsidRPr="00E054A5" w:rsidRDefault="00560752" w:rsidP="00E054A5">
      <w:pPr>
        <w:pStyle w:val="FixListStyle"/>
        <w:spacing w:after="260" w:line="280" w:lineRule="exact"/>
        <w:ind w:right="0"/>
        <w:jc w:val="both"/>
        <w:rPr>
          <w:rFonts w:ascii="Times New Roman" w:hAnsi="Times New Roman"/>
          <w:u w:val="single"/>
        </w:rPr>
      </w:pPr>
      <w:r w:rsidRPr="00E054A5">
        <w:rPr>
          <w:rFonts w:ascii="Times New Roman" w:hAnsi="Times New Roman"/>
          <w:b/>
          <w:bCs/>
        </w:rPr>
        <w:tab/>
      </w:r>
      <w:r w:rsidRPr="00E054A5">
        <w:rPr>
          <w:rFonts w:ascii="Times New Roman" w:hAnsi="Times New Roman"/>
        </w:rPr>
        <w:t xml:space="preserve">Mr Daily submitted that, once he had established on the balance of probabilities the existence of one or other of those opportunities, the Court should then value the extent or degree of the opportunity and its worth by a process of informed estimation, referring to </w:t>
      </w:r>
      <w:r w:rsidRPr="00E054A5">
        <w:rPr>
          <w:rFonts w:ascii="Times New Roman" w:hAnsi="Times New Roman"/>
          <w:i/>
          <w:iCs/>
        </w:rPr>
        <w:t>Sellars v Adelaide Petroleum NL</w:t>
      </w:r>
      <w:r w:rsidRPr="00E054A5">
        <w:rPr>
          <w:rFonts w:ascii="Times New Roman" w:hAnsi="Times New Roman"/>
        </w:rPr>
        <w:t>.</w:t>
      </w:r>
      <w:r w:rsidRPr="00E054A5">
        <w:rPr>
          <w:rStyle w:val="FootnoteReference"/>
          <w:rFonts w:ascii="Times New Roman" w:hAnsi="Times New Roman"/>
          <w:sz w:val="24"/>
        </w:rPr>
        <w:footnoteReference w:id="117"/>
      </w:r>
      <w:r w:rsidRPr="00E054A5">
        <w:rPr>
          <w:rFonts w:ascii="Times New Roman" w:hAnsi="Times New Roman"/>
        </w:rPr>
        <w:t xml:space="preserve"> Had Mr Daily and Ms Daily entered into a financial agreement that made sufficient provision for any child of the marriage, "then the financial result, put broadly, would have been something in the order of $250,000". "[S]winging a broad axe",</w:t>
      </w:r>
      <w:r w:rsidRPr="00E054A5">
        <w:rPr>
          <w:rStyle w:val="FootnoteReference"/>
          <w:rFonts w:ascii="Times New Roman" w:hAnsi="Times New Roman"/>
          <w:sz w:val="24"/>
        </w:rPr>
        <w:footnoteReference w:id="118"/>
      </w:r>
      <w:r w:rsidRPr="00E054A5">
        <w:rPr>
          <w:rFonts w:ascii="Times New Roman" w:hAnsi="Times New Roman"/>
        </w:rPr>
        <w:t xml:space="preserve"> Mr Daily submitted that he was worse off as a result of R Lawyers' negligence "in an amount something in the order of $991,634 (representing </w:t>
      </w:r>
      <w:r w:rsidRPr="00E054A5" w:rsidDel="006C4CBE">
        <w:rPr>
          <w:rFonts w:ascii="Times New Roman" w:hAnsi="Times New Roman"/>
        </w:rPr>
        <w:t xml:space="preserve">the </w:t>
      </w:r>
      <w:r w:rsidRPr="00E054A5">
        <w:rPr>
          <w:rFonts w:ascii="Times New Roman" w:hAnsi="Times New Roman"/>
        </w:rPr>
        <w:t>sum of $250,000 already paid to [Ms Daily] and the indicative property settlement sum", in addition to his legal costs.</w:t>
      </w:r>
    </w:p>
    <w:p w14:paraId="4E9413CE"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The primary judge described Mr Daily's claim as being "distilled to [him] seeking that his damages be assessed as to the extent to which he would have been better off if he had not entered into a marriage with [Ms Daily]". At the hearing, Mr Daily maintained that his loss was "a loss of opportunity", again citing </w:t>
      </w:r>
      <w:r w:rsidRPr="00E054A5">
        <w:rPr>
          <w:rFonts w:ascii="Times New Roman" w:hAnsi="Times New Roman"/>
          <w:i/>
        </w:rPr>
        <w:t>Sellars</w:t>
      </w:r>
      <w:r w:rsidRPr="00E054A5">
        <w:rPr>
          <w:rFonts w:ascii="Times New Roman" w:hAnsi="Times New Roman"/>
        </w:rPr>
        <w:t xml:space="preserve"> for the proposition that there was "a loss of opportunity of some value" so that the</w:t>
      </w:r>
      <w:r>
        <w:rPr>
          <w:rFonts w:ascii="Times New Roman" w:hAnsi="Times New Roman"/>
        </w:rPr>
        <w:t> </w:t>
      </w:r>
      <w:r w:rsidRPr="00E054A5">
        <w:rPr>
          <w:rFonts w:ascii="Times New Roman" w:hAnsi="Times New Roman"/>
        </w:rPr>
        <w:t xml:space="preserve">value should "be ascribed or ascertained by reference to degrees of probabilities and possibilities". </w:t>
      </w:r>
    </w:p>
    <w:p w14:paraId="21C8A3CC"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In response, R Lawyers submitted that Mr Daily "did not plead (or</w:t>
      </w:r>
      <w:r>
        <w:rPr>
          <w:rFonts w:ascii="Times New Roman" w:hAnsi="Times New Roman"/>
        </w:rPr>
        <w:t> </w:t>
      </w:r>
      <w:r w:rsidRPr="00E054A5">
        <w:rPr>
          <w:rFonts w:ascii="Times New Roman" w:hAnsi="Times New Roman"/>
        </w:rPr>
        <w:t>otherwise articulate) much less prove":</w:t>
      </w:r>
    </w:p>
    <w:p w14:paraId="29409A69" w14:textId="77777777" w:rsidR="00560752" w:rsidRPr="00E054A5" w:rsidRDefault="00560752" w:rsidP="00E054A5">
      <w:pPr>
        <w:pStyle w:val="leftright"/>
        <w:spacing w:before="0" w:after="260" w:line="280" w:lineRule="exact"/>
        <w:ind w:left="1440" w:right="0" w:hanging="720"/>
        <w:jc w:val="both"/>
        <w:rPr>
          <w:rFonts w:ascii="Times New Roman" w:hAnsi="Times New Roman"/>
        </w:rPr>
      </w:pPr>
      <w:r w:rsidRPr="00E054A5">
        <w:rPr>
          <w:rFonts w:ascii="Times New Roman" w:hAnsi="Times New Roman"/>
        </w:rPr>
        <w:t>"(1)</w:t>
      </w:r>
      <w:r w:rsidRPr="00E054A5">
        <w:rPr>
          <w:rFonts w:ascii="Times New Roman" w:hAnsi="Times New Roman"/>
        </w:rPr>
        <w:tab/>
        <w:t>the content of the more detailed or specific advice that a reasonably competent family law practitioner should have ... given about s 90K(1)(d) ( ... the only pleading relevant to [t]his was in general terms at ... [45.6] [of the statement of claim]);</w:t>
      </w:r>
    </w:p>
    <w:p w14:paraId="2E7064B2" w14:textId="77777777" w:rsidR="00560752" w:rsidRPr="00E054A5" w:rsidRDefault="00560752" w:rsidP="00E054A5">
      <w:pPr>
        <w:pStyle w:val="leftright"/>
        <w:spacing w:before="0" w:after="260" w:line="280" w:lineRule="exact"/>
        <w:ind w:left="1440" w:right="0" w:hanging="720"/>
        <w:jc w:val="both"/>
        <w:rPr>
          <w:rFonts w:ascii="Times New Roman" w:hAnsi="Times New Roman"/>
        </w:rPr>
      </w:pPr>
      <w:r w:rsidRPr="00E054A5">
        <w:rPr>
          <w:rFonts w:ascii="Times New Roman" w:hAnsi="Times New Roman"/>
        </w:rPr>
        <w:t>(2)</w:t>
      </w:r>
      <w:r w:rsidRPr="00E054A5">
        <w:rPr>
          <w:rFonts w:ascii="Times New Roman" w:hAnsi="Times New Roman"/>
        </w:rPr>
        <w:tab/>
        <w:t>that [Mr Daily] would have taken particular steps to mitigate the</w:t>
      </w:r>
      <w:r>
        <w:rPr>
          <w:rFonts w:ascii="Times New Roman" w:hAnsi="Times New Roman"/>
        </w:rPr>
        <w:t> </w:t>
      </w:r>
      <w:r w:rsidRPr="00E054A5">
        <w:rPr>
          <w:rFonts w:ascii="Times New Roman" w:hAnsi="Times New Roman"/>
        </w:rPr>
        <w:t>hardship risk by proffering any particular instructions that would have immunised the BFA from the risk of being set aside for hardship grounds in the circumstances that ultimately unfolded; [or]</w:t>
      </w:r>
    </w:p>
    <w:p w14:paraId="28D3BD22" w14:textId="77777777" w:rsidR="00560752" w:rsidRDefault="00560752" w:rsidP="00E054A5">
      <w:pPr>
        <w:pStyle w:val="leftright"/>
        <w:spacing w:before="0" w:after="260" w:line="280" w:lineRule="exact"/>
        <w:ind w:left="1440" w:right="0" w:hanging="720"/>
        <w:jc w:val="both"/>
        <w:rPr>
          <w:rFonts w:ascii="Times New Roman" w:hAnsi="Times New Roman"/>
        </w:rPr>
      </w:pPr>
      <w:bookmarkStart w:id="2" w:name="_Ref201321692"/>
      <w:r w:rsidRPr="00E054A5">
        <w:rPr>
          <w:rFonts w:ascii="Times New Roman" w:hAnsi="Times New Roman"/>
        </w:rPr>
        <w:t>(3)</w:t>
      </w:r>
      <w:r w:rsidRPr="00E054A5">
        <w:rPr>
          <w:rFonts w:ascii="Times New Roman" w:hAnsi="Times New Roman"/>
        </w:rPr>
        <w:tab/>
        <w:t>that those steps would have rendered the BFA invulnerable to be [set] aside in the events that ultimately occurred</w:t>
      </w:r>
      <w:bookmarkEnd w:id="2"/>
      <w:r w:rsidRPr="00E054A5">
        <w:rPr>
          <w:rFonts w:ascii="Times New Roman" w:hAnsi="Times New Roman"/>
        </w:rPr>
        <w:t>".</w:t>
      </w:r>
    </w:p>
    <w:p w14:paraId="5E0B8B3B"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lastRenderedPageBreak/>
        <w:tab/>
        <w:t>R Lawyers submitted that Mr Daily had therefore suffered no loss or damage caused by the negligence of R Lawyers. R Lawyers rejected Mr Daily's primary position that, unless there was a reliable financial agreement in place, he</w:t>
      </w:r>
      <w:r>
        <w:rPr>
          <w:rFonts w:ascii="Times New Roman" w:hAnsi="Times New Roman"/>
        </w:rPr>
        <w:t> </w:t>
      </w:r>
      <w:r w:rsidRPr="00E054A5">
        <w:rPr>
          <w:rFonts w:ascii="Times New Roman" w:hAnsi="Times New Roman"/>
        </w:rPr>
        <w:t xml:space="preserve">would not have entered into the marriage with Ms Daily. R Lawyers submitted that the only area where damages </w:t>
      </w:r>
      <w:r w:rsidRPr="00E054A5">
        <w:rPr>
          <w:rFonts w:ascii="Times New Roman" w:hAnsi="Times New Roman"/>
          <w:i/>
          <w:iCs/>
        </w:rPr>
        <w:t>might</w:t>
      </w:r>
      <w:r w:rsidRPr="00E054A5">
        <w:rPr>
          <w:rFonts w:ascii="Times New Roman" w:hAnsi="Times New Roman"/>
        </w:rPr>
        <w:t xml:space="preserve"> be awarded was in respect of Mr Daily's legal fees which had properly arisen from the finding that the conduct of R Lawyers had resulted in the setting aside of the BFA for uncertainty and that the</w:t>
      </w:r>
      <w:r>
        <w:rPr>
          <w:rFonts w:ascii="Times New Roman" w:hAnsi="Times New Roman"/>
        </w:rPr>
        <w:t> </w:t>
      </w:r>
      <w:r w:rsidRPr="00E054A5">
        <w:rPr>
          <w:rFonts w:ascii="Times New Roman" w:hAnsi="Times New Roman"/>
        </w:rPr>
        <w:t xml:space="preserve">total damages arising from Mr Daily's legal fees in relation to the uncertainty claim should be limited to no more than $38,000. </w:t>
      </w:r>
    </w:p>
    <w:p w14:paraId="7BE93404"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The primary judge rejected most of Mr Daily's arguments. As to Mr Daily's claim for damages representing the difference between a financial agreement drafted with reasonable care and the property settlement in fact obtained, the judge made the following findings. </w:t>
      </w:r>
    </w:p>
    <w:p w14:paraId="3C7D78A3"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First, he found that Mr Daily was entitled to expect that the solicitor was "definitely" skilled in the ability to draft a financial agreement that would not be set aside for uncertainty.</w:t>
      </w:r>
      <w:r w:rsidRPr="00E054A5">
        <w:rPr>
          <w:rFonts w:ascii="Times New Roman" w:hAnsi="Times New Roman"/>
          <w:b/>
          <w:bCs/>
        </w:rPr>
        <w:t xml:space="preserve"> </w:t>
      </w:r>
    </w:p>
    <w:p w14:paraId="3489D05E"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b/>
          <w:bCs/>
        </w:rPr>
        <w:tab/>
      </w:r>
      <w:r w:rsidRPr="00E054A5">
        <w:rPr>
          <w:rFonts w:ascii="Times New Roman" w:hAnsi="Times New Roman"/>
          <w:bCs/>
        </w:rPr>
        <w:t>Second,</w:t>
      </w:r>
      <w:r w:rsidRPr="00E054A5">
        <w:rPr>
          <w:rFonts w:ascii="Times New Roman" w:hAnsi="Times New Roman"/>
        </w:rPr>
        <w:t xml:space="preserve"> it was not controversial that Mr Daily had received written advice from R Lawyers on 30 September 2002, setting out five possible bases on which a</w:t>
      </w:r>
      <w:r>
        <w:rPr>
          <w:rFonts w:ascii="Times New Roman" w:hAnsi="Times New Roman"/>
        </w:rPr>
        <w:t> </w:t>
      </w:r>
      <w:r w:rsidRPr="00E054A5">
        <w:rPr>
          <w:rFonts w:ascii="Times New Roman" w:hAnsi="Times New Roman"/>
        </w:rPr>
        <w:t xml:space="preserve">financial agreement may be set aside. </w:t>
      </w:r>
    </w:p>
    <w:p w14:paraId="260B871C"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Third, Mr Daily acknowledged that the BFA referred to s 90K(1)(d) of the</w:t>
      </w:r>
      <w:r>
        <w:rPr>
          <w:rFonts w:ascii="Times New Roman" w:hAnsi="Times New Roman"/>
        </w:rPr>
        <w:t> </w:t>
      </w:r>
      <w:r w:rsidRPr="00E054A5">
        <w:rPr>
          <w:rFonts w:ascii="Times New Roman" w:hAnsi="Times New Roman"/>
        </w:rPr>
        <w:t xml:space="preserve">FLA. </w:t>
      </w:r>
    </w:p>
    <w:p w14:paraId="234AF24C"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Fourth, the evidence of the solicitor, as to her advice to Mr Daily regarding what may happen should the parties decide to have children, should be preferred to the evidence of Mr Daily; in particular, Mr Daily did not accurately recall the</w:t>
      </w:r>
      <w:r>
        <w:rPr>
          <w:rFonts w:ascii="Times New Roman" w:hAnsi="Times New Roman"/>
        </w:rPr>
        <w:t> </w:t>
      </w:r>
      <w:r w:rsidRPr="00E054A5">
        <w:rPr>
          <w:rFonts w:ascii="Times New Roman" w:hAnsi="Times New Roman"/>
        </w:rPr>
        <w:t xml:space="preserve">discussion with his solicitor on 21 July 2005. </w:t>
      </w:r>
    </w:p>
    <w:p w14:paraId="0D3E1F23"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Fifth, Mr Daily did not establish on the balance of probabilities that a clear instruction was given to his solicitor as to what he wanted as opposed to what he would have liked to happen: namely, that his solicitor draft a financial agreement that was effectively bullet proof against the application of s 90K(1)(d) of the FLA.</w:t>
      </w:r>
    </w:p>
    <w:p w14:paraId="233D26CE"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b/>
        </w:rPr>
        <w:tab/>
      </w:r>
      <w:r w:rsidRPr="00E054A5">
        <w:rPr>
          <w:rFonts w:ascii="Times New Roman" w:hAnsi="Times New Roman"/>
          <w:bCs/>
        </w:rPr>
        <w:t xml:space="preserve">Sixth, </w:t>
      </w:r>
      <w:r w:rsidRPr="00E054A5">
        <w:rPr>
          <w:rFonts w:ascii="Times New Roman" w:hAnsi="Times New Roman"/>
        </w:rPr>
        <w:t xml:space="preserve">Mr Daily understood that absolute certainty of outcome could not be guaranteed and no case was prosecuted by Mr Daily which might have demonstrated the type of clauses that could have been considered by his solicitor in 2005 evidencing a reasonable attempt to avoid a potential application of s 90K(1)(d) of the FLA. </w:t>
      </w:r>
    </w:p>
    <w:p w14:paraId="7C06834D"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Seventh, Mr Daily's evidence did not permit a finding that he required absolute certainty of outcome, in the absence of which he would not have entered into the marriage. </w:t>
      </w:r>
    </w:p>
    <w:p w14:paraId="20E81257"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lastRenderedPageBreak/>
        <w:tab/>
        <w:t>Eighth, a finding of hardship did not inform or derogate from the</w:t>
      </w:r>
      <w:r>
        <w:rPr>
          <w:rFonts w:ascii="Times New Roman" w:hAnsi="Times New Roman"/>
        </w:rPr>
        <w:t> </w:t>
      </w:r>
      <w:r w:rsidRPr="00E054A5">
        <w:rPr>
          <w:rFonts w:ascii="Times New Roman" w:hAnsi="Times New Roman"/>
        </w:rPr>
        <w:t>determination that the BFA should be set aside as a result of being void for uncertainty. The finding of hardship was not informed by the terms and conditions of the BFA but was rather reached in light of the circumstances of the parties 15</w:t>
      </w:r>
      <w:r>
        <w:rPr>
          <w:rFonts w:ascii="Times New Roman" w:hAnsi="Times New Roman"/>
        </w:rPr>
        <w:t> </w:t>
      </w:r>
      <w:r w:rsidRPr="00E054A5">
        <w:rPr>
          <w:rFonts w:ascii="Times New Roman" w:hAnsi="Times New Roman"/>
        </w:rPr>
        <w:t>years after the BFA was executed.</w:t>
      </w:r>
    </w:p>
    <w:p w14:paraId="021466B4"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Ninth, the primary judge made the following important finding:</w:t>
      </w:r>
    </w:p>
    <w:p w14:paraId="63B4CBB9" w14:textId="77777777" w:rsidR="00560752" w:rsidRDefault="00560752" w:rsidP="00E054A5">
      <w:pPr>
        <w:pStyle w:val="leftright"/>
        <w:spacing w:before="0" w:after="260" w:line="280" w:lineRule="exact"/>
        <w:ind w:right="0"/>
        <w:jc w:val="both"/>
        <w:rPr>
          <w:rFonts w:ascii="Times New Roman" w:hAnsi="Times New Roman"/>
        </w:rPr>
      </w:pPr>
      <w:r w:rsidRPr="00E054A5">
        <w:rPr>
          <w:rFonts w:ascii="Times New Roman" w:hAnsi="Times New Roman"/>
        </w:rPr>
        <w:tab/>
        <w:t>"In the absence of [Mr Daily] being able to identify what could or should have been done by the solicitor, there is merit in the argument of [R</w:t>
      </w:r>
      <w:r>
        <w:rPr>
          <w:rFonts w:ascii="Times New Roman" w:hAnsi="Times New Roman"/>
        </w:rPr>
        <w:t> </w:t>
      </w:r>
      <w:r w:rsidRPr="00E054A5">
        <w:rPr>
          <w:rFonts w:ascii="Times New Roman" w:hAnsi="Times New Roman"/>
        </w:rPr>
        <w:t>Lawyers] that given the solicitor's oral and written advice that the [BFA] could not provide certainty of outcome in respect of a bar to any future challenge by [Ms Daily], [Mr Daily] is not able to establish on the balance of probabilities that his preparedness to enter into the marriage with [Ms</w:t>
      </w:r>
      <w:r>
        <w:rPr>
          <w:rFonts w:ascii="Times New Roman" w:hAnsi="Times New Roman"/>
        </w:rPr>
        <w:t> </w:t>
      </w:r>
      <w:r w:rsidRPr="00E054A5">
        <w:rPr>
          <w:rFonts w:ascii="Times New Roman" w:hAnsi="Times New Roman"/>
        </w:rPr>
        <w:t>Daily] was conditional on not just entering a financial agreement that would be binding but also that [Ms Daily] would have no redress to bring an application pursuant to s 90K(1)(d) of the [FLA]."</w:t>
      </w:r>
    </w:p>
    <w:p w14:paraId="29F86B3A"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Tenth, the judge rejected Mr Daily's assertion that the solicitor had given him unconditional and unqualified advice that the BFA provided a certain outcome, namely that, first, it was binding and, second, there was no possibility of a challenge generally but in particular pursuant to s 90K(1)(d) of the FLA.</w:t>
      </w:r>
    </w:p>
    <w:p w14:paraId="3A365395"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Finally, the primary judge concluded the assessment of compensable damages representing the difference between a financial agreement drafted with reasonable care and the property settlement in fact obtained as follows:</w:t>
      </w:r>
    </w:p>
    <w:p w14:paraId="513147DB" w14:textId="77777777" w:rsidR="00560752" w:rsidRDefault="00560752" w:rsidP="00E054A5">
      <w:pPr>
        <w:pStyle w:val="leftright"/>
        <w:spacing w:before="0" w:after="260" w:line="280" w:lineRule="exact"/>
        <w:ind w:right="0"/>
        <w:jc w:val="both"/>
        <w:rPr>
          <w:rFonts w:ascii="Times New Roman" w:hAnsi="Times New Roman"/>
        </w:rPr>
      </w:pPr>
      <w:r w:rsidRPr="00E054A5">
        <w:rPr>
          <w:rFonts w:ascii="Times New Roman" w:hAnsi="Times New Roman"/>
        </w:rPr>
        <w:tab/>
        <w:t>"The unchallenged finding of hardship and the acceptance by [Mr</w:t>
      </w:r>
      <w:r>
        <w:rPr>
          <w:rFonts w:ascii="Times New Roman" w:hAnsi="Times New Roman"/>
        </w:rPr>
        <w:t> </w:t>
      </w:r>
      <w:r w:rsidRPr="00E054A5">
        <w:rPr>
          <w:rFonts w:ascii="Times New Roman" w:hAnsi="Times New Roman"/>
        </w:rPr>
        <w:t>Daily] that the [BFA] is void for uncertainty, subject to the question of damages if any arising from [Mr Daily's] legal fees, permits of a finding that [Mr Daily] has not suffered any compensatory damages."</w:t>
      </w:r>
    </w:p>
    <w:p w14:paraId="6A9E7665"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 primary judge then addressed the component of Mr Daily's damages claim arising from his legal fees</w:t>
      </w:r>
      <w:r w:rsidRPr="00E054A5" w:rsidDel="00E639F4">
        <w:rPr>
          <w:rFonts w:ascii="Times New Roman" w:hAnsi="Times New Roman"/>
        </w:rPr>
        <w:t xml:space="preserve">. </w:t>
      </w:r>
      <w:r w:rsidRPr="00E054A5">
        <w:rPr>
          <w:rFonts w:ascii="Times New Roman" w:hAnsi="Times New Roman"/>
        </w:rPr>
        <w:t>The primary judge recorded that the</w:t>
      </w:r>
      <w:r>
        <w:rPr>
          <w:rFonts w:ascii="Times New Roman" w:hAnsi="Times New Roman"/>
        </w:rPr>
        <w:t> </w:t>
      </w:r>
      <w:r w:rsidRPr="00E054A5">
        <w:rPr>
          <w:rFonts w:ascii="Times New Roman" w:hAnsi="Times New Roman"/>
        </w:rPr>
        <w:t>"somewhat</w:t>
      </w:r>
      <w:r>
        <w:rPr>
          <w:rFonts w:ascii="Times New Roman" w:hAnsi="Times New Roman"/>
        </w:rPr>
        <w:t> </w:t>
      </w:r>
      <w:r w:rsidRPr="00E054A5">
        <w:rPr>
          <w:rFonts w:ascii="Times New Roman" w:hAnsi="Times New Roman"/>
        </w:rPr>
        <w:t>surprising result [was] that in circumstances" where Mr Daily had not presented evidence as to the breakdown of his costs referable to the issues in dispute, R Lawyers conceded that $38,000 should be awarded as damages, and the judge ordered R Lawyers to pay that sum to Mr Daily. The conceded amount represented Mr Daily's legal costs in litigating against Ms Daily resulting from the</w:t>
      </w:r>
      <w:r>
        <w:rPr>
          <w:rFonts w:ascii="Times New Roman" w:hAnsi="Times New Roman"/>
        </w:rPr>
        <w:t> </w:t>
      </w:r>
      <w:r w:rsidRPr="00E054A5">
        <w:rPr>
          <w:rFonts w:ascii="Times New Roman" w:hAnsi="Times New Roman"/>
        </w:rPr>
        <w:t>BFA being void for uncertainty. In relation to the property settlement orders, the primary judge said that, given Mr Daily's "significant latitude in terms of the</w:t>
      </w:r>
      <w:r>
        <w:rPr>
          <w:rFonts w:ascii="Times New Roman" w:hAnsi="Times New Roman"/>
        </w:rPr>
        <w:t> </w:t>
      </w:r>
      <w:r w:rsidRPr="00E054A5">
        <w:rPr>
          <w:rFonts w:ascii="Times New Roman" w:hAnsi="Times New Roman"/>
        </w:rPr>
        <w:t>evidence" upon the various applications, his affidavit material and his updated financial statements, the judge did not consider that there should be any downward adjustment to the determination of the property settlement sum in favour of Ms</w:t>
      </w:r>
      <w:r>
        <w:rPr>
          <w:rFonts w:ascii="Times New Roman" w:hAnsi="Times New Roman"/>
        </w:rPr>
        <w:t> </w:t>
      </w:r>
      <w:r w:rsidRPr="00E054A5">
        <w:rPr>
          <w:rFonts w:ascii="Times New Roman" w:hAnsi="Times New Roman"/>
        </w:rPr>
        <w:t>Daily.</w:t>
      </w:r>
    </w:p>
    <w:p w14:paraId="5C30F8BA" w14:textId="77777777" w:rsidR="00560752" w:rsidRPr="00E054A5" w:rsidRDefault="00560752" w:rsidP="00E054A5">
      <w:pPr>
        <w:pStyle w:val="HeadingL2"/>
        <w:spacing w:after="260" w:line="280" w:lineRule="exact"/>
        <w:ind w:right="0"/>
        <w:jc w:val="both"/>
        <w:rPr>
          <w:rFonts w:ascii="Times New Roman" w:hAnsi="Times New Roman"/>
        </w:rPr>
      </w:pPr>
      <w:r w:rsidRPr="00E054A5">
        <w:rPr>
          <w:rFonts w:ascii="Times New Roman" w:hAnsi="Times New Roman"/>
        </w:rPr>
        <w:lastRenderedPageBreak/>
        <w:t>Full Court</w:t>
      </w:r>
    </w:p>
    <w:p w14:paraId="5DC2D0F5"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Mr Daily appealed to the Full Court against the property settlement orders and the award of damages, relevantly contending that the primary judge erred in finding that Mr Daily suffered no compensable loss beyond the $38,000 awarded for legal fees.</w:t>
      </w:r>
      <w:r w:rsidRPr="00E054A5">
        <w:rPr>
          <w:rFonts w:ascii="Times New Roman" w:hAnsi="Times New Roman"/>
          <w:bCs/>
        </w:rPr>
        <w:t xml:space="preserve"> </w:t>
      </w:r>
      <w:r w:rsidRPr="00E054A5">
        <w:rPr>
          <w:rFonts w:ascii="Times New Roman" w:hAnsi="Times New Roman"/>
        </w:rPr>
        <w:t>R Lawyers, by notice of contention,</w:t>
      </w:r>
      <w:r w:rsidRPr="00E054A5">
        <w:rPr>
          <w:rFonts w:ascii="Times New Roman" w:hAnsi="Times New Roman"/>
          <w:b/>
          <w:bCs/>
        </w:rPr>
        <w:t xml:space="preserve"> </w:t>
      </w:r>
      <w:r w:rsidRPr="00E054A5">
        <w:rPr>
          <w:rFonts w:ascii="Times New Roman" w:hAnsi="Times New Roman"/>
        </w:rPr>
        <w:t>sought to restrict any award of damages to $38,000 on a basis not relied upon by the primary judge. In addition, R Lawyers cross</w:t>
      </w:r>
      <w:r w:rsidRPr="00E054A5">
        <w:rPr>
          <w:rFonts w:ascii="Times New Roman" w:hAnsi="Times New Roman"/>
        </w:rPr>
        <w:noBreakHyphen/>
        <w:t>appealed contending, among other things, that Mr Daily's claim against it was statute barred on the basis that the loss and damage claimed by Mr</w:t>
      </w:r>
      <w:r>
        <w:rPr>
          <w:rFonts w:ascii="Times New Roman" w:hAnsi="Times New Roman"/>
        </w:rPr>
        <w:t> </w:t>
      </w:r>
      <w:r w:rsidRPr="00E054A5">
        <w:rPr>
          <w:rFonts w:ascii="Times New Roman" w:hAnsi="Times New Roman"/>
        </w:rPr>
        <w:t>Daily arose by no later than the date of marriage ("ground 1 of the</w:t>
      </w:r>
      <w:r>
        <w:rPr>
          <w:rFonts w:ascii="Times New Roman" w:hAnsi="Times New Roman"/>
        </w:rPr>
        <w:t> </w:t>
      </w:r>
      <w:r w:rsidRPr="00E054A5">
        <w:rPr>
          <w:rFonts w:ascii="Times New Roman" w:hAnsi="Times New Roman"/>
        </w:rPr>
        <w:t>cross</w:t>
      </w:r>
      <w:r>
        <w:rPr>
          <w:rFonts w:ascii="Times New Roman" w:hAnsi="Times New Roman"/>
        </w:rPr>
        <w:noBreakHyphen/>
      </w:r>
      <w:r w:rsidRPr="00E054A5">
        <w:rPr>
          <w:rFonts w:ascii="Times New Roman" w:hAnsi="Times New Roman"/>
        </w:rPr>
        <w:t xml:space="preserve">appeal"). Mr Daily's appeal against the property settlement orders was dismissed and may be put to one side. </w:t>
      </w:r>
    </w:p>
    <w:p w14:paraId="15D73B98"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Mr Daily's appeal against R Lawyers succeeded, the award of damages was set aside and the reassessment of damages remitted to a judge other than the</w:t>
      </w:r>
      <w:r>
        <w:rPr>
          <w:rFonts w:ascii="Times New Roman" w:hAnsi="Times New Roman"/>
        </w:rPr>
        <w:t> </w:t>
      </w:r>
      <w:r w:rsidRPr="00E054A5">
        <w:rPr>
          <w:rFonts w:ascii="Times New Roman" w:hAnsi="Times New Roman"/>
        </w:rPr>
        <w:t>primary judge.</w:t>
      </w:r>
      <w:r w:rsidRPr="00E054A5">
        <w:rPr>
          <w:rStyle w:val="FootnoteReference"/>
          <w:rFonts w:ascii="Times New Roman" w:hAnsi="Times New Roman"/>
          <w:sz w:val="24"/>
        </w:rPr>
        <w:footnoteReference w:id="119"/>
      </w:r>
    </w:p>
    <w:p w14:paraId="7D1601F8"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In relation to the primary judge's decision that Mr Daily suffered no compensable loss, in oral submissions Mr Daily submitted that the primary judge "got sidetracked" into considering the contingency of the BFA being set aside on hardship grounds as a barrier to compensable loss, when in fact contingencies like hardship "go towards the assessment of loss, as opposed to causation".</w:t>
      </w:r>
      <w:r w:rsidRPr="00E054A5">
        <w:rPr>
          <w:rFonts w:ascii="Times New Roman" w:hAnsi="Times New Roman"/>
          <w:b/>
          <w:bCs/>
        </w:rPr>
        <w:t xml:space="preserve"> </w:t>
      </w:r>
      <w:r w:rsidRPr="00E054A5">
        <w:rPr>
          <w:rFonts w:ascii="Times New Roman" w:hAnsi="Times New Roman"/>
        </w:rPr>
        <w:t>Mr Daily submitted that "the loss that is suffered flows from the loss of opportunity to get the correct advice" and that "[h]aving proved some loss, you then ascertain or assess the quantum of that loss by reference to possibilities and probabilities, consistent with [</w:t>
      </w:r>
      <w:r w:rsidRPr="00E054A5">
        <w:rPr>
          <w:rFonts w:ascii="Times New Roman" w:hAnsi="Times New Roman"/>
          <w:i/>
          <w:iCs/>
        </w:rPr>
        <w:t>Sellars</w:t>
      </w:r>
      <w:r w:rsidRPr="00E054A5">
        <w:rPr>
          <w:rFonts w:ascii="Times New Roman" w:hAnsi="Times New Roman"/>
        </w:rPr>
        <w:t>]".</w:t>
      </w:r>
      <w:r w:rsidRPr="00E054A5">
        <w:rPr>
          <w:rFonts w:ascii="Times New Roman" w:hAnsi="Times New Roman"/>
          <w:b/>
          <w:bCs/>
        </w:rPr>
        <w:t xml:space="preserve"> </w:t>
      </w:r>
      <w:r w:rsidRPr="00E054A5">
        <w:rPr>
          <w:rFonts w:ascii="Times New Roman" w:hAnsi="Times New Roman"/>
        </w:rPr>
        <w:t>Mr Daily submitted that his case remained his case as pleaded – that, if the BFA was not enforceable, Mr Daily would be liable to pay more to Ms Daily than he would have been required to pay pursuant to a properly drafted agreement.</w:t>
      </w:r>
    </w:p>
    <w:p w14:paraId="5056796F"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In its written submissions filed before the hearing in the Full Court, R Lawyers again submitted (as it had done before the primary judge</w:t>
      </w:r>
      <w:r w:rsidRPr="00E054A5">
        <w:rPr>
          <w:rStyle w:val="FootnoteReference"/>
          <w:rFonts w:ascii="Times New Roman" w:hAnsi="Times New Roman"/>
          <w:sz w:val="24"/>
        </w:rPr>
        <w:footnoteReference w:id="120"/>
      </w:r>
      <w:r w:rsidRPr="00E054A5">
        <w:rPr>
          <w:rFonts w:ascii="Times New Roman" w:hAnsi="Times New Roman"/>
        </w:rPr>
        <w:t>) that</w:t>
      </w:r>
      <w:r>
        <w:rPr>
          <w:rFonts w:ascii="Times New Roman" w:hAnsi="Times New Roman"/>
        </w:rPr>
        <w:t> </w:t>
      </w:r>
      <w:r w:rsidRPr="00E054A5">
        <w:rPr>
          <w:rFonts w:ascii="Times New Roman" w:hAnsi="Times New Roman"/>
        </w:rPr>
        <w:t>Mr</w:t>
      </w:r>
      <w:r>
        <w:rPr>
          <w:rFonts w:ascii="Times New Roman" w:hAnsi="Times New Roman"/>
        </w:rPr>
        <w:t> </w:t>
      </w:r>
      <w:r w:rsidRPr="00E054A5">
        <w:rPr>
          <w:rFonts w:ascii="Times New Roman" w:hAnsi="Times New Roman"/>
        </w:rPr>
        <w:t>Daily's case did not reflect and was in fact inconsistent with his pleaded case and the basis on which the trial was conducted. The Full Court addressed R Lawyers' cross</w:t>
      </w:r>
      <w:r w:rsidRPr="00E054A5">
        <w:rPr>
          <w:rFonts w:ascii="Times New Roman" w:hAnsi="Times New Roman"/>
        </w:rPr>
        <w:noBreakHyphen/>
        <w:t>appeal. It is only necessary to address ground 1 of the cross</w:t>
      </w:r>
      <w:r>
        <w:rPr>
          <w:rFonts w:ascii="Times New Roman" w:hAnsi="Times New Roman"/>
        </w:rPr>
        <w:noBreakHyphen/>
      </w:r>
      <w:r w:rsidRPr="00E054A5">
        <w:rPr>
          <w:rFonts w:ascii="Times New Roman" w:hAnsi="Times New Roman"/>
        </w:rPr>
        <w:t xml:space="preserve">appeal that Mr Daily's claim against R Lawyers was statute barred on </w:t>
      </w:r>
      <w:r w:rsidRPr="00E054A5">
        <w:rPr>
          <w:rFonts w:ascii="Times New Roman" w:hAnsi="Times New Roman"/>
        </w:rPr>
        <w:lastRenderedPageBreak/>
        <w:t>the</w:t>
      </w:r>
      <w:r>
        <w:rPr>
          <w:rFonts w:ascii="Times New Roman" w:hAnsi="Times New Roman"/>
        </w:rPr>
        <w:t> </w:t>
      </w:r>
      <w:r w:rsidRPr="00E054A5">
        <w:rPr>
          <w:rFonts w:ascii="Times New Roman" w:hAnsi="Times New Roman"/>
        </w:rPr>
        <w:t>basis that the loss and damage claimed by Mr Daily arose by no later than the</w:t>
      </w:r>
      <w:r>
        <w:rPr>
          <w:rFonts w:ascii="Times New Roman" w:hAnsi="Times New Roman"/>
        </w:rPr>
        <w:t> </w:t>
      </w:r>
      <w:r w:rsidRPr="00E054A5">
        <w:rPr>
          <w:rFonts w:ascii="Times New Roman" w:hAnsi="Times New Roman"/>
        </w:rPr>
        <w:t>date of marriage.</w:t>
      </w:r>
    </w:p>
    <w:p w14:paraId="207D785C"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The Full Court properly recorded that a cause of action in negligence is complete when damage is first sustained. The Full Court then addressed what loss was suffered by Mr Daily by considering whether to characterise the negligently drawn BFA as analogous to a defective asset or rather to regard any loss as merely contingent until events precipitated the loss itself. In this regard, the Full Court referred to this Court's decision in </w:t>
      </w:r>
      <w:r w:rsidRPr="00E054A5">
        <w:rPr>
          <w:rFonts w:ascii="Times New Roman" w:hAnsi="Times New Roman"/>
          <w:i/>
          <w:iCs/>
        </w:rPr>
        <w:t>Wardley Australia Ltd v Western Australia</w:t>
      </w:r>
      <w:r w:rsidRPr="00E054A5">
        <w:rPr>
          <w:rFonts w:ascii="Times New Roman" w:hAnsi="Times New Roman"/>
        </w:rPr>
        <w:t>.</w:t>
      </w:r>
      <w:r w:rsidRPr="00E054A5">
        <w:rPr>
          <w:rStyle w:val="FootnoteReference"/>
          <w:rFonts w:ascii="Times New Roman" w:hAnsi="Times New Roman"/>
          <w:sz w:val="24"/>
        </w:rPr>
        <w:footnoteReference w:id="121"/>
      </w:r>
      <w:r w:rsidRPr="00E054A5">
        <w:rPr>
          <w:rFonts w:ascii="Times New Roman" w:hAnsi="Times New Roman"/>
          <w:b/>
          <w:bCs/>
        </w:rPr>
        <w:t xml:space="preserve"> </w:t>
      </w:r>
      <w:r w:rsidRPr="00E054A5">
        <w:rPr>
          <w:rFonts w:ascii="Times New Roman" w:hAnsi="Times New Roman"/>
        </w:rPr>
        <w:t>The Full Court rejected the first characterisation of the BFA before concluding that, under the FLA, the BFA only became of</w:t>
      </w:r>
      <w:r w:rsidRPr="00E054A5" w:rsidDel="00C94C00">
        <w:rPr>
          <w:rFonts w:ascii="Times New Roman" w:hAnsi="Times New Roman"/>
        </w:rPr>
        <w:t xml:space="preserve"> </w:t>
      </w:r>
      <w:r w:rsidRPr="00E054A5">
        <w:rPr>
          <w:rFonts w:ascii="Times New Roman" w:hAnsi="Times New Roman"/>
        </w:rPr>
        <w:t>force and effect upon a separation declaration being made and, accordingly, as the primary judge found, the loss suffered by Mr Daily as a result of the negligence of R Lawyers was first suffered, at the earliest, at the time of the separation declaration.</w:t>
      </w:r>
      <w:r w:rsidRPr="00E054A5">
        <w:rPr>
          <w:rStyle w:val="FootnoteReference"/>
          <w:rFonts w:ascii="Times New Roman" w:hAnsi="Times New Roman"/>
          <w:sz w:val="24"/>
        </w:rPr>
        <w:footnoteReference w:id="122"/>
      </w:r>
      <w:r w:rsidRPr="00E054A5">
        <w:rPr>
          <w:rFonts w:ascii="Times New Roman" w:hAnsi="Times New Roman"/>
          <w:b/>
          <w:bCs/>
        </w:rPr>
        <w:t xml:space="preserve"> </w:t>
      </w:r>
      <w:r w:rsidRPr="00E054A5">
        <w:rPr>
          <w:rFonts w:ascii="Times New Roman" w:hAnsi="Times New Roman"/>
        </w:rPr>
        <w:t xml:space="preserve">The Full Court sought to apply the reasoning in </w:t>
      </w:r>
      <w:r w:rsidRPr="00E054A5">
        <w:rPr>
          <w:rFonts w:ascii="Times New Roman" w:hAnsi="Times New Roman"/>
          <w:i/>
          <w:iCs/>
        </w:rPr>
        <w:t>Wardley</w:t>
      </w:r>
      <w:r w:rsidRPr="00E054A5">
        <w:rPr>
          <w:rFonts w:ascii="Times New Roman" w:hAnsi="Times New Roman"/>
        </w:rPr>
        <w:t>.</w:t>
      </w:r>
      <w:r w:rsidRPr="00E054A5">
        <w:rPr>
          <w:rFonts w:ascii="Times New Roman" w:hAnsi="Times New Roman"/>
          <w:b/>
          <w:bCs/>
        </w:rPr>
        <w:t xml:space="preserve"> </w:t>
      </w:r>
      <w:r w:rsidRPr="00E054A5">
        <w:rPr>
          <w:rFonts w:ascii="Times New Roman" w:hAnsi="Times New Roman"/>
        </w:rPr>
        <w:t>The approach adopted by the Full Court was in error.</w:t>
      </w:r>
    </w:p>
    <w:p w14:paraId="087F1D85"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First, the Full Court addressed the issues in the wrong order and, as a result, failed to consider the issues correctly. The Full Court incorrectly addressed whether Mr Daily's claim was statute barred before addressing the question of loss. That was wrong. The proper order for the Full Court was to first identify what the</w:t>
      </w:r>
      <w:r>
        <w:rPr>
          <w:rFonts w:ascii="Times New Roman" w:hAnsi="Times New Roman"/>
        </w:rPr>
        <w:t> </w:t>
      </w:r>
      <w:r w:rsidRPr="00E054A5">
        <w:rPr>
          <w:rFonts w:ascii="Times New Roman" w:hAnsi="Times New Roman"/>
        </w:rPr>
        <w:t>claimed loss was and when that claimed loss was first incurred by Mr Daily, and then to address the question of causation – whether, but for the negligence of R Lawyers, Mr Daily would have achieved a particular outcome or, but for the</w:t>
      </w:r>
      <w:r>
        <w:rPr>
          <w:rFonts w:ascii="Times New Roman" w:hAnsi="Times New Roman"/>
        </w:rPr>
        <w:t> </w:t>
      </w:r>
      <w:r w:rsidRPr="00E054A5">
        <w:rPr>
          <w:rFonts w:ascii="Times New Roman" w:hAnsi="Times New Roman"/>
        </w:rPr>
        <w:t xml:space="preserve">negligence of R Lawyers, Mr Daily lost the chance of obtaining a different financial agreement and thereby securing a particular better outcome. </w:t>
      </w:r>
    </w:p>
    <w:p w14:paraId="0F9C1E5B"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In relation to when the claimed loss was incurred, the Full Court correctly identified that, under the FLA, the BFA only became of</w:t>
      </w:r>
      <w:r w:rsidRPr="00E054A5" w:rsidDel="00C94C00">
        <w:rPr>
          <w:rFonts w:ascii="Times New Roman" w:hAnsi="Times New Roman"/>
        </w:rPr>
        <w:t xml:space="preserve"> </w:t>
      </w:r>
      <w:r w:rsidRPr="00E054A5">
        <w:rPr>
          <w:rFonts w:ascii="Times New Roman" w:hAnsi="Times New Roman"/>
        </w:rPr>
        <w:t>force and effect upon a</w:t>
      </w:r>
      <w:r>
        <w:rPr>
          <w:rFonts w:ascii="Times New Roman" w:hAnsi="Times New Roman"/>
        </w:rPr>
        <w:t> </w:t>
      </w:r>
      <w:r w:rsidRPr="00E054A5">
        <w:rPr>
          <w:rFonts w:ascii="Times New Roman" w:hAnsi="Times New Roman"/>
        </w:rPr>
        <w:t>separation declaration being made and, accordingly, as the primary judge found, the loss suffered by Mr Daily as a result of the negligence of R Lawyers was first suffered, at the earliest, at the time of the separation declaration.</w:t>
      </w:r>
      <w:r w:rsidRPr="00E054A5">
        <w:rPr>
          <w:rStyle w:val="FootnoteReference"/>
          <w:rFonts w:ascii="Times New Roman" w:hAnsi="Times New Roman"/>
          <w:sz w:val="24"/>
        </w:rPr>
        <w:footnoteReference w:id="123"/>
      </w:r>
    </w:p>
    <w:p w14:paraId="734554E2"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The Full Court's analysis of </w:t>
      </w:r>
      <w:r w:rsidRPr="00E054A5">
        <w:rPr>
          <w:rFonts w:ascii="Times New Roman" w:hAnsi="Times New Roman"/>
          <w:i/>
          <w:iCs/>
        </w:rPr>
        <w:t xml:space="preserve">when </w:t>
      </w:r>
      <w:r w:rsidRPr="00E054A5">
        <w:rPr>
          <w:rFonts w:ascii="Times New Roman" w:hAnsi="Times New Roman"/>
        </w:rPr>
        <w:t xml:space="preserve">actual loss was first suffered said nothing about the </w:t>
      </w:r>
      <w:r w:rsidRPr="00E054A5">
        <w:rPr>
          <w:rFonts w:ascii="Times New Roman" w:hAnsi="Times New Roman"/>
          <w:i/>
          <w:iCs/>
        </w:rPr>
        <w:t>nature</w:t>
      </w:r>
      <w:r w:rsidRPr="00E054A5">
        <w:rPr>
          <w:rFonts w:ascii="Times New Roman" w:hAnsi="Times New Roman"/>
        </w:rPr>
        <w:t xml:space="preserve"> of the loss Mr Daily claimed that he suffered or whether he had pleaded and proved such loss. As will be explained, there are several ways in which a client may incur loss or damage as a result of the negligent conduct of a solicitor </w:t>
      </w:r>
      <w:r w:rsidRPr="00E054A5">
        <w:rPr>
          <w:rFonts w:ascii="Times New Roman" w:hAnsi="Times New Roman"/>
        </w:rPr>
        <w:lastRenderedPageBreak/>
        <w:t>in providing advice in relation to a financial agreement.</w:t>
      </w:r>
      <w:r w:rsidRPr="00E054A5">
        <w:rPr>
          <w:rStyle w:val="FootnoteReference"/>
          <w:rFonts w:ascii="Times New Roman" w:hAnsi="Times New Roman"/>
          <w:sz w:val="24"/>
        </w:rPr>
        <w:footnoteReference w:id="124"/>
      </w:r>
      <w:r w:rsidRPr="00E054A5">
        <w:rPr>
          <w:rFonts w:ascii="Times New Roman" w:hAnsi="Times New Roman"/>
        </w:rPr>
        <w:t xml:space="preserve"> Reliance on the</w:t>
      </w:r>
      <w:r>
        <w:rPr>
          <w:rFonts w:ascii="Times New Roman" w:hAnsi="Times New Roman"/>
        </w:rPr>
        <w:t> </w:t>
      </w:r>
      <w:r w:rsidRPr="00E054A5">
        <w:rPr>
          <w:rFonts w:ascii="Times New Roman" w:hAnsi="Times New Roman"/>
        </w:rPr>
        <w:t xml:space="preserve">principles identified in </w:t>
      </w:r>
      <w:r w:rsidRPr="00E054A5">
        <w:rPr>
          <w:rFonts w:ascii="Times New Roman" w:hAnsi="Times New Roman"/>
          <w:i/>
          <w:iCs/>
        </w:rPr>
        <w:t xml:space="preserve">Wardley </w:t>
      </w:r>
      <w:r w:rsidRPr="00E054A5">
        <w:rPr>
          <w:rFonts w:ascii="Times New Roman" w:hAnsi="Times New Roman"/>
        </w:rPr>
        <w:t xml:space="preserve">was not the way in which Mr Daily had pleaded or sought to prove the actual loss he had suffered. Indeed, in the context of considering the limitation period issue, the Full Court said that, as recognised in </w:t>
      </w:r>
      <w:r w:rsidRPr="00E054A5">
        <w:rPr>
          <w:rFonts w:ascii="Times New Roman" w:hAnsi="Times New Roman"/>
          <w:i/>
        </w:rPr>
        <w:t>Wardley</w:t>
      </w:r>
      <w:r w:rsidRPr="00E054A5">
        <w:rPr>
          <w:rFonts w:ascii="Times New Roman" w:hAnsi="Times New Roman"/>
        </w:rPr>
        <w:t>, the assessment of damages before separation would be "almost</w:t>
      </w:r>
      <w:r>
        <w:rPr>
          <w:rFonts w:ascii="Times New Roman" w:hAnsi="Times New Roman"/>
        </w:rPr>
        <w:t> </w:t>
      </w:r>
      <w:r w:rsidRPr="00E054A5">
        <w:rPr>
          <w:rFonts w:ascii="Times New Roman" w:hAnsi="Times New Roman"/>
        </w:rPr>
        <w:t>farcical" as "there would be so many imponderables, with a distinct risk of under compensation". If damages were assessed in relation to an intact marriage, the assessment may bear no resemblance to any actual loss eventually suffered. Those "imponderables" arose because of the statutory framework in relation to financial agreements,</w:t>
      </w:r>
      <w:r w:rsidRPr="00E054A5">
        <w:rPr>
          <w:rStyle w:val="FootnoteReference"/>
          <w:rFonts w:ascii="Times New Roman" w:hAnsi="Times New Roman"/>
          <w:sz w:val="24"/>
        </w:rPr>
        <w:footnoteReference w:id="125"/>
      </w:r>
      <w:r w:rsidRPr="00E054A5">
        <w:rPr>
          <w:rFonts w:ascii="Times New Roman" w:hAnsi="Times New Roman"/>
        </w:rPr>
        <w:t xml:space="preserve"> not because of what was set out in </w:t>
      </w:r>
      <w:r w:rsidRPr="00E054A5">
        <w:rPr>
          <w:rFonts w:ascii="Times New Roman" w:hAnsi="Times New Roman"/>
          <w:i/>
          <w:iCs/>
        </w:rPr>
        <w:t>Wardley</w:t>
      </w:r>
      <w:r w:rsidRPr="00E054A5">
        <w:rPr>
          <w:rFonts w:ascii="Times New Roman" w:hAnsi="Times New Roman"/>
        </w:rPr>
        <w:t xml:space="preserve">. </w:t>
      </w:r>
      <w:r w:rsidRPr="00E054A5">
        <w:rPr>
          <w:rFonts w:ascii="Times New Roman" w:hAnsi="Times New Roman"/>
          <w:i/>
          <w:iCs/>
        </w:rPr>
        <w:t xml:space="preserve"> </w:t>
      </w:r>
    </w:p>
    <w:p w14:paraId="45D65B69"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b/>
          <w:bCs/>
        </w:rPr>
        <w:tab/>
      </w:r>
      <w:r w:rsidRPr="00E054A5">
        <w:rPr>
          <w:rFonts w:ascii="Times New Roman" w:hAnsi="Times New Roman"/>
        </w:rPr>
        <w:t>The Full Court then turned to Mr Daily's remaining appeal grounds which were said to "challenge the assessment of damages against [R Lawyers]". The</w:t>
      </w:r>
      <w:r>
        <w:rPr>
          <w:rFonts w:ascii="Times New Roman" w:hAnsi="Times New Roman"/>
        </w:rPr>
        <w:t> </w:t>
      </w:r>
      <w:r w:rsidRPr="00E054A5">
        <w:rPr>
          <w:rFonts w:ascii="Times New Roman" w:hAnsi="Times New Roman"/>
        </w:rPr>
        <w:t>Full</w:t>
      </w:r>
      <w:r>
        <w:rPr>
          <w:rFonts w:ascii="Times New Roman" w:hAnsi="Times New Roman"/>
        </w:rPr>
        <w:t> </w:t>
      </w:r>
      <w:r w:rsidRPr="00E054A5">
        <w:rPr>
          <w:rFonts w:ascii="Times New Roman" w:hAnsi="Times New Roman"/>
        </w:rPr>
        <w:t xml:space="preserve">Court described Mr Daily's pleading as a loss of chance claim and then referred to the later particularisation of that claim by Mr Daily in his written submissions, which "simply relied upon characterisations of the evidence and earlier findings". </w:t>
      </w:r>
    </w:p>
    <w:p w14:paraId="4B7DA7FB"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After setting out the relevant findings of the primary judge as to R Lawyers' liability, the Full Court said that what the primary judge then did in the quantum of damages reasons was "a little difficult to follow". Two aspects of the primary judge's quantum reasons that the Full Court isolated for particular criticism were, first, the judge's rejection of Mr Daily's claim that he would, if told that a financial agreement could not be drawn so as to avoid the risk of it being set aside under s 90K(1)(d), have</w:t>
      </w:r>
      <w:r w:rsidRPr="00E054A5" w:rsidDel="00033C46">
        <w:rPr>
          <w:rFonts w:ascii="Times New Roman" w:hAnsi="Times New Roman"/>
        </w:rPr>
        <w:t xml:space="preserve"> </w:t>
      </w:r>
      <w:r w:rsidRPr="00E054A5">
        <w:rPr>
          <w:rFonts w:ascii="Times New Roman" w:hAnsi="Times New Roman"/>
        </w:rPr>
        <w:t>insisted on "absolute certainty"; and, second, the judge's rejection of Mr Daily's claim that, without "absolute certainty of outcome and in the absence of such advice and assurance from the solicitor, he would not have entered into the marriage";</w:t>
      </w:r>
      <w:r w:rsidRPr="00E054A5">
        <w:rPr>
          <w:rFonts w:ascii="Times New Roman" w:hAnsi="Times New Roman"/>
          <w:b/>
          <w:bCs/>
        </w:rPr>
        <w:t xml:space="preserve"> </w:t>
      </w:r>
      <w:r w:rsidRPr="00E054A5">
        <w:rPr>
          <w:rFonts w:ascii="Times New Roman" w:hAnsi="Times New Roman"/>
        </w:rPr>
        <w:t>leading to the primary judge concluding that "[t]he</w:t>
      </w:r>
      <w:r>
        <w:rPr>
          <w:rFonts w:ascii="Times New Roman" w:hAnsi="Times New Roman"/>
        </w:rPr>
        <w:t> </w:t>
      </w:r>
      <w:r w:rsidRPr="00E054A5">
        <w:rPr>
          <w:rFonts w:ascii="Times New Roman" w:hAnsi="Times New Roman"/>
        </w:rPr>
        <w:t>unchallenged finding of hardship and the acceptance by [Mr Daily] that the</w:t>
      </w:r>
      <w:r>
        <w:rPr>
          <w:rFonts w:ascii="Times New Roman" w:hAnsi="Times New Roman"/>
        </w:rPr>
        <w:t> </w:t>
      </w:r>
      <w:r w:rsidRPr="00E054A5">
        <w:rPr>
          <w:rFonts w:ascii="Times New Roman" w:hAnsi="Times New Roman"/>
        </w:rPr>
        <w:t>[BFA] is void for uncertainty, subject to the question of damages if any arising from [Mr Daily's] legal fees, permits of a finding that [Mr Daily] has not suffered any" compensable loss or damage.</w:t>
      </w:r>
    </w:p>
    <w:p w14:paraId="2EA2240C"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b/>
          <w:bCs/>
        </w:rPr>
        <w:tab/>
      </w:r>
      <w:r w:rsidRPr="00E054A5">
        <w:rPr>
          <w:rFonts w:ascii="Times New Roman" w:hAnsi="Times New Roman"/>
        </w:rPr>
        <w:t>The Full Court then stated:</w:t>
      </w:r>
    </w:p>
    <w:p w14:paraId="1D4DAE5D" w14:textId="77777777" w:rsidR="00560752" w:rsidRPr="00E054A5" w:rsidRDefault="00560752" w:rsidP="00E054A5">
      <w:pPr>
        <w:pStyle w:val="leftright"/>
        <w:spacing w:before="0" w:after="260" w:line="280" w:lineRule="exact"/>
        <w:ind w:right="0"/>
        <w:jc w:val="both"/>
        <w:rPr>
          <w:rFonts w:ascii="Times New Roman" w:hAnsi="Times New Roman"/>
        </w:rPr>
      </w:pPr>
      <w:r w:rsidRPr="00E054A5">
        <w:rPr>
          <w:rFonts w:ascii="Times New Roman" w:hAnsi="Times New Roman"/>
        </w:rPr>
        <w:tab/>
        <w:t>"It is clear that, notwithstanding the quite specific findings in the</w:t>
      </w:r>
      <w:r>
        <w:rPr>
          <w:rFonts w:ascii="Times New Roman" w:hAnsi="Times New Roman"/>
        </w:rPr>
        <w:t> </w:t>
      </w:r>
      <w:r w:rsidRPr="00E054A5">
        <w:rPr>
          <w:rFonts w:ascii="Times New Roman" w:hAnsi="Times New Roman"/>
        </w:rPr>
        <w:t xml:space="preserve">[primary judge's liability reasons], in the [quantum] reasons the primary judge failed to grapple with [Mr Daily's] case that his compensatory </w:t>
      </w:r>
      <w:r w:rsidRPr="00E054A5">
        <w:rPr>
          <w:rFonts w:ascii="Times New Roman" w:hAnsi="Times New Roman"/>
        </w:rPr>
        <w:lastRenderedPageBreak/>
        <w:t xml:space="preserve">damages claim </w:t>
      </w:r>
      <w:r w:rsidRPr="00E054A5">
        <w:rPr>
          <w:rFonts w:ascii="Times New Roman" w:hAnsi="Times New Roman"/>
          <w:i/>
        </w:rPr>
        <w:t>included a claim for damages for the lost opportunity to negotiate a BFA</w:t>
      </w:r>
      <w:r w:rsidRPr="00E054A5">
        <w:rPr>
          <w:rFonts w:ascii="Times New Roman" w:hAnsi="Times New Roman"/>
        </w:rPr>
        <w:t xml:space="preserve"> </w:t>
      </w:r>
      <w:r w:rsidRPr="00E054A5">
        <w:rPr>
          <w:rFonts w:ascii="Times New Roman" w:hAnsi="Times New Roman"/>
          <w:i/>
          <w:iCs/>
        </w:rPr>
        <w:t>which made provision for the birth of a child or children</w:t>
      </w:r>
      <w:r w:rsidRPr="00E054A5">
        <w:rPr>
          <w:rFonts w:ascii="Times New Roman" w:hAnsi="Times New Roman"/>
        </w:rPr>
        <w:t xml:space="preserve">. </w:t>
      </w:r>
    </w:p>
    <w:p w14:paraId="4826DCA2" w14:textId="77777777" w:rsidR="00560752" w:rsidRPr="00E054A5" w:rsidRDefault="00560752" w:rsidP="00E054A5">
      <w:pPr>
        <w:pStyle w:val="leftright"/>
        <w:spacing w:before="0" w:after="260" w:line="280" w:lineRule="exact"/>
        <w:ind w:right="0"/>
        <w:jc w:val="both"/>
        <w:rPr>
          <w:rFonts w:ascii="Times New Roman" w:hAnsi="Times New Roman"/>
        </w:rPr>
      </w:pPr>
      <w:r w:rsidRPr="00E054A5">
        <w:rPr>
          <w:rFonts w:ascii="Times New Roman" w:hAnsi="Times New Roman"/>
        </w:rPr>
        <w:tab/>
        <w:t>That seemingly accepted negligence ... required the primary judge to engage with the difficult tasks of:</w:t>
      </w:r>
    </w:p>
    <w:p w14:paraId="15EB0B32" w14:textId="77777777" w:rsidR="00560752" w:rsidRPr="00E054A5" w:rsidRDefault="00560752" w:rsidP="00560752">
      <w:pPr>
        <w:pStyle w:val="leftright"/>
        <w:numPr>
          <w:ilvl w:val="0"/>
          <w:numId w:val="26"/>
        </w:numPr>
        <w:spacing w:before="0" w:after="260" w:line="280" w:lineRule="exact"/>
        <w:ind w:right="0"/>
        <w:jc w:val="both"/>
        <w:rPr>
          <w:rFonts w:ascii="Times New Roman" w:hAnsi="Times New Roman"/>
        </w:rPr>
      </w:pPr>
      <w:r w:rsidRPr="00E054A5">
        <w:rPr>
          <w:rFonts w:ascii="Times New Roman" w:hAnsi="Times New Roman"/>
        </w:rPr>
        <w:t>evaluating the likelihood that [Ms Daily] would have agreed to include such terms in the BFA, and if so, what those terms might have been; and</w:t>
      </w:r>
      <w:r>
        <w:rPr>
          <w:rFonts w:ascii="Times New Roman" w:hAnsi="Times New Roman"/>
        </w:rPr>
        <w:t> </w:t>
      </w:r>
      <w:r w:rsidRPr="00E054A5">
        <w:rPr>
          <w:rFonts w:ascii="Times New Roman" w:hAnsi="Times New Roman"/>
        </w:rPr>
        <w:t>in that event</w:t>
      </w:r>
    </w:p>
    <w:p w14:paraId="7519368E" w14:textId="77777777" w:rsidR="00560752" w:rsidRPr="00E054A5" w:rsidRDefault="00560752" w:rsidP="00560752">
      <w:pPr>
        <w:pStyle w:val="leftright"/>
        <w:numPr>
          <w:ilvl w:val="0"/>
          <w:numId w:val="26"/>
        </w:numPr>
        <w:spacing w:before="0" w:after="260" w:line="280" w:lineRule="exact"/>
        <w:ind w:right="0"/>
        <w:jc w:val="both"/>
        <w:rPr>
          <w:rFonts w:ascii="Times New Roman" w:hAnsi="Times New Roman"/>
        </w:rPr>
      </w:pPr>
      <w:r w:rsidRPr="00E054A5">
        <w:rPr>
          <w:rFonts w:ascii="Times New Roman" w:hAnsi="Times New Roman"/>
        </w:rPr>
        <w:t>consider the prospects that the BFA would nonetheless have been susceptible to being set aside under s 90K(1)(d); and then</w:t>
      </w:r>
    </w:p>
    <w:p w14:paraId="634EEB08" w14:textId="77777777" w:rsidR="00560752" w:rsidRDefault="00560752" w:rsidP="00560752">
      <w:pPr>
        <w:pStyle w:val="leftright"/>
        <w:numPr>
          <w:ilvl w:val="0"/>
          <w:numId w:val="26"/>
        </w:numPr>
        <w:spacing w:before="0" w:after="260" w:line="280" w:lineRule="exact"/>
        <w:ind w:right="0"/>
        <w:jc w:val="both"/>
        <w:rPr>
          <w:rFonts w:ascii="Times New Roman" w:hAnsi="Times New Roman"/>
        </w:rPr>
      </w:pPr>
      <w:r w:rsidRPr="00E054A5">
        <w:rPr>
          <w:rFonts w:ascii="Times New Roman" w:hAnsi="Times New Roman"/>
        </w:rPr>
        <w:t>to consider what additional sum beyond that payable under the BFA would have been ordered under s 79." (emphasis added)</w:t>
      </w:r>
    </w:p>
    <w:p w14:paraId="659B7F13"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 view of the Full Court was that Mr Daily's claim for compensable damages survived, that the primary judge had misconceived the nature of Mr</w:t>
      </w:r>
      <w:r>
        <w:rPr>
          <w:rFonts w:ascii="Times New Roman" w:hAnsi="Times New Roman"/>
        </w:rPr>
        <w:t> </w:t>
      </w:r>
      <w:r w:rsidRPr="00E054A5">
        <w:rPr>
          <w:rFonts w:ascii="Times New Roman" w:hAnsi="Times New Roman"/>
        </w:rPr>
        <w:t>Daily's case being the loss of a chance to negotiate a financial agreement which would survive s 90K(1)(d), that it was unnecessary for the primary judge to determine the hardship claim in order to assess damages against the solicitors, and</w:t>
      </w:r>
      <w:r>
        <w:rPr>
          <w:rFonts w:ascii="Times New Roman" w:hAnsi="Times New Roman"/>
        </w:rPr>
        <w:t> </w:t>
      </w:r>
      <w:r w:rsidRPr="00E054A5">
        <w:rPr>
          <w:rFonts w:ascii="Times New Roman" w:hAnsi="Times New Roman"/>
        </w:rPr>
        <w:t>that by doing so the primary judge lost focus on the distinction between causation and damage.</w:t>
      </w:r>
    </w:p>
    <w:p w14:paraId="1966EEB2"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As is apparent from the lengthy description earlier in these reasons of the</w:t>
      </w:r>
      <w:r>
        <w:rPr>
          <w:rFonts w:ascii="Times New Roman" w:hAnsi="Times New Roman"/>
        </w:rPr>
        <w:t> </w:t>
      </w:r>
      <w:r w:rsidRPr="00E054A5">
        <w:rPr>
          <w:rFonts w:ascii="Times New Roman" w:hAnsi="Times New Roman"/>
        </w:rPr>
        <w:t xml:space="preserve">course of proceedings at first instance and the findings made by the primary judge, it is far from clear that Mr Daily pleaded his case, or conducted his case at trial, based on a loss of opportunity to obtain a financial agreement and thereby obtain a more favourable property settlement, even if that is how his case was argued at the quantum hearing and on appeal to the Full Court. The Full Court misunderstood and misstated the way in which Mr Daily had put his case at trial and why the primary judge had rejected that case. </w:t>
      </w:r>
    </w:p>
    <w:p w14:paraId="1CDFE0A2"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In relation to Mr Daily's claim for damages based on his legal costs, the</w:t>
      </w:r>
      <w:r>
        <w:rPr>
          <w:rFonts w:ascii="Times New Roman" w:hAnsi="Times New Roman"/>
        </w:rPr>
        <w:t> </w:t>
      </w:r>
      <w:r w:rsidRPr="00E054A5">
        <w:rPr>
          <w:rFonts w:ascii="Times New Roman" w:hAnsi="Times New Roman"/>
        </w:rPr>
        <w:t>Full</w:t>
      </w:r>
      <w:r>
        <w:rPr>
          <w:rFonts w:ascii="Times New Roman" w:hAnsi="Times New Roman"/>
        </w:rPr>
        <w:t> </w:t>
      </w:r>
      <w:r w:rsidRPr="00E054A5">
        <w:rPr>
          <w:rFonts w:ascii="Times New Roman" w:hAnsi="Times New Roman"/>
        </w:rPr>
        <w:t>Court concluded that the primary judge should have assessed damages in relation to Mr Daily's legal costs not only in relation to the BFA being uncertain, but also in relation to the BFA being set aside on hardship grounds. The Full Court therefore remitted the assessment of damages relating to Mr Daily's legal costs.</w:t>
      </w:r>
    </w:p>
    <w:p w14:paraId="53B962A5" w14:textId="77777777" w:rsidR="00560752" w:rsidRPr="00E054A5" w:rsidRDefault="00560752" w:rsidP="00E054A5">
      <w:pPr>
        <w:pStyle w:val="HeadingL1"/>
        <w:spacing w:after="260" w:line="280" w:lineRule="exact"/>
        <w:ind w:right="0"/>
        <w:jc w:val="both"/>
        <w:rPr>
          <w:rFonts w:ascii="Times New Roman" w:hAnsi="Times New Roman"/>
        </w:rPr>
      </w:pPr>
      <w:r w:rsidRPr="00E054A5">
        <w:rPr>
          <w:rFonts w:ascii="Times New Roman" w:hAnsi="Times New Roman"/>
        </w:rPr>
        <w:t>Pt 3: Principles relevant to loss caused by solicitor's negligence</w:t>
      </w:r>
    </w:p>
    <w:p w14:paraId="0A0A2BD6"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Before turning to the appeal in this Court, it is necessary to address the</w:t>
      </w:r>
      <w:r>
        <w:rPr>
          <w:rFonts w:ascii="Times New Roman" w:hAnsi="Times New Roman"/>
        </w:rPr>
        <w:t> </w:t>
      </w:r>
      <w:r w:rsidRPr="00E054A5">
        <w:rPr>
          <w:rFonts w:ascii="Times New Roman" w:hAnsi="Times New Roman"/>
        </w:rPr>
        <w:t>measure of damages in tort and contract and the ways in which a client may prove loss by reason of the negligence of their solicitor.</w:t>
      </w:r>
    </w:p>
    <w:p w14:paraId="434066B1" w14:textId="77777777" w:rsidR="00560752" w:rsidRPr="00E054A5" w:rsidRDefault="00560752" w:rsidP="00E054A5">
      <w:pPr>
        <w:pStyle w:val="HeadingL2"/>
        <w:spacing w:after="260" w:line="280" w:lineRule="exact"/>
        <w:ind w:right="0"/>
        <w:jc w:val="both"/>
        <w:rPr>
          <w:rFonts w:ascii="Times New Roman" w:hAnsi="Times New Roman"/>
        </w:rPr>
      </w:pPr>
      <w:r w:rsidRPr="00E054A5">
        <w:rPr>
          <w:rFonts w:ascii="Times New Roman" w:hAnsi="Times New Roman"/>
        </w:rPr>
        <w:lastRenderedPageBreak/>
        <w:t>Measure of damages in tort and contract</w:t>
      </w:r>
    </w:p>
    <w:p w14:paraId="18B065C0"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In an action in tort or contract, the compensatory principle entitles the</w:t>
      </w:r>
      <w:r>
        <w:rPr>
          <w:rFonts w:ascii="Times New Roman" w:hAnsi="Times New Roman"/>
        </w:rPr>
        <w:t> </w:t>
      </w:r>
      <w:r w:rsidRPr="00E054A5">
        <w:rPr>
          <w:rFonts w:ascii="Times New Roman" w:hAnsi="Times New Roman"/>
        </w:rPr>
        <w:t>injured party to damages in a sum which, so far as money can do, will put that party in the same position as they would have been in had the wrong not occurred.</w:t>
      </w:r>
      <w:r w:rsidRPr="00E054A5">
        <w:rPr>
          <w:rStyle w:val="FootnoteReference"/>
          <w:rFonts w:ascii="Times New Roman" w:hAnsi="Times New Roman"/>
          <w:sz w:val="24"/>
        </w:rPr>
        <w:footnoteReference w:id="126"/>
      </w:r>
      <w:r w:rsidRPr="00E054A5">
        <w:rPr>
          <w:rFonts w:ascii="Times New Roman" w:hAnsi="Times New Roman"/>
        </w:rPr>
        <w:t xml:space="preserve"> Part of the compensatory principle requires the award of damages for consequential losses, such as those claimed by Mr Daily. In general, and subject to the rules that limit the awards of damages, when awarding damages for consequential losses the court awards compensation for all losses that the plaintiff would not have suffered but for the defendant's wrong. </w:t>
      </w:r>
    </w:p>
    <w:p w14:paraId="423C3B3C"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r>
      <w:r w:rsidRPr="00E054A5" w:rsidDel="00EB4919">
        <w:rPr>
          <w:rFonts w:ascii="Times New Roman" w:hAnsi="Times New Roman"/>
        </w:rPr>
        <w:t xml:space="preserve">For actions in tort, damages </w:t>
      </w:r>
      <w:r w:rsidRPr="00E054A5">
        <w:rPr>
          <w:rFonts w:ascii="Times New Roman" w:hAnsi="Times New Roman"/>
        </w:rPr>
        <w:t xml:space="preserve">for consequential losses </w:t>
      </w:r>
      <w:r w:rsidRPr="00E054A5" w:rsidDel="00EB4919">
        <w:rPr>
          <w:rFonts w:ascii="Times New Roman" w:hAnsi="Times New Roman"/>
        </w:rPr>
        <w:t xml:space="preserve">are intended to </w:t>
      </w:r>
      <w:r w:rsidRPr="00E054A5">
        <w:rPr>
          <w:rFonts w:ascii="Times New Roman" w:hAnsi="Times New Roman"/>
        </w:rPr>
        <w:t>put</w:t>
      </w:r>
      <w:r w:rsidRPr="00E054A5" w:rsidDel="00EB4919">
        <w:rPr>
          <w:rFonts w:ascii="Times New Roman" w:hAnsi="Times New Roman"/>
        </w:rPr>
        <w:t xml:space="preserve"> the</w:t>
      </w:r>
      <w:r>
        <w:rPr>
          <w:rFonts w:ascii="Times New Roman" w:hAnsi="Times New Roman"/>
        </w:rPr>
        <w:t> </w:t>
      </w:r>
      <w:r w:rsidRPr="00E054A5" w:rsidDel="00EB4919">
        <w:rPr>
          <w:rFonts w:ascii="Times New Roman" w:hAnsi="Times New Roman"/>
        </w:rPr>
        <w:t>plaintiff in the same position as they would have been</w:t>
      </w:r>
      <w:r w:rsidRPr="00E054A5">
        <w:rPr>
          <w:rFonts w:ascii="Times New Roman" w:hAnsi="Times New Roman"/>
        </w:rPr>
        <w:t xml:space="preserve"> in, so far as money can do,</w:t>
      </w:r>
      <w:r w:rsidRPr="00E054A5" w:rsidDel="00EB4919">
        <w:rPr>
          <w:rFonts w:ascii="Times New Roman" w:hAnsi="Times New Roman"/>
        </w:rPr>
        <w:t xml:space="preserve"> had </w:t>
      </w:r>
      <w:r w:rsidRPr="00E054A5">
        <w:rPr>
          <w:rFonts w:ascii="Times New Roman" w:hAnsi="Times New Roman"/>
        </w:rPr>
        <w:t>the tort not been committed</w:t>
      </w:r>
      <w:r w:rsidRPr="00E054A5" w:rsidDel="00EB4919">
        <w:rPr>
          <w:rFonts w:ascii="Times New Roman" w:hAnsi="Times New Roman"/>
        </w:rPr>
        <w:t>.</w:t>
      </w:r>
      <w:r w:rsidRPr="00E054A5" w:rsidDel="00EB4919">
        <w:rPr>
          <w:rStyle w:val="FootnoteReference"/>
          <w:rFonts w:ascii="Times New Roman" w:hAnsi="Times New Roman"/>
          <w:sz w:val="24"/>
        </w:rPr>
        <w:footnoteReference w:id="127"/>
      </w:r>
      <w:r w:rsidRPr="00E054A5" w:rsidDel="00EB4919">
        <w:rPr>
          <w:rFonts w:ascii="Times New Roman" w:hAnsi="Times New Roman"/>
        </w:rPr>
        <w:t xml:space="preserve"> </w:t>
      </w:r>
      <w:r w:rsidRPr="00E054A5">
        <w:rPr>
          <w:rFonts w:ascii="Times New Roman" w:hAnsi="Times New Roman"/>
        </w:rPr>
        <w:t>A claim in negligence requires that the</w:t>
      </w:r>
      <w:r>
        <w:rPr>
          <w:rFonts w:ascii="Times New Roman" w:hAnsi="Times New Roman"/>
        </w:rPr>
        <w:t> </w:t>
      </w:r>
      <w:r w:rsidRPr="00E054A5">
        <w:rPr>
          <w:rFonts w:ascii="Times New Roman" w:hAnsi="Times New Roman"/>
        </w:rPr>
        <w:t>defendant's breach of a duty of care caused loss or damage to the plaintiff within the scope of that duty with damages recoverable where they are not too remote. As loss or damage is an element of the cause of action, the plaintiff bears the onus of proving loss or damage and negligence is not actionable until it results in actual damage to the plaintiff,</w:t>
      </w:r>
      <w:r w:rsidRPr="00E054A5">
        <w:rPr>
          <w:rStyle w:val="FootnoteReference"/>
          <w:rFonts w:ascii="Times New Roman" w:hAnsi="Times New Roman"/>
          <w:sz w:val="24"/>
        </w:rPr>
        <w:footnoteReference w:id="128"/>
      </w:r>
      <w:r w:rsidRPr="00E054A5">
        <w:rPr>
          <w:rFonts w:ascii="Times New Roman" w:hAnsi="Times New Roman"/>
        </w:rPr>
        <w:t xml:space="preserve"> as distinct from potential or likely damage.</w:t>
      </w:r>
      <w:r w:rsidRPr="00E054A5">
        <w:rPr>
          <w:rStyle w:val="FootnoteReference"/>
          <w:rFonts w:ascii="Times New Roman" w:hAnsi="Times New Roman"/>
          <w:sz w:val="24"/>
        </w:rPr>
        <w:footnoteReference w:id="129"/>
      </w:r>
      <w:r w:rsidRPr="00E054A5">
        <w:rPr>
          <w:rFonts w:ascii="Times New Roman" w:hAnsi="Times New Roman"/>
        </w:rPr>
        <w:t xml:space="preserve"> What qualifies as actionable damage is a question of fact and degree.</w:t>
      </w:r>
      <w:r w:rsidRPr="00E054A5">
        <w:rPr>
          <w:rStyle w:val="FootnoteReference"/>
          <w:rFonts w:ascii="Times New Roman" w:hAnsi="Times New Roman"/>
          <w:sz w:val="24"/>
        </w:rPr>
        <w:footnoteReference w:id="130"/>
      </w:r>
      <w:r w:rsidRPr="00E054A5" w:rsidDel="00F07906">
        <w:rPr>
          <w:rFonts w:ascii="Times New Roman" w:hAnsi="Times New Roman"/>
        </w:rPr>
        <w:t xml:space="preserve"> </w:t>
      </w:r>
      <w:r w:rsidRPr="00E054A5">
        <w:rPr>
          <w:rFonts w:ascii="Times New Roman" w:hAnsi="Times New Roman"/>
        </w:rPr>
        <w:t>The onus then shifts to the defendant to exclude or limit the extent of liability or to establish any relevant defence.</w:t>
      </w:r>
      <w:r w:rsidRPr="00E054A5">
        <w:rPr>
          <w:rStyle w:val="FootnoteReference"/>
          <w:rFonts w:ascii="Times New Roman" w:hAnsi="Times New Roman"/>
          <w:sz w:val="24"/>
        </w:rPr>
        <w:footnoteReference w:id="131"/>
      </w:r>
    </w:p>
    <w:p w14:paraId="1BB94763"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r>
      <w:r w:rsidRPr="00E054A5" w:rsidDel="00EB4919">
        <w:rPr>
          <w:rFonts w:ascii="Times New Roman" w:hAnsi="Times New Roman"/>
        </w:rPr>
        <w:t xml:space="preserve">By contrast, </w:t>
      </w:r>
      <w:r w:rsidRPr="00E054A5">
        <w:rPr>
          <w:rFonts w:ascii="Times New Roman" w:hAnsi="Times New Roman"/>
        </w:rPr>
        <w:t>damages for breach of contract aim to put the plaintiff in the</w:t>
      </w:r>
      <w:r>
        <w:rPr>
          <w:rFonts w:ascii="Times New Roman" w:hAnsi="Times New Roman"/>
        </w:rPr>
        <w:t> </w:t>
      </w:r>
      <w:r w:rsidRPr="00E054A5">
        <w:rPr>
          <w:rFonts w:ascii="Times New Roman" w:hAnsi="Times New Roman"/>
        </w:rPr>
        <w:t>same position they would have been in had the defendant performed the</w:t>
      </w:r>
      <w:r>
        <w:rPr>
          <w:rFonts w:ascii="Times New Roman" w:hAnsi="Times New Roman"/>
        </w:rPr>
        <w:t> </w:t>
      </w:r>
      <w:r w:rsidRPr="00E054A5">
        <w:rPr>
          <w:rFonts w:ascii="Times New Roman" w:hAnsi="Times New Roman"/>
        </w:rPr>
        <w:t>contract.</w:t>
      </w:r>
      <w:r w:rsidRPr="00E054A5">
        <w:rPr>
          <w:rStyle w:val="FootnoteReference"/>
          <w:rFonts w:ascii="Times New Roman" w:hAnsi="Times New Roman"/>
          <w:sz w:val="24"/>
        </w:rPr>
        <w:footnoteReference w:id="132"/>
      </w:r>
      <w:r w:rsidRPr="00E054A5">
        <w:rPr>
          <w:rFonts w:ascii="Times New Roman" w:hAnsi="Times New Roman"/>
        </w:rPr>
        <w:t xml:space="preserve"> In essence, the court asks how much it costs the plaintiff to obtain a</w:t>
      </w:r>
      <w:r>
        <w:rPr>
          <w:rFonts w:ascii="Times New Roman" w:hAnsi="Times New Roman"/>
        </w:rPr>
        <w:t> </w:t>
      </w:r>
      <w:r w:rsidRPr="00E054A5">
        <w:rPr>
          <w:rFonts w:ascii="Times New Roman" w:hAnsi="Times New Roman"/>
        </w:rPr>
        <w:t xml:space="preserve">pecuniary substitute for the primary performance of the contractual obligation </w:t>
      </w:r>
      <w:r w:rsidRPr="00E054A5">
        <w:rPr>
          <w:rFonts w:ascii="Times New Roman" w:hAnsi="Times New Roman"/>
        </w:rPr>
        <w:lastRenderedPageBreak/>
        <w:t>together with any consequential losses</w:t>
      </w:r>
      <w:r w:rsidRPr="00E054A5" w:rsidDel="00CC7DD5">
        <w:rPr>
          <w:rFonts w:ascii="Times New Roman" w:hAnsi="Times New Roman"/>
        </w:rPr>
        <w:t>.</w:t>
      </w:r>
      <w:r w:rsidRPr="00E054A5">
        <w:rPr>
          <w:rFonts w:ascii="Times New Roman" w:hAnsi="Times New Roman"/>
        </w:rPr>
        <w:t xml:space="preserve"> For a claim for breach of contract, the onus is on the plaintiff to prove </w:t>
      </w:r>
      <w:r w:rsidRPr="00E054A5" w:rsidDel="00B20C73">
        <w:rPr>
          <w:rFonts w:ascii="Times New Roman" w:hAnsi="Times New Roman"/>
        </w:rPr>
        <w:t>that the plaintiff has a cause of action for breach of contract</w:t>
      </w:r>
      <w:r w:rsidRPr="00E054A5">
        <w:rPr>
          <w:rFonts w:ascii="Times New Roman" w:hAnsi="Times New Roman"/>
        </w:rPr>
        <w:t>.</w:t>
      </w:r>
      <w:r w:rsidRPr="00E054A5">
        <w:rPr>
          <w:rStyle w:val="FootnoteReference"/>
          <w:rFonts w:ascii="Times New Roman" w:hAnsi="Times New Roman"/>
          <w:sz w:val="24"/>
        </w:rPr>
        <w:footnoteReference w:id="133"/>
      </w:r>
      <w:r w:rsidRPr="00E054A5">
        <w:rPr>
          <w:rFonts w:ascii="Times New Roman" w:hAnsi="Times New Roman"/>
        </w:rPr>
        <w:t xml:space="preserve"> Unlike a claim for negligence, in the absence of proof of actual loss a</w:t>
      </w:r>
      <w:r>
        <w:rPr>
          <w:rFonts w:ascii="Times New Roman" w:hAnsi="Times New Roman"/>
        </w:rPr>
        <w:t> </w:t>
      </w:r>
      <w:r w:rsidRPr="00E054A5">
        <w:rPr>
          <w:rFonts w:ascii="Times New Roman" w:hAnsi="Times New Roman"/>
        </w:rPr>
        <w:t>defendant will still be liable to pay nominal damages for breach of contract.</w:t>
      </w:r>
      <w:r w:rsidRPr="00E054A5">
        <w:rPr>
          <w:rStyle w:val="FootnoteReference"/>
          <w:rFonts w:ascii="Times New Roman" w:hAnsi="Times New Roman"/>
          <w:sz w:val="24"/>
        </w:rPr>
        <w:footnoteReference w:id="134"/>
      </w:r>
      <w:r w:rsidRPr="00E054A5">
        <w:rPr>
          <w:rFonts w:ascii="Times New Roman" w:hAnsi="Times New Roman"/>
        </w:rPr>
        <w:t xml:space="preserve"> Like in tort, the onus is on the defendant to exclude or limit the extent of liability including proving that the plaintiff has failed to take reasonable steps to mitigate loss.</w:t>
      </w:r>
      <w:r w:rsidRPr="00E054A5">
        <w:rPr>
          <w:rStyle w:val="FootnoteReference"/>
          <w:rFonts w:ascii="Times New Roman" w:hAnsi="Times New Roman"/>
          <w:sz w:val="24"/>
        </w:rPr>
        <w:footnoteReference w:id="135"/>
      </w:r>
      <w:r w:rsidRPr="00E054A5">
        <w:rPr>
          <w:rFonts w:ascii="Times New Roman" w:hAnsi="Times New Roman"/>
        </w:rPr>
        <w:t xml:space="preserve"> </w:t>
      </w:r>
    </w:p>
    <w:p w14:paraId="2DF46B98" w14:textId="77777777" w:rsidR="00560752" w:rsidRPr="00E054A5" w:rsidRDefault="00560752" w:rsidP="00E054A5">
      <w:pPr>
        <w:pStyle w:val="HeadingL2"/>
        <w:spacing w:after="260" w:line="280" w:lineRule="exact"/>
        <w:ind w:right="0"/>
        <w:jc w:val="both"/>
        <w:rPr>
          <w:rFonts w:ascii="Times New Roman" w:hAnsi="Times New Roman"/>
        </w:rPr>
      </w:pPr>
      <w:r w:rsidRPr="00E054A5">
        <w:rPr>
          <w:rFonts w:ascii="Times New Roman" w:hAnsi="Times New Roman"/>
        </w:rPr>
        <w:t>Heads of loss or damage for negligence by solicitor</w:t>
      </w:r>
    </w:p>
    <w:p w14:paraId="14D07CC4"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There are several ways in which a client may suffer and then prove loss or damage as a result of the negligent conduct of a solicitor.</w:t>
      </w:r>
    </w:p>
    <w:p w14:paraId="1D4F16D0"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On the one hand, the client may have incurred loss by reference to events that allegedly would have occurred but for the solicitor's negligence – that is, a</w:t>
      </w:r>
      <w:r>
        <w:rPr>
          <w:rFonts w:ascii="Times New Roman" w:hAnsi="Times New Roman"/>
        </w:rPr>
        <w:t> </w:t>
      </w:r>
      <w:r w:rsidRPr="00E054A5">
        <w:rPr>
          <w:rFonts w:ascii="Times New Roman" w:hAnsi="Times New Roman"/>
        </w:rPr>
        <w:t>past hypothetical. In such a case, there are two ways in which the client might formulate their claim. First, the client might claim to have lost an identified benefit or interest that they would have obtained but for the solicitor's negligence. As a matter of causation, the client would need to prove, on the balance of probabilities, that they would have obtained the identified benefit or interest but for the solicitor's negligence. This might be described as a case based on the loss of a particular outcome. So, for example, if a solicitor failed to ensure that a financial agreement was signed by all parties,</w:t>
      </w:r>
      <w:r w:rsidRPr="00E054A5">
        <w:rPr>
          <w:rStyle w:val="FootnoteReference"/>
          <w:rFonts w:ascii="Times New Roman" w:hAnsi="Times New Roman"/>
          <w:sz w:val="24"/>
        </w:rPr>
        <w:footnoteReference w:id="136"/>
      </w:r>
      <w:r w:rsidRPr="00E054A5">
        <w:rPr>
          <w:rFonts w:ascii="Times New Roman" w:hAnsi="Times New Roman"/>
        </w:rPr>
        <w:t xml:space="preserve"> or failed to record the agreement of the parties to a</w:t>
      </w:r>
      <w:r>
        <w:rPr>
          <w:rFonts w:ascii="Times New Roman" w:hAnsi="Times New Roman"/>
        </w:rPr>
        <w:t> </w:t>
      </w:r>
      <w:r w:rsidRPr="00E054A5">
        <w:rPr>
          <w:rFonts w:ascii="Times New Roman" w:hAnsi="Times New Roman"/>
        </w:rPr>
        <w:t>financial agreement with sufficient certainty, the client might contend that, but</w:t>
      </w:r>
      <w:r>
        <w:rPr>
          <w:rFonts w:ascii="Times New Roman" w:hAnsi="Times New Roman"/>
        </w:rPr>
        <w:t> </w:t>
      </w:r>
      <w:r w:rsidRPr="00E054A5">
        <w:rPr>
          <w:rFonts w:ascii="Times New Roman" w:hAnsi="Times New Roman"/>
        </w:rPr>
        <w:t xml:space="preserve">for the solicitor's negligence, they would have had an enforceable financial agreement and thereby obtained a more favourable property settlement. </w:t>
      </w:r>
    </w:p>
    <w:p w14:paraId="7E2AF875" w14:textId="77777777" w:rsidR="00560752" w:rsidRPr="00E054A5" w:rsidDel="003F265C"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In the case of a client's claim for loss of a particular outcome caused by negligent drafting of a financial agreement, the client would </w:t>
      </w:r>
      <w:r w:rsidRPr="00E054A5" w:rsidDel="00F24F5E">
        <w:rPr>
          <w:rFonts w:ascii="Times New Roman" w:hAnsi="Times New Roman"/>
        </w:rPr>
        <w:t>need to prove, on the balance of probabilities, that (a)</w:t>
      </w:r>
      <w:r w:rsidRPr="00E054A5">
        <w:rPr>
          <w:rFonts w:ascii="Times New Roman" w:hAnsi="Times New Roman"/>
        </w:rPr>
        <w:t> the</w:t>
      </w:r>
      <w:r w:rsidRPr="00E054A5" w:rsidDel="00F24F5E">
        <w:rPr>
          <w:rFonts w:ascii="Times New Roman" w:hAnsi="Times New Roman"/>
        </w:rPr>
        <w:t xml:space="preserve"> financial agreement</w:t>
      </w:r>
      <w:r w:rsidRPr="00E054A5">
        <w:rPr>
          <w:rFonts w:ascii="Times New Roman" w:hAnsi="Times New Roman"/>
        </w:rPr>
        <w:t>, including the substance of the terms of that agreement,</w:t>
      </w:r>
      <w:r w:rsidRPr="00E054A5" w:rsidDel="00F24F5E">
        <w:rPr>
          <w:rFonts w:ascii="Times New Roman" w:hAnsi="Times New Roman"/>
        </w:rPr>
        <w:t xml:space="preserve"> </w:t>
      </w:r>
      <w:r w:rsidRPr="00E054A5" w:rsidDel="00F24F5E">
        <w:rPr>
          <w:rFonts w:ascii="Times New Roman" w:hAnsi="Times New Roman"/>
          <w:i/>
        </w:rPr>
        <w:t>would</w:t>
      </w:r>
      <w:r w:rsidRPr="00E054A5" w:rsidDel="00F24F5E">
        <w:rPr>
          <w:rFonts w:ascii="Times New Roman" w:hAnsi="Times New Roman"/>
        </w:rPr>
        <w:t xml:space="preserve"> have been agreed; (b)</w:t>
      </w:r>
      <w:r w:rsidRPr="00E054A5">
        <w:rPr>
          <w:rFonts w:ascii="Times New Roman" w:hAnsi="Times New Roman"/>
        </w:rPr>
        <w:t> </w:t>
      </w:r>
      <w:r w:rsidRPr="00E054A5" w:rsidDel="00F24F5E">
        <w:rPr>
          <w:rFonts w:ascii="Times New Roman" w:hAnsi="Times New Roman"/>
        </w:rPr>
        <w:t xml:space="preserve">that agreement </w:t>
      </w:r>
      <w:r w:rsidRPr="00E054A5" w:rsidDel="00F24F5E">
        <w:rPr>
          <w:rFonts w:ascii="Times New Roman" w:hAnsi="Times New Roman"/>
          <w:i/>
        </w:rPr>
        <w:t>would not</w:t>
      </w:r>
      <w:r w:rsidRPr="00E054A5" w:rsidDel="00F24F5E">
        <w:rPr>
          <w:rFonts w:ascii="Times New Roman" w:hAnsi="Times New Roman"/>
        </w:rPr>
        <w:t xml:space="preserve"> have been set aside; and (c) that agreement </w:t>
      </w:r>
      <w:r w:rsidRPr="00E054A5" w:rsidDel="00F24F5E">
        <w:rPr>
          <w:rFonts w:ascii="Times New Roman" w:hAnsi="Times New Roman"/>
          <w:i/>
        </w:rPr>
        <w:t>would</w:t>
      </w:r>
      <w:r w:rsidRPr="00E054A5" w:rsidDel="00F24F5E">
        <w:rPr>
          <w:rFonts w:ascii="Times New Roman" w:hAnsi="Times New Roman"/>
        </w:rPr>
        <w:t xml:space="preserve"> have secured for the client a</w:t>
      </w:r>
      <w:r>
        <w:rPr>
          <w:rFonts w:ascii="Times New Roman" w:hAnsi="Times New Roman"/>
        </w:rPr>
        <w:t> </w:t>
      </w:r>
      <w:r w:rsidRPr="00E054A5" w:rsidDel="00F24F5E">
        <w:rPr>
          <w:rFonts w:ascii="Times New Roman" w:hAnsi="Times New Roman"/>
        </w:rPr>
        <w:t>better outcome than that which they in fact achieved.</w:t>
      </w:r>
      <w:r w:rsidRPr="00E054A5">
        <w:rPr>
          <w:rFonts w:ascii="Times New Roman" w:hAnsi="Times New Roman"/>
        </w:rPr>
        <w:t xml:space="preserve"> It would be necessary for </w:t>
      </w:r>
      <w:r w:rsidRPr="00E054A5">
        <w:rPr>
          <w:rFonts w:ascii="Times New Roman" w:hAnsi="Times New Roman"/>
        </w:rPr>
        <w:lastRenderedPageBreak/>
        <w:t>the client to prove the amount of the loss, but they would be entitled to recover the</w:t>
      </w:r>
      <w:r>
        <w:rPr>
          <w:rFonts w:ascii="Times New Roman" w:hAnsi="Times New Roman"/>
        </w:rPr>
        <w:t> </w:t>
      </w:r>
      <w:r w:rsidRPr="00E054A5">
        <w:rPr>
          <w:rFonts w:ascii="Times New Roman" w:hAnsi="Times New Roman"/>
        </w:rPr>
        <w:t>loss in full.</w:t>
      </w:r>
      <w:r w:rsidRPr="00E054A5" w:rsidDel="00F24F5E">
        <w:rPr>
          <w:rFonts w:ascii="Times New Roman" w:hAnsi="Times New Roman"/>
        </w:rPr>
        <w:t xml:space="preserve"> </w:t>
      </w:r>
    </w:p>
    <w:p w14:paraId="518AAAF8" w14:textId="77777777" w:rsidR="00560752" w:rsidRPr="00E054A5" w:rsidRDefault="00560752" w:rsidP="00E054A5">
      <w:pPr>
        <w:pStyle w:val="FixListStyle"/>
        <w:spacing w:after="260" w:line="280" w:lineRule="exact"/>
        <w:ind w:right="0"/>
        <w:jc w:val="both"/>
        <w:rPr>
          <w:rFonts w:ascii="Times New Roman" w:hAnsi="Times New Roman"/>
        </w:rPr>
      </w:pPr>
      <w:r w:rsidRPr="00E054A5" w:rsidDel="003F265C">
        <w:rPr>
          <w:rFonts w:ascii="Times New Roman" w:hAnsi="Times New Roman"/>
        </w:rPr>
        <w:tab/>
      </w:r>
      <w:r w:rsidRPr="00E054A5">
        <w:rPr>
          <w:rFonts w:ascii="Times New Roman" w:hAnsi="Times New Roman"/>
        </w:rPr>
        <w:t xml:space="preserve">Alternatively, the client might claim that, as a result of the solicitor's negligence, they "lost the chance or opportunity" to enter into a </w:t>
      </w:r>
      <w:r w:rsidRPr="00E054A5">
        <w:rPr>
          <w:rFonts w:ascii="Times New Roman" w:hAnsi="Times New Roman"/>
          <w:i/>
        </w:rPr>
        <w:t>different</w:t>
      </w:r>
      <w:r w:rsidRPr="00E054A5">
        <w:rPr>
          <w:rFonts w:ascii="Times New Roman" w:hAnsi="Times New Roman"/>
        </w:rPr>
        <w:t xml:space="preserve"> agreement and thereby secure a more favourable property settlement, and recover damages "by reference to the court's assessment of the prospects of success of that opportunity had it been pursued".</w:t>
      </w:r>
      <w:r w:rsidRPr="00E054A5">
        <w:rPr>
          <w:rStyle w:val="FootnoteReference"/>
          <w:rFonts w:ascii="Times New Roman" w:hAnsi="Times New Roman"/>
          <w:sz w:val="24"/>
        </w:rPr>
        <w:footnoteReference w:id="137"/>
      </w:r>
      <w:r w:rsidRPr="00E054A5">
        <w:rPr>
          <w:rFonts w:ascii="Times New Roman" w:hAnsi="Times New Roman"/>
        </w:rPr>
        <w:t xml:space="preserve"> This might be described as a case based on the</w:t>
      </w:r>
      <w:r>
        <w:rPr>
          <w:rFonts w:ascii="Times New Roman" w:hAnsi="Times New Roman"/>
        </w:rPr>
        <w:t> </w:t>
      </w:r>
      <w:r w:rsidRPr="00E054A5">
        <w:rPr>
          <w:rFonts w:ascii="Times New Roman" w:hAnsi="Times New Roman"/>
        </w:rPr>
        <w:t>loss of a chance. As a matter of causation, the client would need to prove, on</w:t>
      </w:r>
      <w:r>
        <w:rPr>
          <w:rFonts w:ascii="Times New Roman" w:hAnsi="Times New Roman"/>
        </w:rPr>
        <w:t> </w:t>
      </w:r>
      <w:r w:rsidRPr="00E054A5">
        <w:rPr>
          <w:rFonts w:ascii="Times New Roman" w:hAnsi="Times New Roman"/>
        </w:rPr>
        <w:t>the balance of probabilities, that the solicitor's negligence caused them to suffer the loss of a chance or opportunity</w:t>
      </w:r>
      <w:r w:rsidRPr="00E054A5" w:rsidDel="00BE67FC">
        <w:rPr>
          <w:rFonts w:ascii="Times New Roman" w:hAnsi="Times New Roman"/>
        </w:rPr>
        <w:t xml:space="preserve"> </w:t>
      </w:r>
      <w:r w:rsidRPr="00E054A5">
        <w:rPr>
          <w:rFonts w:ascii="Times New Roman" w:hAnsi="Times New Roman"/>
        </w:rPr>
        <w:t>to secure</w:t>
      </w:r>
      <w:r w:rsidRPr="00E054A5" w:rsidDel="00BE67FC">
        <w:rPr>
          <w:rFonts w:ascii="Times New Roman" w:hAnsi="Times New Roman"/>
        </w:rPr>
        <w:t xml:space="preserve"> </w:t>
      </w:r>
      <w:r w:rsidRPr="00E054A5">
        <w:rPr>
          <w:rFonts w:ascii="Times New Roman" w:hAnsi="Times New Roman"/>
        </w:rPr>
        <w:t>a better outcome, and that that chance or opportunity was a "significant chance"</w:t>
      </w:r>
      <w:r w:rsidRPr="00E054A5">
        <w:rPr>
          <w:rStyle w:val="FootnoteReference"/>
          <w:rFonts w:ascii="Times New Roman" w:hAnsi="Times New Roman"/>
          <w:sz w:val="24"/>
        </w:rPr>
        <w:footnoteReference w:id="138"/>
      </w:r>
      <w:r w:rsidRPr="00E054A5">
        <w:rPr>
          <w:rFonts w:ascii="Times New Roman" w:hAnsi="Times New Roman"/>
        </w:rPr>
        <w:t xml:space="preserve"> or a "substantial prospect"</w:t>
      </w:r>
      <w:r w:rsidRPr="00E054A5">
        <w:rPr>
          <w:rStyle w:val="FootnoteReference"/>
          <w:rFonts w:ascii="Times New Roman" w:hAnsi="Times New Roman"/>
          <w:sz w:val="24"/>
        </w:rPr>
        <w:footnoteReference w:id="139"/>
      </w:r>
      <w:r w:rsidRPr="00E054A5">
        <w:rPr>
          <w:rFonts w:ascii="Times New Roman" w:hAnsi="Times New Roman"/>
        </w:rPr>
        <w:t xml:space="preserve"> and</w:t>
      </w:r>
      <w:r w:rsidRPr="00E054A5" w:rsidDel="00E76624">
        <w:rPr>
          <w:rFonts w:ascii="Times New Roman" w:hAnsi="Times New Roman"/>
        </w:rPr>
        <w:t xml:space="preserve"> </w:t>
      </w:r>
      <w:r w:rsidRPr="00E054A5">
        <w:rPr>
          <w:rFonts w:ascii="Times New Roman" w:hAnsi="Times New Roman"/>
        </w:rPr>
        <w:t>had "</w:t>
      </w:r>
      <w:r w:rsidRPr="00E054A5">
        <w:rPr>
          <w:rFonts w:ascii="Times New Roman" w:hAnsi="Times New Roman"/>
          <w:i/>
        </w:rPr>
        <w:t>some</w:t>
      </w:r>
      <w:r w:rsidRPr="00E054A5">
        <w:rPr>
          <w:rFonts w:ascii="Times New Roman" w:hAnsi="Times New Roman"/>
        </w:rPr>
        <w:t xml:space="preserve"> value (not being a negligible value)".</w:t>
      </w:r>
      <w:r w:rsidRPr="00E054A5">
        <w:rPr>
          <w:rStyle w:val="FootnoteReference"/>
          <w:rFonts w:ascii="Times New Roman" w:hAnsi="Times New Roman"/>
          <w:sz w:val="24"/>
        </w:rPr>
        <w:footnoteReference w:id="140"/>
      </w:r>
      <w:r w:rsidRPr="00E054A5">
        <w:rPr>
          <w:rFonts w:ascii="Times New Roman" w:hAnsi="Times New Roman"/>
        </w:rPr>
        <w:t xml:space="preserve"> In a loss of chance case, therefore, the client is usually required to plead at least that the loss they have suffered is a</w:t>
      </w:r>
      <w:r>
        <w:rPr>
          <w:rFonts w:ascii="Times New Roman" w:hAnsi="Times New Roman"/>
        </w:rPr>
        <w:t> </w:t>
      </w:r>
      <w:r w:rsidRPr="00E054A5">
        <w:rPr>
          <w:rFonts w:ascii="Times New Roman" w:hAnsi="Times New Roman"/>
        </w:rPr>
        <w:t>loss of a valuable opportunity, identifying that opportunity with some particularity, as well as what the client might have done but for the solicitor's negligence where that is necessary to prove causation.</w:t>
      </w:r>
      <w:r w:rsidRPr="00E054A5">
        <w:rPr>
          <w:rStyle w:val="FootnoteReference"/>
          <w:rFonts w:ascii="Times New Roman" w:hAnsi="Times New Roman"/>
          <w:sz w:val="24"/>
        </w:rPr>
        <w:footnoteReference w:id="141"/>
      </w:r>
      <w:r w:rsidRPr="00E054A5" w:rsidDel="00C26CA2">
        <w:rPr>
          <w:rFonts w:ascii="Times New Roman" w:hAnsi="Times New Roman"/>
        </w:rPr>
        <w:t xml:space="preserve"> </w:t>
      </w:r>
    </w:p>
    <w:p w14:paraId="4FCDDFB5"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In the case of a defective and negligently drawn financial agreement entered into under the FLA, proof of causation of the loss of a </w:t>
      </w:r>
      <w:r w:rsidRPr="00E054A5">
        <w:rPr>
          <w:rFonts w:ascii="Times New Roman" w:hAnsi="Times New Roman"/>
          <w:i/>
        </w:rPr>
        <w:t>chance</w:t>
      </w:r>
      <w:r w:rsidRPr="00E054A5">
        <w:rPr>
          <w:rFonts w:ascii="Times New Roman" w:hAnsi="Times New Roman"/>
        </w:rPr>
        <w:t xml:space="preserve"> of obtaining a</w:t>
      </w:r>
      <w:r>
        <w:rPr>
          <w:rFonts w:ascii="Times New Roman" w:hAnsi="Times New Roman"/>
        </w:rPr>
        <w:t> </w:t>
      </w:r>
      <w:r w:rsidRPr="00E054A5">
        <w:rPr>
          <w:rFonts w:ascii="Times New Roman" w:hAnsi="Times New Roman"/>
        </w:rPr>
        <w:t>different financial agreement might depend on proof, on the balance of probabilities, of matters such as whether there was a substantial and valuable chance that the client and the other party would have agreed to a different financial agreement, including the substance of the terms of that agreement.</w:t>
      </w:r>
      <w:r w:rsidRPr="00E054A5">
        <w:rPr>
          <w:rStyle w:val="FootnoteReference"/>
          <w:rFonts w:ascii="Times New Roman" w:hAnsi="Times New Roman"/>
          <w:sz w:val="24"/>
        </w:rPr>
        <w:footnoteReference w:id="142"/>
      </w:r>
      <w:r w:rsidRPr="00E054A5">
        <w:rPr>
          <w:rFonts w:ascii="Times New Roman" w:hAnsi="Times New Roman"/>
        </w:rPr>
        <w:t xml:space="preserve"> Once the</w:t>
      </w:r>
      <w:r w:rsidRPr="00E054A5" w:rsidDel="004E3220">
        <w:rPr>
          <w:rFonts w:ascii="Times New Roman" w:hAnsi="Times New Roman"/>
        </w:rPr>
        <w:t xml:space="preserve"> </w:t>
      </w:r>
      <w:r w:rsidRPr="00E054A5">
        <w:rPr>
          <w:rFonts w:ascii="Times New Roman" w:hAnsi="Times New Roman"/>
        </w:rPr>
        <w:t>client has proved that there was a substantial and valuable chance that they and the</w:t>
      </w:r>
      <w:r>
        <w:rPr>
          <w:rFonts w:ascii="Times New Roman" w:hAnsi="Times New Roman"/>
        </w:rPr>
        <w:t> </w:t>
      </w:r>
      <w:r w:rsidRPr="00E054A5">
        <w:rPr>
          <w:rFonts w:ascii="Times New Roman" w:hAnsi="Times New Roman"/>
        </w:rPr>
        <w:t xml:space="preserve">other party would have entered into a different agreement, their loss is then valued by reference to "the degree of probabilities or possibilities", often expressed </w:t>
      </w:r>
      <w:r w:rsidRPr="00E054A5">
        <w:rPr>
          <w:rFonts w:ascii="Times New Roman" w:hAnsi="Times New Roman"/>
        </w:rPr>
        <w:lastRenderedPageBreak/>
        <w:t>as a percentage, of the chance or opportunity succeeding.</w:t>
      </w:r>
      <w:r w:rsidRPr="00E054A5">
        <w:rPr>
          <w:rStyle w:val="FootnoteReference"/>
          <w:rFonts w:ascii="Times New Roman" w:hAnsi="Times New Roman"/>
          <w:sz w:val="24"/>
        </w:rPr>
        <w:footnoteReference w:id="143"/>
      </w:r>
      <w:r w:rsidRPr="00E054A5">
        <w:rPr>
          <w:rFonts w:ascii="Times New Roman" w:hAnsi="Times New Roman"/>
        </w:rPr>
        <w:t xml:space="preserve"> That assessment would take into account matters such as the likelihood that the different agreement would not have been set aside and that it would have secured a better outcome for the</w:t>
      </w:r>
      <w:r>
        <w:rPr>
          <w:rFonts w:ascii="Times New Roman" w:hAnsi="Times New Roman"/>
        </w:rPr>
        <w:t> </w:t>
      </w:r>
      <w:r w:rsidRPr="00E054A5">
        <w:rPr>
          <w:rFonts w:ascii="Times New Roman" w:hAnsi="Times New Roman"/>
        </w:rPr>
        <w:t xml:space="preserve">client than that which they in fact achieved. </w:t>
      </w:r>
    </w:p>
    <w:p w14:paraId="280C0702"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Of course, a client also may have incurred loss that may be proved by reference to actual past events. For example, the client may have expended money in litigating against a third party with respect to the loss or damage suffered due to the solicitor's negligence. The costs of litigation that are reasonably incurred in an</w:t>
      </w:r>
      <w:r>
        <w:rPr>
          <w:rFonts w:ascii="Times New Roman" w:hAnsi="Times New Roman"/>
        </w:rPr>
        <w:t> </w:t>
      </w:r>
      <w:r w:rsidRPr="00E054A5">
        <w:rPr>
          <w:rFonts w:ascii="Times New Roman" w:hAnsi="Times New Roman"/>
        </w:rPr>
        <w:t>attempt to reduce losses caused by wrongdoing are recoverable.</w:t>
      </w:r>
      <w:r w:rsidRPr="00E054A5">
        <w:rPr>
          <w:rStyle w:val="FootnoteReference"/>
          <w:rFonts w:ascii="Times New Roman" w:hAnsi="Times New Roman"/>
          <w:sz w:val="24"/>
        </w:rPr>
        <w:footnoteReference w:id="144"/>
      </w:r>
      <w:r w:rsidRPr="00E054A5">
        <w:rPr>
          <w:rFonts w:ascii="Times New Roman" w:hAnsi="Times New Roman"/>
        </w:rPr>
        <w:t xml:space="preserve"> In such a</w:t>
      </w:r>
      <w:r>
        <w:rPr>
          <w:rFonts w:ascii="Times New Roman" w:hAnsi="Times New Roman"/>
        </w:rPr>
        <w:t> </w:t>
      </w:r>
      <w:r w:rsidRPr="00E054A5">
        <w:rPr>
          <w:rFonts w:ascii="Times New Roman" w:hAnsi="Times New Roman"/>
        </w:rPr>
        <w:t>case, provided that the client can prove, on the balance of probabilities, that the solicitor's negligence caused the actual past loss, the client will be entitled to recover the full amount of that loss (subject to defences and limits including remoteness and mitigation).</w:t>
      </w:r>
    </w:p>
    <w:p w14:paraId="7075B2E9" w14:textId="77777777" w:rsidR="00560752" w:rsidRPr="00E054A5" w:rsidRDefault="00560752" w:rsidP="00E054A5">
      <w:pPr>
        <w:pStyle w:val="HeadingL1"/>
        <w:spacing w:after="260" w:line="280" w:lineRule="exact"/>
        <w:ind w:right="0"/>
        <w:jc w:val="both"/>
        <w:rPr>
          <w:rFonts w:ascii="Times New Roman" w:hAnsi="Times New Roman"/>
        </w:rPr>
      </w:pPr>
      <w:r w:rsidRPr="00E054A5">
        <w:rPr>
          <w:rFonts w:ascii="Times New Roman" w:hAnsi="Times New Roman"/>
        </w:rPr>
        <w:t>Pt 4:</w:t>
      </w:r>
      <w:r w:rsidRPr="00E054A5">
        <w:rPr>
          <w:rFonts w:ascii="Times New Roman" w:hAnsi="Times New Roman"/>
        </w:rPr>
        <w:tab/>
        <w:t xml:space="preserve">The appeal in this Court </w:t>
      </w:r>
    </w:p>
    <w:p w14:paraId="6E5D9704"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R Lawyers was granted special leave to appeal from that part of the</w:t>
      </w:r>
      <w:r>
        <w:rPr>
          <w:rFonts w:ascii="Times New Roman" w:hAnsi="Times New Roman"/>
        </w:rPr>
        <w:t> </w:t>
      </w:r>
      <w:r w:rsidRPr="00E054A5">
        <w:rPr>
          <w:rFonts w:ascii="Times New Roman" w:hAnsi="Times New Roman"/>
        </w:rPr>
        <w:t>judgment of the Full Court which dismissed ground 1 of the cross-appeal in the</w:t>
      </w:r>
      <w:r>
        <w:rPr>
          <w:rFonts w:ascii="Times New Roman" w:hAnsi="Times New Roman"/>
        </w:rPr>
        <w:t> </w:t>
      </w:r>
      <w:r w:rsidRPr="00E054A5">
        <w:rPr>
          <w:rFonts w:ascii="Times New Roman" w:hAnsi="Times New Roman"/>
        </w:rPr>
        <w:t>Full Court. On the hearing of the appeal, R Lawyers had two appeal grounds: (a) the Full Court should have found that, if a party to a contract has received less than they should have done as a result of their solicitor not performing their duty, damage is sustained when the contract is entered into; and (b) the Full Court should have found that loss and damage was sustained by Mr Daily upon entry into the</w:t>
      </w:r>
      <w:r>
        <w:rPr>
          <w:rFonts w:ascii="Times New Roman" w:hAnsi="Times New Roman"/>
        </w:rPr>
        <w:t> </w:t>
      </w:r>
      <w:r w:rsidRPr="00E054A5">
        <w:rPr>
          <w:rFonts w:ascii="Times New Roman" w:hAnsi="Times New Roman"/>
        </w:rPr>
        <w:t xml:space="preserve">BFA, so that his claim was statute barred. </w:t>
      </w:r>
    </w:p>
    <w:p w14:paraId="177776C2"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After the hearing of the appeal, R Lawyers applied to amend its notice of appeal to include an additional ground. By the additional ground, R Lawyers contended that the Full Court erred in finding that the primary judge failed to consider Mr Daily's claim for damages for the loss of a particular outcome or the</w:t>
      </w:r>
      <w:r>
        <w:rPr>
          <w:rFonts w:ascii="Times New Roman" w:hAnsi="Times New Roman"/>
        </w:rPr>
        <w:t> </w:t>
      </w:r>
      <w:r w:rsidRPr="00E054A5">
        <w:rPr>
          <w:rFonts w:ascii="Times New Roman" w:hAnsi="Times New Roman"/>
        </w:rPr>
        <w:t>loss of a chance and in remitting the assessment of damages.</w:t>
      </w:r>
      <w:r w:rsidRPr="00E054A5">
        <w:rPr>
          <w:rFonts w:ascii="Times New Roman" w:hAnsi="Times New Roman"/>
          <w:b/>
          <w:bCs/>
        </w:rPr>
        <w:t xml:space="preserve"> </w:t>
      </w:r>
      <w:r w:rsidRPr="00E054A5">
        <w:rPr>
          <w:rFonts w:ascii="Times New Roman" w:hAnsi="Times New Roman"/>
        </w:rPr>
        <w:t xml:space="preserve">R Lawyers contended that the Full Court erred in light of the primary judge's unchallenged finding that Mr Daily adduced no evidence at trial that would establish the terms of an alternative agreement. In other words, Mr Daily had failed to prove any loss </w:t>
      </w:r>
      <w:r w:rsidRPr="00E054A5">
        <w:rPr>
          <w:rFonts w:ascii="Times New Roman" w:hAnsi="Times New Roman"/>
        </w:rPr>
        <w:lastRenderedPageBreak/>
        <w:t>or damage (other than the $38,000) that was caused by the negligence of R</w:t>
      </w:r>
      <w:r>
        <w:rPr>
          <w:rFonts w:ascii="Times New Roman" w:hAnsi="Times New Roman"/>
        </w:rPr>
        <w:t> </w:t>
      </w:r>
      <w:r w:rsidRPr="00E054A5">
        <w:rPr>
          <w:rFonts w:ascii="Times New Roman" w:hAnsi="Times New Roman"/>
        </w:rPr>
        <w:t>Lawyers.</w:t>
      </w:r>
    </w:p>
    <w:p w14:paraId="5D139F28"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R Lawyers' application to amend its notice of appeal should be granted. Before determining </w:t>
      </w:r>
      <w:r w:rsidRPr="00E054A5">
        <w:rPr>
          <w:rFonts w:ascii="Times New Roman" w:hAnsi="Times New Roman"/>
          <w:i/>
          <w:iCs/>
        </w:rPr>
        <w:t>when</w:t>
      </w:r>
      <w:r w:rsidRPr="00E054A5">
        <w:rPr>
          <w:rFonts w:ascii="Times New Roman" w:hAnsi="Times New Roman"/>
        </w:rPr>
        <w:t xml:space="preserve"> any loss accrued, it is necessary to determine the </w:t>
      </w:r>
      <w:r w:rsidRPr="00E054A5">
        <w:rPr>
          <w:rFonts w:ascii="Times New Roman" w:hAnsi="Times New Roman"/>
          <w:i/>
          <w:iCs/>
        </w:rPr>
        <w:t>nature</w:t>
      </w:r>
      <w:r w:rsidRPr="00E054A5">
        <w:rPr>
          <w:rFonts w:ascii="Times New Roman" w:hAnsi="Times New Roman"/>
        </w:rPr>
        <w:t xml:space="preserve"> of the claimed loss, which in turn requires consideration of whether Mr Daily adduced evidence sufficient to establish the claimed loss. The proposed ground of appeal is closely related to the question on which the parties have already joined issue and its determination is necessary to ensure that an already lengthy and complex proceeding may be finally resolved.</w:t>
      </w:r>
      <w:r w:rsidRPr="00E054A5">
        <w:rPr>
          <w:rFonts w:ascii="Times New Roman" w:hAnsi="Times New Roman"/>
          <w:b/>
          <w:bCs/>
        </w:rPr>
        <w:t xml:space="preserve"> </w:t>
      </w:r>
    </w:p>
    <w:p w14:paraId="54CDA197"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As will be explained, </w:t>
      </w:r>
      <w:r w:rsidRPr="00E054A5" w:rsidDel="006B4C68">
        <w:rPr>
          <w:rFonts w:ascii="Times New Roman" w:hAnsi="Times New Roman"/>
        </w:rPr>
        <w:t xml:space="preserve">the appeal must be allowed </w:t>
      </w:r>
      <w:r w:rsidRPr="00E054A5">
        <w:rPr>
          <w:rFonts w:ascii="Times New Roman" w:hAnsi="Times New Roman"/>
        </w:rPr>
        <w:t>because, regardless of whether Mr Daily's claim was for the loss of a particular outcome or the loss of a</w:t>
      </w:r>
      <w:r>
        <w:rPr>
          <w:rFonts w:ascii="Times New Roman" w:hAnsi="Times New Roman"/>
        </w:rPr>
        <w:t> </w:t>
      </w:r>
      <w:r w:rsidRPr="00E054A5">
        <w:rPr>
          <w:rFonts w:ascii="Times New Roman" w:hAnsi="Times New Roman"/>
        </w:rPr>
        <w:t xml:space="preserve">chance, the primary judge was correct to find that, subject to the award of damages of $38,000 for his legal fees, Mr Daily suffered no compensable loss because of the negligence of R Lawyers. </w:t>
      </w:r>
    </w:p>
    <w:p w14:paraId="6FBCF272"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The appeal may be resolved by answering two questions. </w:t>
      </w:r>
    </w:p>
    <w:p w14:paraId="3EAE0264"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First, what was Mr Daily's claimed loss? In answering this question, it will be necessary to deal with the ground of Mr Daily's notice of contention by which he submitted that the Full Court erroneously stated that his compensable damages claim included a claim for damages for the lost opportunity to negotiate a financial agreement.</w:t>
      </w:r>
    </w:p>
    <w:p w14:paraId="349E7D49"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Second, did Mr Daily prove that he suffered loss? Answering that question will require dealing with the other ground of Mr Daily's notice of contention, being</w:t>
      </w:r>
      <w:r>
        <w:rPr>
          <w:rFonts w:ascii="Times New Roman" w:hAnsi="Times New Roman"/>
        </w:rPr>
        <w:t> </w:t>
      </w:r>
      <w:r w:rsidRPr="00E054A5">
        <w:rPr>
          <w:rFonts w:ascii="Times New Roman" w:hAnsi="Times New Roman"/>
        </w:rPr>
        <w:t>that the Full Court was correct to find that the primary judge did not engage in the proper process of measuring Mr Daily's loss in so far as the primary judge failed to undertake the relevant comparison between the position Mr Daily would have enjoyed but for R Lawyers' negligence and the position he actually found himself in as a result of the negligence.</w:t>
      </w:r>
    </w:p>
    <w:p w14:paraId="3F3933E2" w14:textId="77777777" w:rsidR="00560752" w:rsidRPr="00E054A5" w:rsidRDefault="00560752" w:rsidP="00E054A5">
      <w:pPr>
        <w:pStyle w:val="HeadingL2"/>
        <w:spacing w:after="260" w:line="280" w:lineRule="exact"/>
        <w:ind w:right="0"/>
        <w:jc w:val="both"/>
        <w:rPr>
          <w:rFonts w:ascii="Times New Roman" w:hAnsi="Times New Roman"/>
        </w:rPr>
      </w:pPr>
      <w:r w:rsidRPr="00E054A5">
        <w:rPr>
          <w:rFonts w:ascii="Times New Roman" w:hAnsi="Times New Roman"/>
        </w:rPr>
        <w:t>What was Mr Daily's claimed loss?</w:t>
      </w:r>
    </w:p>
    <w:p w14:paraId="10884131"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There was a lack of clarity in the manner in which Mr Daily's claim for damages for negligence was pleaded, conducted in the courts and decided. Sometimes, the argument for Mr Daily was framed in terms suggesting that his loss was the loss of a particular outcome</w:t>
      </w:r>
      <w:r w:rsidRPr="00E054A5" w:rsidDel="00BE1D29">
        <w:rPr>
          <w:rFonts w:ascii="Times New Roman" w:hAnsi="Times New Roman"/>
        </w:rPr>
        <w:t>.</w:t>
      </w:r>
      <w:r w:rsidRPr="00E054A5">
        <w:rPr>
          <w:rFonts w:ascii="Times New Roman" w:hAnsi="Times New Roman"/>
        </w:rPr>
        <w:t xml:space="preserve"> But at other times, those arguing Mr Daily's case used the language of the loss of a chance. This confusion has persisted in the argument in this Court where counsel for Mr Daily denied that he ever made a loss of chance case and counsel for R Lawyers submitted that was the</w:t>
      </w:r>
      <w:r>
        <w:rPr>
          <w:rFonts w:ascii="Times New Roman" w:hAnsi="Times New Roman"/>
        </w:rPr>
        <w:t> </w:t>
      </w:r>
      <w:r w:rsidRPr="00E054A5">
        <w:rPr>
          <w:rFonts w:ascii="Times New Roman" w:hAnsi="Times New Roman"/>
        </w:rPr>
        <w:t>only case he had ever advanced since the quantum hearing.</w:t>
      </w:r>
    </w:p>
    <w:p w14:paraId="5639B158"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b/>
          <w:bCs/>
        </w:rPr>
        <w:tab/>
      </w:r>
      <w:r w:rsidRPr="00E054A5">
        <w:rPr>
          <w:rFonts w:ascii="Times New Roman" w:hAnsi="Times New Roman"/>
        </w:rPr>
        <w:t xml:space="preserve">As has been explained, the Full Court misunderstood and misstated the way in which Mr Daily had put his case at trial and why the primary judge had rejected </w:t>
      </w:r>
      <w:r w:rsidRPr="00E054A5">
        <w:rPr>
          <w:rFonts w:ascii="Times New Roman" w:hAnsi="Times New Roman"/>
        </w:rPr>
        <w:lastRenderedPageBreak/>
        <w:t>that case.</w:t>
      </w:r>
      <w:r w:rsidRPr="00E054A5">
        <w:rPr>
          <w:rStyle w:val="FootnoteReference"/>
          <w:rFonts w:ascii="Times New Roman" w:hAnsi="Times New Roman"/>
          <w:sz w:val="24"/>
        </w:rPr>
        <w:footnoteReference w:id="145"/>
      </w:r>
      <w:r w:rsidRPr="00E054A5">
        <w:rPr>
          <w:rFonts w:ascii="Times New Roman" w:hAnsi="Times New Roman"/>
        </w:rPr>
        <w:t xml:space="preserve"> However, that misunderstanding is explained to some extent by the fact that, by the quantum hearing, Mr Daily's case had shifted to being one expressed in terms of the loss of an opportunity to obtain a financial agreement on terms that would not have been vulnerable to being set aside on hardship grounds. In any event, as will be explained, regardless of whether Mr Daily argued a case based on the loss of a particular outcome or the loss of a chance, the primary judge was correct to find that Mr Daily did not prove that he had suffered any loss (apart from his legal fees in relation to the uncertainty claim).</w:t>
      </w:r>
    </w:p>
    <w:p w14:paraId="7E554DD0" w14:textId="77777777" w:rsidR="00560752" w:rsidRPr="00E054A5" w:rsidRDefault="00560752" w:rsidP="00E054A5">
      <w:pPr>
        <w:pStyle w:val="HeadingL2"/>
        <w:spacing w:after="260" w:line="280" w:lineRule="exact"/>
        <w:ind w:right="0"/>
        <w:jc w:val="both"/>
        <w:rPr>
          <w:rFonts w:ascii="Times New Roman" w:hAnsi="Times New Roman"/>
        </w:rPr>
      </w:pPr>
      <w:r w:rsidRPr="00E054A5">
        <w:rPr>
          <w:rFonts w:ascii="Times New Roman" w:hAnsi="Times New Roman"/>
        </w:rPr>
        <w:t>Did Mr Daily prove that he suffered loss?</w:t>
      </w:r>
    </w:p>
    <w:p w14:paraId="29972464"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Mr Daily contended that his "claim as pleaded identified his damages as, inter alia, the difference between the Court's division of property and what he would have been required to pay upon separation pursuant to an enforceable financial agreement", referring to his statement of claim against R Lawyers.</w:t>
      </w:r>
      <w:r w:rsidRPr="00E054A5">
        <w:rPr>
          <w:rStyle w:val="FootnoteReference"/>
          <w:rFonts w:ascii="Times New Roman" w:hAnsi="Times New Roman"/>
          <w:sz w:val="24"/>
        </w:rPr>
        <w:footnoteReference w:id="146"/>
      </w:r>
      <w:r w:rsidRPr="00E054A5">
        <w:rPr>
          <w:rFonts w:ascii="Times New Roman" w:hAnsi="Times New Roman"/>
        </w:rPr>
        <w:t xml:space="preserve"> </w:t>
      </w:r>
    </w:p>
    <w:p w14:paraId="265BE5AC"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It may be accepted that, as Mr Daily submitted in this Court, "[s]imply put, damages should have been assessed as at the date of separation by undertaking a</w:t>
      </w:r>
      <w:r>
        <w:rPr>
          <w:rFonts w:ascii="Times New Roman" w:hAnsi="Times New Roman"/>
        </w:rPr>
        <w:t> </w:t>
      </w:r>
      <w:r w:rsidRPr="00E054A5">
        <w:rPr>
          <w:rFonts w:ascii="Times New Roman" w:hAnsi="Times New Roman"/>
        </w:rPr>
        <w:t>comparison of the position Mr Daily would have enjoyed but for the negligence of R Lawyers and the position that he found himself in as a result of such negligence". But, regardless of the basis on which Mr Daily sought or now seeks to put his case, Mr Daily simply did not prove that loss. In the Full Court, Mr Daily did not challenge the primary judge's finding that he adduced no evidence at the</w:t>
      </w:r>
      <w:r>
        <w:rPr>
          <w:rFonts w:ascii="Times New Roman" w:hAnsi="Times New Roman"/>
        </w:rPr>
        <w:t> </w:t>
      </w:r>
      <w:r w:rsidRPr="00E054A5">
        <w:rPr>
          <w:rFonts w:ascii="Times New Roman" w:hAnsi="Times New Roman"/>
        </w:rPr>
        <w:t>trial of what the terms of an alternative financial agreement would have been. The primary judge was correct to find that he adduced no such evidence.</w:t>
      </w:r>
    </w:p>
    <w:p w14:paraId="2E86CD0E"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Contrary to Mr Daily's submissions, the primary judge did not err in failing to separate out the issues of causation of loss and the assessment of damages. The</w:t>
      </w:r>
      <w:r>
        <w:rPr>
          <w:rFonts w:ascii="Times New Roman" w:hAnsi="Times New Roman"/>
        </w:rPr>
        <w:t> </w:t>
      </w:r>
      <w:r w:rsidRPr="00E054A5">
        <w:rPr>
          <w:rFonts w:ascii="Times New Roman" w:hAnsi="Times New Roman"/>
        </w:rPr>
        <w:t>task of the primary judge, after he correctly found that loss accrued, at the earliest, on separation, was to determine what position Mr Daily would have enjoyed but for R Lawyers' negligent advice</w:t>
      </w:r>
      <w:r w:rsidRPr="00E054A5">
        <w:rPr>
          <w:rFonts w:ascii="Times New Roman" w:hAnsi="Times New Roman"/>
          <w:b/>
          <w:bCs/>
        </w:rPr>
        <w:t xml:space="preserve"> </w:t>
      </w:r>
      <w:r w:rsidRPr="00E054A5">
        <w:rPr>
          <w:rFonts w:ascii="Times New Roman" w:hAnsi="Times New Roman"/>
        </w:rPr>
        <w:t>and, therefore, how much worse off he was. The difficulty for Mr Daily was and remains that found by the primary judge – the failure by Mr Daily to prove loss caused by the negligence of R Lawyers other than the legal costs of the uncertainty claim.</w:t>
      </w:r>
      <w:r w:rsidRPr="00E054A5">
        <w:rPr>
          <w:rStyle w:val="FootnoteReference"/>
          <w:rFonts w:ascii="Times New Roman" w:hAnsi="Times New Roman"/>
          <w:sz w:val="24"/>
        </w:rPr>
        <w:footnoteReference w:id="147"/>
      </w:r>
      <w:r w:rsidRPr="00E054A5">
        <w:rPr>
          <w:rFonts w:ascii="Times New Roman" w:hAnsi="Times New Roman"/>
        </w:rPr>
        <w:t xml:space="preserve"> </w:t>
      </w:r>
    </w:p>
    <w:p w14:paraId="04755633"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That position is reinforced by Mr Daily's submissions in this Court that the</w:t>
      </w:r>
      <w:r>
        <w:rPr>
          <w:rFonts w:ascii="Times New Roman" w:hAnsi="Times New Roman"/>
        </w:rPr>
        <w:t> </w:t>
      </w:r>
      <w:r w:rsidRPr="00E054A5">
        <w:rPr>
          <w:rFonts w:ascii="Times New Roman" w:hAnsi="Times New Roman"/>
        </w:rPr>
        <w:t xml:space="preserve">orders of the Full Court could and should be upheld on the basis of the facts and submissions made before this Court. None of the facts and matters identified </w:t>
      </w:r>
      <w:r w:rsidRPr="00E054A5">
        <w:rPr>
          <w:rFonts w:ascii="Times New Roman" w:hAnsi="Times New Roman"/>
        </w:rPr>
        <w:lastRenderedPageBreak/>
        <w:t xml:space="preserve">by Mr Daily, whether taken singularly or collectively, provide any basis for upholding the orders of the Full Court. </w:t>
      </w:r>
    </w:p>
    <w:p w14:paraId="24789A47"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 four identified facts and matters were:</w:t>
      </w:r>
    </w:p>
    <w:p w14:paraId="41C34EAA" w14:textId="77777777" w:rsidR="00560752" w:rsidRPr="00E054A5" w:rsidRDefault="00560752" w:rsidP="00E054A5">
      <w:pPr>
        <w:pStyle w:val="NormalBody"/>
        <w:spacing w:after="260" w:line="280" w:lineRule="exact"/>
        <w:ind w:left="720" w:right="0" w:hanging="720"/>
        <w:jc w:val="both"/>
        <w:rPr>
          <w:rFonts w:ascii="Times New Roman" w:hAnsi="Times New Roman"/>
        </w:rPr>
      </w:pPr>
      <w:r w:rsidRPr="00E054A5">
        <w:rPr>
          <w:rFonts w:ascii="Times New Roman" w:hAnsi="Times New Roman"/>
        </w:rPr>
        <w:t>(1)</w:t>
      </w:r>
      <w:r w:rsidRPr="00E054A5">
        <w:rPr>
          <w:rFonts w:ascii="Times New Roman" w:hAnsi="Times New Roman"/>
        </w:rPr>
        <w:tab/>
        <w:t>the primary judge found that the intent of the parties was to contract out of the jurisdiction of the Court pursuant to s 79 of the FLA and to determine their separate interests to property settlement and division consequent upon a breakdown of their relationship;</w:t>
      </w:r>
      <w:r w:rsidRPr="00E054A5">
        <w:rPr>
          <w:rStyle w:val="FootnoteReference"/>
          <w:rFonts w:ascii="Times New Roman" w:hAnsi="Times New Roman"/>
          <w:sz w:val="24"/>
        </w:rPr>
        <w:footnoteReference w:id="148"/>
      </w:r>
    </w:p>
    <w:p w14:paraId="7CADA46C" w14:textId="77777777" w:rsidR="00560752" w:rsidRPr="00E054A5" w:rsidRDefault="00560752" w:rsidP="00E054A5">
      <w:pPr>
        <w:pStyle w:val="NormalBody"/>
        <w:spacing w:after="260" w:line="280" w:lineRule="exact"/>
        <w:ind w:left="720" w:right="0" w:hanging="720"/>
        <w:jc w:val="both"/>
        <w:rPr>
          <w:rFonts w:ascii="Times New Roman" w:hAnsi="Times New Roman"/>
        </w:rPr>
      </w:pPr>
      <w:r w:rsidRPr="00E054A5">
        <w:rPr>
          <w:rFonts w:ascii="Times New Roman" w:hAnsi="Times New Roman"/>
        </w:rPr>
        <w:t>(2)</w:t>
      </w:r>
      <w:r w:rsidRPr="00E054A5">
        <w:rPr>
          <w:rFonts w:ascii="Times New Roman" w:hAnsi="Times New Roman"/>
        </w:rPr>
        <w:tab/>
        <w:t>the primary judge found that Mr Daily's loss arose upon separation or the</w:t>
      </w:r>
      <w:r>
        <w:rPr>
          <w:rFonts w:ascii="Times New Roman" w:hAnsi="Times New Roman"/>
        </w:rPr>
        <w:t> </w:t>
      </w:r>
      <w:r w:rsidRPr="00E054A5">
        <w:rPr>
          <w:rFonts w:ascii="Times New Roman" w:hAnsi="Times New Roman"/>
        </w:rPr>
        <w:t>institution of proceedings and that finding was upheld by the Full Court by way of the dismissal of R Lawyers' cross-appeal;</w:t>
      </w:r>
      <w:r w:rsidRPr="00E054A5">
        <w:rPr>
          <w:rStyle w:val="FootnoteReference"/>
          <w:rFonts w:ascii="Times New Roman" w:hAnsi="Times New Roman"/>
          <w:sz w:val="24"/>
        </w:rPr>
        <w:footnoteReference w:id="149"/>
      </w:r>
      <w:r w:rsidRPr="00E054A5">
        <w:rPr>
          <w:rFonts w:ascii="Times New Roman" w:hAnsi="Times New Roman"/>
        </w:rPr>
        <w:t xml:space="preserve"> </w:t>
      </w:r>
    </w:p>
    <w:p w14:paraId="2C89CD2E" w14:textId="77777777" w:rsidR="00560752" w:rsidRPr="00E054A5" w:rsidRDefault="00560752" w:rsidP="00E054A5">
      <w:pPr>
        <w:pStyle w:val="NormalBody"/>
        <w:spacing w:after="260" w:line="280" w:lineRule="exact"/>
        <w:ind w:left="720" w:right="0" w:hanging="720"/>
        <w:jc w:val="both"/>
        <w:rPr>
          <w:rFonts w:ascii="Times New Roman" w:hAnsi="Times New Roman"/>
        </w:rPr>
      </w:pPr>
      <w:r w:rsidRPr="00E054A5">
        <w:rPr>
          <w:rFonts w:ascii="Times New Roman" w:hAnsi="Times New Roman"/>
        </w:rPr>
        <w:t>(3)</w:t>
      </w:r>
      <w:r w:rsidRPr="00E054A5">
        <w:rPr>
          <w:rFonts w:ascii="Times New Roman" w:hAnsi="Times New Roman"/>
        </w:rPr>
        <w:tab/>
        <w:t>Mr Daily sought damages to be assessed on the difference between his expectation of payment to Ms Daily pursuant to the BFA and the settlement sum ordered following a consideration of Ms Daily's entitlements pursuant to s 79 of FLA;</w:t>
      </w:r>
      <w:r w:rsidRPr="00E054A5">
        <w:rPr>
          <w:rStyle w:val="FootnoteReference"/>
          <w:rFonts w:ascii="Times New Roman" w:hAnsi="Times New Roman"/>
          <w:sz w:val="24"/>
        </w:rPr>
        <w:footnoteReference w:id="150"/>
      </w:r>
      <w:r w:rsidRPr="00E054A5">
        <w:rPr>
          <w:rFonts w:ascii="Times New Roman" w:hAnsi="Times New Roman"/>
        </w:rPr>
        <w:t xml:space="preserve"> and </w:t>
      </w:r>
    </w:p>
    <w:p w14:paraId="3D91209F" w14:textId="77777777" w:rsidR="00560752" w:rsidRPr="00E054A5" w:rsidRDefault="00560752" w:rsidP="00E054A5">
      <w:pPr>
        <w:pStyle w:val="NormalBody"/>
        <w:spacing w:after="260" w:line="280" w:lineRule="exact"/>
        <w:ind w:left="720" w:right="0" w:hanging="720"/>
        <w:jc w:val="both"/>
        <w:rPr>
          <w:rFonts w:ascii="Times New Roman" w:hAnsi="Times New Roman"/>
        </w:rPr>
      </w:pPr>
      <w:r w:rsidRPr="00E054A5">
        <w:rPr>
          <w:rFonts w:ascii="Times New Roman" w:hAnsi="Times New Roman"/>
        </w:rPr>
        <w:t>(4)</w:t>
      </w:r>
      <w:r w:rsidRPr="00E054A5">
        <w:rPr>
          <w:rFonts w:ascii="Times New Roman" w:hAnsi="Times New Roman"/>
        </w:rPr>
        <w:tab/>
        <w:t>had the primary judge undertaken that task (also identified by the</w:t>
      </w:r>
      <w:r>
        <w:rPr>
          <w:rFonts w:ascii="Times New Roman" w:hAnsi="Times New Roman"/>
        </w:rPr>
        <w:t> </w:t>
      </w:r>
      <w:r w:rsidRPr="00E054A5">
        <w:rPr>
          <w:rFonts w:ascii="Times New Roman" w:hAnsi="Times New Roman"/>
        </w:rPr>
        <w:t>Full</w:t>
      </w:r>
      <w:r>
        <w:rPr>
          <w:rFonts w:ascii="Times New Roman" w:hAnsi="Times New Roman"/>
        </w:rPr>
        <w:t> </w:t>
      </w:r>
      <w:r w:rsidRPr="00E054A5">
        <w:rPr>
          <w:rFonts w:ascii="Times New Roman" w:hAnsi="Times New Roman"/>
        </w:rPr>
        <w:t>Court),</w:t>
      </w:r>
      <w:r w:rsidRPr="00E054A5">
        <w:rPr>
          <w:rStyle w:val="FootnoteReference"/>
          <w:rFonts w:ascii="Times New Roman" w:hAnsi="Times New Roman"/>
          <w:sz w:val="24"/>
        </w:rPr>
        <w:footnoteReference w:id="151"/>
      </w:r>
      <w:r w:rsidRPr="00E054A5">
        <w:rPr>
          <w:rFonts w:ascii="Times New Roman" w:hAnsi="Times New Roman"/>
        </w:rPr>
        <w:t xml:space="preserve"> then the primary judge would have undertaken the</w:t>
      </w:r>
      <w:r>
        <w:rPr>
          <w:rFonts w:ascii="Times New Roman" w:hAnsi="Times New Roman"/>
        </w:rPr>
        <w:t> </w:t>
      </w:r>
      <w:r w:rsidRPr="00E054A5">
        <w:rPr>
          <w:rFonts w:ascii="Times New Roman" w:hAnsi="Times New Roman"/>
        </w:rPr>
        <w:t xml:space="preserve">comparison of the position that Mr Daily would have enjoyed but for the negligence and the position he actually found himself in as a result of the negligence – "that is, how much </w:t>
      </w:r>
      <w:r w:rsidRPr="00E054A5">
        <w:rPr>
          <w:rFonts w:ascii="Times New Roman" w:hAnsi="Times New Roman"/>
          <w:i/>
          <w:iCs/>
        </w:rPr>
        <w:t xml:space="preserve">worse </w:t>
      </w:r>
      <w:r w:rsidRPr="00E054A5">
        <w:rPr>
          <w:rFonts w:ascii="Times New Roman" w:hAnsi="Times New Roman"/>
          <w:i/>
        </w:rPr>
        <w:t>off</w:t>
      </w:r>
      <w:r w:rsidRPr="00E054A5">
        <w:rPr>
          <w:rFonts w:ascii="Times New Roman" w:hAnsi="Times New Roman"/>
        </w:rPr>
        <w:t xml:space="preserve"> he was".</w:t>
      </w:r>
    </w:p>
    <w:p w14:paraId="039D5579"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These facts and matters are not in dispute.</w:t>
      </w:r>
      <w:r w:rsidRPr="00E054A5">
        <w:rPr>
          <w:rStyle w:val="FootnoteReference"/>
          <w:rFonts w:ascii="Times New Roman" w:hAnsi="Times New Roman"/>
          <w:sz w:val="24"/>
        </w:rPr>
        <w:footnoteReference w:id="152"/>
      </w:r>
      <w:r w:rsidRPr="00E054A5">
        <w:rPr>
          <w:rFonts w:ascii="Times New Roman" w:hAnsi="Times New Roman"/>
        </w:rPr>
        <w:t xml:space="preserve"> But acceptance of those facts and matters does not lead to the orders of the Full Court being upheld. </w:t>
      </w:r>
    </w:p>
    <w:p w14:paraId="45E4B10A"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Mr Daily's central premise was that he would have secured a financial agreement that reflected his instructions in certain terms and he was entitled to damages for the difference between that financial agreement and the position he now finds himself in. That was the case which Mr Daily put to the primary judge and which was rejected. Mr Daily has maintained this central premise, although at times he has framed his case as a lost opportunity to obtain a financial agreement </w:t>
      </w:r>
      <w:r w:rsidRPr="00E054A5">
        <w:rPr>
          <w:rFonts w:ascii="Times New Roman" w:hAnsi="Times New Roman"/>
        </w:rPr>
        <w:lastRenderedPageBreak/>
        <w:t>that would not have been set aside on hardship grounds. On either case, Mr Daily failed to prove that head of loss.</w:t>
      </w:r>
      <w:r w:rsidRPr="00E054A5">
        <w:rPr>
          <w:rStyle w:val="FootnoteReference"/>
          <w:rFonts w:ascii="Times New Roman" w:hAnsi="Times New Roman"/>
          <w:sz w:val="24"/>
        </w:rPr>
        <w:footnoteReference w:id="153"/>
      </w:r>
      <w:r w:rsidRPr="00E054A5">
        <w:rPr>
          <w:rFonts w:ascii="Times New Roman" w:hAnsi="Times New Roman"/>
        </w:rPr>
        <w:t xml:space="preserve"> At no point in the proceedings did Mr Daily demonstrate that a different financial agreement would or might</w:t>
      </w:r>
      <w:r w:rsidRPr="00E054A5">
        <w:rPr>
          <w:rStyle w:val="FootnoteReference"/>
          <w:rFonts w:ascii="Times New Roman" w:hAnsi="Times New Roman"/>
          <w:sz w:val="24"/>
        </w:rPr>
        <w:footnoteReference w:id="154"/>
      </w:r>
      <w:r w:rsidRPr="00E054A5">
        <w:rPr>
          <w:rFonts w:ascii="Times New Roman" w:hAnsi="Times New Roman"/>
        </w:rPr>
        <w:t xml:space="preserve"> have been agreed with Ms Daily. He did not prove: the substance of the terms of that agreement; that that agreement would or might not have been set aside; and that it would or might have secured a better outcome than the position he found himself in after the Court made orders under s 79 of the FLA. </w:t>
      </w:r>
    </w:p>
    <w:p w14:paraId="71689B4E"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Mr Daily claimed that he suffered loss in the amount of the difference between what the Court ordered he pay Ms Daily and what a financial agreement properly prepared in accordance with his instructions would have fixed as the</w:t>
      </w:r>
      <w:r>
        <w:rPr>
          <w:rFonts w:ascii="Times New Roman" w:hAnsi="Times New Roman"/>
        </w:rPr>
        <w:t> </w:t>
      </w:r>
      <w:r w:rsidRPr="00E054A5">
        <w:rPr>
          <w:rFonts w:ascii="Times New Roman" w:hAnsi="Times New Roman"/>
        </w:rPr>
        <w:t>amount he could be obliged to pay on the breakup of the marriage. But whether there</w:t>
      </w:r>
      <w:r w:rsidRPr="00E054A5" w:rsidDel="00580DA3">
        <w:rPr>
          <w:rFonts w:ascii="Times New Roman" w:hAnsi="Times New Roman"/>
        </w:rPr>
        <w:t xml:space="preserve"> </w:t>
      </w:r>
      <w:r w:rsidRPr="00E054A5">
        <w:rPr>
          <w:rFonts w:ascii="Times New Roman" w:hAnsi="Times New Roman"/>
        </w:rPr>
        <w:t>was a difference between these two sums depended on identifying the amount which a properly prepared financial agreement would or might have fixed as the</w:t>
      </w:r>
      <w:r>
        <w:rPr>
          <w:rFonts w:ascii="Times New Roman" w:hAnsi="Times New Roman"/>
        </w:rPr>
        <w:t> </w:t>
      </w:r>
      <w:r w:rsidRPr="00E054A5">
        <w:rPr>
          <w:rFonts w:ascii="Times New Roman" w:hAnsi="Times New Roman"/>
        </w:rPr>
        <w:t>amount he could be obliged to pay Ms Daily. As the primary judge found, Mr</w:t>
      </w:r>
      <w:r>
        <w:rPr>
          <w:rFonts w:ascii="Times New Roman" w:hAnsi="Times New Roman"/>
        </w:rPr>
        <w:t> </w:t>
      </w:r>
      <w:r w:rsidRPr="00E054A5">
        <w:rPr>
          <w:rFonts w:ascii="Times New Roman" w:hAnsi="Times New Roman"/>
        </w:rPr>
        <w:t>Daily led no evidence at trial of what R Lawyers could or should have done to prepare a financial agreement of the kind just described.</w:t>
      </w:r>
      <w:r w:rsidRPr="00E054A5">
        <w:rPr>
          <w:rStyle w:val="FootnoteReference"/>
          <w:rFonts w:ascii="Times New Roman" w:hAnsi="Times New Roman"/>
          <w:sz w:val="24"/>
        </w:rPr>
        <w:footnoteReference w:id="155"/>
      </w:r>
      <w:r w:rsidRPr="00E054A5">
        <w:rPr>
          <w:rFonts w:ascii="Times New Roman" w:hAnsi="Times New Roman"/>
        </w:rPr>
        <w:t xml:space="preserve"> And, there being no evidence at trial of what that hypothetical financial agreement would or might have been, Mr Daily led no evidence that an agreement of that kind would or might have been agreed with Ms Daily. On the contrary, at trial his central contention was that, unless a financial agreement had been prepared that would have fixed the amount he would be obliged to pay, there would have been no marriage and he and Ms</w:t>
      </w:r>
      <w:r>
        <w:rPr>
          <w:rFonts w:ascii="Times New Roman" w:hAnsi="Times New Roman"/>
        </w:rPr>
        <w:t> </w:t>
      </w:r>
      <w:r w:rsidRPr="00E054A5">
        <w:rPr>
          <w:rFonts w:ascii="Times New Roman" w:hAnsi="Times New Roman"/>
        </w:rPr>
        <w:t xml:space="preserve">Daily would have had no children. </w:t>
      </w:r>
    </w:p>
    <w:p w14:paraId="551AF4E6"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Further, the primary judge found (as noted above) that: (a) Mr Daily was told he could not have a bullet proof agreement; (b) Mr Daily was told that there were five bases on which a financial agreement could be set aside (including</w:t>
      </w:r>
      <w:r>
        <w:rPr>
          <w:rFonts w:ascii="Times New Roman" w:hAnsi="Times New Roman"/>
        </w:rPr>
        <w:t> </w:t>
      </w:r>
      <w:r w:rsidRPr="00E054A5">
        <w:rPr>
          <w:rFonts w:ascii="Times New Roman" w:hAnsi="Times New Roman"/>
        </w:rPr>
        <w:t xml:space="preserve">hardship); and (c) this was a case of hardship. </w:t>
      </w:r>
      <w:bookmarkStart w:id="4" w:name="_Hlk201644421"/>
      <w:r w:rsidRPr="00E054A5">
        <w:rPr>
          <w:rFonts w:ascii="Times New Roman" w:hAnsi="Times New Roman"/>
        </w:rPr>
        <w:t xml:space="preserve">In these circumstances, to the extent to which Mr Daily pleaded a case based on the loss of a particular outcome, the case was not proved; it failed for want of evidence of the terms that the financial agreement should have contained, evidence that Ms Daily would have agreed to those terms prior to separation, and evidence that that financial agreement would have remained on foot and been enforceable at separation. </w:t>
      </w:r>
      <w:bookmarkEnd w:id="4"/>
    </w:p>
    <w:p w14:paraId="0631F53F"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No different result would follow if it were accepted that Mr Daily had argued that he had lost an opportunity to obtain a </w:t>
      </w:r>
      <w:r w:rsidRPr="00E054A5">
        <w:rPr>
          <w:rFonts w:ascii="Times New Roman" w:hAnsi="Times New Roman"/>
          <w:i/>
        </w:rPr>
        <w:t>different</w:t>
      </w:r>
      <w:r w:rsidRPr="00E054A5">
        <w:rPr>
          <w:rFonts w:ascii="Times New Roman" w:hAnsi="Times New Roman"/>
        </w:rPr>
        <w:t xml:space="preserve"> financial agreement that would not have been set aside on hardship grounds. Such a claim would also have </w:t>
      </w:r>
      <w:r w:rsidRPr="00E054A5">
        <w:rPr>
          <w:rFonts w:ascii="Times New Roman" w:hAnsi="Times New Roman"/>
        </w:rPr>
        <w:lastRenderedPageBreak/>
        <w:t>failed for want of evidence: (a) of the substance of the terms that the financial agreement would or might have contained; and (b) that Ms Daily would or might have agreed to those terms prior to separation. If those matters had been proved to the requisite standard, then there would have been a further difficulty that Mr Daily had failed to establish that loss valued by reference to "the degree of probabilities or possibilities"</w:t>
      </w:r>
      <w:r w:rsidRPr="00E054A5" w:rsidDel="00E84FBA">
        <w:rPr>
          <w:rFonts w:ascii="Times New Roman" w:hAnsi="Times New Roman"/>
        </w:rPr>
        <w:t xml:space="preserve"> </w:t>
      </w:r>
      <w:r w:rsidRPr="00E054A5">
        <w:rPr>
          <w:rFonts w:ascii="Times New Roman" w:hAnsi="Times New Roman"/>
        </w:rPr>
        <w:t>that that agreement would or might have remained on foot and been enforceable at separation.</w:t>
      </w:r>
    </w:p>
    <w:p w14:paraId="459A359F"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Both kinds of cases would have likely encountered a further difficulty</w:t>
      </w:r>
      <w:r>
        <w:rPr>
          <w:rFonts w:ascii="Times New Roman" w:hAnsi="Times New Roman"/>
        </w:rPr>
        <w:t> </w:t>
      </w:r>
      <w:r w:rsidRPr="00E054A5">
        <w:rPr>
          <w:rFonts w:ascii="Times New Roman" w:hAnsi="Times New Roman"/>
        </w:rPr>
        <w:t>–</w:t>
      </w:r>
      <w:r>
        <w:rPr>
          <w:rFonts w:ascii="Times New Roman" w:hAnsi="Times New Roman"/>
        </w:rPr>
        <w:t> </w:t>
      </w:r>
      <w:r w:rsidRPr="00E054A5">
        <w:rPr>
          <w:rFonts w:ascii="Times New Roman" w:hAnsi="Times New Roman"/>
        </w:rPr>
        <w:t>that the evidence would need to have addressed what terms were required in the</w:t>
      </w:r>
      <w:r>
        <w:rPr>
          <w:rFonts w:ascii="Times New Roman" w:hAnsi="Times New Roman"/>
        </w:rPr>
        <w:t> </w:t>
      </w:r>
      <w:r w:rsidRPr="00E054A5">
        <w:rPr>
          <w:rFonts w:ascii="Times New Roman" w:hAnsi="Times New Roman"/>
        </w:rPr>
        <w:t>financial agreement to avoid it being set aside under s 90K(1)(d) of the FLA on hardship grounds. For a case based on the loss of a particular outcome, that</w:t>
      </w:r>
      <w:r>
        <w:rPr>
          <w:rFonts w:ascii="Times New Roman" w:hAnsi="Times New Roman"/>
        </w:rPr>
        <w:t> </w:t>
      </w:r>
      <w:r w:rsidRPr="00E054A5">
        <w:rPr>
          <w:rFonts w:ascii="Times New Roman" w:hAnsi="Times New Roman"/>
        </w:rPr>
        <w:t>difficulty was insuperable. For a case based on the loss of a chance, the</w:t>
      </w:r>
      <w:r>
        <w:rPr>
          <w:rFonts w:ascii="Times New Roman" w:hAnsi="Times New Roman"/>
        </w:rPr>
        <w:t> </w:t>
      </w:r>
      <w:r w:rsidRPr="00E054A5">
        <w:rPr>
          <w:rFonts w:ascii="Times New Roman" w:hAnsi="Times New Roman"/>
        </w:rPr>
        <w:t>difficulty was at least very large, if not insuperable. Mr Daily failed to lead any evidence to prove that he would have secured, or that he would have had a</w:t>
      </w:r>
      <w:r>
        <w:rPr>
          <w:rFonts w:ascii="Times New Roman" w:hAnsi="Times New Roman"/>
        </w:rPr>
        <w:t> </w:t>
      </w:r>
      <w:r w:rsidRPr="00E054A5">
        <w:rPr>
          <w:rFonts w:ascii="Times New Roman" w:hAnsi="Times New Roman"/>
        </w:rPr>
        <w:t xml:space="preserve">substantial prospect of securing, an enforceable agreement which would have provided Ms Daily with less than the amount awarded. </w:t>
      </w:r>
    </w:p>
    <w:p w14:paraId="4807F665"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It follows that the primary judge was correct to confine the assessment of damages in respect of Mr Daily's legal fees to the amount conceded by R</w:t>
      </w:r>
      <w:r>
        <w:rPr>
          <w:rFonts w:ascii="Times New Roman" w:hAnsi="Times New Roman"/>
        </w:rPr>
        <w:t> </w:t>
      </w:r>
      <w:r w:rsidRPr="00E054A5">
        <w:rPr>
          <w:rFonts w:ascii="Times New Roman" w:hAnsi="Times New Roman"/>
        </w:rPr>
        <w:t>Lawyers</w:t>
      </w:r>
      <w:r>
        <w:rPr>
          <w:rFonts w:ascii="Times New Roman" w:hAnsi="Times New Roman"/>
        </w:rPr>
        <w:t> </w:t>
      </w:r>
      <w:r w:rsidRPr="00E054A5">
        <w:rPr>
          <w:rFonts w:ascii="Times New Roman" w:hAnsi="Times New Roman"/>
        </w:rPr>
        <w:t>– that is, the costs of Mr Daily's proceeding against Ms Daily in so far as they related to the uncertainty claim. As Mr Daily failed to prove that he and Ms Daily would or might have entered into an alternative financial agreement that would or might not have been set aside on hardship grounds, he was not entitled to damages referable to his legal costs in litigating the hardship issue against Ms Daily. The Full Court was therefore wrong to remit the assessment of damages as they pertained to Mr Daily's legal fees.</w:t>
      </w:r>
    </w:p>
    <w:p w14:paraId="74844E2A"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For those reasons, the appeal must be allowed on the basis of R Lawyers' new ground of appeal.</w:t>
      </w:r>
    </w:p>
    <w:p w14:paraId="12B79A6C" w14:textId="77777777" w:rsidR="00560752" w:rsidRPr="00E054A5" w:rsidRDefault="00560752" w:rsidP="00E054A5">
      <w:pPr>
        <w:pStyle w:val="HeadingL2"/>
        <w:spacing w:after="260" w:line="280" w:lineRule="exact"/>
        <w:ind w:right="0"/>
        <w:jc w:val="both"/>
        <w:rPr>
          <w:rFonts w:ascii="Times New Roman" w:hAnsi="Times New Roman"/>
          <w:i w:val="0"/>
        </w:rPr>
      </w:pPr>
      <w:r w:rsidRPr="00E054A5">
        <w:rPr>
          <w:rFonts w:ascii="Times New Roman" w:hAnsi="Times New Roman"/>
        </w:rPr>
        <w:t>Was Mr Daily's claim statute barred?</w:t>
      </w:r>
    </w:p>
    <w:p w14:paraId="28ABC9C6"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The conclusion that the appeal must be allowed on the basis of R Lawyers' new ground of appeal logically precedes the analysis of, and obviates the need to substantively consider, R Lawyers' initial appeal grounds. That approach is reinforced by R Lawyers' concession in the courts below,</w:t>
      </w:r>
      <w:r w:rsidRPr="00E054A5">
        <w:rPr>
          <w:rStyle w:val="FootnoteReference"/>
          <w:rFonts w:ascii="Times New Roman" w:hAnsi="Times New Roman"/>
          <w:sz w:val="24"/>
        </w:rPr>
        <w:footnoteReference w:id="156"/>
      </w:r>
      <w:r w:rsidRPr="00E054A5">
        <w:rPr>
          <w:rFonts w:ascii="Times New Roman" w:hAnsi="Times New Roman"/>
        </w:rPr>
        <w:t xml:space="preserve"> which was maintained in this Court, that Mr Daily should be awarded $38,000 as damages in respect of his legal fees and the fact that, in the proposed amended notice of appeal, if</w:t>
      </w:r>
      <w:r>
        <w:rPr>
          <w:rFonts w:ascii="Times New Roman" w:hAnsi="Times New Roman"/>
        </w:rPr>
        <w:t> </w:t>
      </w:r>
      <w:r w:rsidRPr="00E054A5">
        <w:rPr>
          <w:rFonts w:ascii="Times New Roman" w:hAnsi="Times New Roman"/>
        </w:rPr>
        <w:t>R Lawyers succeeded on the new ground of appeal, it did not seek to disturb the</w:t>
      </w:r>
      <w:r>
        <w:rPr>
          <w:rFonts w:ascii="Times New Roman" w:hAnsi="Times New Roman"/>
        </w:rPr>
        <w:t> </w:t>
      </w:r>
      <w:r w:rsidRPr="00E054A5">
        <w:rPr>
          <w:rFonts w:ascii="Times New Roman" w:hAnsi="Times New Roman"/>
        </w:rPr>
        <w:t xml:space="preserve">award of damages in the amount of $38,000. The issue of whether a cause of action to recover that $38,000 falls within the limitation period in s 35(c) of </w:t>
      </w:r>
      <w:r w:rsidRPr="00E054A5">
        <w:rPr>
          <w:rFonts w:ascii="Times New Roman" w:hAnsi="Times New Roman"/>
        </w:rPr>
        <w:lastRenderedPageBreak/>
        <w:t>the</w:t>
      </w:r>
      <w:r>
        <w:rPr>
          <w:rFonts w:ascii="Times New Roman" w:hAnsi="Times New Roman"/>
        </w:rPr>
        <w:t> </w:t>
      </w:r>
      <w:r w:rsidRPr="009120B6">
        <w:rPr>
          <w:rFonts w:ascii="Times New Roman" w:hAnsi="Times New Roman"/>
        </w:rPr>
        <w:t>Limitation Act</w:t>
      </w:r>
      <w:r w:rsidRPr="00E054A5">
        <w:rPr>
          <w:rFonts w:ascii="Times New Roman" w:hAnsi="Times New Roman"/>
          <w:i/>
          <w:iCs/>
        </w:rPr>
        <w:t xml:space="preserve"> </w:t>
      </w:r>
      <w:r w:rsidRPr="00E054A5">
        <w:rPr>
          <w:rFonts w:ascii="Times New Roman" w:hAnsi="Times New Roman"/>
        </w:rPr>
        <w:t>may raise questions, including as to the nature of the interest represented by the $38,000 in legal fees and whether it was separate damage,</w:t>
      </w:r>
      <w:r w:rsidRPr="00E054A5">
        <w:rPr>
          <w:rStyle w:val="FootnoteReference"/>
          <w:rFonts w:ascii="Times New Roman" w:hAnsi="Times New Roman"/>
          <w:sz w:val="24"/>
        </w:rPr>
        <w:footnoteReference w:id="157"/>
      </w:r>
      <w:r w:rsidRPr="00E054A5">
        <w:rPr>
          <w:rFonts w:ascii="Times New Roman" w:hAnsi="Times New Roman"/>
        </w:rPr>
        <w:t xml:space="preserve"> that</w:t>
      </w:r>
      <w:r>
        <w:rPr>
          <w:rFonts w:ascii="Times New Roman" w:hAnsi="Times New Roman"/>
        </w:rPr>
        <w:t> </w:t>
      </w:r>
      <w:r w:rsidRPr="00E054A5">
        <w:rPr>
          <w:rFonts w:ascii="Times New Roman" w:hAnsi="Times New Roman"/>
        </w:rPr>
        <w:t>were not the subject of the initial grounds of appeal or argument in this Court.</w:t>
      </w:r>
    </w:p>
    <w:p w14:paraId="61686EAB"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Even if Mr Daily had proved, as is necessary to establish loss, that Ms Daily would or might have entered into an alternative beneficial financial agreement at a time or times prior to the separation declaration, on the proper construction of the BFA in issue in these proceedings, which was purportedly made under Pt VIIIA of the FLA, no loss or damage was sustained by Mr Daily until, at the earliest, the date of separation. No other conclusion is open.</w:t>
      </w:r>
    </w:p>
    <w:p w14:paraId="7E6A89BB"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As has been explained, s 35(c) of the Limitation Act prevents a claim in negligence being brought more than six years from the date on which the cause of action accrued. A cause of action in negligence is complete when damage is first sustained.</w:t>
      </w:r>
      <w:r w:rsidRPr="00E054A5">
        <w:rPr>
          <w:rStyle w:val="FootnoteReference"/>
          <w:rFonts w:ascii="Times New Roman" w:hAnsi="Times New Roman"/>
          <w:sz w:val="24"/>
        </w:rPr>
        <w:footnoteReference w:id="158"/>
      </w:r>
      <w:r w:rsidRPr="00E054A5">
        <w:rPr>
          <w:rFonts w:ascii="Times New Roman" w:hAnsi="Times New Roman"/>
        </w:rPr>
        <w:t xml:space="preserve"> As we have seen, the combined effect of ss 90B, 90DA and 90DB of the FLA is that a financial agreement entered into before marriage is of no force or effect in relation to the property or financial resources of either or both of the</w:t>
      </w:r>
      <w:r>
        <w:rPr>
          <w:rFonts w:ascii="Times New Roman" w:hAnsi="Times New Roman"/>
        </w:rPr>
        <w:t> </w:t>
      </w:r>
      <w:r w:rsidRPr="00E054A5">
        <w:rPr>
          <w:rFonts w:ascii="Times New Roman" w:hAnsi="Times New Roman"/>
        </w:rPr>
        <w:t>spouse parties until a separation declaration is made and, in relation to other matters, unless and until the marriage breaks down.</w:t>
      </w:r>
      <w:r w:rsidRPr="00E054A5">
        <w:rPr>
          <w:rStyle w:val="FootnoteReference"/>
          <w:rFonts w:ascii="Times New Roman" w:hAnsi="Times New Roman"/>
          <w:sz w:val="24"/>
        </w:rPr>
        <w:footnoteReference w:id="159"/>
      </w:r>
    </w:p>
    <w:p w14:paraId="5832D58D"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In sum, in so far as the BFA in issue in this appeal made provision for the</w:t>
      </w:r>
      <w:r>
        <w:rPr>
          <w:rFonts w:ascii="Times New Roman" w:hAnsi="Times New Roman"/>
        </w:rPr>
        <w:t> </w:t>
      </w:r>
      <w:r w:rsidRPr="00E054A5">
        <w:rPr>
          <w:rFonts w:ascii="Times New Roman" w:hAnsi="Times New Roman"/>
        </w:rPr>
        <w:t>division of property on separation, the loss or damage from the solicitor's negligent conduct that rendered that BFA void did not and could not crystallise until separation. Put in different terms, it is not until separation that a party unprotected by a financial agreement is exposed to s 79 of the FLA.</w:t>
      </w:r>
      <w:r w:rsidRPr="00E054A5">
        <w:rPr>
          <w:rStyle w:val="FootnoteReference"/>
          <w:rFonts w:ascii="Times New Roman" w:hAnsi="Times New Roman"/>
          <w:sz w:val="24"/>
        </w:rPr>
        <w:footnoteReference w:id="160"/>
      </w:r>
      <w:r w:rsidRPr="00E054A5">
        <w:rPr>
          <w:rFonts w:ascii="Times New Roman" w:hAnsi="Times New Roman"/>
        </w:rPr>
        <w:t xml:space="preserve"> Section 79 does not operate like the legislation in New Zealand which identifies the property affected from the time of marriage.</w:t>
      </w:r>
      <w:r w:rsidRPr="00E054A5">
        <w:rPr>
          <w:rStyle w:val="FootnoteReference"/>
          <w:rFonts w:ascii="Times New Roman" w:hAnsi="Times New Roman"/>
          <w:sz w:val="24"/>
        </w:rPr>
        <w:footnoteReference w:id="161"/>
      </w:r>
      <w:r w:rsidRPr="00E054A5">
        <w:rPr>
          <w:rFonts w:ascii="Times New Roman" w:hAnsi="Times New Roman"/>
        </w:rPr>
        <w:t xml:space="preserve"> </w:t>
      </w:r>
    </w:p>
    <w:p w14:paraId="31375D90"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Moreover, until the time of separation, the couple's circumstances will vary over time. An assessment of whether loss or damage was occasioned to a party by entry into a financial agreement could not be undertaken until separation. Even if one could identify a point in time prior to separation when it was clear that </w:t>
      </w:r>
      <w:r w:rsidRPr="00E054A5" w:rsidDel="00AD488F">
        <w:rPr>
          <w:rFonts w:ascii="Times New Roman" w:hAnsi="Times New Roman"/>
        </w:rPr>
        <w:t xml:space="preserve">no financial agreement could have </w:t>
      </w:r>
      <w:r w:rsidRPr="00E054A5">
        <w:rPr>
          <w:rFonts w:ascii="Times New Roman" w:hAnsi="Times New Roman"/>
        </w:rPr>
        <w:t xml:space="preserve">been entered into then that would still not mean that loss or damage was suffered then. From that point until separation, the parties' </w:t>
      </w:r>
      <w:r w:rsidRPr="00E054A5">
        <w:rPr>
          <w:rFonts w:ascii="Times New Roman" w:hAnsi="Times New Roman"/>
        </w:rPr>
        <w:lastRenderedPageBreak/>
        <w:t>circumstances could still have changed so that no assessment could have been made as to whether compensable loss or damage was occasioned (for example, children born, financial harm or gain or personal misfortune).</w:t>
      </w:r>
    </w:p>
    <w:p w14:paraId="340D20E6"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That any loss or damage suffered by Mr Daily was not suffered until, at the earliest, separation remains true even if his case was framed as the loss of a chance. Although the loss of a chance of an economic benefit is itself a loss which has been actually sustained,</w:t>
      </w:r>
      <w:r w:rsidRPr="00E054A5">
        <w:rPr>
          <w:rStyle w:val="FootnoteReference"/>
          <w:rFonts w:ascii="Times New Roman" w:hAnsi="Times New Roman"/>
          <w:sz w:val="24"/>
        </w:rPr>
        <w:footnoteReference w:id="162"/>
      </w:r>
      <w:r w:rsidRPr="00E054A5">
        <w:rPr>
          <w:rFonts w:ascii="Times New Roman" w:hAnsi="Times New Roman"/>
        </w:rPr>
        <w:t xml:space="preserve"> in the context of a financial agreement under the FLA</w:t>
      </w:r>
      <w:r w:rsidRPr="00E054A5">
        <w:rPr>
          <w:rStyle w:val="FootnoteReference"/>
          <w:rFonts w:ascii="Times New Roman" w:hAnsi="Times New Roman"/>
          <w:sz w:val="24"/>
        </w:rPr>
        <w:footnoteReference w:id="163"/>
      </w:r>
      <w:r w:rsidRPr="00E054A5">
        <w:rPr>
          <w:rFonts w:ascii="Times New Roman" w:hAnsi="Times New Roman"/>
        </w:rPr>
        <w:t xml:space="preserve"> that loss of a chance is not ordinarily suffered until there is a separation declaration. The assessment of the value of that loss of a chance would proceed in accordance with the analysis by Brennan J in </w:t>
      </w:r>
      <w:r w:rsidRPr="00E054A5">
        <w:rPr>
          <w:rFonts w:ascii="Times New Roman" w:hAnsi="Times New Roman"/>
          <w:i/>
        </w:rPr>
        <w:t>Wardley</w:t>
      </w:r>
      <w:r w:rsidRPr="00E054A5">
        <w:rPr>
          <w:rFonts w:ascii="Times New Roman" w:hAnsi="Times New Roman"/>
        </w:rPr>
        <w:t>,</w:t>
      </w:r>
      <w:r w:rsidRPr="00E054A5">
        <w:rPr>
          <w:rStyle w:val="FootnoteReference"/>
          <w:rFonts w:ascii="Times New Roman" w:hAnsi="Times New Roman"/>
          <w:sz w:val="24"/>
        </w:rPr>
        <w:footnoteReference w:id="164"/>
      </w:r>
      <w:r w:rsidRPr="00E054A5">
        <w:rPr>
          <w:rFonts w:ascii="Times New Roman" w:hAnsi="Times New Roman"/>
        </w:rPr>
        <w:t xml:space="preserve"> which was adopted</w:t>
      </w:r>
      <w:r w:rsidRPr="00E054A5" w:rsidDel="00C800F3">
        <w:rPr>
          <w:rFonts w:ascii="Times New Roman" w:hAnsi="Times New Roman"/>
        </w:rPr>
        <w:t xml:space="preserve"> </w:t>
      </w:r>
      <w:r w:rsidRPr="00E054A5">
        <w:rPr>
          <w:rFonts w:ascii="Times New Roman" w:hAnsi="Times New Roman"/>
        </w:rPr>
        <w:t xml:space="preserve">by Lord Hoffmann in </w:t>
      </w:r>
      <w:r w:rsidRPr="00E054A5">
        <w:rPr>
          <w:rFonts w:ascii="Times New Roman" w:hAnsi="Times New Roman"/>
          <w:i/>
          <w:iCs/>
        </w:rPr>
        <w:t xml:space="preserve">Law Society v </w:t>
      </w:r>
      <w:r w:rsidRPr="00E054A5">
        <w:rPr>
          <w:rFonts w:ascii="Times New Roman" w:hAnsi="Times New Roman"/>
          <w:i/>
        </w:rPr>
        <w:t>Sephton &amp; Co (a firm)</w:t>
      </w:r>
      <w:r w:rsidRPr="00E054A5">
        <w:rPr>
          <w:rFonts w:ascii="Times New Roman" w:hAnsi="Times New Roman"/>
        </w:rPr>
        <w:t>.</w:t>
      </w:r>
      <w:r w:rsidRPr="00E054A5">
        <w:rPr>
          <w:rStyle w:val="FootnoteReference"/>
          <w:rFonts w:ascii="Times New Roman" w:hAnsi="Times New Roman"/>
          <w:sz w:val="24"/>
        </w:rPr>
        <w:footnoteReference w:id="165"/>
      </w:r>
    </w:p>
    <w:p w14:paraId="76B3EB3F" w14:textId="77777777" w:rsidR="00560752" w:rsidRPr="00E054A5" w:rsidRDefault="00560752" w:rsidP="00E054A5">
      <w:pPr>
        <w:pStyle w:val="FixListStyle"/>
        <w:spacing w:after="260" w:line="280" w:lineRule="exact"/>
        <w:ind w:right="0"/>
        <w:jc w:val="both"/>
        <w:rPr>
          <w:rFonts w:ascii="Times New Roman" w:hAnsi="Times New Roman"/>
        </w:rPr>
      </w:pPr>
      <w:r w:rsidRPr="00E054A5">
        <w:rPr>
          <w:rFonts w:ascii="Times New Roman" w:hAnsi="Times New Roman"/>
        </w:rPr>
        <w:tab/>
        <w:t xml:space="preserve">For those reasons, R Lawyers' initial appeal grounds must be rejected. </w:t>
      </w:r>
    </w:p>
    <w:p w14:paraId="6F54CBF7" w14:textId="77777777" w:rsidR="00560752" w:rsidRPr="00E054A5" w:rsidRDefault="00560752" w:rsidP="00E054A5">
      <w:pPr>
        <w:pStyle w:val="HeadingL1"/>
        <w:spacing w:after="260" w:line="280" w:lineRule="exact"/>
        <w:ind w:right="0"/>
        <w:jc w:val="both"/>
        <w:rPr>
          <w:rFonts w:ascii="Times New Roman" w:hAnsi="Times New Roman"/>
        </w:rPr>
      </w:pPr>
      <w:r w:rsidRPr="00E054A5">
        <w:rPr>
          <w:rFonts w:ascii="Times New Roman" w:hAnsi="Times New Roman"/>
        </w:rPr>
        <w:t>Pt 5:</w:t>
      </w:r>
      <w:r w:rsidRPr="00E054A5">
        <w:rPr>
          <w:rFonts w:ascii="Times New Roman" w:hAnsi="Times New Roman"/>
        </w:rPr>
        <w:tab/>
        <w:t>Conclusion and orders</w:t>
      </w:r>
    </w:p>
    <w:p w14:paraId="4BF0A6AB" w14:textId="4C5895D3" w:rsidR="00227C37" w:rsidRPr="00560752" w:rsidRDefault="00560752" w:rsidP="00560752">
      <w:pPr>
        <w:pStyle w:val="FixListStyle"/>
        <w:spacing w:after="260" w:line="280" w:lineRule="exact"/>
        <w:ind w:right="0"/>
        <w:jc w:val="both"/>
        <w:rPr>
          <w:rFonts w:ascii="Times New Roman" w:hAnsi="Times New Roman"/>
        </w:rPr>
      </w:pPr>
      <w:r w:rsidRPr="00E054A5">
        <w:rPr>
          <w:rFonts w:ascii="Times New Roman" w:hAnsi="Times New Roman"/>
        </w:rPr>
        <w:tab/>
        <w:t>For</w:t>
      </w:r>
      <w:r w:rsidRPr="00E054A5" w:rsidDel="00971F9B">
        <w:rPr>
          <w:rFonts w:ascii="Times New Roman" w:hAnsi="Times New Roman"/>
        </w:rPr>
        <w:t xml:space="preserve"> </w:t>
      </w:r>
      <w:r w:rsidRPr="00E054A5">
        <w:rPr>
          <w:rFonts w:ascii="Times New Roman" w:hAnsi="Times New Roman"/>
        </w:rPr>
        <w:t>the above reasons, R Lawyers' application to amend its notice of appeal should be granted and the appeal must be allowed. Orders 2, 3 and 4 of the orders of the Full Court of 17 October 2024 should be set aside and, in their place, it</w:t>
      </w:r>
      <w:r>
        <w:rPr>
          <w:rFonts w:ascii="Times New Roman" w:hAnsi="Times New Roman"/>
        </w:rPr>
        <w:t> </w:t>
      </w:r>
      <w:r w:rsidRPr="00E054A5">
        <w:rPr>
          <w:rFonts w:ascii="Times New Roman" w:hAnsi="Times New Roman"/>
        </w:rPr>
        <w:t>should be ordered that the appeal to that Court be dismissed and that Mr Daily pay R Lawyers' costs of that appeal</w:t>
      </w:r>
      <w:r w:rsidRPr="00E054A5">
        <w:rPr>
          <w:rFonts w:ascii="Times New Roman" w:hAnsi="Times New Roman"/>
          <w:bCs/>
        </w:rPr>
        <w:t>. Mr Daily is to pay R Lawyers' costs of the</w:t>
      </w:r>
      <w:r>
        <w:rPr>
          <w:rFonts w:ascii="Times New Roman" w:hAnsi="Times New Roman"/>
          <w:bCs/>
        </w:rPr>
        <w:t> </w:t>
      </w:r>
      <w:r w:rsidRPr="00E054A5">
        <w:rPr>
          <w:rFonts w:ascii="Times New Roman" w:hAnsi="Times New Roman"/>
          <w:bCs/>
        </w:rPr>
        <w:t>proceedings in this Court.</w:t>
      </w:r>
    </w:p>
    <w:sectPr w:rsidR="00227C37" w:rsidRPr="00560752" w:rsidSect="00560752">
      <w:headerReference w:type="even" r:id="rId23"/>
      <w:headerReference w:type="default" r:id="rId24"/>
      <w:headerReference w:type="first" r:id="rId25"/>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ED60" w14:textId="77777777" w:rsidR="00A10A7A" w:rsidRDefault="00A10A7A">
      <w:pPr>
        <w:spacing w:line="240" w:lineRule="auto"/>
      </w:pPr>
      <w:r>
        <w:separator/>
      </w:r>
    </w:p>
  </w:endnote>
  <w:endnote w:type="continuationSeparator" w:id="0">
    <w:p w14:paraId="5B656055" w14:textId="77777777" w:rsidR="00A10A7A" w:rsidRDefault="00A10A7A">
      <w:pPr>
        <w:spacing w:line="240" w:lineRule="auto"/>
      </w:pPr>
      <w:r>
        <w:continuationSeparator/>
      </w:r>
    </w:p>
  </w:endnote>
  <w:endnote w:type="continuationNotice" w:id="1">
    <w:p w14:paraId="7AEDF9FA" w14:textId="77777777" w:rsidR="00A10A7A" w:rsidRDefault="00A10A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E767" w14:textId="77777777" w:rsidR="00502FFC" w:rsidRDefault="00502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3943" w14:textId="77777777" w:rsidR="00502FFC" w:rsidRDefault="00502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FC180" w14:textId="77777777" w:rsidR="00502FFC" w:rsidRDefault="00502F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D28A" w14:textId="77777777" w:rsidR="00502FFC" w:rsidRDefault="00502F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C0B2" w14:textId="77777777" w:rsidR="00502FFC" w:rsidRDefault="00502FF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358D" w14:textId="77777777" w:rsidR="00502FFC" w:rsidRDefault="00502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43DB8" w14:textId="77777777" w:rsidR="00A10A7A" w:rsidRPr="001D2A62" w:rsidRDefault="00A10A7A" w:rsidP="001D2A62">
      <w:pPr>
        <w:pStyle w:val="Footer"/>
        <w:spacing w:before="120" w:after="20"/>
        <w:ind w:right="0"/>
        <w:rPr>
          <w:rFonts w:ascii="Times New Roman" w:hAnsi="Times New Roman"/>
        </w:rPr>
      </w:pPr>
      <w:r>
        <w:continuationSeparator/>
      </w:r>
    </w:p>
  </w:footnote>
  <w:footnote w:type="continuationSeparator" w:id="0">
    <w:p w14:paraId="4DE91B86" w14:textId="77777777" w:rsidR="00A10A7A" w:rsidRPr="001D2A62" w:rsidRDefault="00A10A7A" w:rsidP="001D2A62">
      <w:pPr>
        <w:pStyle w:val="Footer"/>
        <w:spacing w:before="120" w:after="20"/>
        <w:ind w:right="0"/>
        <w:rPr>
          <w:rFonts w:ascii="Times New Roman" w:hAnsi="Times New Roman"/>
        </w:rPr>
      </w:pPr>
      <w:r w:rsidRPr="001D2A62">
        <w:rPr>
          <w:rFonts w:ascii="Times New Roman" w:hAnsi="Times New Roman"/>
        </w:rPr>
        <w:continuationSeparator/>
      </w:r>
    </w:p>
  </w:footnote>
  <w:footnote w:type="continuationNotice" w:id="1">
    <w:p w14:paraId="4271D3B9" w14:textId="77777777" w:rsidR="00A10A7A" w:rsidRPr="00560752" w:rsidRDefault="00A10A7A">
      <w:pPr>
        <w:jc w:val="right"/>
        <w:rPr>
          <w:rFonts w:ascii="Times New Roman" w:hAnsi="Times New Roman"/>
          <w:sz w:val="24"/>
        </w:rPr>
      </w:pPr>
    </w:p>
  </w:footnote>
  <w:footnote w:id="2">
    <w:p w14:paraId="4CD18561" w14:textId="52320F86" w:rsidR="00227C37" w:rsidRPr="001D2A62" w:rsidRDefault="00227C37"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90B(2)(a).</w:t>
      </w:r>
    </w:p>
  </w:footnote>
  <w:footnote w:id="3">
    <w:p w14:paraId="3E5C73F9" w14:textId="696D0DF7" w:rsidR="00227C37" w:rsidRPr="001D2A62" w:rsidRDefault="00227C37"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3B7D21" w:rsidRPr="001D2A62">
        <w:rPr>
          <w:rFonts w:ascii="Times New Roman" w:hAnsi="Times New Roman"/>
          <w:i/>
          <w:iCs/>
          <w:sz w:val="24"/>
        </w:rPr>
        <w:t>Daily &amp; Daily</w:t>
      </w:r>
      <w:r w:rsidR="003B7D21" w:rsidRPr="001D2A62">
        <w:rPr>
          <w:rFonts w:ascii="Times New Roman" w:hAnsi="Times New Roman"/>
          <w:sz w:val="24"/>
        </w:rPr>
        <w:t xml:space="preserve"> </w:t>
      </w:r>
      <w:r w:rsidR="003965E8" w:rsidRPr="001D2A62">
        <w:rPr>
          <w:rFonts w:ascii="Times New Roman" w:hAnsi="Times New Roman"/>
          <w:sz w:val="24"/>
        </w:rPr>
        <w:t>[2023] FedCFamC1F 222</w:t>
      </w:r>
      <w:r w:rsidR="00B31312" w:rsidRPr="001D2A62">
        <w:rPr>
          <w:rFonts w:ascii="Times New Roman" w:hAnsi="Times New Roman"/>
          <w:sz w:val="24"/>
        </w:rPr>
        <w:t xml:space="preserve">; </w:t>
      </w:r>
      <w:r w:rsidRPr="001D2A62">
        <w:rPr>
          <w:rFonts w:ascii="Times New Roman" w:hAnsi="Times New Roman"/>
          <w:sz w:val="24"/>
        </w:rPr>
        <w:t>FLA, s</w:t>
      </w:r>
      <w:r w:rsidR="00920D4A" w:rsidRPr="001D2A62">
        <w:rPr>
          <w:rFonts w:ascii="Times New Roman" w:hAnsi="Times New Roman"/>
          <w:sz w:val="24"/>
        </w:rPr>
        <w:t> </w:t>
      </w:r>
      <w:r w:rsidRPr="001D2A62">
        <w:rPr>
          <w:rFonts w:ascii="Times New Roman" w:hAnsi="Times New Roman"/>
          <w:sz w:val="24"/>
        </w:rPr>
        <w:t>90K(</w:t>
      </w:r>
      <w:r w:rsidR="00372E91" w:rsidRPr="001D2A62">
        <w:rPr>
          <w:rFonts w:ascii="Times New Roman" w:hAnsi="Times New Roman"/>
          <w:sz w:val="24"/>
        </w:rPr>
        <w:t>1</w:t>
      </w:r>
      <w:r w:rsidRPr="001D2A62">
        <w:rPr>
          <w:rFonts w:ascii="Times New Roman" w:hAnsi="Times New Roman"/>
          <w:sz w:val="24"/>
        </w:rPr>
        <w:t>)</w:t>
      </w:r>
      <w:r w:rsidR="0047458E" w:rsidRPr="001D2A62">
        <w:rPr>
          <w:rFonts w:ascii="Times New Roman" w:hAnsi="Times New Roman"/>
          <w:sz w:val="24"/>
        </w:rPr>
        <w:t>(b)</w:t>
      </w:r>
      <w:r w:rsidR="00920D4A" w:rsidRPr="001D2A62">
        <w:rPr>
          <w:rFonts w:ascii="Times New Roman" w:hAnsi="Times New Roman"/>
          <w:sz w:val="24"/>
        </w:rPr>
        <w:t>,</w:t>
      </w:r>
      <w:r w:rsidR="0047458E" w:rsidRPr="001D2A62">
        <w:rPr>
          <w:rFonts w:ascii="Times New Roman" w:hAnsi="Times New Roman"/>
          <w:sz w:val="24"/>
        </w:rPr>
        <w:t xml:space="preserve"> </w:t>
      </w:r>
      <w:r w:rsidRPr="001D2A62">
        <w:rPr>
          <w:rFonts w:ascii="Times New Roman" w:hAnsi="Times New Roman"/>
          <w:sz w:val="24"/>
        </w:rPr>
        <w:t>(d).</w:t>
      </w:r>
    </w:p>
  </w:footnote>
  <w:footnote w:id="4">
    <w:p w14:paraId="4F7D2976" w14:textId="3968A768" w:rsidR="00673D9C" w:rsidRPr="001D2A62" w:rsidRDefault="00673D9C"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000A0BB8" w:rsidRPr="001D2A62">
        <w:rPr>
          <w:rFonts w:ascii="Times New Roman" w:hAnsi="Times New Roman"/>
          <w:sz w:val="24"/>
        </w:rPr>
        <w:tab/>
      </w:r>
      <w:r w:rsidR="000A0BB8" w:rsidRPr="001D2A62">
        <w:rPr>
          <w:rFonts w:ascii="Times New Roman" w:hAnsi="Times New Roman"/>
          <w:i/>
          <w:iCs/>
          <w:sz w:val="24"/>
        </w:rPr>
        <w:t>Daily &amp; Daily</w:t>
      </w:r>
      <w:r w:rsidR="000A0BB8" w:rsidRPr="001D2A62">
        <w:rPr>
          <w:rFonts w:ascii="Times New Roman" w:hAnsi="Times New Roman"/>
          <w:sz w:val="24"/>
        </w:rPr>
        <w:t xml:space="preserve"> </w:t>
      </w:r>
      <w:r w:rsidR="005854EA" w:rsidRPr="001D2A62">
        <w:rPr>
          <w:rFonts w:ascii="Times New Roman" w:hAnsi="Times New Roman"/>
          <w:i/>
          <w:iCs/>
          <w:sz w:val="24"/>
        </w:rPr>
        <w:t>[</w:t>
      </w:r>
      <w:r w:rsidR="000A0BB8" w:rsidRPr="001D2A62">
        <w:rPr>
          <w:rFonts w:ascii="Times New Roman" w:hAnsi="Times New Roman"/>
          <w:i/>
          <w:iCs/>
          <w:sz w:val="24"/>
        </w:rPr>
        <w:t>No 4</w:t>
      </w:r>
      <w:r w:rsidR="005854EA" w:rsidRPr="001D2A62">
        <w:rPr>
          <w:rFonts w:ascii="Times New Roman" w:hAnsi="Times New Roman"/>
          <w:i/>
          <w:iCs/>
          <w:sz w:val="24"/>
        </w:rPr>
        <w:t>]</w:t>
      </w:r>
      <w:r w:rsidR="000A0BB8" w:rsidRPr="001D2A62">
        <w:rPr>
          <w:rFonts w:ascii="Times New Roman" w:hAnsi="Times New Roman"/>
          <w:sz w:val="24"/>
        </w:rPr>
        <w:t xml:space="preserve"> [2024] FedCFamC1A 185. </w:t>
      </w:r>
    </w:p>
  </w:footnote>
  <w:footnote w:id="5">
    <w:p w14:paraId="415AFD6E" w14:textId="02FED465" w:rsidR="004D40D3" w:rsidRPr="001D2A62" w:rsidRDefault="004D40D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90B.</w:t>
      </w:r>
    </w:p>
  </w:footnote>
  <w:footnote w:id="6">
    <w:p w14:paraId="326B3D4D" w14:textId="0E03EC57" w:rsidR="004D40D3" w:rsidRPr="001D2A62" w:rsidRDefault="004D40D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90C.</w:t>
      </w:r>
    </w:p>
  </w:footnote>
  <w:footnote w:id="7">
    <w:p w14:paraId="59D603A3" w14:textId="77777777" w:rsidR="007842BD" w:rsidRPr="001D2A62" w:rsidRDefault="007842BD"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90D.</w:t>
      </w:r>
    </w:p>
  </w:footnote>
  <w:footnote w:id="8">
    <w:p w14:paraId="726CF290" w14:textId="0A47D433" w:rsidR="004D40D3" w:rsidRPr="001D2A62" w:rsidRDefault="004D40D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4.</w:t>
      </w:r>
    </w:p>
  </w:footnote>
  <w:footnote w:id="9">
    <w:p w14:paraId="454210C4" w14:textId="59D01E5A" w:rsidR="004D40D3" w:rsidRPr="001D2A62" w:rsidRDefault="004D40D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ss 90B(1), 90C(1)</w:t>
      </w:r>
      <w:r w:rsidR="00617C3E" w:rsidRPr="001D2A62">
        <w:rPr>
          <w:rFonts w:ascii="Times New Roman" w:hAnsi="Times New Roman"/>
          <w:sz w:val="24"/>
        </w:rPr>
        <w:t>, 90D(1)</w:t>
      </w:r>
      <w:r w:rsidRPr="001D2A62" w:rsidDel="00617C3E">
        <w:rPr>
          <w:rFonts w:ascii="Times New Roman" w:hAnsi="Times New Roman"/>
          <w:sz w:val="24"/>
        </w:rPr>
        <w:t>.</w:t>
      </w:r>
    </w:p>
  </w:footnote>
  <w:footnote w:id="10">
    <w:p w14:paraId="70608751" w14:textId="580373DA" w:rsidR="004D40D3" w:rsidRPr="001D2A62" w:rsidRDefault="004D40D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90B(2)(a).</w:t>
      </w:r>
    </w:p>
  </w:footnote>
  <w:footnote w:id="11">
    <w:p w14:paraId="64296377" w14:textId="5DB79569"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90B(2)(b).</w:t>
      </w:r>
    </w:p>
  </w:footnote>
  <w:footnote w:id="12">
    <w:p w14:paraId="30CD93F7" w14:textId="421F1ACD"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BC64C6" w:rsidRPr="001D2A62">
        <w:rPr>
          <w:rFonts w:ascii="Times New Roman" w:hAnsi="Times New Roman"/>
          <w:sz w:val="24"/>
        </w:rPr>
        <w:t>FLA</w:t>
      </w:r>
      <w:r w:rsidR="001E4B78" w:rsidRPr="001D2A62">
        <w:rPr>
          <w:rFonts w:ascii="Times New Roman" w:hAnsi="Times New Roman"/>
          <w:sz w:val="24"/>
        </w:rPr>
        <w:t>,</w:t>
      </w:r>
      <w:r w:rsidR="008810D9" w:rsidRPr="001D2A62">
        <w:rPr>
          <w:rFonts w:ascii="Times New Roman" w:hAnsi="Times New Roman"/>
          <w:sz w:val="24"/>
        </w:rPr>
        <w:t xml:space="preserve"> ss</w:t>
      </w:r>
      <w:r w:rsidR="001E29EB" w:rsidRPr="001D2A62">
        <w:rPr>
          <w:rFonts w:ascii="Times New Roman" w:hAnsi="Times New Roman"/>
          <w:sz w:val="24"/>
        </w:rPr>
        <w:t> </w:t>
      </w:r>
      <w:r w:rsidR="008810D9" w:rsidRPr="001D2A62">
        <w:rPr>
          <w:rFonts w:ascii="Times New Roman" w:hAnsi="Times New Roman"/>
          <w:sz w:val="24"/>
        </w:rPr>
        <w:t>90D</w:t>
      </w:r>
      <w:r w:rsidR="00CB10E5" w:rsidRPr="001D2A62">
        <w:rPr>
          <w:rFonts w:ascii="Times New Roman" w:hAnsi="Times New Roman"/>
          <w:sz w:val="24"/>
        </w:rPr>
        <w:t>A, 90DB</w:t>
      </w:r>
      <w:r w:rsidR="00AB4EDA" w:rsidRPr="001D2A62">
        <w:rPr>
          <w:rFonts w:ascii="Times New Roman" w:hAnsi="Times New Roman"/>
          <w:sz w:val="24"/>
        </w:rPr>
        <w:t>, 90G</w:t>
      </w:r>
      <w:r w:rsidR="008C3237" w:rsidRPr="001D2A62">
        <w:rPr>
          <w:rFonts w:ascii="Times New Roman" w:hAnsi="Times New Roman"/>
          <w:sz w:val="24"/>
        </w:rPr>
        <w:t>.</w:t>
      </w:r>
    </w:p>
  </w:footnote>
  <w:footnote w:id="13">
    <w:p w14:paraId="46B4BBD3" w14:textId="3E540FDA"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90G(1)(a).</w:t>
      </w:r>
    </w:p>
  </w:footnote>
  <w:footnote w:id="14">
    <w:p w14:paraId="276139B5" w14:textId="2F6F74BB"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90G(1)(b).</w:t>
      </w:r>
    </w:p>
  </w:footnote>
  <w:footnote w:id="15">
    <w:p w14:paraId="043C9957" w14:textId="5976C410"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90DA(1).</w:t>
      </w:r>
    </w:p>
  </w:footnote>
  <w:footnote w:id="16">
    <w:p w14:paraId="1FA490CE" w14:textId="564F2BCF"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90DA(3).</w:t>
      </w:r>
    </w:p>
  </w:footnote>
  <w:footnote w:id="17">
    <w:p w14:paraId="43A99270" w14:textId="6F2A3D1A" w:rsidR="00D7537D" w:rsidRPr="001D2A62" w:rsidRDefault="00D7537D"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w:t>
      </w:r>
      <w:r w:rsidR="004F0ACE" w:rsidRPr="001D2A62">
        <w:rPr>
          <w:rFonts w:ascii="Times New Roman" w:hAnsi="Times New Roman"/>
          <w:sz w:val="24"/>
        </w:rPr>
        <w:t>90</w:t>
      </w:r>
      <w:r w:rsidR="000F1BE3" w:rsidRPr="001D2A62">
        <w:rPr>
          <w:rFonts w:ascii="Times New Roman" w:hAnsi="Times New Roman"/>
          <w:sz w:val="24"/>
        </w:rPr>
        <w:t>DA(4)(a)-(b).</w:t>
      </w:r>
    </w:p>
  </w:footnote>
  <w:footnote w:id="18">
    <w:p w14:paraId="44A352B4" w14:textId="39F0EED2"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90K(1)(</w:t>
      </w:r>
      <w:r w:rsidR="00953524" w:rsidRPr="001D2A62">
        <w:rPr>
          <w:rFonts w:ascii="Times New Roman" w:hAnsi="Times New Roman"/>
          <w:sz w:val="24"/>
        </w:rPr>
        <w:t>b</w:t>
      </w:r>
      <w:r w:rsidRPr="001D2A62">
        <w:rPr>
          <w:rFonts w:ascii="Times New Roman" w:hAnsi="Times New Roman"/>
          <w:sz w:val="24"/>
        </w:rPr>
        <w:t>).</w:t>
      </w:r>
    </w:p>
  </w:footnote>
  <w:footnote w:id="19">
    <w:p w14:paraId="4314256B" w14:textId="2A3DC812"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90K(1)(d).</w:t>
      </w:r>
    </w:p>
  </w:footnote>
  <w:footnote w:id="20">
    <w:p w14:paraId="1F6EFA27" w14:textId="29068B5B"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90KA.</w:t>
      </w:r>
    </w:p>
  </w:footnote>
  <w:footnote w:id="21">
    <w:p w14:paraId="7A76B7AF" w14:textId="1B41C797" w:rsidR="004C5190" w:rsidRPr="001D2A62" w:rsidRDefault="004C5190"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w:t>
      </w:r>
      <w:r w:rsidR="00225180" w:rsidRPr="001D2A62">
        <w:rPr>
          <w:rFonts w:ascii="Times New Roman" w:hAnsi="Times New Roman"/>
          <w:sz w:val="24"/>
        </w:rPr>
        <w:t>90KA(</w:t>
      </w:r>
      <w:r w:rsidR="005577F1" w:rsidRPr="001D2A62">
        <w:rPr>
          <w:rFonts w:ascii="Times New Roman" w:hAnsi="Times New Roman"/>
          <w:sz w:val="24"/>
        </w:rPr>
        <w:t>a).</w:t>
      </w:r>
    </w:p>
  </w:footnote>
  <w:footnote w:id="22">
    <w:p w14:paraId="0BB0DA21" w14:textId="6B06B2D9"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90KA(</w:t>
      </w:r>
      <w:r w:rsidR="005577F1" w:rsidRPr="001D2A62">
        <w:rPr>
          <w:rFonts w:ascii="Times New Roman" w:hAnsi="Times New Roman"/>
          <w:sz w:val="24"/>
        </w:rPr>
        <w:t>c</w:t>
      </w:r>
      <w:r w:rsidRPr="001D2A62">
        <w:rPr>
          <w:rFonts w:ascii="Times New Roman" w:hAnsi="Times New Roman"/>
          <w:sz w:val="24"/>
        </w:rPr>
        <w:t>).</w:t>
      </w:r>
    </w:p>
  </w:footnote>
  <w:footnote w:id="23">
    <w:p w14:paraId="739FDC52" w14:textId="0735C162"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See FLA, s 4.</w:t>
      </w:r>
    </w:p>
  </w:footnote>
  <w:footnote w:id="24">
    <w:p w14:paraId="68F771E1" w14:textId="34D633F2"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79(1)(a).</w:t>
      </w:r>
    </w:p>
  </w:footnote>
  <w:footnote w:id="25">
    <w:p w14:paraId="0C57B8C1" w14:textId="77D12DE8" w:rsidR="00F566A1" w:rsidRPr="001D2A62" w:rsidRDefault="00F566A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71</w:t>
      </w:r>
      <w:r w:rsidR="00E369CA" w:rsidRPr="001D2A62">
        <w:rPr>
          <w:rFonts w:ascii="Times New Roman" w:hAnsi="Times New Roman"/>
          <w:sz w:val="24"/>
        </w:rPr>
        <w:t>A</w:t>
      </w:r>
      <w:r w:rsidRPr="001D2A62">
        <w:rPr>
          <w:rFonts w:ascii="Times New Roman" w:hAnsi="Times New Roman"/>
          <w:sz w:val="24"/>
        </w:rPr>
        <w:t>(1), save for the proceedings referred to in s 71A(2).</w:t>
      </w:r>
    </w:p>
  </w:footnote>
  <w:footnote w:id="26">
    <w:p w14:paraId="04774FCB" w14:textId="005CD962" w:rsidR="007238EB" w:rsidRPr="001D2A62" w:rsidRDefault="007238EB"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4</w:t>
      </w:r>
      <w:r w:rsidR="00B80161" w:rsidRPr="001D2A62">
        <w:rPr>
          <w:rFonts w:ascii="Times New Roman" w:hAnsi="Times New Roman"/>
          <w:sz w:val="24"/>
        </w:rPr>
        <w:t>.</w:t>
      </w:r>
    </w:p>
  </w:footnote>
  <w:footnote w:id="27">
    <w:p w14:paraId="557DB776" w14:textId="43EAEB3A" w:rsidR="00B8379F" w:rsidRPr="001D2A62" w:rsidRDefault="00B8379F"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90B.</w:t>
      </w:r>
    </w:p>
  </w:footnote>
  <w:footnote w:id="28">
    <w:p w14:paraId="56F0AEEE" w14:textId="5BBBC95C" w:rsidR="00B8379F" w:rsidRPr="001D2A62" w:rsidRDefault="00B8379F"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90B(2)(a).</w:t>
      </w:r>
    </w:p>
  </w:footnote>
  <w:footnote w:id="29">
    <w:p w14:paraId="7E65001C" w14:textId="564F5B64" w:rsidR="00246B18" w:rsidRPr="001D2A62" w:rsidRDefault="00246B18"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FF5F22" w:rsidRPr="001D2A62">
        <w:rPr>
          <w:rFonts w:ascii="Times New Roman" w:hAnsi="Times New Roman"/>
          <w:sz w:val="24"/>
        </w:rPr>
        <w:t>FLA, s </w:t>
      </w:r>
      <w:r w:rsidR="00D82A9A" w:rsidRPr="001D2A62">
        <w:rPr>
          <w:rFonts w:ascii="Times New Roman" w:hAnsi="Times New Roman"/>
          <w:sz w:val="24"/>
        </w:rPr>
        <w:t>90DA(1).</w:t>
      </w:r>
    </w:p>
  </w:footnote>
  <w:footnote w:id="30">
    <w:p w14:paraId="57612122" w14:textId="3C31F90B" w:rsidR="00B8379F" w:rsidRPr="001D2A62" w:rsidRDefault="00B8379F"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71A(1).</w:t>
      </w:r>
    </w:p>
  </w:footnote>
  <w:footnote w:id="31">
    <w:p w14:paraId="162704FA" w14:textId="54AAEA00" w:rsidR="00783D01" w:rsidRPr="001D2A62" w:rsidRDefault="00783D0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79(2).</w:t>
      </w:r>
    </w:p>
  </w:footnote>
  <w:footnote w:id="32">
    <w:p w14:paraId="36B3E07D" w14:textId="42E61356" w:rsidR="00BB0C71" w:rsidRPr="001D2A62" w:rsidRDefault="00BB0C7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The Appellate Court characterised Mr Daily's case as being an allegation that R Lawyers was negligent in failing to advise him (1) that the BFA was void for uncertainty and (2) that the BFA was liable to be set aside under s 90K(1)(d).</w:t>
      </w:r>
    </w:p>
  </w:footnote>
  <w:footnote w:id="33">
    <w:p w14:paraId="144C7686" w14:textId="2B8ECB43" w:rsidR="00EC5034" w:rsidRPr="001D2A62" w:rsidRDefault="00EC503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055464" w:rsidRPr="001D2A62">
        <w:rPr>
          <w:rFonts w:ascii="Times New Roman" w:hAnsi="Times New Roman"/>
          <w:i/>
          <w:iCs/>
          <w:sz w:val="24"/>
        </w:rPr>
        <w:t xml:space="preserve">Daily </w:t>
      </w:r>
      <w:r w:rsidR="00BC21B6" w:rsidRPr="001D2A62">
        <w:rPr>
          <w:rFonts w:ascii="Times New Roman" w:hAnsi="Times New Roman"/>
          <w:i/>
          <w:iCs/>
          <w:sz w:val="24"/>
        </w:rPr>
        <w:t>&amp;</w:t>
      </w:r>
      <w:r w:rsidR="00055464" w:rsidRPr="001D2A62">
        <w:rPr>
          <w:rFonts w:ascii="Times New Roman" w:hAnsi="Times New Roman"/>
          <w:i/>
          <w:iCs/>
          <w:sz w:val="24"/>
        </w:rPr>
        <w:t xml:space="preserve"> Daily</w:t>
      </w:r>
      <w:r w:rsidR="00055464" w:rsidRPr="001D2A62">
        <w:rPr>
          <w:rFonts w:ascii="Times New Roman" w:hAnsi="Times New Roman"/>
          <w:sz w:val="24"/>
        </w:rPr>
        <w:t xml:space="preserve"> </w:t>
      </w:r>
      <w:r w:rsidR="00BC21B6" w:rsidRPr="001D2A62">
        <w:rPr>
          <w:rFonts w:ascii="Times New Roman" w:hAnsi="Times New Roman"/>
          <w:i/>
          <w:iCs/>
          <w:sz w:val="24"/>
        </w:rPr>
        <w:t>[</w:t>
      </w:r>
      <w:r w:rsidR="00055464" w:rsidRPr="001D2A62">
        <w:rPr>
          <w:rFonts w:ascii="Times New Roman" w:hAnsi="Times New Roman"/>
          <w:i/>
          <w:iCs/>
          <w:sz w:val="24"/>
        </w:rPr>
        <w:t>No 3</w:t>
      </w:r>
      <w:r w:rsidR="00BC21B6" w:rsidRPr="001D2A62">
        <w:rPr>
          <w:rFonts w:ascii="Times New Roman" w:hAnsi="Times New Roman"/>
          <w:i/>
          <w:iCs/>
          <w:sz w:val="24"/>
        </w:rPr>
        <w:t>]</w:t>
      </w:r>
      <w:r w:rsidR="00055464" w:rsidRPr="001D2A62">
        <w:rPr>
          <w:rFonts w:ascii="Times New Roman" w:hAnsi="Times New Roman"/>
          <w:sz w:val="24"/>
        </w:rPr>
        <w:t xml:space="preserve"> [2024] FedCFamC1F 47.</w:t>
      </w:r>
    </w:p>
  </w:footnote>
  <w:footnote w:id="34">
    <w:p w14:paraId="0F18657D" w14:textId="6BB38149" w:rsidR="007B3CCE" w:rsidRPr="001D2A62" w:rsidRDefault="007B3CCE"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(1992) 175 CLR 514.</w:t>
      </w:r>
    </w:p>
  </w:footnote>
  <w:footnote w:id="35">
    <w:p w14:paraId="7237CAA3" w14:textId="019AC605" w:rsidR="004357DD" w:rsidRPr="001D2A62" w:rsidRDefault="004357DD" w:rsidP="001D2A62">
      <w:pPr>
        <w:pStyle w:val="FootnoteText"/>
        <w:spacing w:line="280" w:lineRule="exact"/>
        <w:ind w:right="0"/>
        <w:jc w:val="both"/>
        <w:rPr>
          <w:rFonts w:ascii="Times New Roman" w:hAnsi="Times New Roman"/>
          <w:i/>
          <w:iCs/>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See, eg,</w:t>
      </w:r>
      <w:r w:rsidRPr="001D2A62">
        <w:rPr>
          <w:rFonts w:ascii="Times New Roman" w:hAnsi="Times New Roman"/>
          <w:i/>
          <w:iCs/>
          <w:color w:val="212121"/>
          <w:sz w:val="24"/>
          <w:szCs w:val="18"/>
          <w:shd w:val="clear" w:color="auto" w:fill="FFFFFF"/>
        </w:rPr>
        <w:t xml:space="preserve"> </w:t>
      </w:r>
      <w:r w:rsidRPr="001D2A62">
        <w:rPr>
          <w:rFonts w:ascii="Times New Roman" w:hAnsi="Times New Roman"/>
          <w:i/>
          <w:iCs/>
          <w:sz w:val="24"/>
        </w:rPr>
        <w:t xml:space="preserve">Tomasetti v Brailey </w:t>
      </w:r>
      <w:r w:rsidR="008875FD" w:rsidRPr="001D2A62">
        <w:rPr>
          <w:rFonts w:ascii="Times New Roman" w:hAnsi="Times New Roman"/>
          <w:sz w:val="24"/>
        </w:rPr>
        <w:t>[</w:t>
      </w:r>
      <w:r w:rsidRPr="001D2A62">
        <w:rPr>
          <w:rFonts w:ascii="Times New Roman" w:hAnsi="Times New Roman"/>
          <w:sz w:val="24"/>
        </w:rPr>
        <w:t>2012</w:t>
      </w:r>
      <w:r w:rsidR="008875FD" w:rsidRPr="001D2A62">
        <w:rPr>
          <w:rFonts w:ascii="Times New Roman" w:hAnsi="Times New Roman"/>
          <w:sz w:val="24"/>
        </w:rPr>
        <w:t xml:space="preserve">] NSWCA 399 at </w:t>
      </w:r>
      <w:r w:rsidR="00A83C2A" w:rsidRPr="001D2A62">
        <w:rPr>
          <w:rFonts w:ascii="Times New Roman" w:hAnsi="Times New Roman"/>
          <w:sz w:val="24"/>
        </w:rPr>
        <w:t>[92], [95].</w:t>
      </w:r>
    </w:p>
  </w:footnote>
  <w:footnote w:id="36">
    <w:p w14:paraId="3EB66EEA" w14:textId="088777D2" w:rsidR="00E028F4" w:rsidRPr="001D2A62" w:rsidRDefault="00E028F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Tabet</w:t>
      </w:r>
      <w:r w:rsidRPr="001D2A62">
        <w:rPr>
          <w:rFonts w:ascii="Times New Roman" w:hAnsi="Times New Roman"/>
          <w:sz w:val="24"/>
        </w:rPr>
        <w:t xml:space="preserve"> </w:t>
      </w:r>
      <w:r w:rsidR="001549B3" w:rsidRPr="001D2A62">
        <w:rPr>
          <w:rFonts w:ascii="Times New Roman" w:hAnsi="Times New Roman"/>
          <w:i/>
          <w:iCs/>
          <w:sz w:val="24"/>
        </w:rPr>
        <w:t xml:space="preserve">v Gett </w:t>
      </w:r>
      <w:r w:rsidRPr="001D2A62">
        <w:rPr>
          <w:rFonts w:ascii="Times New Roman" w:hAnsi="Times New Roman"/>
          <w:sz w:val="24"/>
        </w:rPr>
        <w:t>(2010) 240 CLR 537 at 564 [69]</w:t>
      </w:r>
      <w:r w:rsidR="002A4FEF" w:rsidRPr="001D2A62">
        <w:rPr>
          <w:rFonts w:ascii="Times New Roman" w:hAnsi="Times New Roman"/>
          <w:sz w:val="24"/>
        </w:rPr>
        <w:t>;</w:t>
      </w:r>
      <w:r w:rsidR="002D6491" w:rsidRPr="001D2A62">
        <w:rPr>
          <w:rFonts w:ascii="Times New Roman" w:hAnsi="Times New Roman"/>
          <w:sz w:val="24"/>
        </w:rPr>
        <w:t xml:space="preserve"> </w:t>
      </w:r>
      <w:r w:rsidR="002A4FEF" w:rsidRPr="001D2A62">
        <w:rPr>
          <w:rFonts w:ascii="Times New Roman" w:hAnsi="Times New Roman"/>
          <w:sz w:val="24"/>
        </w:rPr>
        <w:t>s</w:t>
      </w:r>
      <w:r w:rsidR="002D6491" w:rsidRPr="001D2A62">
        <w:rPr>
          <w:rFonts w:ascii="Times New Roman" w:hAnsi="Times New Roman"/>
          <w:sz w:val="24"/>
        </w:rPr>
        <w:t>ee also at</w:t>
      </w:r>
      <w:r w:rsidRPr="001D2A62">
        <w:rPr>
          <w:rFonts w:ascii="Times New Roman" w:hAnsi="Times New Roman"/>
          <w:sz w:val="24"/>
        </w:rPr>
        <w:t xml:space="preserve"> 562 [58], 575 [101].</w:t>
      </w:r>
    </w:p>
  </w:footnote>
  <w:footnote w:id="37">
    <w:p w14:paraId="259F55AC" w14:textId="1BA15A5C" w:rsidR="00E028F4" w:rsidRPr="001D2A62" w:rsidRDefault="00E028F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Tabet</w:t>
      </w:r>
      <w:r w:rsidRPr="001D2A62">
        <w:rPr>
          <w:rFonts w:ascii="Times New Roman" w:hAnsi="Times New Roman"/>
          <w:sz w:val="24"/>
        </w:rPr>
        <w:t xml:space="preserve"> </w:t>
      </w:r>
      <w:r w:rsidR="00A7272F" w:rsidRPr="001D2A62">
        <w:rPr>
          <w:rFonts w:ascii="Times New Roman" w:hAnsi="Times New Roman"/>
          <w:sz w:val="24"/>
        </w:rPr>
        <w:t xml:space="preserve">(2010) 240 CLR 537 </w:t>
      </w:r>
      <w:r w:rsidRPr="001D2A62">
        <w:rPr>
          <w:rFonts w:ascii="Times New Roman" w:hAnsi="Times New Roman"/>
          <w:sz w:val="24"/>
        </w:rPr>
        <w:t>at 587 [145].</w:t>
      </w:r>
    </w:p>
  </w:footnote>
  <w:footnote w:id="38">
    <w:p w14:paraId="31518EB8" w14:textId="0E729538" w:rsidR="00E028F4" w:rsidRPr="001D2A62" w:rsidRDefault="00E028F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 xml:space="preserve">Tabet </w:t>
      </w:r>
      <w:r w:rsidR="00055A39" w:rsidRPr="001D2A62">
        <w:rPr>
          <w:rFonts w:ascii="Times New Roman" w:hAnsi="Times New Roman"/>
          <w:sz w:val="24"/>
        </w:rPr>
        <w:t>(2010) 240 CLR 537</w:t>
      </w:r>
      <w:r w:rsidR="00055A39" w:rsidRPr="001D2A62">
        <w:rPr>
          <w:rFonts w:ascii="Times New Roman" w:hAnsi="Times New Roman"/>
          <w:i/>
          <w:iCs/>
          <w:sz w:val="24"/>
        </w:rPr>
        <w:t xml:space="preserve"> </w:t>
      </w:r>
      <w:r w:rsidR="00641F44" w:rsidRPr="001D2A62">
        <w:rPr>
          <w:rFonts w:ascii="Times New Roman" w:hAnsi="Times New Roman"/>
          <w:sz w:val="24"/>
        </w:rPr>
        <w:t xml:space="preserve">at </w:t>
      </w:r>
      <w:r w:rsidR="00690C2B" w:rsidRPr="001D2A62">
        <w:rPr>
          <w:rFonts w:ascii="Times New Roman" w:hAnsi="Times New Roman"/>
          <w:sz w:val="24"/>
        </w:rPr>
        <w:t xml:space="preserve">559 [46], </w:t>
      </w:r>
      <w:r w:rsidR="00E822C7" w:rsidRPr="001D2A62">
        <w:rPr>
          <w:rFonts w:ascii="Times New Roman" w:hAnsi="Times New Roman"/>
          <w:sz w:val="24"/>
        </w:rPr>
        <w:t>564 [68]-[69]</w:t>
      </w:r>
      <w:r w:rsidR="00DF4BCC" w:rsidRPr="001D2A62">
        <w:rPr>
          <w:rFonts w:ascii="Times New Roman" w:hAnsi="Times New Roman"/>
          <w:sz w:val="24"/>
        </w:rPr>
        <w:t>, 575 [101]</w:t>
      </w:r>
      <w:r w:rsidR="00E822C7" w:rsidRPr="001D2A62">
        <w:rPr>
          <w:rFonts w:ascii="Times New Roman" w:hAnsi="Times New Roman"/>
          <w:sz w:val="24"/>
        </w:rPr>
        <w:t xml:space="preserve">, </w:t>
      </w:r>
      <w:r w:rsidR="0042448D" w:rsidRPr="001D2A62">
        <w:rPr>
          <w:rFonts w:ascii="Times New Roman" w:hAnsi="Times New Roman"/>
          <w:sz w:val="24"/>
        </w:rPr>
        <w:t>587</w:t>
      </w:r>
      <w:r w:rsidR="008B6F9B" w:rsidRPr="001D2A62">
        <w:rPr>
          <w:rFonts w:ascii="Times New Roman" w:hAnsi="Times New Roman"/>
          <w:sz w:val="24"/>
        </w:rPr>
        <w:t xml:space="preserve"> [143]</w:t>
      </w:r>
      <w:r w:rsidR="00E41ED5" w:rsidRPr="001D2A62">
        <w:rPr>
          <w:rFonts w:ascii="Times New Roman" w:hAnsi="Times New Roman"/>
          <w:sz w:val="24"/>
        </w:rPr>
        <w:t>, 589 [152</w:t>
      </w:r>
      <w:r w:rsidR="001B332F" w:rsidRPr="001D2A62">
        <w:rPr>
          <w:rFonts w:ascii="Times New Roman" w:hAnsi="Times New Roman"/>
          <w:sz w:val="24"/>
        </w:rPr>
        <w:t>]</w:t>
      </w:r>
      <w:r w:rsidRPr="001D2A62">
        <w:rPr>
          <w:rFonts w:ascii="Times New Roman" w:hAnsi="Times New Roman"/>
          <w:sz w:val="24"/>
        </w:rPr>
        <w:t>.</w:t>
      </w:r>
    </w:p>
  </w:footnote>
  <w:footnote w:id="39">
    <w:p w14:paraId="6DFEF304" w14:textId="39DE9D5A" w:rsidR="00E028F4" w:rsidRPr="001D2A62" w:rsidRDefault="00E028F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9E6488" w:rsidRPr="001D2A62">
        <w:rPr>
          <w:rFonts w:ascii="Times New Roman" w:hAnsi="Times New Roman"/>
          <w:sz w:val="24"/>
        </w:rPr>
        <w:t xml:space="preserve">See especially </w:t>
      </w:r>
      <w:r w:rsidRPr="001D2A62">
        <w:rPr>
          <w:rFonts w:ascii="Times New Roman" w:hAnsi="Times New Roman"/>
          <w:i/>
          <w:iCs/>
          <w:sz w:val="24"/>
        </w:rPr>
        <w:t xml:space="preserve">Sellars </w:t>
      </w:r>
      <w:r w:rsidR="007D48F9" w:rsidRPr="001D2A62">
        <w:rPr>
          <w:rFonts w:ascii="Times New Roman" w:hAnsi="Times New Roman"/>
          <w:i/>
          <w:iCs/>
          <w:sz w:val="24"/>
        </w:rPr>
        <w:t>v Adelaide Petroleum NL</w:t>
      </w:r>
      <w:r w:rsidR="007D48F9" w:rsidRPr="001D2A62">
        <w:rPr>
          <w:rFonts w:ascii="Times New Roman" w:hAnsi="Times New Roman"/>
          <w:sz w:val="24"/>
        </w:rPr>
        <w:t xml:space="preserve"> (1994) 179 CLR 332 </w:t>
      </w:r>
      <w:r w:rsidRPr="001D2A62">
        <w:rPr>
          <w:rFonts w:ascii="Times New Roman" w:hAnsi="Times New Roman"/>
          <w:sz w:val="24"/>
        </w:rPr>
        <w:t xml:space="preserve">at 364; </w:t>
      </w:r>
      <w:r w:rsidR="00C64858" w:rsidRPr="001D2A62">
        <w:rPr>
          <w:rFonts w:ascii="Times New Roman" w:hAnsi="Times New Roman"/>
          <w:i/>
          <w:iCs/>
          <w:sz w:val="24"/>
        </w:rPr>
        <w:t xml:space="preserve">Tabet </w:t>
      </w:r>
      <w:r w:rsidR="00C64858" w:rsidRPr="001D2A62">
        <w:rPr>
          <w:rFonts w:ascii="Times New Roman" w:hAnsi="Times New Roman"/>
          <w:sz w:val="24"/>
        </w:rPr>
        <w:t>(2010) 240 CLR 537</w:t>
      </w:r>
      <w:r w:rsidR="00C64858" w:rsidRPr="001D2A62">
        <w:rPr>
          <w:rFonts w:ascii="Times New Roman" w:hAnsi="Times New Roman"/>
          <w:i/>
          <w:iCs/>
          <w:sz w:val="24"/>
        </w:rPr>
        <w:t xml:space="preserve"> </w:t>
      </w:r>
      <w:r w:rsidRPr="001D2A62">
        <w:rPr>
          <w:rFonts w:ascii="Times New Roman" w:hAnsi="Times New Roman"/>
          <w:sz w:val="24"/>
        </w:rPr>
        <w:t xml:space="preserve">at </w:t>
      </w:r>
      <w:r w:rsidR="00C64858" w:rsidRPr="001D2A62">
        <w:rPr>
          <w:rFonts w:ascii="Times New Roman" w:hAnsi="Times New Roman"/>
          <w:sz w:val="24"/>
        </w:rPr>
        <w:t xml:space="preserve">561-562 </w:t>
      </w:r>
      <w:r w:rsidRPr="001D2A62">
        <w:rPr>
          <w:rFonts w:ascii="Times New Roman" w:hAnsi="Times New Roman"/>
          <w:sz w:val="24"/>
        </w:rPr>
        <w:t>[55].</w:t>
      </w:r>
    </w:p>
  </w:footnote>
  <w:footnote w:id="40">
    <w:p w14:paraId="29AF2A80" w14:textId="59503220" w:rsidR="00E028F4" w:rsidRPr="001D2A62" w:rsidRDefault="00E028F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Badenach v Calvert</w:t>
      </w:r>
      <w:r w:rsidRPr="001D2A62">
        <w:rPr>
          <w:rFonts w:ascii="Times New Roman" w:hAnsi="Times New Roman"/>
          <w:sz w:val="24"/>
        </w:rPr>
        <w:t xml:space="preserve"> </w:t>
      </w:r>
      <w:r w:rsidR="008B378D" w:rsidRPr="001D2A62">
        <w:rPr>
          <w:rFonts w:ascii="Times New Roman" w:hAnsi="Times New Roman"/>
          <w:sz w:val="24"/>
        </w:rPr>
        <w:t xml:space="preserve">(2016) 257 CLR 440 </w:t>
      </w:r>
      <w:r w:rsidRPr="001D2A62">
        <w:rPr>
          <w:rFonts w:ascii="Times New Roman" w:hAnsi="Times New Roman"/>
          <w:sz w:val="24"/>
        </w:rPr>
        <w:t xml:space="preserve">at </w:t>
      </w:r>
      <w:r w:rsidR="007F0E62" w:rsidRPr="001D2A62">
        <w:rPr>
          <w:rFonts w:ascii="Times New Roman" w:hAnsi="Times New Roman"/>
          <w:sz w:val="24"/>
        </w:rPr>
        <w:t>454</w:t>
      </w:r>
      <w:r w:rsidRPr="001D2A62">
        <w:rPr>
          <w:rFonts w:ascii="Times New Roman" w:hAnsi="Times New Roman"/>
          <w:sz w:val="24"/>
        </w:rPr>
        <w:t xml:space="preserve"> [40]</w:t>
      </w:r>
      <w:r w:rsidR="006A1A06" w:rsidRPr="001D2A62">
        <w:rPr>
          <w:rFonts w:ascii="Times New Roman" w:hAnsi="Times New Roman"/>
          <w:sz w:val="24"/>
        </w:rPr>
        <w:t>. See also</w:t>
      </w:r>
      <w:r w:rsidRPr="001D2A62">
        <w:rPr>
          <w:rFonts w:ascii="Times New Roman" w:hAnsi="Times New Roman"/>
          <w:sz w:val="24"/>
        </w:rPr>
        <w:t xml:space="preserve"> </w:t>
      </w:r>
      <w:r w:rsidRPr="001D2A62">
        <w:rPr>
          <w:rFonts w:ascii="Times New Roman" w:hAnsi="Times New Roman"/>
          <w:i/>
          <w:iCs/>
          <w:sz w:val="24"/>
        </w:rPr>
        <w:t>Sellars</w:t>
      </w:r>
      <w:r w:rsidRPr="001D2A62">
        <w:rPr>
          <w:rFonts w:ascii="Times New Roman" w:hAnsi="Times New Roman"/>
          <w:sz w:val="24"/>
        </w:rPr>
        <w:t xml:space="preserve"> </w:t>
      </w:r>
      <w:r w:rsidR="003161D7" w:rsidRPr="001D2A62">
        <w:rPr>
          <w:rFonts w:ascii="Times New Roman" w:hAnsi="Times New Roman"/>
          <w:sz w:val="24"/>
        </w:rPr>
        <w:t>(1994) 179 CLR 332 at</w:t>
      </w:r>
      <w:r w:rsidR="003161D7" w:rsidRPr="001D2A62" w:rsidDel="003161D7">
        <w:rPr>
          <w:rFonts w:ascii="Times New Roman" w:hAnsi="Times New Roman"/>
          <w:sz w:val="24"/>
        </w:rPr>
        <w:t xml:space="preserve"> </w:t>
      </w:r>
      <w:r w:rsidRPr="001D2A62">
        <w:rPr>
          <w:rFonts w:ascii="Times New Roman" w:hAnsi="Times New Roman"/>
          <w:sz w:val="24"/>
        </w:rPr>
        <w:t>364</w:t>
      </w:r>
      <w:r w:rsidR="00781255" w:rsidRPr="001D2A62">
        <w:rPr>
          <w:rFonts w:ascii="Times New Roman" w:hAnsi="Times New Roman"/>
          <w:sz w:val="24"/>
        </w:rPr>
        <w:t>, quoted in</w:t>
      </w:r>
      <w:r w:rsidRPr="001D2A62">
        <w:rPr>
          <w:rFonts w:ascii="Times New Roman" w:hAnsi="Times New Roman"/>
          <w:sz w:val="24"/>
        </w:rPr>
        <w:t xml:space="preserve"> </w:t>
      </w:r>
      <w:r w:rsidRPr="001D2A62">
        <w:rPr>
          <w:rFonts w:ascii="Times New Roman" w:hAnsi="Times New Roman"/>
          <w:i/>
          <w:iCs/>
          <w:sz w:val="24"/>
        </w:rPr>
        <w:t>Tabet</w:t>
      </w:r>
      <w:r w:rsidRPr="001D2A62">
        <w:rPr>
          <w:rFonts w:ascii="Times New Roman" w:hAnsi="Times New Roman"/>
          <w:sz w:val="24"/>
        </w:rPr>
        <w:t xml:space="preserve"> </w:t>
      </w:r>
      <w:r w:rsidR="00781255" w:rsidRPr="001D2A62">
        <w:rPr>
          <w:rFonts w:ascii="Times New Roman" w:hAnsi="Times New Roman"/>
          <w:sz w:val="24"/>
        </w:rPr>
        <w:t>(2010) 240 CLR 537</w:t>
      </w:r>
      <w:r w:rsidR="00781255" w:rsidRPr="001D2A62">
        <w:rPr>
          <w:rFonts w:ascii="Times New Roman" w:hAnsi="Times New Roman"/>
          <w:i/>
          <w:iCs/>
          <w:sz w:val="24"/>
        </w:rPr>
        <w:t xml:space="preserve"> </w:t>
      </w:r>
      <w:r w:rsidRPr="001D2A62">
        <w:rPr>
          <w:rFonts w:ascii="Times New Roman" w:hAnsi="Times New Roman"/>
          <w:sz w:val="24"/>
        </w:rPr>
        <w:t xml:space="preserve">at </w:t>
      </w:r>
      <w:r w:rsidR="00781255" w:rsidRPr="001D2A62">
        <w:rPr>
          <w:rFonts w:ascii="Times New Roman" w:hAnsi="Times New Roman"/>
          <w:sz w:val="24"/>
        </w:rPr>
        <w:t xml:space="preserve">561 </w:t>
      </w:r>
      <w:r w:rsidRPr="001D2A62">
        <w:rPr>
          <w:rFonts w:ascii="Times New Roman" w:hAnsi="Times New Roman"/>
          <w:sz w:val="24"/>
        </w:rPr>
        <w:t>[54].</w:t>
      </w:r>
    </w:p>
  </w:footnote>
  <w:footnote w:id="41">
    <w:p w14:paraId="121A4E71" w14:textId="18266DD7" w:rsidR="00743A24" w:rsidRPr="001D2A62" w:rsidRDefault="00743A2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 xml:space="preserve">See </w:t>
      </w:r>
      <w:r w:rsidRPr="00C34E13">
        <w:rPr>
          <w:rFonts w:ascii="Times New Roman" w:hAnsi="Times New Roman"/>
          <w:sz w:val="24"/>
        </w:rPr>
        <w:t>[</w:t>
      </w:r>
      <w:r w:rsidR="005D708A" w:rsidRPr="00C34E13">
        <w:rPr>
          <w:rFonts w:ascii="Times New Roman" w:hAnsi="Times New Roman"/>
          <w:sz w:val="24"/>
        </w:rPr>
        <w:t>23</w:t>
      </w:r>
      <w:r w:rsidRPr="00C34E13">
        <w:rPr>
          <w:rFonts w:ascii="Times New Roman" w:hAnsi="Times New Roman"/>
          <w:sz w:val="24"/>
        </w:rPr>
        <w:t>]</w:t>
      </w:r>
      <w:r w:rsidRPr="001D2A62">
        <w:rPr>
          <w:rFonts w:ascii="Times New Roman" w:hAnsi="Times New Roman"/>
          <w:sz w:val="24"/>
        </w:rPr>
        <w:t xml:space="preserve"> above.</w:t>
      </w:r>
    </w:p>
  </w:footnote>
  <w:footnote w:id="42">
    <w:p w14:paraId="1811B4D4" w14:textId="77777777" w:rsidR="00CE7F5E" w:rsidRPr="001D2A62" w:rsidRDefault="00CE7F5E"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 xml:space="preserve">See, eg, </w:t>
      </w:r>
      <w:r w:rsidRPr="001D2A62">
        <w:rPr>
          <w:rFonts w:ascii="Times New Roman" w:hAnsi="Times New Roman"/>
          <w:i/>
          <w:iCs/>
          <w:sz w:val="24"/>
        </w:rPr>
        <w:t xml:space="preserve">Badenach </w:t>
      </w:r>
      <w:r w:rsidRPr="001D2A62">
        <w:rPr>
          <w:rFonts w:ascii="Times New Roman" w:hAnsi="Times New Roman"/>
          <w:sz w:val="24"/>
        </w:rPr>
        <w:t xml:space="preserve">(2016) 257 CLR 440 at 452 [28]-[29], 453 [31]-[33]. See also </w:t>
      </w:r>
      <w:r w:rsidRPr="001D2A62">
        <w:rPr>
          <w:rFonts w:ascii="Times New Roman" w:hAnsi="Times New Roman"/>
          <w:i/>
          <w:iCs/>
          <w:sz w:val="24"/>
        </w:rPr>
        <w:t xml:space="preserve">Attard v James Legal Pty Ltd </w:t>
      </w:r>
      <w:r w:rsidRPr="001D2A62">
        <w:rPr>
          <w:rFonts w:ascii="Times New Roman" w:hAnsi="Times New Roman"/>
          <w:sz w:val="24"/>
        </w:rPr>
        <w:t xml:space="preserve">(2010) 80 ACSR 585 at 611 [131]; </w:t>
      </w:r>
      <w:r w:rsidRPr="001D2A62">
        <w:rPr>
          <w:rFonts w:ascii="Times New Roman" w:hAnsi="Times New Roman"/>
          <w:i/>
          <w:iCs/>
          <w:sz w:val="24"/>
        </w:rPr>
        <w:t>Howe v Fischer</w:t>
      </w:r>
      <w:r w:rsidRPr="001D2A62">
        <w:rPr>
          <w:rFonts w:ascii="Times New Roman" w:hAnsi="Times New Roman"/>
          <w:sz w:val="24"/>
        </w:rPr>
        <w:t xml:space="preserve"> (2014) 12 ASTLR 66 at 80 [80].</w:t>
      </w:r>
    </w:p>
  </w:footnote>
  <w:footnote w:id="43">
    <w:p w14:paraId="431819F2" w14:textId="50246FA8" w:rsidR="00AC54B1" w:rsidRPr="001D2A62" w:rsidRDefault="00AC54B1"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C451AA" w:rsidRPr="001D2A62">
        <w:rPr>
          <w:rFonts w:ascii="Times New Roman" w:hAnsi="Times New Roman"/>
          <w:sz w:val="24"/>
        </w:rPr>
        <w:t xml:space="preserve">See </w:t>
      </w:r>
      <w:r w:rsidR="00C451AA" w:rsidRPr="001D2A62">
        <w:rPr>
          <w:rFonts w:ascii="Times New Roman" w:hAnsi="Times New Roman"/>
          <w:i/>
          <w:iCs/>
          <w:sz w:val="24"/>
        </w:rPr>
        <w:t>CGU Insurance Ltd v Porthouse</w:t>
      </w:r>
      <w:r w:rsidR="00C451AA" w:rsidRPr="001D2A62">
        <w:rPr>
          <w:rFonts w:ascii="Times New Roman" w:hAnsi="Times New Roman"/>
          <w:sz w:val="24"/>
        </w:rPr>
        <w:t xml:space="preserve"> (2008) 235 CLR 103 at 122 [72].</w:t>
      </w:r>
    </w:p>
  </w:footnote>
  <w:footnote w:id="44">
    <w:p w14:paraId="43B155DC" w14:textId="6F55F438" w:rsidR="00355223" w:rsidRPr="001D2A62" w:rsidRDefault="0035522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3C7C8C" w:rsidRPr="001D2A62">
        <w:rPr>
          <w:rFonts w:ascii="Times New Roman" w:hAnsi="Times New Roman"/>
          <w:i/>
          <w:iCs/>
          <w:sz w:val="24"/>
        </w:rPr>
        <w:t>Federal Circuit and Family Court of Australia Act 2021</w:t>
      </w:r>
      <w:r w:rsidR="003C7C8C" w:rsidRPr="001D2A62">
        <w:rPr>
          <w:rFonts w:ascii="Times New Roman" w:hAnsi="Times New Roman"/>
          <w:sz w:val="24"/>
        </w:rPr>
        <w:t> (Cth)</w:t>
      </w:r>
      <w:r w:rsidR="00234A1A" w:rsidRPr="001D2A62">
        <w:rPr>
          <w:rFonts w:ascii="Times New Roman" w:hAnsi="Times New Roman"/>
          <w:sz w:val="24"/>
        </w:rPr>
        <w:t>,</w:t>
      </w:r>
      <w:r w:rsidR="003C7C8C" w:rsidRPr="001D2A62">
        <w:rPr>
          <w:rFonts w:ascii="Times New Roman" w:hAnsi="Times New Roman"/>
          <w:sz w:val="24"/>
        </w:rPr>
        <w:t xml:space="preserve"> </w:t>
      </w:r>
      <w:r w:rsidR="00664C8B" w:rsidRPr="001D2A62">
        <w:rPr>
          <w:rFonts w:ascii="Times New Roman" w:hAnsi="Times New Roman"/>
          <w:sz w:val="24"/>
        </w:rPr>
        <w:t>s 29.</w:t>
      </w:r>
    </w:p>
  </w:footnote>
  <w:footnote w:id="45">
    <w:p w14:paraId="70AA440F" w14:textId="4A638477" w:rsidR="00355223" w:rsidRPr="001D2A62" w:rsidRDefault="0035522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Judiciary Act 1903</w:t>
      </w:r>
      <w:r w:rsidR="00C32A01" w:rsidRPr="001D2A62">
        <w:rPr>
          <w:rFonts w:ascii="Times New Roman" w:hAnsi="Times New Roman"/>
          <w:sz w:val="24"/>
        </w:rPr>
        <w:t> </w:t>
      </w:r>
      <w:r w:rsidRPr="001D2A62">
        <w:rPr>
          <w:rFonts w:ascii="Times New Roman" w:hAnsi="Times New Roman"/>
          <w:sz w:val="24"/>
        </w:rPr>
        <w:t>(Cth), s 79.</w:t>
      </w:r>
    </w:p>
  </w:footnote>
  <w:footnote w:id="46">
    <w:p w14:paraId="642FE08A" w14:textId="30CCC438" w:rsidR="000654D9" w:rsidRPr="001D2A62" w:rsidRDefault="000654D9"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FF566D" w:rsidRPr="001D2A62">
        <w:rPr>
          <w:rFonts w:ascii="Times New Roman" w:hAnsi="Times New Roman"/>
          <w:i/>
          <w:iCs/>
          <w:sz w:val="24"/>
        </w:rPr>
        <w:t>Limitation of Actions Act</w:t>
      </w:r>
      <w:r w:rsidR="00336666" w:rsidRPr="001D2A62">
        <w:rPr>
          <w:rFonts w:ascii="Times New Roman" w:hAnsi="Times New Roman"/>
          <w:sz w:val="24"/>
        </w:rPr>
        <w:t>, s</w:t>
      </w:r>
      <w:r w:rsidR="00FF566D" w:rsidRPr="001D2A62">
        <w:rPr>
          <w:rFonts w:ascii="Times New Roman" w:hAnsi="Times New Roman"/>
          <w:sz w:val="24"/>
        </w:rPr>
        <w:t> </w:t>
      </w:r>
      <w:r w:rsidR="00336666" w:rsidRPr="001D2A62">
        <w:rPr>
          <w:rFonts w:ascii="Times New Roman" w:hAnsi="Times New Roman"/>
          <w:sz w:val="24"/>
        </w:rPr>
        <w:t>35</w:t>
      </w:r>
      <w:r w:rsidR="00FA56A3" w:rsidRPr="001D2A62">
        <w:rPr>
          <w:rFonts w:ascii="Times New Roman" w:hAnsi="Times New Roman"/>
          <w:sz w:val="24"/>
        </w:rPr>
        <w:t>.</w:t>
      </w:r>
    </w:p>
  </w:footnote>
  <w:footnote w:id="47">
    <w:p w14:paraId="3AF2EBD9" w14:textId="5D3F78CE" w:rsidR="00355223" w:rsidRPr="001D2A62" w:rsidRDefault="0035522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Tabet</w:t>
      </w:r>
      <w:r w:rsidRPr="001D2A62">
        <w:rPr>
          <w:rFonts w:ascii="Times New Roman" w:hAnsi="Times New Roman"/>
          <w:sz w:val="24"/>
        </w:rPr>
        <w:t xml:space="preserve"> </w:t>
      </w:r>
      <w:r w:rsidR="00FF566D" w:rsidRPr="001D2A62">
        <w:rPr>
          <w:rFonts w:ascii="Times New Roman" w:hAnsi="Times New Roman"/>
          <w:sz w:val="24"/>
        </w:rPr>
        <w:t xml:space="preserve">(2010) 240 CLR 537 </w:t>
      </w:r>
      <w:r w:rsidRPr="001D2A62">
        <w:rPr>
          <w:rFonts w:ascii="Times New Roman" w:hAnsi="Times New Roman"/>
          <w:sz w:val="24"/>
        </w:rPr>
        <w:t xml:space="preserve">at </w:t>
      </w:r>
      <w:r w:rsidR="0085728F" w:rsidRPr="001D2A62">
        <w:rPr>
          <w:rFonts w:ascii="Times New Roman" w:hAnsi="Times New Roman"/>
          <w:sz w:val="24"/>
        </w:rPr>
        <w:t>559</w:t>
      </w:r>
      <w:r w:rsidRPr="001D2A62">
        <w:rPr>
          <w:rFonts w:ascii="Times New Roman" w:hAnsi="Times New Roman"/>
          <w:sz w:val="24"/>
        </w:rPr>
        <w:t xml:space="preserve"> [47]</w:t>
      </w:r>
      <w:r w:rsidR="00877978" w:rsidRPr="001D2A62">
        <w:rPr>
          <w:rFonts w:ascii="Times New Roman" w:hAnsi="Times New Roman"/>
          <w:sz w:val="24"/>
        </w:rPr>
        <w:t xml:space="preserve">. See also </w:t>
      </w:r>
      <w:r w:rsidR="00F92015" w:rsidRPr="001D2A62">
        <w:rPr>
          <w:rFonts w:ascii="Times New Roman" w:hAnsi="Times New Roman"/>
          <w:i/>
          <w:iCs/>
          <w:sz w:val="24"/>
        </w:rPr>
        <w:t>The Commonwealth v</w:t>
      </w:r>
      <w:r w:rsidR="00877978" w:rsidRPr="001D2A62">
        <w:rPr>
          <w:rFonts w:ascii="Times New Roman" w:hAnsi="Times New Roman"/>
          <w:i/>
          <w:sz w:val="24"/>
        </w:rPr>
        <w:t xml:space="preserve"> </w:t>
      </w:r>
      <w:r w:rsidR="00877978" w:rsidRPr="001D2A62">
        <w:rPr>
          <w:rFonts w:ascii="Times New Roman" w:hAnsi="Times New Roman"/>
          <w:i/>
          <w:iCs/>
          <w:sz w:val="24"/>
        </w:rPr>
        <w:t>Cornwell</w:t>
      </w:r>
      <w:r w:rsidR="002E142C" w:rsidRPr="001D2A62">
        <w:rPr>
          <w:rFonts w:ascii="Times New Roman" w:hAnsi="Times New Roman"/>
          <w:i/>
          <w:iCs/>
          <w:sz w:val="24"/>
        </w:rPr>
        <w:t xml:space="preserve"> </w:t>
      </w:r>
      <w:r w:rsidR="002E142C" w:rsidRPr="001D2A62">
        <w:rPr>
          <w:rFonts w:ascii="Times New Roman" w:hAnsi="Times New Roman"/>
          <w:sz w:val="24"/>
        </w:rPr>
        <w:t xml:space="preserve">(2007) 229 CLR 519 at </w:t>
      </w:r>
      <w:r w:rsidR="00646DCF" w:rsidRPr="001D2A62">
        <w:rPr>
          <w:rFonts w:ascii="Times New Roman" w:hAnsi="Times New Roman"/>
          <w:sz w:val="24"/>
        </w:rPr>
        <w:t xml:space="preserve">522 </w:t>
      </w:r>
      <w:r w:rsidR="002E142C" w:rsidRPr="001D2A62">
        <w:rPr>
          <w:rFonts w:ascii="Times New Roman" w:hAnsi="Times New Roman"/>
          <w:sz w:val="24"/>
        </w:rPr>
        <w:t>[</w:t>
      </w:r>
      <w:r w:rsidR="00646DCF" w:rsidRPr="001D2A62">
        <w:rPr>
          <w:rFonts w:ascii="Times New Roman" w:hAnsi="Times New Roman"/>
          <w:sz w:val="24"/>
        </w:rPr>
        <w:t>4</w:t>
      </w:r>
      <w:r w:rsidR="002E142C" w:rsidRPr="001D2A62">
        <w:rPr>
          <w:rFonts w:ascii="Times New Roman" w:hAnsi="Times New Roman"/>
          <w:sz w:val="24"/>
        </w:rPr>
        <w:t>]</w:t>
      </w:r>
      <w:r w:rsidR="00392960" w:rsidRPr="001D2A62">
        <w:rPr>
          <w:rFonts w:ascii="Times New Roman" w:hAnsi="Times New Roman"/>
          <w:sz w:val="24"/>
        </w:rPr>
        <w:t xml:space="preserve">, referring to </w:t>
      </w:r>
      <w:r w:rsidR="007E3E7D" w:rsidRPr="001D2A62">
        <w:rPr>
          <w:rFonts w:ascii="Times New Roman" w:hAnsi="Times New Roman"/>
          <w:i/>
          <w:iCs/>
          <w:sz w:val="24"/>
        </w:rPr>
        <w:t>HTW Valuers (Central Qld) Pty Ltd v Astonland Pty Ltd</w:t>
      </w:r>
      <w:r w:rsidR="00392960" w:rsidRPr="001D2A62">
        <w:rPr>
          <w:rFonts w:ascii="Times New Roman" w:hAnsi="Times New Roman"/>
          <w:sz w:val="24"/>
        </w:rPr>
        <w:t xml:space="preserve"> </w:t>
      </w:r>
      <w:r w:rsidR="0067609F" w:rsidRPr="001D2A62">
        <w:rPr>
          <w:rFonts w:ascii="Times New Roman" w:hAnsi="Times New Roman"/>
          <w:sz w:val="24"/>
        </w:rPr>
        <w:t>(2004) 217 CLR 640 at 649-650 [14]</w:t>
      </w:r>
      <w:r w:rsidRPr="001D2A62">
        <w:rPr>
          <w:rFonts w:ascii="Times New Roman" w:hAnsi="Times New Roman"/>
          <w:sz w:val="24"/>
        </w:rPr>
        <w:t>.</w:t>
      </w:r>
    </w:p>
  </w:footnote>
  <w:footnote w:id="48">
    <w:p w14:paraId="25CC7D75" w14:textId="453937A3" w:rsidR="00355223" w:rsidRPr="001D2A62" w:rsidRDefault="0035522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 xml:space="preserve">Limitation </w:t>
      </w:r>
      <w:r w:rsidR="00FF566D" w:rsidRPr="001D2A62">
        <w:rPr>
          <w:rFonts w:ascii="Times New Roman" w:hAnsi="Times New Roman"/>
          <w:i/>
          <w:iCs/>
          <w:sz w:val="24"/>
        </w:rPr>
        <w:t xml:space="preserve">of Actions </w:t>
      </w:r>
      <w:r w:rsidRPr="001D2A62">
        <w:rPr>
          <w:rFonts w:ascii="Times New Roman" w:hAnsi="Times New Roman"/>
          <w:i/>
          <w:iCs/>
          <w:sz w:val="24"/>
        </w:rPr>
        <w:t>Act</w:t>
      </w:r>
      <w:r w:rsidRPr="001D2A62">
        <w:rPr>
          <w:rFonts w:ascii="Times New Roman" w:hAnsi="Times New Roman"/>
          <w:sz w:val="24"/>
        </w:rPr>
        <w:t>, s 35.</w:t>
      </w:r>
    </w:p>
  </w:footnote>
  <w:footnote w:id="49">
    <w:p w14:paraId="101A7EB8" w14:textId="1103F10E" w:rsidR="00355223" w:rsidRPr="001D2A62" w:rsidRDefault="0035522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Tabet</w:t>
      </w:r>
      <w:r w:rsidRPr="001D2A62">
        <w:rPr>
          <w:rFonts w:ascii="Times New Roman" w:hAnsi="Times New Roman"/>
          <w:sz w:val="24"/>
        </w:rPr>
        <w:t xml:space="preserve"> </w:t>
      </w:r>
      <w:r w:rsidR="00B65F32" w:rsidRPr="001D2A62">
        <w:rPr>
          <w:rFonts w:ascii="Times New Roman" w:hAnsi="Times New Roman"/>
          <w:sz w:val="24"/>
        </w:rPr>
        <w:t xml:space="preserve">(2010) 240 CLR 537 </w:t>
      </w:r>
      <w:r w:rsidRPr="001D2A62">
        <w:rPr>
          <w:rFonts w:ascii="Times New Roman" w:hAnsi="Times New Roman"/>
          <w:sz w:val="24"/>
        </w:rPr>
        <w:t xml:space="preserve">at </w:t>
      </w:r>
      <w:r w:rsidR="00397822" w:rsidRPr="001D2A62">
        <w:rPr>
          <w:rFonts w:ascii="Times New Roman" w:hAnsi="Times New Roman"/>
          <w:sz w:val="24"/>
        </w:rPr>
        <w:t xml:space="preserve">559 </w:t>
      </w:r>
      <w:r w:rsidRPr="001D2A62">
        <w:rPr>
          <w:rFonts w:ascii="Times New Roman" w:hAnsi="Times New Roman"/>
          <w:sz w:val="24"/>
        </w:rPr>
        <w:t>[47].</w:t>
      </w:r>
      <w:r w:rsidR="00C25633" w:rsidRPr="001D2A62">
        <w:rPr>
          <w:rFonts w:ascii="Times New Roman" w:hAnsi="Times New Roman"/>
          <w:sz w:val="24"/>
        </w:rPr>
        <w:t xml:space="preserve"> See also </w:t>
      </w:r>
      <w:r w:rsidR="00C25633" w:rsidRPr="001D2A62">
        <w:rPr>
          <w:rFonts w:ascii="Times New Roman" w:hAnsi="Times New Roman"/>
          <w:i/>
          <w:iCs/>
          <w:sz w:val="24"/>
        </w:rPr>
        <w:t xml:space="preserve">Cornwell </w:t>
      </w:r>
      <w:r w:rsidR="00C25633" w:rsidRPr="001D2A62">
        <w:rPr>
          <w:rFonts w:ascii="Times New Roman" w:hAnsi="Times New Roman"/>
          <w:sz w:val="24"/>
        </w:rPr>
        <w:t>(2007) 229 CLR 519</w:t>
      </w:r>
      <w:r w:rsidR="009130A8" w:rsidRPr="001D2A62">
        <w:rPr>
          <w:rFonts w:ascii="Times New Roman" w:hAnsi="Times New Roman"/>
          <w:sz w:val="24"/>
        </w:rPr>
        <w:t xml:space="preserve"> at 523 [5].</w:t>
      </w:r>
    </w:p>
  </w:footnote>
  <w:footnote w:id="50">
    <w:p w14:paraId="1E94277F" w14:textId="2262A7DC" w:rsidR="00355223" w:rsidRPr="001D2A62" w:rsidRDefault="0035522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Wardley</w:t>
      </w:r>
      <w:r w:rsidRPr="001D2A62">
        <w:rPr>
          <w:rFonts w:ascii="Times New Roman" w:hAnsi="Times New Roman"/>
          <w:sz w:val="24"/>
        </w:rPr>
        <w:t xml:space="preserve"> (1992) 175 CLR 514 at </w:t>
      </w:r>
      <w:r w:rsidR="003D5473" w:rsidRPr="001D2A62">
        <w:rPr>
          <w:rFonts w:ascii="Times New Roman" w:hAnsi="Times New Roman"/>
          <w:sz w:val="24"/>
        </w:rPr>
        <w:t xml:space="preserve">527, </w:t>
      </w:r>
      <w:r w:rsidRPr="001D2A62">
        <w:rPr>
          <w:rFonts w:ascii="Times New Roman" w:hAnsi="Times New Roman"/>
          <w:sz w:val="24"/>
        </w:rPr>
        <w:t>533</w:t>
      </w:r>
      <w:r w:rsidR="004B720E" w:rsidRPr="001D2A62">
        <w:rPr>
          <w:rFonts w:ascii="Times New Roman" w:hAnsi="Times New Roman"/>
          <w:sz w:val="24"/>
        </w:rPr>
        <w:t>,</w:t>
      </w:r>
      <w:r w:rsidRPr="001D2A62">
        <w:rPr>
          <w:rFonts w:ascii="Times New Roman" w:hAnsi="Times New Roman"/>
          <w:sz w:val="24"/>
        </w:rPr>
        <w:t xml:space="preserve"> 536</w:t>
      </w:r>
      <w:r w:rsidR="00D14282" w:rsidRPr="001D2A62">
        <w:rPr>
          <w:rFonts w:ascii="Times New Roman" w:hAnsi="Times New Roman"/>
          <w:sz w:val="24"/>
        </w:rPr>
        <w:t>, 543</w:t>
      </w:r>
      <w:r w:rsidR="00A45F69" w:rsidRPr="001D2A62">
        <w:rPr>
          <w:rFonts w:ascii="Times New Roman" w:hAnsi="Times New Roman"/>
          <w:sz w:val="24"/>
        </w:rPr>
        <w:t>-545</w:t>
      </w:r>
      <w:r w:rsidR="00DC31A7" w:rsidRPr="001D2A62">
        <w:rPr>
          <w:rFonts w:ascii="Times New Roman" w:hAnsi="Times New Roman"/>
          <w:sz w:val="24"/>
        </w:rPr>
        <w:t>, 558-559</w:t>
      </w:r>
      <w:r w:rsidRPr="001D2A62">
        <w:rPr>
          <w:rFonts w:ascii="Times New Roman" w:hAnsi="Times New Roman"/>
          <w:sz w:val="24"/>
        </w:rPr>
        <w:t>.</w:t>
      </w:r>
    </w:p>
  </w:footnote>
  <w:footnote w:id="51">
    <w:p w14:paraId="4850D31F" w14:textId="09E15DF8" w:rsidR="004B4503" w:rsidRPr="001D2A62" w:rsidRDefault="004B4503"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 xml:space="preserve">Wardley </w:t>
      </w:r>
      <w:r w:rsidRPr="001D2A62">
        <w:rPr>
          <w:rFonts w:ascii="Times New Roman" w:hAnsi="Times New Roman"/>
          <w:sz w:val="24"/>
        </w:rPr>
        <w:t>(1992) 175 CLR 514 at 527</w:t>
      </w:r>
      <w:r w:rsidR="00CD4D90" w:rsidRPr="001D2A62">
        <w:rPr>
          <w:rFonts w:ascii="Times New Roman" w:hAnsi="Times New Roman"/>
          <w:sz w:val="24"/>
        </w:rPr>
        <w:t xml:space="preserve"> (emphasis added)</w:t>
      </w:r>
      <w:r w:rsidRPr="001D2A62">
        <w:rPr>
          <w:rFonts w:ascii="Times New Roman" w:hAnsi="Times New Roman"/>
          <w:sz w:val="24"/>
        </w:rPr>
        <w:t>.</w:t>
      </w:r>
    </w:p>
  </w:footnote>
  <w:footnote w:id="52">
    <w:p w14:paraId="01166650" w14:textId="25DEB03D" w:rsidR="002627FD" w:rsidRPr="001D2A62" w:rsidRDefault="002627FD"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5E743F" w:rsidRPr="001D2A62">
        <w:rPr>
          <w:rFonts w:ascii="Times New Roman" w:hAnsi="Times New Roman"/>
          <w:sz w:val="24"/>
        </w:rPr>
        <w:t xml:space="preserve">(2007) 229 CLR 519 </w:t>
      </w:r>
      <w:r w:rsidR="004637D3" w:rsidRPr="001D2A62">
        <w:rPr>
          <w:rFonts w:ascii="Times New Roman" w:hAnsi="Times New Roman"/>
          <w:sz w:val="24"/>
        </w:rPr>
        <w:t>a</w:t>
      </w:r>
      <w:r w:rsidRPr="001D2A62">
        <w:rPr>
          <w:rFonts w:ascii="Times New Roman" w:hAnsi="Times New Roman"/>
          <w:sz w:val="24"/>
        </w:rPr>
        <w:t xml:space="preserve">t </w:t>
      </w:r>
      <w:r w:rsidR="00F00679" w:rsidRPr="001D2A62">
        <w:rPr>
          <w:rFonts w:ascii="Times New Roman" w:hAnsi="Times New Roman"/>
          <w:sz w:val="24"/>
        </w:rPr>
        <w:t>524-525 [13]-[14]</w:t>
      </w:r>
      <w:r w:rsidRPr="001D2A62">
        <w:rPr>
          <w:rFonts w:ascii="Times New Roman" w:hAnsi="Times New Roman"/>
          <w:sz w:val="24"/>
        </w:rPr>
        <w:t>.</w:t>
      </w:r>
    </w:p>
  </w:footnote>
  <w:footnote w:id="53">
    <w:p w14:paraId="4DBEF73D" w14:textId="30140056" w:rsidR="005D4795" w:rsidRPr="001D2A62" w:rsidRDefault="005D4795"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57313F" w:rsidRPr="001D2A62">
        <w:rPr>
          <w:rFonts w:ascii="Times New Roman" w:hAnsi="Times New Roman"/>
          <w:i/>
          <w:iCs/>
          <w:sz w:val="24"/>
        </w:rPr>
        <w:t xml:space="preserve">Cornwell </w:t>
      </w:r>
      <w:r w:rsidR="0057313F" w:rsidRPr="001D2A62">
        <w:rPr>
          <w:rFonts w:ascii="Times New Roman" w:hAnsi="Times New Roman"/>
          <w:sz w:val="24"/>
        </w:rPr>
        <w:t xml:space="preserve">(2007) 229 CLR 519 </w:t>
      </w:r>
      <w:r w:rsidR="004637D3" w:rsidRPr="001D2A62">
        <w:rPr>
          <w:rFonts w:ascii="Times New Roman" w:hAnsi="Times New Roman"/>
          <w:sz w:val="24"/>
        </w:rPr>
        <w:t>a</w:t>
      </w:r>
      <w:r w:rsidRPr="001D2A62">
        <w:rPr>
          <w:rFonts w:ascii="Times New Roman" w:hAnsi="Times New Roman"/>
          <w:sz w:val="24"/>
        </w:rPr>
        <w:t xml:space="preserve">t </w:t>
      </w:r>
      <w:r w:rsidR="003E7810" w:rsidRPr="001D2A62">
        <w:rPr>
          <w:rFonts w:ascii="Times New Roman" w:hAnsi="Times New Roman"/>
          <w:sz w:val="24"/>
        </w:rPr>
        <w:t>531</w:t>
      </w:r>
      <w:r w:rsidRPr="001D2A62">
        <w:rPr>
          <w:rFonts w:ascii="Times New Roman" w:hAnsi="Times New Roman"/>
          <w:sz w:val="24"/>
        </w:rPr>
        <w:t xml:space="preserve"> [36].</w:t>
      </w:r>
    </w:p>
  </w:footnote>
  <w:footnote w:id="54">
    <w:p w14:paraId="570FEDDE" w14:textId="72D26D82" w:rsidR="00043AC8" w:rsidRPr="001D2A62" w:rsidRDefault="00043AC8"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 xml:space="preserve">Cornwell </w:t>
      </w:r>
      <w:r w:rsidRPr="001D2A62">
        <w:rPr>
          <w:rFonts w:ascii="Times New Roman" w:hAnsi="Times New Roman"/>
          <w:sz w:val="24"/>
        </w:rPr>
        <w:t>(2007) 229 CLR 519 at</w:t>
      </w:r>
      <w:r w:rsidR="00E55184" w:rsidRPr="001D2A62">
        <w:rPr>
          <w:rFonts w:ascii="Times New Roman" w:hAnsi="Times New Roman"/>
          <w:sz w:val="24"/>
        </w:rPr>
        <w:t xml:space="preserve"> </w:t>
      </w:r>
      <w:r w:rsidR="001A4C32" w:rsidRPr="001D2A62">
        <w:rPr>
          <w:rFonts w:ascii="Times New Roman" w:hAnsi="Times New Roman"/>
          <w:sz w:val="24"/>
        </w:rPr>
        <w:t xml:space="preserve">524 [12], </w:t>
      </w:r>
      <w:r w:rsidR="00E55184" w:rsidRPr="001D2A62">
        <w:rPr>
          <w:rFonts w:ascii="Times New Roman" w:hAnsi="Times New Roman"/>
          <w:sz w:val="24"/>
        </w:rPr>
        <w:t>528 [27].</w:t>
      </w:r>
    </w:p>
  </w:footnote>
  <w:footnote w:id="55">
    <w:p w14:paraId="7FC29CAE" w14:textId="6B1BD007" w:rsidR="001158B6" w:rsidRPr="001D2A62" w:rsidRDefault="001158B6"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986A5B" w:rsidRPr="001D2A62">
        <w:rPr>
          <w:rFonts w:ascii="Times New Roman" w:hAnsi="Times New Roman"/>
          <w:i/>
          <w:iCs/>
          <w:sz w:val="24"/>
        </w:rPr>
        <w:t xml:space="preserve">Cornwell </w:t>
      </w:r>
      <w:r w:rsidR="00986A5B" w:rsidRPr="001D2A62">
        <w:rPr>
          <w:rFonts w:ascii="Times New Roman" w:hAnsi="Times New Roman"/>
          <w:sz w:val="24"/>
        </w:rPr>
        <w:t xml:space="preserve">(2007) 229 CLR 519 </w:t>
      </w:r>
      <w:r w:rsidR="004637D3" w:rsidRPr="001D2A62">
        <w:rPr>
          <w:rFonts w:ascii="Times New Roman" w:hAnsi="Times New Roman"/>
          <w:sz w:val="24"/>
        </w:rPr>
        <w:t>a</w:t>
      </w:r>
      <w:r w:rsidRPr="001D2A62">
        <w:rPr>
          <w:rFonts w:ascii="Times New Roman" w:hAnsi="Times New Roman"/>
          <w:sz w:val="24"/>
        </w:rPr>
        <w:t xml:space="preserve">t </w:t>
      </w:r>
      <w:r w:rsidR="00B654B1" w:rsidRPr="001D2A62">
        <w:rPr>
          <w:rFonts w:ascii="Times New Roman" w:hAnsi="Times New Roman"/>
          <w:sz w:val="24"/>
        </w:rPr>
        <w:t xml:space="preserve">531 </w:t>
      </w:r>
      <w:r w:rsidRPr="001D2A62">
        <w:rPr>
          <w:rFonts w:ascii="Times New Roman" w:hAnsi="Times New Roman"/>
          <w:sz w:val="24"/>
        </w:rPr>
        <w:t>[37].</w:t>
      </w:r>
    </w:p>
  </w:footnote>
  <w:footnote w:id="56">
    <w:p w14:paraId="44D656BE" w14:textId="2B368403" w:rsidR="001158B6" w:rsidRPr="001D2A62" w:rsidRDefault="001158B6"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563A08" w:rsidRPr="001D2A62">
        <w:rPr>
          <w:rFonts w:ascii="Times New Roman" w:hAnsi="Times New Roman"/>
          <w:i/>
          <w:iCs/>
          <w:sz w:val="24"/>
        </w:rPr>
        <w:t xml:space="preserve">Cornwell </w:t>
      </w:r>
      <w:r w:rsidR="00563A08" w:rsidRPr="001D2A62">
        <w:rPr>
          <w:rFonts w:ascii="Times New Roman" w:hAnsi="Times New Roman"/>
          <w:sz w:val="24"/>
        </w:rPr>
        <w:t xml:space="preserve">(2007) 229 CLR 519 </w:t>
      </w:r>
      <w:r w:rsidR="004637D3" w:rsidRPr="001D2A62">
        <w:rPr>
          <w:rFonts w:ascii="Times New Roman" w:hAnsi="Times New Roman"/>
          <w:sz w:val="24"/>
        </w:rPr>
        <w:t>a</w:t>
      </w:r>
      <w:r w:rsidRPr="001D2A62">
        <w:rPr>
          <w:rFonts w:ascii="Times New Roman" w:hAnsi="Times New Roman"/>
          <w:sz w:val="24"/>
        </w:rPr>
        <w:t xml:space="preserve">t </w:t>
      </w:r>
      <w:r w:rsidR="002A2F86" w:rsidRPr="001D2A62">
        <w:rPr>
          <w:rFonts w:ascii="Times New Roman" w:hAnsi="Times New Roman"/>
          <w:sz w:val="24"/>
        </w:rPr>
        <w:t xml:space="preserve">526 </w:t>
      </w:r>
      <w:r w:rsidRPr="001D2A62">
        <w:rPr>
          <w:rFonts w:ascii="Times New Roman" w:hAnsi="Times New Roman"/>
          <w:sz w:val="24"/>
        </w:rPr>
        <w:t>[18].</w:t>
      </w:r>
    </w:p>
  </w:footnote>
  <w:footnote w:id="57">
    <w:p w14:paraId="58868D10" w14:textId="74F86A34" w:rsidR="00E435CC" w:rsidRPr="001D2A62" w:rsidRDefault="00E435CC"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7A443A" w:rsidRPr="001D2A62">
        <w:rPr>
          <w:rFonts w:ascii="Times New Roman" w:hAnsi="Times New Roman"/>
          <w:i/>
          <w:iCs/>
          <w:sz w:val="24"/>
        </w:rPr>
        <w:t xml:space="preserve">Melton v Walker </w:t>
      </w:r>
      <w:r w:rsidR="00187596" w:rsidRPr="001D2A62">
        <w:rPr>
          <w:rFonts w:ascii="Times New Roman" w:hAnsi="Times New Roman"/>
          <w:i/>
          <w:iCs/>
          <w:sz w:val="24"/>
        </w:rPr>
        <w:t>&amp;</w:t>
      </w:r>
      <w:r w:rsidR="007A443A" w:rsidRPr="001D2A62">
        <w:rPr>
          <w:rFonts w:ascii="Times New Roman" w:hAnsi="Times New Roman"/>
          <w:i/>
          <w:iCs/>
          <w:sz w:val="24"/>
        </w:rPr>
        <w:t xml:space="preserve"> Stanger</w:t>
      </w:r>
      <w:r w:rsidR="007A443A" w:rsidRPr="001D2A62">
        <w:rPr>
          <w:rFonts w:ascii="Times New Roman" w:hAnsi="Times New Roman"/>
          <w:sz w:val="24"/>
        </w:rPr>
        <w:t xml:space="preserve"> (1981) 125 SJ 861; </w:t>
      </w:r>
      <w:r w:rsidR="007A443A" w:rsidRPr="001D2A62">
        <w:rPr>
          <w:rFonts w:ascii="Times New Roman" w:hAnsi="Times New Roman"/>
          <w:i/>
          <w:iCs/>
          <w:sz w:val="24"/>
        </w:rPr>
        <w:t>Baker v Ollard &amp; Bentley (</w:t>
      </w:r>
      <w:r w:rsidR="00187596" w:rsidRPr="001D2A62">
        <w:rPr>
          <w:rFonts w:ascii="Times New Roman" w:hAnsi="Times New Roman"/>
          <w:i/>
          <w:iCs/>
          <w:sz w:val="24"/>
        </w:rPr>
        <w:t>a</w:t>
      </w:r>
      <w:r w:rsidR="007A443A" w:rsidRPr="001D2A62">
        <w:rPr>
          <w:rFonts w:ascii="Times New Roman" w:hAnsi="Times New Roman"/>
          <w:i/>
          <w:iCs/>
          <w:sz w:val="24"/>
        </w:rPr>
        <w:t xml:space="preserve"> </w:t>
      </w:r>
      <w:r w:rsidR="00187596" w:rsidRPr="001D2A62">
        <w:rPr>
          <w:rFonts w:ascii="Times New Roman" w:hAnsi="Times New Roman"/>
          <w:i/>
          <w:iCs/>
          <w:sz w:val="24"/>
        </w:rPr>
        <w:t>f</w:t>
      </w:r>
      <w:r w:rsidR="007A443A" w:rsidRPr="001D2A62">
        <w:rPr>
          <w:rFonts w:ascii="Times New Roman" w:hAnsi="Times New Roman"/>
          <w:i/>
          <w:iCs/>
          <w:sz w:val="24"/>
        </w:rPr>
        <w:t xml:space="preserve">irm) </w:t>
      </w:r>
      <w:r w:rsidR="007A443A" w:rsidRPr="001D2A62">
        <w:rPr>
          <w:rFonts w:ascii="Times New Roman" w:hAnsi="Times New Roman"/>
          <w:sz w:val="24"/>
        </w:rPr>
        <w:t xml:space="preserve">(1982) 126 SJ 593; </w:t>
      </w:r>
      <w:r w:rsidR="007A443A" w:rsidRPr="001D2A62">
        <w:rPr>
          <w:rFonts w:ascii="Times New Roman" w:hAnsi="Times New Roman"/>
          <w:i/>
          <w:iCs/>
          <w:sz w:val="24"/>
        </w:rPr>
        <w:t>D</w:t>
      </w:r>
      <w:r w:rsidR="00592DAB" w:rsidRPr="001D2A62">
        <w:rPr>
          <w:rFonts w:ascii="Times New Roman" w:hAnsi="Times New Roman"/>
          <w:i/>
          <w:iCs/>
          <w:sz w:val="24"/>
        </w:rPr>
        <w:t xml:space="preserve"> </w:t>
      </w:r>
      <w:r w:rsidR="007A443A" w:rsidRPr="001D2A62">
        <w:rPr>
          <w:rFonts w:ascii="Times New Roman" w:hAnsi="Times New Roman"/>
          <w:i/>
          <w:iCs/>
          <w:sz w:val="24"/>
        </w:rPr>
        <w:t xml:space="preserve">W Moore &amp; Co </w:t>
      </w:r>
      <w:r w:rsidR="00592DAB" w:rsidRPr="001D2A62">
        <w:rPr>
          <w:rFonts w:ascii="Times New Roman" w:hAnsi="Times New Roman"/>
          <w:i/>
          <w:iCs/>
          <w:sz w:val="24"/>
        </w:rPr>
        <w:t xml:space="preserve">Ltd </w:t>
      </w:r>
      <w:r w:rsidR="007A443A" w:rsidRPr="001D2A62">
        <w:rPr>
          <w:rFonts w:ascii="Times New Roman" w:hAnsi="Times New Roman"/>
          <w:i/>
          <w:iCs/>
          <w:sz w:val="24"/>
        </w:rPr>
        <w:t xml:space="preserve">v Ferrier </w:t>
      </w:r>
      <w:r w:rsidR="007A443A" w:rsidRPr="001D2A62">
        <w:rPr>
          <w:rFonts w:ascii="Times New Roman" w:hAnsi="Times New Roman"/>
          <w:sz w:val="24"/>
        </w:rPr>
        <w:t>[1988]</w:t>
      </w:r>
      <w:r w:rsidR="005C732F" w:rsidRPr="001D2A62">
        <w:rPr>
          <w:rFonts w:ascii="Times New Roman" w:hAnsi="Times New Roman"/>
          <w:sz w:val="24"/>
        </w:rPr>
        <w:t xml:space="preserve"> </w:t>
      </w:r>
      <w:r w:rsidR="007A443A" w:rsidRPr="001D2A62">
        <w:rPr>
          <w:rFonts w:ascii="Times New Roman" w:hAnsi="Times New Roman"/>
          <w:sz w:val="24"/>
        </w:rPr>
        <w:t>1 WLR 267; [1988]</w:t>
      </w:r>
      <w:r w:rsidR="005C732F" w:rsidRPr="001D2A62">
        <w:rPr>
          <w:rFonts w:ascii="Times New Roman" w:hAnsi="Times New Roman"/>
          <w:sz w:val="24"/>
        </w:rPr>
        <w:t xml:space="preserve"> </w:t>
      </w:r>
      <w:r w:rsidR="007A443A" w:rsidRPr="001D2A62">
        <w:rPr>
          <w:rFonts w:ascii="Times New Roman" w:hAnsi="Times New Roman"/>
          <w:sz w:val="24"/>
        </w:rPr>
        <w:t xml:space="preserve">1 All ER 400; </w:t>
      </w:r>
      <w:r w:rsidR="007A443A" w:rsidRPr="001D2A62">
        <w:rPr>
          <w:rFonts w:ascii="Times New Roman" w:hAnsi="Times New Roman"/>
          <w:i/>
          <w:iCs/>
          <w:sz w:val="24"/>
        </w:rPr>
        <w:t xml:space="preserve">Islander Trucking Ltd </w:t>
      </w:r>
      <w:r w:rsidR="002F2203" w:rsidRPr="001D2A62">
        <w:rPr>
          <w:rFonts w:ascii="Times New Roman" w:hAnsi="Times New Roman"/>
          <w:i/>
          <w:iCs/>
          <w:sz w:val="24"/>
        </w:rPr>
        <w:t xml:space="preserve">(In liq) </w:t>
      </w:r>
      <w:r w:rsidR="007A443A" w:rsidRPr="001D2A62">
        <w:rPr>
          <w:rFonts w:ascii="Times New Roman" w:hAnsi="Times New Roman"/>
          <w:i/>
          <w:iCs/>
          <w:sz w:val="24"/>
        </w:rPr>
        <w:t>v</w:t>
      </w:r>
      <w:r w:rsidR="005C732F" w:rsidRPr="001D2A62">
        <w:rPr>
          <w:rFonts w:ascii="Times New Roman" w:hAnsi="Times New Roman"/>
          <w:i/>
          <w:iCs/>
          <w:sz w:val="24"/>
        </w:rPr>
        <w:t xml:space="preserve"> </w:t>
      </w:r>
      <w:r w:rsidR="007A443A" w:rsidRPr="001D2A62">
        <w:rPr>
          <w:rFonts w:ascii="Times New Roman" w:hAnsi="Times New Roman"/>
          <w:i/>
          <w:iCs/>
          <w:sz w:val="24"/>
        </w:rPr>
        <w:t>Hogg Robinson</w:t>
      </w:r>
      <w:r w:rsidR="00EE545F" w:rsidRPr="001D2A62">
        <w:rPr>
          <w:rFonts w:ascii="Times New Roman" w:hAnsi="Times New Roman"/>
          <w:i/>
          <w:iCs/>
          <w:sz w:val="24"/>
        </w:rPr>
        <w:t xml:space="preserve"> &amp; Gardner Mountain (Marine)</w:t>
      </w:r>
      <w:r w:rsidR="007A443A" w:rsidRPr="001D2A62">
        <w:rPr>
          <w:rFonts w:ascii="Times New Roman" w:hAnsi="Times New Roman"/>
          <w:i/>
          <w:iCs/>
          <w:sz w:val="24"/>
        </w:rPr>
        <w:t xml:space="preserve"> Ltd</w:t>
      </w:r>
      <w:r w:rsidR="00441ECE" w:rsidRPr="001D2A62">
        <w:rPr>
          <w:rFonts w:ascii="Times New Roman" w:hAnsi="Times New Roman"/>
          <w:sz w:val="24"/>
        </w:rPr>
        <w:t xml:space="preserve"> </w:t>
      </w:r>
      <w:r w:rsidR="007A443A" w:rsidRPr="001D2A62">
        <w:rPr>
          <w:rFonts w:ascii="Times New Roman" w:hAnsi="Times New Roman"/>
          <w:sz w:val="24"/>
        </w:rPr>
        <w:t>[1990]</w:t>
      </w:r>
      <w:r w:rsidR="005C732F" w:rsidRPr="001D2A62">
        <w:rPr>
          <w:rFonts w:ascii="Times New Roman" w:hAnsi="Times New Roman"/>
          <w:sz w:val="24"/>
        </w:rPr>
        <w:t xml:space="preserve"> </w:t>
      </w:r>
      <w:r w:rsidR="007A443A" w:rsidRPr="001D2A62">
        <w:rPr>
          <w:rFonts w:ascii="Times New Roman" w:hAnsi="Times New Roman"/>
          <w:sz w:val="24"/>
        </w:rPr>
        <w:t xml:space="preserve">1 All ER 826; </w:t>
      </w:r>
      <w:r w:rsidR="007A443A" w:rsidRPr="001D2A62">
        <w:rPr>
          <w:rFonts w:ascii="Times New Roman" w:hAnsi="Times New Roman"/>
          <w:i/>
          <w:iCs/>
          <w:sz w:val="24"/>
        </w:rPr>
        <w:t>Bell v Peter Browne &amp; Co</w:t>
      </w:r>
      <w:r w:rsidR="007A443A" w:rsidRPr="001D2A62">
        <w:rPr>
          <w:rFonts w:ascii="Times New Roman" w:hAnsi="Times New Roman"/>
          <w:sz w:val="24"/>
        </w:rPr>
        <w:t xml:space="preserve"> [1990]</w:t>
      </w:r>
      <w:r w:rsidR="005C732F" w:rsidRPr="001D2A62">
        <w:rPr>
          <w:rFonts w:ascii="Times New Roman" w:hAnsi="Times New Roman"/>
          <w:sz w:val="24"/>
        </w:rPr>
        <w:t xml:space="preserve"> </w:t>
      </w:r>
      <w:r w:rsidR="007A443A" w:rsidRPr="001D2A62">
        <w:rPr>
          <w:rFonts w:ascii="Times New Roman" w:hAnsi="Times New Roman"/>
          <w:sz w:val="24"/>
        </w:rPr>
        <w:t>2 QB 495.</w:t>
      </w:r>
    </w:p>
  </w:footnote>
  <w:footnote w:id="58">
    <w:p w14:paraId="705ED5FB" w14:textId="7EA7ED64" w:rsidR="00315C6E" w:rsidRPr="001D2A62" w:rsidRDefault="00315C6E"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 xml:space="preserve">Wardley </w:t>
      </w:r>
      <w:r w:rsidRPr="001D2A62">
        <w:rPr>
          <w:rFonts w:ascii="Times New Roman" w:hAnsi="Times New Roman"/>
          <w:sz w:val="24"/>
        </w:rPr>
        <w:t>(1992) 175 CLR 514 at 530.</w:t>
      </w:r>
    </w:p>
  </w:footnote>
  <w:footnote w:id="59">
    <w:p w14:paraId="125D9F22" w14:textId="77777777" w:rsidR="00DB17DE" w:rsidRPr="001D2A62" w:rsidRDefault="00DB17DE"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 xml:space="preserve">Wardley </w:t>
      </w:r>
      <w:r w:rsidRPr="001D2A62">
        <w:rPr>
          <w:rFonts w:ascii="Times New Roman" w:hAnsi="Times New Roman"/>
          <w:sz w:val="24"/>
        </w:rPr>
        <w:t>(1992) 175 CLR 514 at 530.</w:t>
      </w:r>
    </w:p>
  </w:footnote>
  <w:footnote w:id="60">
    <w:p w14:paraId="78DDBCB9" w14:textId="320B81CA" w:rsidR="009F5FDD" w:rsidRPr="001D2A62" w:rsidRDefault="009F5FDD"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3A67B6" w:rsidRPr="001D2A62">
        <w:rPr>
          <w:rFonts w:ascii="Times New Roman" w:hAnsi="Times New Roman"/>
          <w:i/>
          <w:iCs/>
          <w:sz w:val="24"/>
        </w:rPr>
        <w:t xml:space="preserve">Wardley </w:t>
      </w:r>
      <w:r w:rsidR="005A2D36" w:rsidRPr="001D2A62">
        <w:rPr>
          <w:rFonts w:ascii="Times New Roman" w:hAnsi="Times New Roman"/>
          <w:sz w:val="24"/>
        </w:rPr>
        <w:t>(1992) 175 CLR 514</w:t>
      </w:r>
      <w:r w:rsidR="005A2D36" w:rsidRPr="001D2A62">
        <w:rPr>
          <w:rFonts w:ascii="Times New Roman" w:hAnsi="Times New Roman"/>
          <w:i/>
          <w:iCs/>
          <w:sz w:val="24"/>
        </w:rPr>
        <w:t xml:space="preserve"> </w:t>
      </w:r>
      <w:r w:rsidRPr="001D2A62">
        <w:rPr>
          <w:rFonts w:ascii="Times New Roman" w:hAnsi="Times New Roman"/>
          <w:sz w:val="24"/>
        </w:rPr>
        <w:t>at 531.</w:t>
      </w:r>
    </w:p>
  </w:footnote>
  <w:footnote w:id="61">
    <w:p w14:paraId="73972830" w14:textId="2AC0C110" w:rsidR="009F5FDD" w:rsidRPr="001D2A62" w:rsidRDefault="009F5FDD"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 xml:space="preserve">[2006] 2 AC 543 at </w:t>
      </w:r>
      <w:r w:rsidR="00DE6525" w:rsidRPr="001D2A62">
        <w:rPr>
          <w:rFonts w:ascii="Times New Roman" w:hAnsi="Times New Roman"/>
          <w:sz w:val="24"/>
        </w:rPr>
        <w:t xml:space="preserve">550 </w:t>
      </w:r>
      <w:r w:rsidRPr="001D2A62">
        <w:rPr>
          <w:rFonts w:ascii="Times New Roman" w:hAnsi="Times New Roman"/>
          <w:sz w:val="24"/>
        </w:rPr>
        <w:t>[18].</w:t>
      </w:r>
    </w:p>
  </w:footnote>
  <w:footnote w:id="62">
    <w:p w14:paraId="5D11836F" w14:textId="62FEAE39" w:rsidR="009F5FDD" w:rsidRPr="001D2A62" w:rsidRDefault="009F5FDD"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Wardley</w:t>
      </w:r>
      <w:r w:rsidRPr="001D2A62">
        <w:rPr>
          <w:rFonts w:ascii="Times New Roman" w:hAnsi="Times New Roman"/>
          <w:sz w:val="24"/>
        </w:rPr>
        <w:t xml:space="preserve"> </w:t>
      </w:r>
      <w:r w:rsidR="007B74D8" w:rsidRPr="001D2A62">
        <w:rPr>
          <w:rFonts w:ascii="Times New Roman" w:hAnsi="Times New Roman"/>
          <w:sz w:val="24"/>
        </w:rPr>
        <w:t>(1992) 175 CLR 514</w:t>
      </w:r>
      <w:r w:rsidR="007B74D8" w:rsidRPr="001D2A62">
        <w:rPr>
          <w:rFonts w:ascii="Times New Roman" w:hAnsi="Times New Roman"/>
          <w:i/>
          <w:iCs/>
          <w:sz w:val="24"/>
        </w:rPr>
        <w:t xml:space="preserve"> </w:t>
      </w:r>
      <w:r w:rsidRPr="001D2A62">
        <w:rPr>
          <w:rFonts w:ascii="Times New Roman" w:hAnsi="Times New Roman"/>
          <w:sz w:val="24"/>
        </w:rPr>
        <w:t>at 536</w:t>
      </w:r>
      <w:r w:rsidR="004E0137" w:rsidRPr="001D2A62">
        <w:rPr>
          <w:rFonts w:ascii="Times New Roman" w:hAnsi="Times New Roman"/>
          <w:sz w:val="24"/>
        </w:rPr>
        <w:t xml:space="preserve"> (footnote omitted)</w:t>
      </w:r>
      <w:r w:rsidR="007B74D8" w:rsidRPr="001D2A62">
        <w:rPr>
          <w:rFonts w:ascii="Times New Roman" w:hAnsi="Times New Roman"/>
          <w:sz w:val="24"/>
        </w:rPr>
        <w:t xml:space="preserve">, citing </w:t>
      </w:r>
      <w:r w:rsidR="00B672B5" w:rsidRPr="001D2A62">
        <w:rPr>
          <w:rFonts w:ascii="Times New Roman" w:hAnsi="Times New Roman"/>
          <w:i/>
          <w:sz w:val="24"/>
        </w:rPr>
        <w:t>Swingcastle Ltd v Gibson</w:t>
      </w:r>
      <w:r w:rsidR="00B672B5" w:rsidRPr="001D2A62">
        <w:rPr>
          <w:rFonts w:ascii="Times New Roman" w:hAnsi="Times New Roman"/>
          <w:sz w:val="24"/>
        </w:rPr>
        <w:t xml:space="preserve"> [1990] 1 WLR 1223 at 1236; [1990</w:t>
      </w:r>
      <w:r w:rsidR="00BA091C" w:rsidRPr="001D2A62">
        <w:rPr>
          <w:rFonts w:ascii="Times New Roman" w:hAnsi="Times New Roman"/>
          <w:sz w:val="24"/>
        </w:rPr>
        <w:t>]</w:t>
      </w:r>
      <w:r w:rsidR="00B672B5" w:rsidRPr="001D2A62">
        <w:rPr>
          <w:rFonts w:ascii="Times New Roman" w:hAnsi="Times New Roman"/>
          <w:sz w:val="24"/>
        </w:rPr>
        <w:t xml:space="preserve"> 3 All ER 463 at 473</w:t>
      </w:r>
      <w:r w:rsidR="00AA7D4C" w:rsidRPr="001D2A62">
        <w:rPr>
          <w:rFonts w:ascii="Times New Roman" w:hAnsi="Times New Roman"/>
          <w:sz w:val="24"/>
        </w:rPr>
        <w:t>.</w:t>
      </w:r>
    </w:p>
  </w:footnote>
  <w:footnote w:id="63">
    <w:p w14:paraId="159894F9" w14:textId="101FECE2" w:rsidR="00161B24" w:rsidRPr="001D2A62" w:rsidRDefault="00161B2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0A745F" w:rsidRPr="001D2A62">
        <w:rPr>
          <w:rFonts w:ascii="Times New Roman" w:hAnsi="Times New Roman"/>
          <w:sz w:val="24"/>
        </w:rPr>
        <w:t>(1992) 175 CLR 514</w:t>
      </w:r>
      <w:r w:rsidR="000A745F" w:rsidRPr="001D2A62">
        <w:rPr>
          <w:rFonts w:ascii="Times New Roman" w:hAnsi="Times New Roman"/>
          <w:i/>
          <w:iCs/>
          <w:sz w:val="24"/>
        </w:rPr>
        <w:t xml:space="preserve"> </w:t>
      </w:r>
      <w:r w:rsidRPr="001D2A62">
        <w:rPr>
          <w:rFonts w:ascii="Times New Roman" w:hAnsi="Times New Roman"/>
          <w:sz w:val="24"/>
        </w:rPr>
        <w:t xml:space="preserve">at </w:t>
      </w:r>
      <w:r w:rsidR="00F52BC0" w:rsidRPr="001D2A62">
        <w:rPr>
          <w:rFonts w:ascii="Times New Roman" w:hAnsi="Times New Roman"/>
          <w:sz w:val="24"/>
        </w:rPr>
        <w:t>530-</w:t>
      </w:r>
      <w:r w:rsidRPr="001D2A62">
        <w:rPr>
          <w:rFonts w:ascii="Times New Roman" w:hAnsi="Times New Roman"/>
          <w:sz w:val="24"/>
        </w:rPr>
        <w:t>531.</w:t>
      </w:r>
    </w:p>
  </w:footnote>
  <w:footnote w:id="64">
    <w:p w14:paraId="1997C4CA" w14:textId="33CF60D6" w:rsidR="00161B24" w:rsidRPr="001D2A62" w:rsidRDefault="00161B2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B83269" w:rsidRPr="001D2A62">
        <w:rPr>
          <w:rFonts w:ascii="Times New Roman" w:hAnsi="Times New Roman"/>
          <w:sz w:val="24"/>
        </w:rPr>
        <w:t xml:space="preserve">[2006] 2 AC 543 </w:t>
      </w:r>
      <w:r w:rsidRPr="001D2A62">
        <w:rPr>
          <w:rFonts w:ascii="Times New Roman" w:hAnsi="Times New Roman"/>
          <w:sz w:val="24"/>
        </w:rPr>
        <w:t xml:space="preserve">at </w:t>
      </w:r>
      <w:r w:rsidR="00640D1D" w:rsidRPr="001D2A62">
        <w:rPr>
          <w:rFonts w:ascii="Times New Roman" w:hAnsi="Times New Roman"/>
          <w:sz w:val="24"/>
        </w:rPr>
        <w:t xml:space="preserve">551-552 </w:t>
      </w:r>
      <w:r w:rsidRPr="001D2A62">
        <w:rPr>
          <w:rFonts w:ascii="Times New Roman" w:hAnsi="Times New Roman"/>
          <w:sz w:val="24"/>
        </w:rPr>
        <w:t>[21].</w:t>
      </w:r>
    </w:p>
  </w:footnote>
  <w:footnote w:id="65">
    <w:p w14:paraId="6E6532ED" w14:textId="09FB07FB" w:rsidR="00161B24" w:rsidRPr="001D2A62" w:rsidRDefault="00161B2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 xml:space="preserve">See </w:t>
      </w:r>
      <w:r w:rsidRPr="001D2A62">
        <w:rPr>
          <w:rFonts w:ascii="Times New Roman" w:hAnsi="Times New Roman"/>
          <w:i/>
          <w:iCs/>
          <w:sz w:val="24"/>
        </w:rPr>
        <w:t>Davys Burton v Tho</w:t>
      </w:r>
      <w:r w:rsidR="006507C7" w:rsidRPr="001D2A62">
        <w:rPr>
          <w:rFonts w:ascii="Times New Roman" w:hAnsi="Times New Roman"/>
          <w:i/>
          <w:iCs/>
          <w:sz w:val="24"/>
        </w:rPr>
        <w:t>m</w:t>
      </w:r>
      <w:r w:rsidRPr="001D2A62">
        <w:rPr>
          <w:rFonts w:ascii="Times New Roman" w:hAnsi="Times New Roman"/>
          <w:sz w:val="24"/>
        </w:rPr>
        <w:t xml:space="preserve"> [2009] 1 NZLR </w:t>
      </w:r>
      <w:r w:rsidR="00957E56" w:rsidRPr="001D2A62">
        <w:rPr>
          <w:rFonts w:ascii="Times New Roman" w:hAnsi="Times New Roman"/>
          <w:sz w:val="24"/>
        </w:rPr>
        <w:t>437</w:t>
      </w:r>
      <w:r w:rsidRPr="001D2A62">
        <w:rPr>
          <w:rFonts w:ascii="Times New Roman" w:hAnsi="Times New Roman"/>
          <w:sz w:val="24"/>
        </w:rPr>
        <w:t xml:space="preserve"> at </w:t>
      </w:r>
      <w:r w:rsidR="00B94A00" w:rsidRPr="001D2A62">
        <w:rPr>
          <w:rFonts w:ascii="Times New Roman" w:hAnsi="Times New Roman"/>
          <w:sz w:val="24"/>
        </w:rPr>
        <w:t>450</w:t>
      </w:r>
      <w:r w:rsidRPr="001D2A62">
        <w:rPr>
          <w:rFonts w:ascii="Times New Roman" w:hAnsi="Times New Roman"/>
          <w:sz w:val="24"/>
        </w:rPr>
        <w:t xml:space="preserve"> [20].</w:t>
      </w:r>
    </w:p>
  </w:footnote>
  <w:footnote w:id="66">
    <w:p w14:paraId="3B5F9B1E" w14:textId="3EF7C862" w:rsidR="00161B24" w:rsidRPr="001D2A62" w:rsidRDefault="00161B2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300B21" w:rsidRPr="001D2A62">
        <w:rPr>
          <w:rFonts w:ascii="Times New Roman" w:hAnsi="Times New Roman"/>
          <w:i/>
          <w:iCs/>
          <w:sz w:val="24"/>
        </w:rPr>
        <w:t xml:space="preserve">Sephton </w:t>
      </w:r>
      <w:r w:rsidR="00300B21" w:rsidRPr="001D2A62">
        <w:rPr>
          <w:rFonts w:ascii="Times New Roman" w:hAnsi="Times New Roman"/>
          <w:sz w:val="24"/>
        </w:rPr>
        <w:t xml:space="preserve">[2006] 2 AC 543 </w:t>
      </w:r>
      <w:r w:rsidRPr="001D2A62">
        <w:rPr>
          <w:rFonts w:ascii="Times New Roman" w:hAnsi="Times New Roman"/>
          <w:sz w:val="24"/>
        </w:rPr>
        <w:t>at 551 [21].</w:t>
      </w:r>
    </w:p>
  </w:footnote>
  <w:footnote w:id="67">
    <w:p w14:paraId="5DAF3C31" w14:textId="40D4DCE7" w:rsidR="00161B24" w:rsidRPr="001D2A62" w:rsidRDefault="00161B2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Wardley</w:t>
      </w:r>
      <w:r w:rsidRPr="001D2A62">
        <w:rPr>
          <w:rFonts w:ascii="Times New Roman" w:hAnsi="Times New Roman"/>
          <w:sz w:val="24"/>
        </w:rPr>
        <w:t xml:space="preserve"> </w:t>
      </w:r>
      <w:r w:rsidR="00FD5AA8" w:rsidRPr="001D2A62">
        <w:rPr>
          <w:rFonts w:ascii="Times New Roman" w:hAnsi="Times New Roman"/>
          <w:sz w:val="24"/>
        </w:rPr>
        <w:t>(1992) 175 CLR 514</w:t>
      </w:r>
      <w:r w:rsidR="00FD5AA8" w:rsidRPr="001D2A62">
        <w:rPr>
          <w:rFonts w:ascii="Times New Roman" w:hAnsi="Times New Roman"/>
          <w:i/>
          <w:iCs/>
          <w:sz w:val="24"/>
        </w:rPr>
        <w:t xml:space="preserve"> </w:t>
      </w:r>
      <w:r w:rsidRPr="001D2A62">
        <w:rPr>
          <w:rFonts w:ascii="Times New Roman" w:hAnsi="Times New Roman"/>
          <w:sz w:val="24"/>
        </w:rPr>
        <w:t>at 531.</w:t>
      </w:r>
    </w:p>
  </w:footnote>
  <w:footnote w:id="68">
    <w:p w14:paraId="26A50117" w14:textId="4E3DE99C" w:rsidR="00161B24" w:rsidRPr="001D2A62" w:rsidRDefault="00161B2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Sellars</w:t>
      </w:r>
      <w:r w:rsidRPr="001D2A62">
        <w:rPr>
          <w:rFonts w:ascii="Times New Roman" w:hAnsi="Times New Roman"/>
          <w:sz w:val="24"/>
        </w:rPr>
        <w:t xml:space="preserve"> </w:t>
      </w:r>
      <w:r w:rsidR="00FD5AA8" w:rsidRPr="001D2A62">
        <w:rPr>
          <w:rFonts w:ascii="Times New Roman" w:hAnsi="Times New Roman"/>
          <w:sz w:val="24"/>
        </w:rPr>
        <w:t xml:space="preserve">(1994) 179 CLR 332 </w:t>
      </w:r>
      <w:r w:rsidRPr="001D2A62">
        <w:rPr>
          <w:rFonts w:ascii="Times New Roman" w:hAnsi="Times New Roman"/>
          <w:sz w:val="24"/>
        </w:rPr>
        <w:t>at 362.</w:t>
      </w:r>
    </w:p>
  </w:footnote>
  <w:footnote w:id="69">
    <w:p w14:paraId="65571C6D" w14:textId="7A648305" w:rsidR="002D37EB" w:rsidRPr="001D2A62" w:rsidRDefault="002D37EB"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[2009] 1 NZLR 437.</w:t>
      </w:r>
    </w:p>
  </w:footnote>
  <w:footnote w:id="70">
    <w:p w14:paraId="043D7169" w14:textId="6B9ECFC8" w:rsidR="00FA2D6C" w:rsidRPr="001D2A62" w:rsidRDefault="00FA2D6C"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Davys Burton</w:t>
      </w:r>
      <w:r w:rsidRPr="001D2A62">
        <w:rPr>
          <w:rFonts w:ascii="Times New Roman" w:hAnsi="Times New Roman"/>
          <w:sz w:val="24"/>
        </w:rPr>
        <w:t xml:space="preserve"> </w:t>
      </w:r>
      <w:r w:rsidR="00BD7FE0" w:rsidRPr="001D2A62">
        <w:rPr>
          <w:rFonts w:ascii="Times New Roman" w:hAnsi="Times New Roman"/>
          <w:sz w:val="24"/>
        </w:rPr>
        <w:t xml:space="preserve">[2009] 1 NZLR 437 </w:t>
      </w:r>
      <w:r w:rsidRPr="001D2A62">
        <w:rPr>
          <w:rFonts w:ascii="Times New Roman" w:hAnsi="Times New Roman"/>
          <w:sz w:val="24"/>
        </w:rPr>
        <w:t xml:space="preserve">at </w:t>
      </w:r>
      <w:r w:rsidR="00F22637" w:rsidRPr="001D2A62">
        <w:rPr>
          <w:rFonts w:ascii="Times New Roman" w:hAnsi="Times New Roman"/>
          <w:sz w:val="24"/>
        </w:rPr>
        <w:t xml:space="preserve">442 </w:t>
      </w:r>
      <w:r w:rsidRPr="001D2A62">
        <w:rPr>
          <w:rFonts w:ascii="Times New Roman" w:hAnsi="Times New Roman"/>
          <w:sz w:val="24"/>
        </w:rPr>
        <w:t>[1]</w:t>
      </w:r>
      <w:r w:rsidR="00F22637" w:rsidRPr="001D2A62">
        <w:rPr>
          <w:rFonts w:ascii="Times New Roman" w:hAnsi="Times New Roman"/>
          <w:sz w:val="24"/>
        </w:rPr>
        <w:t>,</w:t>
      </w:r>
      <w:r w:rsidR="00D7040D" w:rsidRPr="001D2A62">
        <w:rPr>
          <w:rFonts w:ascii="Times New Roman" w:hAnsi="Times New Roman"/>
          <w:sz w:val="24"/>
        </w:rPr>
        <w:t xml:space="preserve"> 444-445</w:t>
      </w:r>
      <w:r w:rsidRPr="001D2A62">
        <w:rPr>
          <w:rFonts w:ascii="Times New Roman" w:hAnsi="Times New Roman"/>
          <w:sz w:val="24"/>
        </w:rPr>
        <w:t xml:space="preserve"> [9].</w:t>
      </w:r>
    </w:p>
  </w:footnote>
  <w:footnote w:id="71">
    <w:p w14:paraId="3316B8D2" w14:textId="2D001260" w:rsidR="00B9547B" w:rsidRPr="001D2A62" w:rsidRDefault="00B9547B"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CA4DAE" w:rsidRPr="001D2A62">
        <w:rPr>
          <w:rFonts w:ascii="Times New Roman" w:hAnsi="Times New Roman"/>
          <w:i/>
          <w:iCs/>
          <w:sz w:val="24"/>
        </w:rPr>
        <w:t>Davys Burton</w:t>
      </w:r>
      <w:r w:rsidR="00CA4DAE" w:rsidRPr="001D2A62">
        <w:rPr>
          <w:rFonts w:ascii="Times New Roman" w:hAnsi="Times New Roman"/>
          <w:sz w:val="24"/>
        </w:rPr>
        <w:t xml:space="preserve"> [2009] 1 NZLR 437 </w:t>
      </w:r>
      <w:r w:rsidRPr="001D2A62">
        <w:rPr>
          <w:rFonts w:ascii="Times New Roman" w:hAnsi="Times New Roman"/>
          <w:sz w:val="24"/>
        </w:rPr>
        <w:t xml:space="preserve">at </w:t>
      </w:r>
      <w:r w:rsidR="00CA4DAE" w:rsidRPr="001D2A62">
        <w:rPr>
          <w:rFonts w:ascii="Times New Roman" w:hAnsi="Times New Roman"/>
          <w:sz w:val="24"/>
        </w:rPr>
        <w:t xml:space="preserve">451 </w:t>
      </w:r>
      <w:r w:rsidRPr="001D2A62">
        <w:rPr>
          <w:rFonts w:ascii="Times New Roman" w:hAnsi="Times New Roman"/>
          <w:sz w:val="24"/>
        </w:rPr>
        <w:t>[25].</w:t>
      </w:r>
    </w:p>
  </w:footnote>
  <w:footnote w:id="72">
    <w:p w14:paraId="537C9C41" w14:textId="29C77540" w:rsidR="00B9547B" w:rsidRPr="001D2A62" w:rsidRDefault="00B9547B"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CA4DAE" w:rsidRPr="001D2A62">
        <w:rPr>
          <w:rFonts w:ascii="Times New Roman" w:hAnsi="Times New Roman"/>
          <w:i/>
          <w:iCs/>
          <w:sz w:val="24"/>
        </w:rPr>
        <w:t>Davys Burton</w:t>
      </w:r>
      <w:r w:rsidR="00CA4DAE" w:rsidRPr="001D2A62">
        <w:rPr>
          <w:rFonts w:ascii="Times New Roman" w:hAnsi="Times New Roman"/>
          <w:sz w:val="24"/>
        </w:rPr>
        <w:t xml:space="preserve"> [2009] 1 NZLR 437 </w:t>
      </w:r>
      <w:r w:rsidRPr="001D2A62">
        <w:rPr>
          <w:rFonts w:ascii="Times New Roman" w:hAnsi="Times New Roman"/>
          <w:sz w:val="24"/>
        </w:rPr>
        <w:t xml:space="preserve">at </w:t>
      </w:r>
      <w:r w:rsidR="00CA4DAE" w:rsidRPr="001D2A62">
        <w:rPr>
          <w:rFonts w:ascii="Times New Roman" w:hAnsi="Times New Roman"/>
          <w:sz w:val="24"/>
        </w:rPr>
        <w:t xml:space="preserve">449 </w:t>
      </w:r>
      <w:r w:rsidRPr="001D2A62">
        <w:rPr>
          <w:rFonts w:ascii="Times New Roman" w:hAnsi="Times New Roman"/>
          <w:sz w:val="24"/>
        </w:rPr>
        <w:t>[19].</w:t>
      </w:r>
    </w:p>
  </w:footnote>
  <w:footnote w:id="73">
    <w:p w14:paraId="366C3277" w14:textId="63D29BD7" w:rsidR="00906126" w:rsidRPr="001D2A62" w:rsidRDefault="00906126"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Davys Burton</w:t>
      </w:r>
      <w:r w:rsidRPr="001D2A62">
        <w:rPr>
          <w:rFonts w:ascii="Times New Roman" w:hAnsi="Times New Roman"/>
          <w:sz w:val="24"/>
        </w:rPr>
        <w:t xml:space="preserve"> [2009] 1 NZLR 437 at 452-453 [28]-[29].</w:t>
      </w:r>
    </w:p>
  </w:footnote>
  <w:footnote w:id="74">
    <w:p w14:paraId="0333FC42" w14:textId="4F3E64E3" w:rsidR="00906126" w:rsidRPr="001D2A62" w:rsidRDefault="00906126"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Davys Burton</w:t>
      </w:r>
      <w:r w:rsidRPr="001D2A62">
        <w:rPr>
          <w:rFonts w:ascii="Times New Roman" w:hAnsi="Times New Roman"/>
          <w:sz w:val="24"/>
        </w:rPr>
        <w:t xml:space="preserve"> [2009] 1 NZLR 437 at 459 [49].</w:t>
      </w:r>
    </w:p>
  </w:footnote>
  <w:footnote w:id="75">
    <w:p w14:paraId="4A4D8B30" w14:textId="56BFB53D" w:rsidR="00B9547B" w:rsidRPr="001D2A62" w:rsidRDefault="00B9547B"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Cornwell</w:t>
      </w:r>
      <w:r w:rsidRPr="001D2A62">
        <w:rPr>
          <w:rFonts w:ascii="Times New Roman" w:hAnsi="Times New Roman"/>
          <w:sz w:val="24"/>
        </w:rPr>
        <w:t xml:space="preserve"> </w:t>
      </w:r>
      <w:r w:rsidR="00C74C18" w:rsidRPr="001D2A62">
        <w:rPr>
          <w:rFonts w:ascii="Times New Roman" w:hAnsi="Times New Roman"/>
          <w:sz w:val="24"/>
        </w:rPr>
        <w:t xml:space="preserve">(2007) 229 CLR 519 </w:t>
      </w:r>
      <w:r w:rsidRPr="001D2A62">
        <w:rPr>
          <w:rFonts w:ascii="Times New Roman" w:hAnsi="Times New Roman"/>
          <w:sz w:val="24"/>
        </w:rPr>
        <w:t xml:space="preserve">at </w:t>
      </w:r>
      <w:r w:rsidR="00122A2B" w:rsidRPr="001D2A62">
        <w:rPr>
          <w:rFonts w:ascii="Times New Roman" w:hAnsi="Times New Roman"/>
          <w:sz w:val="24"/>
        </w:rPr>
        <w:t>525</w:t>
      </w:r>
      <w:r w:rsidRPr="001D2A62">
        <w:rPr>
          <w:rFonts w:ascii="Times New Roman" w:hAnsi="Times New Roman"/>
          <w:sz w:val="24"/>
        </w:rPr>
        <w:t xml:space="preserve"> [16].</w:t>
      </w:r>
    </w:p>
  </w:footnote>
  <w:footnote w:id="76">
    <w:p w14:paraId="50E9B0EC" w14:textId="5470A1F6" w:rsidR="001E29EB" w:rsidRPr="001D2A62" w:rsidRDefault="001E29EB"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FLA, s 90</w:t>
      </w:r>
      <w:r w:rsidR="00997A77" w:rsidRPr="001D2A62">
        <w:rPr>
          <w:rFonts w:ascii="Times New Roman" w:hAnsi="Times New Roman"/>
          <w:sz w:val="24"/>
        </w:rPr>
        <w:t>DA</w:t>
      </w:r>
      <w:r w:rsidRPr="001D2A62">
        <w:rPr>
          <w:rFonts w:ascii="Times New Roman" w:hAnsi="Times New Roman"/>
          <w:sz w:val="24"/>
        </w:rPr>
        <w:t>.</w:t>
      </w:r>
    </w:p>
  </w:footnote>
  <w:footnote w:id="77">
    <w:p w14:paraId="06C2E79A" w14:textId="77777777" w:rsidR="00137654" w:rsidRPr="001D2A62" w:rsidRDefault="00137654"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Davys Burton</w:t>
      </w:r>
      <w:r w:rsidRPr="001D2A62">
        <w:rPr>
          <w:rFonts w:ascii="Times New Roman" w:hAnsi="Times New Roman"/>
          <w:sz w:val="24"/>
        </w:rPr>
        <w:t xml:space="preserve"> [2009] 1 NZLR 437 at 451 [24].</w:t>
      </w:r>
    </w:p>
  </w:footnote>
  <w:footnote w:id="78">
    <w:p w14:paraId="41D40E44" w14:textId="2A30E4D8" w:rsidR="009655E7" w:rsidRPr="001D2A62" w:rsidRDefault="009655E7"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00D37914" w:rsidRPr="001D2A62">
        <w:rPr>
          <w:rFonts w:ascii="Times New Roman" w:hAnsi="Times New Roman"/>
          <w:sz w:val="24"/>
        </w:rPr>
        <w:t xml:space="preserve">FLA, </w:t>
      </w:r>
      <w:r w:rsidRPr="001D2A62">
        <w:rPr>
          <w:rFonts w:ascii="Times New Roman" w:hAnsi="Times New Roman"/>
          <w:sz w:val="24"/>
        </w:rPr>
        <w:t>s</w:t>
      </w:r>
      <w:r w:rsidR="00D37914" w:rsidRPr="001D2A62">
        <w:rPr>
          <w:rFonts w:ascii="Times New Roman" w:hAnsi="Times New Roman"/>
          <w:sz w:val="24"/>
        </w:rPr>
        <w:t> </w:t>
      </w:r>
      <w:r w:rsidRPr="001D2A62">
        <w:rPr>
          <w:rFonts w:ascii="Times New Roman" w:hAnsi="Times New Roman"/>
          <w:sz w:val="24"/>
        </w:rPr>
        <w:t>90K(1)(d).</w:t>
      </w:r>
    </w:p>
  </w:footnote>
  <w:footnote w:id="79">
    <w:p w14:paraId="7EF15AFB" w14:textId="77777777" w:rsidR="000633F5" w:rsidRPr="001D2A62" w:rsidRDefault="000633F5"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Wardley</w:t>
      </w:r>
      <w:r w:rsidRPr="001D2A62">
        <w:rPr>
          <w:rFonts w:ascii="Times New Roman" w:hAnsi="Times New Roman"/>
          <w:sz w:val="24"/>
        </w:rPr>
        <w:t xml:space="preserve"> (1992) 175 CLR 514 at 536.</w:t>
      </w:r>
    </w:p>
  </w:footnote>
  <w:footnote w:id="80">
    <w:p w14:paraId="52AA4F98" w14:textId="669D5989" w:rsidR="005760A8" w:rsidRPr="001D2A62" w:rsidRDefault="005760A8"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r>
      <w:r w:rsidRPr="001D2A62">
        <w:rPr>
          <w:rFonts w:ascii="Times New Roman" w:hAnsi="Times New Roman"/>
          <w:i/>
          <w:iCs/>
          <w:sz w:val="24"/>
        </w:rPr>
        <w:t>Sephton</w:t>
      </w:r>
      <w:r w:rsidRPr="001D2A62">
        <w:rPr>
          <w:rFonts w:ascii="Times New Roman" w:hAnsi="Times New Roman"/>
          <w:sz w:val="24"/>
        </w:rPr>
        <w:t xml:space="preserve"> [2006] 2 AC 543 at 551 [21]; </w:t>
      </w:r>
      <w:r w:rsidRPr="001D2A62">
        <w:rPr>
          <w:rFonts w:ascii="Times New Roman" w:hAnsi="Times New Roman"/>
          <w:i/>
          <w:iCs/>
          <w:sz w:val="24"/>
        </w:rPr>
        <w:t>Davys Burton</w:t>
      </w:r>
      <w:r w:rsidRPr="001D2A62">
        <w:rPr>
          <w:rFonts w:ascii="Times New Roman" w:hAnsi="Times New Roman"/>
          <w:sz w:val="24"/>
        </w:rPr>
        <w:t xml:space="preserve"> [2009] 1 NZLR 437 at 449 [19].</w:t>
      </w:r>
    </w:p>
  </w:footnote>
  <w:footnote w:id="81">
    <w:p w14:paraId="1DAC3F3D" w14:textId="2F9B0E95" w:rsidR="005E4D8B" w:rsidRPr="001D2A62" w:rsidRDefault="005E4D8B"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 xml:space="preserve">See </w:t>
      </w:r>
      <w:r w:rsidRPr="001D2A62">
        <w:rPr>
          <w:rFonts w:ascii="Times New Roman" w:hAnsi="Times New Roman"/>
          <w:i/>
          <w:iCs/>
          <w:sz w:val="24"/>
        </w:rPr>
        <w:t>Davys Burton</w:t>
      </w:r>
      <w:r w:rsidRPr="001D2A62">
        <w:rPr>
          <w:rFonts w:ascii="Times New Roman" w:hAnsi="Times New Roman"/>
          <w:sz w:val="24"/>
        </w:rPr>
        <w:t xml:space="preserve"> </w:t>
      </w:r>
      <w:r w:rsidR="008E5DE0" w:rsidRPr="001D2A62">
        <w:rPr>
          <w:rFonts w:ascii="Times New Roman" w:hAnsi="Times New Roman"/>
          <w:sz w:val="24"/>
        </w:rPr>
        <w:t xml:space="preserve">[2009] 1 NZLR 437 </w:t>
      </w:r>
      <w:r w:rsidRPr="001D2A62">
        <w:rPr>
          <w:rFonts w:ascii="Times New Roman" w:hAnsi="Times New Roman"/>
          <w:sz w:val="24"/>
        </w:rPr>
        <w:t xml:space="preserve">at </w:t>
      </w:r>
      <w:r w:rsidR="008E5DE0" w:rsidRPr="001D2A62">
        <w:rPr>
          <w:rFonts w:ascii="Times New Roman" w:hAnsi="Times New Roman"/>
          <w:sz w:val="24"/>
        </w:rPr>
        <w:t>452</w:t>
      </w:r>
      <w:r w:rsidRPr="001D2A62">
        <w:rPr>
          <w:rFonts w:ascii="Times New Roman" w:hAnsi="Times New Roman"/>
          <w:sz w:val="24"/>
        </w:rPr>
        <w:t xml:space="preserve"> [26].</w:t>
      </w:r>
    </w:p>
  </w:footnote>
  <w:footnote w:id="82">
    <w:p w14:paraId="2EF48716" w14:textId="6AD8DAF4" w:rsidR="005E4D8B" w:rsidRPr="001D2A62" w:rsidRDefault="005E4D8B" w:rsidP="001D2A62">
      <w:pPr>
        <w:pStyle w:val="FootnoteText"/>
        <w:spacing w:line="280" w:lineRule="exact"/>
        <w:ind w:right="0"/>
        <w:jc w:val="both"/>
        <w:rPr>
          <w:rFonts w:ascii="Times New Roman" w:hAnsi="Times New Roman"/>
          <w:sz w:val="24"/>
        </w:rPr>
      </w:pPr>
      <w:r w:rsidRPr="001D2A62">
        <w:rPr>
          <w:rStyle w:val="FootnoteReference"/>
          <w:rFonts w:ascii="Times New Roman" w:hAnsi="Times New Roman"/>
          <w:sz w:val="22"/>
          <w:vertAlign w:val="baseline"/>
        </w:rPr>
        <w:footnoteRef/>
      </w:r>
      <w:r w:rsidRPr="001D2A62">
        <w:rPr>
          <w:rFonts w:ascii="Times New Roman" w:hAnsi="Times New Roman"/>
          <w:sz w:val="24"/>
        </w:rPr>
        <w:t xml:space="preserve"> </w:t>
      </w:r>
      <w:r w:rsidRPr="001D2A62">
        <w:rPr>
          <w:rFonts w:ascii="Times New Roman" w:hAnsi="Times New Roman"/>
          <w:sz w:val="24"/>
        </w:rPr>
        <w:tab/>
        <w:t xml:space="preserve">See </w:t>
      </w:r>
      <w:r w:rsidRPr="001D2A62">
        <w:rPr>
          <w:rFonts w:ascii="Times New Roman" w:hAnsi="Times New Roman"/>
          <w:i/>
          <w:iCs/>
          <w:sz w:val="24"/>
        </w:rPr>
        <w:t>Cornwell</w:t>
      </w:r>
      <w:r w:rsidRPr="001D2A62">
        <w:rPr>
          <w:rFonts w:ascii="Times New Roman" w:hAnsi="Times New Roman"/>
          <w:sz w:val="24"/>
        </w:rPr>
        <w:t xml:space="preserve"> </w:t>
      </w:r>
      <w:r w:rsidR="00C74C18" w:rsidRPr="001D2A62">
        <w:rPr>
          <w:rFonts w:ascii="Times New Roman" w:hAnsi="Times New Roman"/>
          <w:sz w:val="24"/>
        </w:rPr>
        <w:t xml:space="preserve">(2007) 229 CLR 519 </w:t>
      </w:r>
      <w:r w:rsidRPr="001D2A62">
        <w:rPr>
          <w:rFonts w:ascii="Times New Roman" w:hAnsi="Times New Roman"/>
          <w:sz w:val="24"/>
        </w:rPr>
        <w:t xml:space="preserve">at </w:t>
      </w:r>
      <w:r w:rsidR="00A052F1" w:rsidRPr="001D2A62">
        <w:rPr>
          <w:rFonts w:ascii="Times New Roman" w:hAnsi="Times New Roman"/>
          <w:sz w:val="24"/>
        </w:rPr>
        <w:t xml:space="preserve">531-532 </w:t>
      </w:r>
      <w:r w:rsidRPr="001D2A62">
        <w:rPr>
          <w:rFonts w:ascii="Times New Roman" w:hAnsi="Times New Roman"/>
          <w:sz w:val="24"/>
        </w:rPr>
        <w:t>[38].</w:t>
      </w:r>
    </w:p>
  </w:footnote>
  <w:footnote w:id="83">
    <w:p w14:paraId="60152A05"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Mr Daily's claim was brought in August 2021.</w:t>
      </w:r>
    </w:p>
  </w:footnote>
  <w:footnote w:id="84">
    <w:p w14:paraId="26F9E8C5"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Section 4 of the FLA defines "financial agreement" as an agreement that is a</w:t>
      </w:r>
      <w:r>
        <w:rPr>
          <w:rFonts w:ascii="Times New Roman" w:hAnsi="Times New Roman"/>
          <w:sz w:val="24"/>
        </w:rPr>
        <w:t> </w:t>
      </w:r>
      <w:r w:rsidRPr="00E054A5">
        <w:rPr>
          <w:rFonts w:ascii="Times New Roman" w:hAnsi="Times New Roman"/>
          <w:sz w:val="24"/>
        </w:rPr>
        <w:t>financial agreement under s 90B, s 90C or s 90D, but the term does not include an</w:t>
      </w:r>
      <w:r>
        <w:rPr>
          <w:rFonts w:ascii="Times New Roman" w:hAnsi="Times New Roman"/>
          <w:sz w:val="24"/>
        </w:rPr>
        <w:t> </w:t>
      </w:r>
      <w:r w:rsidRPr="00E054A5">
        <w:rPr>
          <w:rFonts w:ascii="Times New Roman" w:hAnsi="Times New Roman"/>
          <w:sz w:val="24"/>
        </w:rPr>
        <w:t>ante-nuptial or post-nuptial settlement to which s 85A applies.</w:t>
      </w:r>
    </w:p>
  </w:footnote>
  <w:footnote w:id="85">
    <w:p w14:paraId="5C639712"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71A(1).</w:t>
      </w:r>
    </w:p>
  </w:footnote>
  <w:footnote w:id="86">
    <w:p w14:paraId="73A76EA5"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90B.</w:t>
      </w:r>
    </w:p>
  </w:footnote>
  <w:footnote w:id="87">
    <w:p w14:paraId="794C995D"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90C.</w:t>
      </w:r>
    </w:p>
  </w:footnote>
  <w:footnote w:id="88">
    <w:p w14:paraId="0AA47482"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90D.</w:t>
      </w:r>
    </w:p>
  </w:footnote>
  <w:footnote w:id="89">
    <w:p w14:paraId="62164C1B"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90G.</w:t>
      </w:r>
    </w:p>
  </w:footnote>
  <w:footnote w:id="90">
    <w:p w14:paraId="0C72A072"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90E.</w:t>
      </w:r>
    </w:p>
  </w:footnote>
  <w:footnote w:id="91">
    <w:p w14:paraId="2481F9D3"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90B.</w:t>
      </w:r>
    </w:p>
  </w:footnote>
  <w:footnote w:id="92">
    <w:p w14:paraId="2959E746"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90B(2)(a).</w:t>
      </w:r>
    </w:p>
  </w:footnote>
  <w:footnote w:id="93">
    <w:p w14:paraId="790A372D"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90B(2)(b).</w:t>
      </w:r>
    </w:p>
  </w:footnote>
  <w:footnote w:id="94">
    <w:p w14:paraId="17F3B5E2"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90B(3)(a).</w:t>
      </w:r>
    </w:p>
  </w:footnote>
  <w:footnote w:id="95">
    <w:p w14:paraId="7B954E61"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90B(3)(b).</w:t>
      </w:r>
    </w:p>
  </w:footnote>
  <w:footnote w:id="96">
    <w:p w14:paraId="29ECD0AE"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90DA(1).</w:t>
      </w:r>
    </w:p>
  </w:footnote>
  <w:footnote w:id="97">
    <w:p w14:paraId="7D0E7D59"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90DA(2).</w:t>
      </w:r>
    </w:p>
  </w:footnote>
  <w:footnote w:id="98">
    <w:p w14:paraId="2FEBACE1"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90DA(3).</w:t>
      </w:r>
    </w:p>
  </w:footnote>
  <w:footnote w:id="99">
    <w:p w14:paraId="7F53FCCA"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90DA(4)(a).</w:t>
      </w:r>
    </w:p>
  </w:footnote>
  <w:footnote w:id="100">
    <w:p w14:paraId="5415D568"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 xml:space="preserve">FLA, s 90DA(4)(b). </w:t>
      </w:r>
    </w:p>
  </w:footnote>
  <w:footnote w:id="101">
    <w:p w14:paraId="64A8D2B7"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Note to s 90DA(1) of the FLA.</w:t>
      </w:r>
    </w:p>
  </w:footnote>
  <w:footnote w:id="102">
    <w:p w14:paraId="3BA8B1D0"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In a proceeding instituted by an application for a divorce order, a marriage is held to have broken down irretrievably if the court is satisfied that the parties separated and thereafter lived separately and apart for a continuous period of not less than 12 months immediately preceding the date of the filing of the application for the</w:t>
      </w:r>
      <w:r>
        <w:rPr>
          <w:rFonts w:ascii="Times New Roman" w:hAnsi="Times New Roman"/>
          <w:sz w:val="24"/>
        </w:rPr>
        <w:t> </w:t>
      </w:r>
      <w:r w:rsidRPr="00E054A5">
        <w:rPr>
          <w:rFonts w:ascii="Times New Roman" w:hAnsi="Times New Roman"/>
          <w:sz w:val="24"/>
        </w:rPr>
        <w:t>divorce order: FLA, s 48.</w:t>
      </w:r>
    </w:p>
  </w:footnote>
  <w:footnote w:id="103">
    <w:p w14:paraId="51BA51A7"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90K(1)(b) and (d).</w:t>
      </w:r>
    </w:p>
  </w:footnote>
  <w:footnote w:id="104">
    <w:p w14:paraId="73DB4C61"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Daily v Daily</w:t>
      </w:r>
      <w:r w:rsidRPr="00E054A5">
        <w:rPr>
          <w:rFonts w:ascii="Times New Roman" w:hAnsi="Times New Roman"/>
          <w:sz w:val="24"/>
        </w:rPr>
        <w:t xml:space="preserve"> (2020) 61 Fam LR 75.</w:t>
      </w:r>
    </w:p>
  </w:footnote>
  <w:footnote w:id="105">
    <w:p w14:paraId="3F0E27D7" w14:textId="77777777" w:rsidR="00560752" w:rsidRPr="00E054A5" w:rsidRDefault="00560752" w:rsidP="00E054A5">
      <w:pPr>
        <w:pStyle w:val="FootnoteText"/>
        <w:spacing w:line="280" w:lineRule="exact"/>
        <w:ind w:right="0"/>
        <w:jc w:val="both"/>
        <w:rPr>
          <w:rFonts w:ascii="Times New Roman" w:hAnsi="Times New Roman"/>
          <w:i/>
          <w:iCs/>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 xml:space="preserve">Daily &amp; Daily </w:t>
      </w:r>
      <w:r w:rsidRPr="00E054A5">
        <w:rPr>
          <w:rFonts w:ascii="Times New Roman" w:hAnsi="Times New Roman"/>
          <w:sz w:val="24"/>
        </w:rPr>
        <w:t>(2020) FLC ¶93-999.</w:t>
      </w:r>
      <w:r w:rsidRPr="00E054A5">
        <w:rPr>
          <w:rFonts w:ascii="Times New Roman" w:hAnsi="Times New Roman"/>
          <w:i/>
          <w:iCs/>
          <w:sz w:val="24"/>
        </w:rPr>
        <w:t xml:space="preserve"> </w:t>
      </w:r>
    </w:p>
  </w:footnote>
  <w:footnote w:id="106">
    <w:p w14:paraId="1D1B2DA9"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 xml:space="preserve">Daily v Daily </w:t>
      </w:r>
      <w:r w:rsidRPr="00E054A5">
        <w:rPr>
          <w:rFonts w:ascii="Times New Roman" w:hAnsi="Times New Roman"/>
          <w:sz w:val="24"/>
        </w:rPr>
        <w:t>(2020) 61 Fam LR 75.</w:t>
      </w:r>
    </w:p>
  </w:footnote>
  <w:footnote w:id="107">
    <w:p w14:paraId="36B37BF8"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 xml:space="preserve">Daily &amp; Daily </w:t>
      </w:r>
      <w:r w:rsidRPr="00E054A5">
        <w:rPr>
          <w:rFonts w:ascii="Times New Roman" w:hAnsi="Times New Roman"/>
          <w:sz w:val="24"/>
        </w:rPr>
        <w:t>(2020) FLC ¶93-999.</w:t>
      </w:r>
    </w:p>
  </w:footnote>
  <w:footnote w:id="108">
    <w:p w14:paraId="1EA7AF30"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 xml:space="preserve">Daily v Daily </w:t>
      </w:r>
      <w:r w:rsidRPr="00E054A5">
        <w:rPr>
          <w:rFonts w:ascii="Times New Roman" w:hAnsi="Times New Roman"/>
          <w:sz w:val="24"/>
        </w:rPr>
        <w:t>(2020) 61 Fam LR 75.</w:t>
      </w:r>
    </w:p>
  </w:footnote>
  <w:footnote w:id="109">
    <w:p w14:paraId="21F892F7"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 xml:space="preserve">Daily &amp; Daily </w:t>
      </w:r>
      <w:r w:rsidRPr="00E054A5">
        <w:rPr>
          <w:rFonts w:ascii="Times New Roman" w:hAnsi="Times New Roman"/>
          <w:sz w:val="24"/>
        </w:rPr>
        <w:t>(2020) FLC ¶93-999.</w:t>
      </w:r>
    </w:p>
  </w:footnote>
  <w:footnote w:id="110">
    <w:p w14:paraId="582ACEFE"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 xml:space="preserve">See, eg, </w:t>
      </w:r>
      <w:r w:rsidRPr="00E054A5">
        <w:rPr>
          <w:rFonts w:ascii="Times New Roman" w:hAnsi="Times New Roman"/>
          <w:i/>
          <w:iCs/>
          <w:sz w:val="24"/>
        </w:rPr>
        <w:t xml:space="preserve">F Firm &amp; Ruane </w:t>
      </w:r>
      <w:r w:rsidRPr="00E054A5">
        <w:rPr>
          <w:rFonts w:ascii="Times New Roman" w:hAnsi="Times New Roman"/>
          <w:sz w:val="24"/>
        </w:rPr>
        <w:t>(2014) FLC ¶93-611 at 79,556 [7], 79,569 [97].</w:t>
      </w:r>
    </w:p>
  </w:footnote>
  <w:footnote w:id="111">
    <w:p w14:paraId="7D53C820" w14:textId="77777777" w:rsidR="00560752" w:rsidRPr="00E054A5" w:rsidDel="008C7EC6" w:rsidRDefault="00560752" w:rsidP="00E054A5">
      <w:pPr>
        <w:pStyle w:val="FootnoteText"/>
        <w:spacing w:line="280" w:lineRule="exact"/>
        <w:ind w:right="0"/>
        <w:jc w:val="both"/>
        <w:rPr>
          <w:rFonts w:ascii="Times New Roman" w:hAnsi="Times New Roman"/>
          <w:sz w:val="24"/>
        </w:rPr>
      </w:pPr>
      <w:r w:rsidRPr="00E054A5" w:rsidDel="008C7EC6">
        <w:rPr>
          <w:rStyle w:val="FootnoteReference"/>
          <w:rFonts w:ascii="Times New Roman" w:hAnsi="Times New Roman"/>
          <w:sz w:val="22"/>
          <w:vertAlign w:val="baseline"/>
        </w:rPr>
        <w:footnoteRef/>
      </w:r>
      <w:r w:rsidRPr="00E054A5" w:rsidDel="008C7EC6">
        <w:rPr>
          <w:rFonts w:ascii="Times New Roman" w:hAnsi="Times New Roman"/>
          <w:sz w:val="24"/>
        </w:rPr>
        <w:t xml:space="preserve"> </w:t>
      </w:r>
      <w:r w:rsidRPr="00E054A5" w:rsidDel="008C7EC6">
        <w:rPr>
          <w:rFonts w:ascii="Times New Roman" w:hAnsi="Times New Roman"/>
          <w:sz w:val="24"/>
        </w:rPr>
        <w:tab/>
        <w:t xml:space="preserve">An appeal by Mr Daily limited to the terms of the order setting aside the BFA (pursuant to s 90K(1)(d) and/or s 90KA of the FLA) was dismissed in August 2023: </w:t>
      </w:r>
      <w:r w:rsidRPr="00E054A5" w:rsidDel="008C7EC6">
        <w:rPr>
          <w:rFonts w:ascii="Times New Roman" w:hAnsi="Times New Roman"/>
          <w:i/>
          <w:iCs/>
          <w:sz w:val="24"/>
        </w:rPr>
        <w:t>Daily &amp; Daily [No 2]</w:t>
      </w:r>
      <w:r w:rsidRPr="00E054A5" w:rsidDel="008C7EC6">
        <w:rPr>
          <w:rFonts w:ascii="Times New Roman" w:hAnsi="Times New Roman"/>
          <w:sz w:val="24"/>
        </w:rPr>
        <w:t xml:space="preserve"> </w:t>
      </w:r>
      <w:r w:rsidRPr="00E054A5">
        <w:rPr>
          <w:rFonts w:ascii="Times New Roman" w:hAnsi="Times New Roman"/>
          <w:sz w:val="24"/>
        </w:rPr>
        <w:t>(2023) FLC ¶94-151</w:t>
      </w:r>
      <w:r w:rsidRPr="00E054A5" w:rsidDel="008C7EC6">
        <w:rPr>
          <w:rFonts w:ascii="Times New Roman" w:hAnsi="Times New Roman"/>
          <w:sz w:val="24"/>
        </w:rPr>
        <w:t>.</w:t>
      </w:r>
    </w:p>
  </w:footnote>
  <w:footnote w:id="112">
    <w:p w14:paraId="12317C5F"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Daily &amp; Daily [No 2]</w:t>
      </w:r>
      <w:r w:rsidRPr="00E054A5">
        <w:rPr>
          <w:rFonts w:ascii="Times New Roman" w:hAnsi="Times New Roman"/>
          <w:sz w:val="24"/>
        </w:rPr>
        <w:t xml:space="preserve"> [2023] FedCFamC1F 858 at [9].</w:t>
      </w:r>
    </w:p>
  </w:footnote>
  <w:footnote w:id="113">
    <w:p w14:paraId="0F7D0F06"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Daily &amp; Daily [No 2]</w:t>
      </w:r>
      <w:r w:rsidRPr="00E054A5">
        <w:rPr>
          <w:rFonts w:ascii="Times New Roman" w:hAnsi="Times New Roman"/>
          <w:sz w:val="24"/>
        </w:rPr>
        <w:t xml:space="preserve"> [2023] FedCFamC1F 858 at [55], [63]-[64].</w:t>
      </w:r>
    </w:p>
  </w:footnote>
  <w:footnote w:id="114">
    <w:p w14:paraId="4BB609BC"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Daily &amp; Daily [No 2]</w:t>
      </w:r>
      <w:r w:rsidRPr="00E054A5">
        <w:rPr>
          <w:rFonts w:ascii="Times New Roman" w:hAnsi="Times New Roman"/>
          <w:sz w:val="24"/>
        </w:rPr>
        <w:t xml:space="preserve"> [2023] FedCFamC1F 858 at [64]-[65].</w:t>
      </w:r>
    </w:p>
  </w:footnote>
  <w:footnote w:id="115">
    <w:p w14:paraId="21A03FC0"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sidDel="00F90B61">
        <w:rPr>
          <w:rFonts w:ascii="Times New Roman" w:hAnsi="Times New Roman"/>
          <w:i/>
          <w:iCs/>
          <w:sz w:val="24"/>
        </w:rPr>
        <w:t>Daily &amp; Daily [No 2]</w:t>
      </w:r>
      <w:r w:rsidRPr="00E054A5" w:rsidDel="00F90B61">
        <w:rPr>
          <w:rFonts w:ascii="Times New Roman" w:hAnsi="Times New Roman"/>
          <w:sz w:val="24"/>
        </w:rPr>
        <w:t xml:space="preserve"> [2023] FedCFamC1F 858 at [65].</w:t>
      </w:r>
    </w:p>
  </w:footnote>
  <w:footnote w:id="116">
    <w:p w14:paraId="1BBA630C" w14:textId="77777777" w:rsidR="00560752" w:rsidRPr="00E054A5" w:rsidDel="00F90B61"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sidDel="00F90B61">
        <w:rPr>
          <w:rFonts w:ascii="Times New Roman" w:hAnsi="Times New Roman"/>
          <w:i/>
          <w:iCs/>
          <w:sz w:val="24"/>
        </w:rPr>
        <w:t>Daily &amp; Daily [No 2]</w:t>
      </w:r>
      <w:r w:rsidRPr="00E054A5" w:rsidDel="00F90B61">
        <w:rPr>
          <w:rFonts w:ascii="Times New Roman" w:hAnsi="Times New Roman"/>
          <w:sz w:val="24"/>
        </w:rPr>
        <w:t xml:space="preserve"> [2023] FedCFamC1F 858 at [65].</w:t>
      </w:r>
    </w:p>
  </w:footnote>
  <w:footnote w:id="117">
    <w:p w14:paraId="587682F9"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(1994) 179 CLR 332 at 355.</w:t>
      </w:r>
    </w:p>
  </w:footnote>
  <w:footnote w:id="118">
    <w:p w14:paraId="558B6C76"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 xml:space="preserve">See </w:t>
      </w:r>
      <w:r w:rsidRPr="00E054A5">
        <w:rPr>
          <w:rFonts w:ascii="Times New Roman" w:hAnsi="Times New Roman"/>
          <w:i/>
          <w:iCs/>
          <w:sz w:val="24"/>
        </w:rPr>
        <w:t xml:space="preserve">Whitfeld v De Lauret &amp; Co Ltd </w:t>
      </w:r>
      <w:r w:rsidRPr="00E054A5">
        <w:rPr>
          <w:rFonts w:ascii="Times New Roman" w:hAnsi="Times New Roman"/>
          <w:sz w:val="24"/>
        </w:rPr>
        <w:t xml:space="preserve">(1920) 29 CLR 71 at 81. </w:t>
      </w:r>
    </w:p>
  </w:footnote>
  <w:footnote w:id="119">
    <w:p w14:paraId="60CCDB2F"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Daily &amp; Daily [No 4]</w:t>
      </w:r>
      <w:r w:rsidRPr="00E054A5">
        <w:rPr>
          <w:rFonts w:ascii="Times New Roman" w:hAnsi="Times New Roman"/>
          <w:sz w:val="24"/>
        </w:rPr>
        <w:t xml:space="preserve"> [2024] FedCFamC1A 185. Mr Daily also</w:t>
      </w:r>
      <w:r w:rsidRPr="00E054A5" w:rsidDel="00AE7138">
        <w:rPr>
          <w:rFonts w:ascii="Times New Roman" w:hAnsi="Times New Roman"/>
          <w:sz w:val="24"/>
        </w:rPr>
        <w:t xml:space="preserve"> </w:t>
      </w:r>
      <w:r w:rsidRPr="00E054A5">
        <w:rPr>
          <w:rFonts w:ascii="Times New Roman" w:hAnsi="Times New Roman"/>
          <w:sz w:val="24"/>
        </w:rPr>
        <w:t xml:space="preserve">filed an application in an appeal seeking leave to adduce further evidence and to commence an appeal from the orders made by the primary judge </w:t>
      </w:r>
      <w:r w:rsidRPr="00E054A5" w:rsidDel="00591F6A">
        <w:rPr>
          <w:rFonts w:ascii="Times New Roman" w:hAnsi="Times New Roman"/>
          <w:sz w:val="24"/>
        </w:rPr>
        <w:t xml:space="preserve">refusing </w:t>
      </w:r>
      <w:r w:rsidRPr="00E054A5">
        <w:rPr>
          <w:rFonts w:ascii="Times New Roman" w:hAnsi="Times New Roman"/>
          <w:sz w:val="24"/>
        </w:rPr>
        <w:t>his previous application to adduce further evidence. The application was dismissed given the Full Court remitted the assessment of damages.</w:t>
      </w:r>
    </w:p>
  </w:footnote>
  <w:footnote w:id="120">
    <w:p w14:paraId="2E017EA1"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112</w:t>
      </w:r>
      <w:r w:rsidRPr="00E054A5">
        <w:rPr>
          <w:rFonts w:ascii="Times New Roman" w:hAnsi="Times New Roman"/>
          <w:sz w:val="24"/>
        </w:rPr>
        <w:t>] above.</w:t>
      </w:r>
    </w:p>
  </w:footnote>
  <w:footnote w:id="121">
    <w:p w14:paraId="0A63B731"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(1992) 175 CLR 514.</w:t>
      </w:r>
    </w:p>
  </w:footnote>
  <w:footnote w:id="122">
    <w:p w14:paraId="2E7777F7"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bookmarkStart w:id="3" w:name="_Hlk204004187"/>
      <w:r w:rsidRPr="00E054A5">
        <w:rPr>
          <w:rFonts w:ascii="Times New Roman" w:hAnsi="Times New Roman"/>
          <w:sz w:val="24"/>
        </w:rPr>
        <w:t>See [</w:t>
      </w:r>
      <w:r>
        <w:rPr>
          <w:rFonts w:ascii="Times New Roman" w:hAnsi="Times New Roman"/>
          <w:sz w:val="24"/>
        </w:rPr>
        <w:t>103</w:t>
      </w:r>
      <w:r w:rsidRPr="00E054A5">
        <w:rPr>
          <w:rFonts w:ascii="Times New Roman" w:hAnsi="Times New Roman"/>
          <w:sz w:val="24"/>
        </w:rPr>
        <w:t>] above. See also [1</w:t>
      </w:r>
      <w:r>
        <w:rPr>
          <w:rFonts w:ascii="Times New Roman" w:hAnsi="Times New Roman"/>
          <w:sz w:val="24"/>
        </w:rPr>
        <w:t>74</w:t>
      </w:r>
      <w:r w:rsidRPr="00E054A5">
        <w:rPr>
          <w:rFonts w:ascii="Times New Roman" w:hAnsi="Times New Roman"/>
          <w:sz w:val="24"/>
        </w:rPr>
        <w:t>] below</w:t>
      </w:r>
      <w:bookmarkEnd w:id="3"/>
      <w:r w:rsidRPr="00E054A5">
        <w:rPr>
          <w:rFonts w:ascii="Times New Roman" w:hAnsi="Times New Roman"/>
          <w:sz w:val="24"/>
        </w:rPr>
        <w:t>.</w:t>
      </w:r>
    </w:p>
  </w:footnote>
  <w:footnote w:id="123">
    <w:p w14:paraId="38421C2B"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103</w:t>
      </w:r>
      <w:r w:rsidRPr="00E054A5">
        <w:rPr>
          <w:rFonts w:ascii="Times New Roman" w:hAnsi="Times New Roman"/>
          <w:sz w:val="24"/>
        </w:rPr>
        <w:t>] above. See also [1</w:t>
      </w:r>
      <w:r>
        <w:rPr>
          <w:rFonts w:ascii="Times New Roman" w:hAnsi="Times New Roman"/>
          <w:sz w:val="24"/>
        </w:rPr>
        <w:t>74</w:t>
      </w:r>
      <w:r w:rsidRPr="00E054A5">
        <w:rPr>
          <w:rFonts w:ascii="Times New Roman" w:hAnsi="Times New Roman"/>
          <w:sz w:val="24"/>
        </w:rPr>
        <w:t>] below.</w:t>
      </w:r>
    </w:p>
  </w:footnote>
  <w:footnote w:id="124">
    <w:p w14:paraId="5B3F6480" w14:textId="77777777" w:rsidR="00560752" w:rsidRPr="00E054A5" w:rsidDel="00CB4905" w:rsidRDefault="00560752" w:rsidP="00E054A5">
      <w:pPr>
        <w:pStyle w:val="FootnoteText"/>
        <w:spacing w:line="280" w:lineRule="exact"/>
        <w:ind w:right="0"/>
        <w:jc w:val="both"/>
        <w:rPr>
          <w:rFonts w:ascii="Times New Roman" w:hAnsi="Times New Roman"/>
          <w:sz w:val="24"/>
        </w:rPr>
      </w:pPr>
      <w:r w:rsidRPr="00E054A5" w:rsidDel="00CB4905">
        <w:rPr>
          <w:rStyle w:val="FootnoteReference"/>
          <w:rFonts w:ascii="Times New Roman" w:hAnsi="Times New Roman"/>
          <w:sz w:val="22"/>
          <w:vertAlign w:val="baseline"/>
        </w:rPr>
        <w:footnoteRef/>
      </w:r>
      <w:r w:rsidRPr="00E054A5" w:rsidDel="00CB4905">
        <w:rPr>
          <w:rFonts w:ascii="Times New Roman" w:hAnsi="Times New Roman"/>
          <w:sz w:val="24"/>
        </w:rPr>
        <w:t xml:space="preserve"> </w:t>
      </w:r>
      <w:r w:rsidRPr="00E054A5" w:rsidDel="00CB4905">
        <w:rPr>
          <w:rFonts w:ascii="Times New Roman" w:hAnsi="Times New Roman"/>
          <w:sz w:val="24"/>
        </w:rPr>
        <w:tab/>
        <w:t>See [</w:t>
      </w:r>
      <w:r>
        <w:rPr>
          <w:rFonts w:ascii="Times New Roman" w:hAnsi="Times New Roman"/>
          <w:sz w:val="24"/>
        </w:rPr>
        <w:t>145</w:t>
      </w:r>
      <w:r w:rsidRPr="00E054A5" w:rsidDel="00CB4905">
        <w:rPr>
          <w:rFonts w:ascii="Times New Roman" w:hAnsi="Times New Roman"/>
          <w:sz w:val="24"/>
        </w:rPr>
        <w:t>]</w:t>
      </w:r>
      <w:r w:rsidRPr="00E054A5">
        <w:rPr>
          <w:rFonts w:ascii="Times New Roman" w:hAnsi="Times New Roman"/>
          <w:sz w:val="24"/>
        </w:rPr>
        <w:t>-[</w:t>
      </w:r>
      <w:r>
        <w:rPr>
          <w:rFonts w:ascii="Times New Roman" w:hAnsi="Times New Roman"/>
          <w:sz w:val="24"/>
        </w:rPr>
        <w:t>150</w:t>
      </w:r>
      <w:r w:rsidRPr="00E054A5">
        <w:rPr>
          <w:rFonts w:ascii="Times New Roman" w:hAnsi="Times New Roman"/>
          <w:sz w:val="24"/>
        </w:rPr>
        <w:t>]</w:t>
      </w:r>
      <w:r w:rsidRPr="00E054A5" w:rsidDel="00CB4905">
        <w:rPr>
          <w:rFonts w:ascii="Times New Roman" w:hAnsi="Times New Roman"/>
          <w:sz w:val="24"/>
        </w:rPr>
        <w:t xml:space="preserve"> </w:t>
      </w:r>
      <w:r w:rsidRPr="00E054A5">
        <w:rPr>
          <w:rFonts w:ascii="Times New Roman" w:hAnsi="Times New Roman"/>
          <w:sz w:val="24"/>
        </w:rPr>
        <w:t>below</w:t>
      </w:r>
      <w:r w:rsidRPr="00E054A5" w:rsidDel="00CB4905">
        <w:rPr>
          <w:rFonts w:ascii="Times New Roman" w:hAnsi="Times New Roman"/>
          <w:sz w:val="24"/>
        </w:rPr>
        <w:t xml:space="preserve">. </w:t>
      </w:r>
    </w:p>
  </w:footnote>
  <w:footnote w:id="125">
    <w:p w14:paraId="29FF7C43"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77</w:t>
      </w:r>
      <w:r w:rsidRPr="00E054A5">
        <w:rPr>
          <w:rFonts w:ascii="Times New Roman" w:hAnsi="Times New Roman"/>
          <w:sz w:val="24"/>
        </w:rPr>
        <w:t>]-[</w:t>
      </w:r>
      <w:r>
        <w:rPr>
          <w:rFonts w:ascii="Times New Roman" w:hAnsi="Times New Roman"/>
          <w:sz w:val="24"/>
        </w:rPr>
        <w:t>84</w:t>
      </w:r>
      <w:r w:rsidRPr="00E054A5">
        <w:rPr>
          <w:rFonts w:ascii="Times New Roman" w:hAnsi="Times New Roman"/>
          <w:sz w:val="24"/>
        </w:rPr>
        <w:t>] above.</w:t>
      </w:r>
    </w:p>
  </w:footnote>
  <w:footnote w:id="126">
    <w:p w14:paraId="494ED02F" w14:textId="100E3CF1"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sz w:val="24"/>
        </w:rPr>
        <w:t>Livingstone v Rawyards Coal Co</w:t>
      </w:r>
      <w:r w:rsidRPr="00E054A5">
        <w:rPr>
          <w:rFonts w:ascii="Times New Roman" w:hAnsi="Times New Roman"/>
          <w:sz w:val="24"/>
        </w:rPr>
        <w:t xml:space="preserve"> (1880) 5 App Cas 25 at 39; </w:t>
      </w:r>
      <w:r w:rsidRPr="00E054A5">
        <w:rPr>
          <w:rFonts w:ascii="Times New Roman" w:hAnsi="Times New Roman"/>
          <w:i/>
          <w:iCs/>
          <w:sz w:val="24"/>
        </w:rPr>
        <w:t>Butler v Egg and Egg Pulp Marketing Board</w:t>
      </w:r>
      <w:r w:rsidRPr="00E054A5">
        <w:rPr>
          <w:rFonts w:ascii="Times New Roman" w:hAnsi="Times New Roman"/>
          <w:sz w:val="24"/>
        </w:rPr>
        <w:t xml:space="preserve"> (1966) 114 CLR 185 at 191; </w:t>
      </w:r>
      <w:r w:rsidRPr="00E054A5">
        <w:rPr>
          <w:rFonts w:ascii="Times New Roman" w:hAnsi="Times New Roman"/>
          <w:i/>
          <w:iCs/>
          <w:sz w:val="24"/>
        </w:rPr>
        <w:t>Haines v Bendall</w:t>
      </w:r>
      <w:r w:rsidRPr="00E054A5">
        <w:rPr>
          <w:rFonts w:ascii="Times New Roman" w:hAnsi="Times New Roman"/>
          <w:sz w:val="24"/>
        </w:rPr>
        <w:t xml:space="preserve"> (1991) 172</w:t>
      </w:r>
      <w:r>
        <w:rPr>
          <w:rFonts w:ascii="Times New Roman" w:hAnsi="Times New Roman"/>
          <w:sz w:val="24"/>
        </w:rPr>
        <w:t> </w:t>
      </w:r>
      <w:r w:rsidRPr="00E054A5">
        <w:rPr>
          <w:rFonts w:ascii="Times New Roman" w:hAnsi="Times New Roman"/>
          <w:sz w:val="24"/>
        </w:rPr>
        <w:t xml:space="preserve">CLR 60 at 63; </w:t>
      </w:r>
      <w:r w:rsidRPr="00E054A5">
        <w:rPr>
          <w:rFonts w:ascii="Times New Roman" w:hAnsi="Times New Roman"/>
          <w:i/>
          <w:sz w:val="24"/>
        </w:rPr>
        <w:t>Stewart</w:t>
      </w:r>
      <w:r w:rsidRPr="00E054A5">
        <w:rPr>
          <w:rFonts w:ascii="Times New Roman" w:hAnsi="Times New Roman"/>
          <w:sz w:val="24"/>
        </w:rPr>
        <w:t xml:space="preserve"> </w:t>
      </w:r>
      <w:r w:rsidRPr="00E054A5">
        <w:rPr>
          <w:rFonts w:ascii="Times New Roman" w:hAnsi="Times New Roman"/>
          <w:i/>
          <w:sz w:val="24"/>
        </w:rPr>
        <w:t>v Metro North Hospital and Health Service</w:t>
      </w:r>
      <w:r w:rsidRPr="00E054A5">
        <w:rPr>
          <w:rFonts w:ascii="Times New Roman" w:hAnsi="Times New Roman"/>
          <w:sz w:val="24"/>
        </w:rPr>
        <w:t xml:space="preserve"> (2025) 99</w:t>
      </w:r>
      <w:r>
        <w:rPr>
          <w:rFonts w:ascii="Times New Roman" w:hAnsi="Times New Roman"/>
          <w:sz w:val="24"/>
        </w:rPr>
        <w:t> </w:t>
      </w:r>
      <w:r w:rsidRPr="00E054A5">
        <w:rPr>
          <w:rFonts w:ascii="Times New Roman" w:hAnsi="Times New Roman"/>
          <w:sz w:val="24"/>
        </w:rPr>
        <w:t>ALJR 1348 at 1354 [24]-[25]</w:t>
      </w:r>
      <w:r w:rsidR="009D6A8B">
        <w:rPr>
          <w:rFonts w:ascii="Times New Roman" w:hAnsi="Times New Roman"/>
          <w:sz w:val="24"/>
        </w:rPr>
        <w:t xml:space="preserve">; 424 ALR 468 at </w:t>
      </w:r>
      <w:r w:rsidR="004A60D8">
        <w:rPr>
          <w:rFonts w:ascii="Times New Roman" w:hAnsi="Times New Roman"/>
          <w:sz w:val="24"/>
        </w:rPr>
        <w:t>475</w:t>
      </w:r>
      <w:r w:rsidRPr="00E054A5">
        <w:rPr>
          <w:rFonts w:ascii="Times New Roman" w:hAnsi="Times New Roman"/>
          <w:sz w:val="24"/>
        </w:rPr>
        <w:t>.</w:t>
      </w:r>
    </w:p>
  </w:footnote>
  <w:footnote w:id="127">
    <w:p w14:paraId="6F957D9A"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 xml:space="preserve">Butler </w:t>
      </w:r>
      <w:r w:rsidRPr="00E054A5">
        <w:rPr>
          <w:rFonts w:ascii="Times New Roman" w:hAnsi="Times New Roman"/>
          <w:sz w:val="24"/>
        </w:rPr>
        <w:t xml:space="preserve">(1966) 114 CLR 185 at 191; </w:t>
      </w:r>
      <w:r w:rsidRPr="00E054A5">
        <w:rPr>
          <w:rFonts w:ascii="Times New Roman" w:hAnsi="Times New Roman"/>
          <w:i/>
          <w:iCs/>
          <w:sz w:val="24"/>
        </w:rPr>
        <w:t xml:space="preserve">Haines </w:t>
      </w:r>
      <w:r w:rsidRPr="00E054A5">
        <w:rPr>
          <w:rFonts w:ascii="Times New Roman" w:hAnsi="Times New Roman"/>
          <w:sz w:val="24"/>
        </w:rPr>
        <w:t xml:space="preserve">(1991) 172 CLR 60 at 63. </w:t>
      </w:r>
    </w:p>
  </w:footnote>
  <w:footnote w:id="128">
    <w:p w14:paraId="550077AD"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sz w:val="24"/>
        </w:rPr>
        <w:t>Williams v Milotin</w:t>
      </w:r>
      <w:r w:rsidRPr="00E054A5">
        <w:rPr>
          <w:rFonts w:ascii="Times New Roman" w:hAnsi="Times New Roman"/>
          <w:sz w:val="24"/>
        </w:rPr>
        <w:t xml:space="preserve"> (1957) 97 CLR 465 at 474; </w:t>
      </w:r>
      <w:r w:rsidRPr="00E054A5">
        <w:rPr>
          <w:rFonts w:ascii="Times New Roman" w:hAnsi="Times New Roman"/>
          <w:i/>
          <w:sz w:val="24"/>
        </w:rPr>
        <w:t>Alcan Gove Pty Ltd v Zabic</w:t>
      </w:r>
      <w:r w:rsidRPr="00E054A5">
        <w:rPr>
          <w:rFonts w:ascii="Times New Roman" w:hAnsi="Times New Roman"/>
          <w:sz w:val="24"/>
        </w:rPr>
        <w:t xml:space="preserve"> (2015) 257 CLR 1 at 7 [8].</w:t>
      </w:r>
    </w:p>
  </w:footnote>
  <w:footnote w:id="129">
    <w:p w14:paraId="0DFC1612"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Wardley</w:t>
      </w:r>
      <w:r w:rsidRPr="00E054A5">
        <w:rPr>
          <w:rFonts w:ascii="Times New Roman" w:hAnsi="Times New Roman"/>
          <w:sz w:val="24"/>
        </w:rPr>
        <w:t xml:space="preserve"> (1992) 175 CLR 514 at 526-527.</w:t>
      </w:r>
    </w:p>
  </w:footnote>
  <w:footnote w:id="130">
    <w:p w14:paraId="1AE76B6F"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 xml:space="preserve">Alcan Gove </w:t>
      </w:r>
      <w:r w:rsidRPr="00E054A5">
        <w:rPr>
          <w:rFonts w:ascii="Times New Roman" w:hAnsi="Times New Roman"/>
          <w:sz w:val="24"/>
        </w:rPr>
        <w:t>(2015) 257 CLR 1 at 7 [8].</w:t>
      </w:r>
    </w:p>
  </w:footnote>
  <w:footnote w:id="131">
    <w:p w14:paraId="3B115253"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 xml:space="preserve">Watts v Rake </w:t>
      </w:r>
      <w:r w:rsidRPr="00E054A5">
        <w:rPr>
          <w:rFonts w:ascii="Times New Roman" w:hAnsi="Times New Roman"/>
          <w:sz w:val="24"/>
        </w:rPr>
        <w:t>(1960) 108 CLR 158 at 159.</w:t>
      </w:r>
    </w:p>
  </w:footnote>
  <w:footnote w:id="132">
    <w:p w14:paraId="228FFB31"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The</w:t>
      </w:r>
      <w:r w:rsidRPr="00E054A5">
        <w:rPr>
          <w:rFonts w:ascii="Times New Roman" w:hAnsi="Times New Roman"/>
          <w:sz w:val="24"/>
        </w:rPr>
        <w:t xml:space="preserve"> </w:t>
      </w:r>
      <w:r w:rsidRPr="00E054A5">
        <w:rPr>
          <w:rFonts w:ascii="Times New Roman" w:hAnsi="Times New Roman"/>
          <w:i/>
          <w:iCs/>
          <w:sz w:val="24"/>
        </w:rPr>
        <w:t>Commonwealth v Amann Aviation Pty Ltd</w:t>
      </w:r>
      <w:r w:rsidRPr="00E054A5">
        <w:rPr>
          <w:rFonts w:ascii="Times New Roman" w:hAnsi="Times New Roman"/>
          <w:sz w:val="24"/>
        </w:rPr>
        <w:t xml:space="preserve"> (1991) 174 CLR 64 at 80-81, 161.</w:t>
      </w:r>
    </w:p>
  </w:footnote>
  <w:footnote w:id="133">
    <w:p w14:paraId="08A453C1"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 xml:space="preserve">In relation to proof of loss or damage, see </w:t>
      </w:r>
      <w:r w:rsidRPr="00E054A5">
        <w:rPr>
          <w:rFonts w:ascii="Times New Roman" w:hAnsi="Times New Roman"/>
          <w:i/>
          <w:iCs/>
          <w:sz w:val="24"/>
        </w:rPr>
        <w:t xml:space="preserve">Amann Aviation </w:t>
      </w:r>
      <w:r w:rsidRPr="00E054A5">
        <w:rPr>
          <w:rFonts w:ascii="Times New Roman" w:hAnsi="Times New Roman"/>
          <w:sz w:val="24"/>
        </w:rPr>
        <w:t>(1991) 174 CLR 64 at 80, 99, 118, 137-138.</w:t>
      </w:r>
    </w:p>
  </w:footnote>
  <w:footnote w:id="134">
    <w:p w14:paraId="232DDB7F"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ab/>
      </w:r>
      <w:r w:rsidRPr="00E054A5">
        <w:rPr>
          <w:rFonts w:ascii="Times New Roman" w:hAnsi="Times New Roman"/>
          <w:i/>
          <w:iCs/>
          <w:sz w:val="24"/>
        </w:rPr>
        <w:t xml:space="preserve">Luna Park (NSW) Ltd v Tramways Advertising Pty Ltd </w:t>
      </w:r>
      <w:r w:rsidRPr="00E054A5">
        <w:rPr>
          <w:rFonts w:ascii="Times New Roman" w:hAnsi="Times New Roman"/>
          <w:sz w:val="24"/>
        </w:rPr>
        <w:t>(1938) 61 CLR 286 at 300</w:t>
      </w:r>
      <w:r>
        <w:rPr>
          <w:rFonts w:ascii="Times New Roman" w:hAnsi="Times New Roman"/>
          <w:sz w:val="24"/>
        </w:rPr>
        <w:noBreakHyphen/>
      </w:r>
      <w:r w:rsidRPr="00E054A5">
        <w:rPr>
          <w:rFonts w:ascii="Times New Roman" w:hAnsi="Times New Roman"/>
          <w:sz w:val="24"/>
        </w:rPr>
        <w:t xml:space="preserve">301, 305, 312. </w:t>
      </w:r>
    </w:p>
  </w:footnote>
  <w:footnote w:id="135">
    <w:p w14:paraId="314A5C72"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sz w:val="24"/>
        </w:rPr>
        <w:t>TC Industrial Plant Pty Ltd v Robert's Queensland Pty Ltd</w:t>
      </w:r>
      <w:r w:rsidRPr="00E054A5">
        <w:rPr>
          <w:rFonts w:ascii="Times New Roman" w:hAnsi="Times New Roman"/>
          <w:sz w:val="24"/>
        </w:rPr>
        <w:t xml:space="preserve"> (1963) 180 CLR 130 at 138.</w:t>
      </w:r>
    </w:p>
  </w:footnote>
  <w:footnote w:id="136">
    <w:p w14:paraId="0CC95BEE"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FLA, s 90G(1)(a).</w:t>
      </w:r>
    </w:p>
  </w:footnote>
  <w:footnote w:id="137">
    <w:p w14:paraId="23D87D20"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Sellars</w:t>
      </w:r>
      <w:r w:rsidRPr="00E054A5">
        <w:rPr>
          <w:rFonts w:ascii="Times New Roman" w:hAnsi="Times New Roman"/>
          <w:sz w:val="24"/>
        </w:rPr>
        <w:t xml:space="preserve"> (1994) 179 CLR 332 at 355. See also </w:t>
      </w:r>
      <w:r w:rsidRPr="00E054A5">
        <w:rPr>
          <w:rFonts w:ascii="Times New Roman" w:hAnsi="Times New Roman"/>
          <w:i/>
          <w:iCs/>
          <w:sz w:val="24"/>
        </w:rPr>
        <w:t xml:space="preserve">Amann Aviation </w:t>
      </w:r>
      <w:r w:rsidRPr="00E054A5">
        <w:rPr>
          <w:rFonts w:ascii="Times New Roman" w:hAnsi="Times New Roman"/>
          <w:sz w:val="24"/>
        </w:rPr>
        <w:t>(1991) 174 CLR 64 at 119.</w:t>
      </w:r>
    </w:p>
  </w:footnote>
  <w:footnote w:id="138">
    <w:p w14:paraId="4344E8ED"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sz w:val="24"/>
        </w:rPr>
        <w:t>Sellars</w:t>
      </w:r>
      <w:r w:rsidRPr="00E054A5">
        <w:rPr>
          <w:rFonts w:ascii="Times New Roman" w:hAnsi="Times New Roman"/>
          <w:sz w:val="24"/>
        </w:rPr>
        <w:t xml:space="preserve"> (1994) 179 CLR 332 at 356.</w:t>
      </w:r>
    </w:p>
  </w:footnote>
  <w:footnote w:id="139">
    <w:p w14:paraId="45A89DB2"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sz w:val="24"/>
        </w:rPr>
        <w:t>Sellars</w:t>
      </w:r>
      <w:r w:rsidRPr="00E054A5">
        <w:rPr>
          <w:rFonts w:ascii="Times New Roman" w:hAnsi="Times New Roman"/>
          <w:sz w:val="24"/>
        </w:rPr>
        <w:t xml:space="preserve"> (1994) 179 CLR 332 at 365. See also </w:t>
      </w:r>
      <w:r w:rsidRPr="00E054A5">
        <w:rPr>
          <w:rFonts w:ascii="Times New Roman" w:hAnsi="Times New Roman"/>
          <w:i/>
          <w:sz w:val="24"/>
        </w:rPr>
        <w:t>Badenach v Calvert</w:t>
      </w:r>
      <w:r w:rsidRPr="00E054A5">
        <w:rPr>
          <w:rFonts w:ascii="Times New Roman" w:hAnsi="Times New Roman"/>
          <w:sz w:val="24"/>
        </w:rPr>
        <w:t xml:space="preserve"> (2016) 257 CLR 440 at 454-455 [40]-[41].</w:t>
      </w:r>
    </w:p>
  </w:footnote>
  <w:footnote w:id="140">
    <w:p w14:paraId="70B68815"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Sellars</w:t>
      </w:r>
      <w:r w:rsidRPr="00E054A5">
        <w:rPr>
          <w:rFonts w:ascii="Times New Roman" w:hAnsi="Times New Roman"/>
          <w:sz w:val="24"/>
        </w:rPr>
        <w:t xml:space="preserve"> (1994) 179 CLR 332 at 355 (emphasis in original).</w:t>
      </w:r>
    </w:p>
  </w:footnote>
  <w:footnote w:id="141">
    <w:p w14:paraId="258F8657"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Lantrak Holdings Pty Ltd v Yammine</w:t>
      </w:r>
      <w:r w:rsidRPr="00E054A5">
        <w:rPr>
          <w:rFonts w:ascii="Times New Roman" w:hAnsi="Times New Roman"/>
          <w:sz w:val="24"/>
        </w:rPr>
        <w:t xml:space="preserve"> [2023] FCAFC 156 at [17], [289], citing</w:t>
      </w:r>
      <w:r>
        <w:rPr>
          <w:rFonts w:ascii="Times New Roman" w:hAnsi="Times New Roman"/>
          <w:sz w:val="24"/>
        </w:rPr>
        <w:t> </w:t>
      </w:r>
      <w:r w:rsidRPr="00E054A5">
        <w:rPr>
          <w:rFonts w:ascii="Times New Roman" w:hAnsi="Times New Roman"/>
          <w:i/>
          <w:iCs/>
          <w:sz w:val="24"/>
        </w:rPr>
        <w:t>Graham &amp; Linda Huddy Nominees Pty Ltd v Byrne</w:t>
      </w:r>
      <w:r w:rsidRPr="00E054A5">
        <w:rPr>
          <w:rFonts w:ascii="Times New Roman" w:hAnsi="Times New Roman"/>
          <w:sz w:val="24"/>
        </w:rPr>
        <w:t xml:space="preserve"> [2016] QSC 221 at [50].</w:t>
      </w:r>
    </w:p>
  </w:footnote>
  <w:footnote w:id="142">
    <w:p w14:paraId="0E218310"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sz w:val="24"/>
        </w:rPr>
        <w:t xml:space="preserve">Badenach </w:t>
      </w:r>
      <w:r w:rsidRPr="00E054A5">
        <w:rPr>
          <w:rFonts w:ascii="Times New Roman" w:hAnsi="Times New Roman"/>
          <w:sz w:val="24"/>
        </w:rPr>
        <w:t xml:space="preserve">(2016) 257 CLR 440 at 454-455 [40]-[41], 467 [98]. See also </w:t>
      </w:r>
      <w:r w:rsidRPr="00E054A5">
        <w:rPr>
          <w:rFonts w:ascii="Times New Roman" w:hAnsi="Times New Roman"/>
          <w:i/>
          <w:sz w:val="24"/>
        </w:rPr>
        <w:t xml:space="preserve">Sellars </w:t>
      </w:r>
      <w:r w:rsidRPr="00E054A5">
        <w:rPr>
          <w:rFonts w:ascii="Times New Roman" w:hAnsi="Times New Roman"/>
          <w:sz w:val="24"/>
        </w:rPr>
        <w:t>(1994) 179 CLR 332 at 355-356, 368-369.</w:t>
      </w:r>
    </w:p>
  </w:footnote>
  <w:footnote w:id="143">
    <w:p w14:paraId="36ADACEB"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sz w:val="24"/>
        </w:rPr>
        <w:t xml:space="preserve">Sellars </w:t>
      </w:r>
      <w:r w:rsidRPr="00E054A5">
        <w:rPr>
          <w:rFonts w:ascii="Times New Roman" w:hAnsi="Times New Roman"/>
          <w:sz w:val="24"/>
        </w:rPr>
        <w:t xml:space="preserve">(1994) 179 CLR 332 at 355, 368. See also </w:t>
      </w:r>
      <w:r w:rsidRPr="00E054A5">
        <w:rPr>
          <w:rFonts w:ascii="Times New Roman" w:hAnsi="Times New Roman"/>
          <w:i/>
          <w:iCs/>
          <w:sz w:val="24"/>
        </w:rPr>
        <w:t xml:space="preserve">Malec v J C Hutton Pty Ltd </w:t>
      </w:r>
      <w:r w:rsidRPr="00E054A5">
        <w:rPr>
          <w:rFonts w:ascii="Times New Roman" w:hAnsi="Times New Roman"/>
          <w:sz w:val="24"/>
        </w:rPr>
        <w:t xml:space="preserve">(1990) 169 CLR 638 at 643; </w:t>
      </w:r>
      <w:r w:rsidRPr="00E054A5">
        <w:rPr>
          <w:rFonts w:ascii="Times New Roman" w:hAnsi="Times New Roman"/>
          <w:i/>
          <w:iCs/>
          <w:sz w:val="24"/>
        </w:rPr>
        <w:t>Thompson v Schacht</w:t>
      </w:r>
      <w:r w:rsidRPr="00E054A5">
        <w:rPr>
          <w:rFonts w:ascii="Times New Roman" w:hAnsi="Times New Roman"/>
          <w:sz w:val="24"/>
        </w:rPr>
        <w:t xml:space="preserve"> (2014) 53 Fam LR 133 at 135-136 [7], 147 [76].</w:t>
      </w:r>
    </w:p>
  </w:footnote>
  <w:footnote w:id="144">
    <w:p w14:paraId="3FCF7E60"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r>
      <w:r w:rsidRPr="00E054A5">
        <w:rPr>
          <w:rFonts w:ascii="Times New Roman" w:hAnsi="Times New Roman"/>
          <w:i/>
          <w:iCs/>
          <w:sz w:val="24"/>
        </w:rPr>
        <w:t xml:space="preserve">Talacko v Talacko </w:t>
      </w:r>
      <w:r w:rsidRPr="00E054A5">
        <w:rPr>
          <w:rFonts w:ascii="Times New Roman" w:hAnsi="Times New Roman"/>
          <w:sz w:val="24"/>
        </w:rPr>
        <w:t xml:space="preserve">(2021) 272 CLR 478 at 502 [60], citing </w:t>
      </w:r>
      <w:r w:rsidRPr="00E054A5">
        <w:rPr>
          <w:rFonts w:ascii="Times New Roman" w:hAnsi="Times New Roman"/>
          <w:i/>
          <w:iCs/>
          <w:sz w:val="24"/>
        </w:rPr>
        <w:t>Gray v Sirtex Medical</w:t>
      </w:r>
      <w:r>
        <w:rPr>
          <w:rFonts w:ascii="Times New Roman" w:hAnsi="Times New Roman"/>
          <w:i/>
          <w:iCs/>
          <w:sz w:val="24"/>
        </w:rPr>
        <w:t> </w:t>
      </w:r>
      <w:r w:rsidRPr="00E054A5">
        <w:rPr>
          <w:rFonts w:ascii="Times New Roman" w:hAnsi="Times New Roman"/>
          <w:i/>
          <w:iCs/>
          <w:sz w:val="24"/>
        </w:rPr>
        <w:t xml:space="preserve">Ltd </w:t>
      </w:r>
      <w:r w:rsidRPr="00E054A5">
        <w:rPr>
          <w:rFonts w:ascii="Times New Roman" w:hAnsi="Times New Roman"/>
          <w:sz w:val="24"/>
        </w:rPr>
        <w:t xml:space="preserve">(2011) 193 FCR 1 at 11 [24], [26], in turn quoting </w:t>
      </w:r>
      <w:r w:rsidRPr="00E054A5">
        <w:rPr>
          <w:rFonts w:ascii="Times New Roman" w:hAnsi="Times New Roman"/>
          <w:i/>
          <w:iCs/>
          <w:sz w:val="24"/>
        </w:rPr>
        <w:t xml:space="preserve">Berry v British Transport Commission </w:t>
      </w:r>
      <w:r w:rsidRPr="00E054A5">
        <w:rPr>
          <w:rFonts w:ascii="Times New Roman" w:hAnsi="Times New Roman"/>
          <w:sz w:val="24"/>
        </w:rPr>
        <w:t xml:space="preserve">[1962] 1 QB 306 at 321. </w:t>
      </w:r>
    </w:p>
  </w:footnote>
  <w:footnote w:id="145">
    <w:p w14:paraId="162FFBE6"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139</w:t>
      </w:r>
      <w:r w:rsidRPr="00E054A5">
        <w:rPr>
          <w:rFonts w:ascii="Times New Roman" w:hAnsi="Times New Roman"/>
          <w:sz w:val="24"/>
        </w:rPr>
        <w:t>] above.</w:t>
      </w:r>
    </w:p>
  </w:footnote>
  <w:footnote w:id="146">
    <w:p w14:paraId="49DF63EC"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93</w:t>
      </w:r>
      <w:r w:rsidRPr="00E054A5">
        <w:rPr>
          <w:rFonts w:ascii="Times New Roman" w:hAnsi="Times New Roman"/>
          <w:sz w:val="24"/>
        </w:rPr>
        <w:t>] above.</w:t>
      </w:r>
    </w:p>
  </w:footnote>
  <w:footnote w:id="147">
    <w:p w14:paraId="1A092582"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114</w:t>
      </w:r>
      <w:r w:rsidRPr="00E054A5">
        <w:rPr>
          <w:rFonts w:ascii="Times New Roman" w:hAnsi="Times New Roman"/>
          <w:sz w:val="24"/>
        </w:rPr>
        <w:t>]-[</w:t>
      </w:r>
      <w:r>
        <w:rPr>
          <w:rFonts w:ascii="Times New Roman" w:hAnsi="Times New Roman"/>
          <w:sz w:val="24"/>
        </w:rPr>
        <w:t>125</w:t>
      </w:r>
      <w:r w:rsidRPr="00E054A5">
        <w:rPr>
          <w:rFonts w:ascii="Times New Roman" w:hAnsi="Times New Roman"/>
          <w:sz w:val="24"/>
        </w:rPr>
        <w:t>] above.</w:t>
      </w:r>
    </w:p>
  </w:footnote>
  <w:footnote w:id="148">
    <w:p w14:paraId="6BF0BEB8"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87</w:t>
      </w:r>
      <w:r w:rsidRPr="00E054A5">
        <w:rPr>
          <w:rFonts w:ascii="Times New Roman" w:hAnsi="Times New Roman"/>
          <w:sz w:val="24"/>
        </w:rPr>
        <w:t>] above.</w:t>
      </w:r>
    </w:p>
  </w:footnote>
  <w:footnote w:id="149">
    <w:p w14:paraId="0DD19886"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103</w:t>
      </w:r>
      <w:r w:rsidRPr="00E054A5">
        <w:rPr>
          <w:rFonts w:ascii="Times New Roman" w:hAnsi="Times New Roman"/>
          <w:sz w:val="24"/>
        </w:rPr>
        <w:t>] and [</w:t>
      </w:r>
      <w:r>
        <w:rPr>
          <w:rFonts w:ascii="Times New Roman" w:hAnsi="Times New Roman"/>
          <w:sz w:val="24"/>
        </w:rPr>
        <w:t>131</w:t>
      </w:r>
      <w:r w:rsidRPr="00E054A5">
        <w:rPr>
          <w:rFonts w:ascii="Times New Roman" w:hAnsi="Times New Roman"/>
          <w:sz w:val="24"/>
        </w:rPr>
        <w:t>] above.</w:t>
      </w:r>
    </w:p>
  </w:footnote>
  <w:footnote w:id="150">
    <w:p w14:paraId="3CD513F0"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93</w:t>
      </w:r>
      <w:r w:rsidRPr="00E054A5">
        <w:rPr>
          <w:rFonts w:ascii="Times New Roman" w:hAnsi="Times New Roman"/>
          <w:sz w:val="24"/>
        </w:rPr>
        <w:t>] above.</w:t>
      </w:r>
    </w:p>
  </w:footnote>
  <w:footnote w:id="151">
    <w:p w14:paraId="556AAE0F"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114</w:t>
      </w:r>
      <w:r w:rsidRPr="00E054A5">
        <w:rPr>
          <w:rFonts w:ascii="Times New Roman" w:hAnsi="Times New Roman"/>
          <w:sz w:val="24"/>
        </w:rPr>
        <w:t>]-[</w:t>
      </w:r>
      <w:r>
        <w:rPr>
          <w:rFonts w:ascii="Times New Roman" w:hAnsi="Times New Roman"/>
          <w:sz w:val="24"/>
        </w:rPr>
        <w:t>125</w:t>
      </w:r>
      <w:r w:rsidRPr="00E054A5">
        <w:rPr>
          <w:rFonts w:ascii="Times New Roman" w:hAnsi="Times New Roman"/>
          <w:sz w:val="24"/>
        </w:rPr>
        <w:t>] above.</w:t>
      </w:r>
    </w:p>
  </w:footnote>
  <w:footnote w:id="152">
    <w:p w14:paraId="78A46769"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In relation to the third matter, R Lawyers contends that Mr Daily has argued a loss of chance case since the quantum hearing.</w:t>
      </w:r>
    </w:p>
  </w:footnote>
  <w:footnote w:id="153">
    <w:p w14:paraId="562031E9"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146</w:t>
      </w:r>
      <w:r w:rsidRPr="00E054A5">
        <w:rPr>
          <w:rFonts w:ascii="Times New Roman" w:hAnsi="Times New Roman"/>
          <w:sz w:val="24"/>
        </w:rPr>
        <w:t>]-[</w:t>
      </w:r>
      <w:r>
        <w:rPr>
          <w:rFonts w:ascii="Times New Roman" w:hAnsi="Times New Roman"/>
          <w:sz w:val="24"/>
        </w:rPr>
        <w:t>149</w:t>
      </w:r>
      <w:r w:rsidRPr="00E054A5">
        <w:rPr>
          <w:rFonts w:ascii="Times New Roman" w:hAnsi="Times New Roman"/>
          <w:sz w:val="24"/>
        </w:rPr>
        <w:t>] above.</w:t>
      </w:r>
    </w:p>
  </w:footnote>
  <w:footnote w:id="154">
    <w:p w14:paraId="2C27A0C5"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In relation to the case based on the loss of a particular outcome, see [</w:t>
      </w:r>
      <w:r>
        <w:rPr>
          <w:rFonts w:ascii="Times New Roman" w:hAnsi="Times New Roman"/>
          <w:sz w:val="24"/>
        </w:rPr>
        <w:t>146</w:t>
      </w:r>
      <w:r w:rsidRPr="00E054A5">
        <w:rPr>
          <w:rFonts w:ascii="Times New Roman" w:hAnsi="Times New Roman"/>
          <w:sz w:val="24"/>
        </w:rPr>
        <w:t>]-[</w:t>
      </w:r>
      <w:r>
        <w:rPr>
          <w:rFonts w:ascii="Times New Roman" w:hAnsi="Times New Roman"/>
          <w:sz w:val="24"/>
        </w:rPr>
        <w:t>147</w:t>
      </w:r>
      <w:r w:rsidRPr="00E054A5">
        <w:rPr>
          <w:rFonts w:ascii="Times New Roman" w:hAnsi="Times New Roman"/>
          <w:sz w:val="24"/>
        </w:rPr>
        <w:t>] above. In relation to the case based on the loss of a chance, see [</w:t>
      </w:r>
      <w:r>
        <w:rPr>
          <w:rFonts w:ascii="Times New Roman" w:hAnsi="Times New Roman"/>
          <w:sz w:val="24"/>
        </w:rPr>
        <w:t>148</w:t>
      </w:r>
      <w:r w:rsidRPr="00E054A5">
        <w:rPr>
          <w:rFonts w:ascii="Times New Roman" w:hAnsi="Times New Roman"/>
          <w:sz w:val="24"/>
        </w:rPr>
        <w:t>]-[</w:t>
      </w:r>
      <w:r>
        <w:rPr>
          <w:rFonts w:ascii="Times New Roman" w:hAnsi="Times New Roman"/>
          <w:sz w:val="24"/>
        </w:rPr>
        <w:t>149</w:t>
      </w:r>
      <w:r w:rsidRPr="00E054A5">
        <w:rPr>
          <w:rFonts w:ascii="Times New Roman" w:hAnsi="Times New Roman"/>
          <w:sz w:val="24"/>
        </w:rPr>
        <w:t>] above.</w:t>
      </w:r>
    </w:p>
  </w:footnote>
  <w:footnote w:id="155">
    <w:p w14:paraId="074F7957"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114</w:t>
      </w:r>
      <w:r w:rsidRPr="00E054A5">
        <w:rPr>
          <w:rFonts w:ascii="Times New Roman" w:hAnsi="Times New Roman"/>
          <w:sz w:val="24"/>
        </w:rPr>
        <w:t>]-[</w:t>
      </w:r>
      <w:r>
        <w:rPr>
          <w:rFonts w:ascii="Times New Roman" w:hAnsi="Times New Roman"/>
          <w:sz w:val="24"/>
        </w:rPr>
        <w:t>125</w:t>
      </w:r>
      <w:r w:rsidRPr="00E054A5">
        <w:rPr>
          <w:rFonts w:ascii="Times New Roman" w:hAnsi="Times New Roman"/>
          <w:sz w:val="24"/>
        </w:rPr>
        <w:t>] above.</w:t>
      </w:r>
    </w:p>
  </w:footnote>
  <w:footnote w:id="156">
    <w:p w14:paraId="0EEEB4EF"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126</w:t>
      </w:r>
      <w:r w:rsidRPr="00E054A5">
        <w:rPr>
          <w:rFonts w:ascii="Times New Roman" w:hAnsi="Times New Roman"/>
          <w:sz w:val="24"/>
        </w:rPr>
        <w:t>]-[</w:t>
      </w:r>
      <w:r>
        <w:rPr>
          <w:rFonts w:ascii="Times New Roman" w:hAnsi="Times New Roman"/>
          <w:sz w:val="24"/>
        </w:rPr>
        <w:t>127</w:t>
      </w:r>
      <w:r w:rsidRPr="00E054A5">
        <w:rPr>
          <w:rFonts w:ascii="Times New Roman" w:hAnsi="Times New Roman"/>
          <w:sz w:val="24"/>
        </w:rPr>
        <w:t>] above.</w:t>
      </w:r>
    </w:p>
  </w:footnote>
  <w:footnote w:id="157">
    <w:p w14:paraId="769FDC62"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 xml:space="preserve">See, eg, </w:t>
      </w:r>
      <w:r w:rsidRPr="00E054A5">
        <w:rPr>
          <w:rFonts w:ascii="Times New Roman" w:hAnsi="Times New Roman"/>
          <w:i/>
          <w:iCs/>
          <w:sz w:val="24"/>
        </w:rPr>
        <w:t>Crumbie v Wallsend Local Board</w:t>
      </w:r>
      <w:r w:rsidRPr="00E054A5">
        <w:rPr>
          <w:rFonts w:ascii="Times New Roman" w:hAnsi="Times New Roman"/>
          <w:sz w:val="24"/>
        </w:rPr>
        <w:t xml:space="preserve"> [1891] 1 QB 503; </w:t>
      </w:r>
      <w:r w:rsidRPr="00E054A5">
        <w:rPr>
          <w:rFonts w:ascii="Times New Roman" w:hAnsi="Times New Roman"/>
          <w:i/>
          <w:iCs/>
          <w:sz w:val="24"/>
        </w:rPr>
        <w:t>Christie v Purves</w:t>
      </w:r>
      <w:r w:rsidRPr="00E054A5">
        <w:rPr>
          <w:rFonts w:ascii="Times New Roman" w:hAnsi="Times New Roman"/>
          <w:sz w:val="24"/>
        </w:rPr>
        <w:t xml:space="preserve"> (2007) Aust Torts Reports ¶81-899 at 69,897-69,898 [42]-[48].</w:t>
      </w:r>
    </w:p>
  </w:footnote>
  <w:footnote w:id="158">
    <w:p w14:paraId="6DD69834"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w:t>
      </w:r>
      <w:r>
        <w:rPr>
          <w:rFonts w:ascii="Times New Roman" w:hAnsi="Times New Roman"/>
          <w:sz w:val="24"/>
        </w:rPr>
        <w:t>143</w:t>
      </w:r>
      <w:r w:rsidRPr="00E054A5">
        <w:rPr>
          <w:rFonts w:ascii="Times New Roman" w:hAnsi="Times New Roman"/>
          <w:sz w:val="24"/>
        </w:rPr>
        <w:t>] above.</w:t>
      </w:r>
    </w:p>
  </w:footnote>
  <w:footnote w:id="159">
    <w:p w14:paraId="5C9A05CA"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[8</w:t>
      </w:r>
      <w:r>
        <w:rPr>
          <w:rFonts w:ascii="Times New Roman" w:hAnsi="Times New Roman"/>
          <w:sz w:val="24"/>
        </w:rPr>
        <w:t>0</w:t>
      </w:r>
      <w:r w:rsidRPr="00E054A5">
        <w:rPr>
          <w:rFonts w:ascii="Times New Roman" w:hAnsi="Times New Roman"/>
          <w:sz w:val="24"/>
        </w:rPr>
        <w:t>]-[</w:t>
      </w:r>
      <w:r>
        <w:rPr>
          <w:rFonts w:ascii="Times New Roman" w:hAnsi="Times New Roman"/>
          <w:sz w:val="24"/>
        </w:rPr>
        <w:t>83</w:t>
      </w:r>
      <w:r w:rsidRPr="00E054A5">
        <w:rPr>
          <w:rFonts w:ascii="Times New Roman" w:hAnsi="Times New Roman"/>
          <w:sz w:val="24"/>
        </w:rPr>
        <w:t>] above.</w:t>
      </w:r>
    </w:p>
  </w:footnote>
  <w:footnote w:id="160">
    <w:p w14:paraId="1BDCFCD0"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[8</w:t>
      </w:r>
      <w:r>
        <w:rPr>
          <w:rFonts w:ascii="Times New Roman" w:hAnsi="Times New Roman"/>
          <w:sz w:val="24"/>
        </w:rPr>
        <w:t>0</w:t>
      </w:r>
      <w:r w:rsidRPr="00E054A5">
        <w:rPr>
          <w:rFonts w:ascii="Times New Roman" w:hAnsi="Times New Roman"/>
          <w:sz w:val="24"/>
        </w:rPr>
        <w:t>]-[</w:t>
      </w:r>
      <w:r>
        <w:rPr>
          <w:rFonts w:ascii="Times New Roman" w:hAnsi="Times New Roman"/>
          <w:sz w:val="24"/>
        </w:rPr>
        <w:t>83</w:t>
      </w:r>
      <w:r w:rsidRPr="00E054A5">
        <w:rPr>
          <w:rFonts w:ascii="Times New Roman" w:hAnsi="Times New Roman"/>
          <w:sz w:val="24"/>
        </w:rPr>
        <w:t xml:space="preserve">] above. </w:t>
      </w:r>
    </w:p>
  </w:footnote>
  <w:footnote w:id="161">
    <w:p w14:paraId="07DB76A8"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 xml:space="preserve">See </w:t>
      </w:r>
      <w:r w:rsidRPr="00E054A5">
        <w:rPr>
          <w:rFonts w:ascii="Times New Roman" w:hAnsi="Times New Roman"/>
          <w:i/>
          <w:iCs/>
          <w:sz w:val="24"/>
        </w:rPr>
        <w:t>Davys Burton v</w:t>
      </w:r>
      <w:r w:rsidRPr="00E054A5">
        <w:rPr>
          <w:rFonts w:ascii="Times New Roman" w:hAnsi="Times New Roman"/>
          <w:sz w:val="24"/>
        </w:rPr>
        <w:t xml:space="preserve"> </w:t>
      </w:r>
      <w:r w:rsidRPr="00E054A5">
        <w:rPr>
          <w:rFonts w:ascii="Times New Roman" w:hAnsi="Times New Roman"/>
          <w:i/>
          <w:iCs/>
          <w:sz w:val="24"/>
        </w:rPr>
        <w:t xml:space="preserve">Thom </w:t>
      </w:r>
      <w:r w:rsidRPr="00E054A5">
        <w:rPr>
          <w:rFonts w:ascii="Times New Roman" w:hAnsi="Times New Roman"/>
          <w:sz w:val="24"/>
        </w:rPr>
        <w:t>[2009] 1 NZLR 437 at 451 [24].</w:t>
      </w:r>
    </w:p>
  </w:footnote>
  <w:footnote w:id="162">
    <w:p w14:paraId="0963BC43"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 xml:space="preserve">See, eg, </w:t>
      </w:r>
      <w:r w:rsidRPr="00E054A5">
        <w:rPr>
          <w:rFonts w:ascii="Times New Roman" w:hAnsi="Times New Roman"/>
          <w:i/>
          <w:iCs/>
          <w:sz w:val="24"/>
        </w:rPr>
        <w:t>Wardley</w:t>
      </w:r>
      <w:r w:rsidRPr="00E054A5">
        <w:rPr>
          <w:rFonts w:ascii="Times New Roman" w:hAnsi="Times New Roman"/>
          <w:sz w:val="24"/>
        </w:rPr>
        <w:t xml:space="preserve"> (1992) 175 CLR 514 at 544.</w:t>
      </w:r>
    </w:p>
  </w:footnote>
  <w:footnote w:id="163">
    <w:p w14:paraId="523A16C7"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See [8</w:t>
      </w:r>
      <w:r>
        <w:rPr>
          <w:rFonts w:ascii="Times New Roman" w:hAnsi="Times New Roman"/>
          <w:sz w:val="24"/>
        </w:rPr>
        <w:t>0</w:t>
      </w:r>
      <w:r w:rsidRPr="00E054A5">
        <w:rPr>
          <w:rFonts w:ascii="Times New Roman" w:hAnsi="Times New Roman"/>
          <w:sz w:val="24"/>
        </w:rPr>
        <w:t>]-[</w:t>
      </w:r>
      <w:r>
        <w:rPr>
          <w:rFonts w:ascii="Times New Roman" w:hAnsi="Times New Roman"/>
          <w:sz w:val="24"/>
        </w:rPr>
        <w:t>83</w:t>
      </w:r>
      <w:r w:rsidRPr="00E054A5">
        <w:rPr>
          <w:rFonts w:ascii="Times New Roman" w:hAnsi="Times New Roman"/>
          <w:sz w:val="24"/>
        </w:rPr>
        <w:t>], [1</w:t>
      </w:r>
      <w:r>
        <w:rPr>
          <w:rFonts w:ascii="Times New Roman" w:hAnsi="Times New Roman"/>
          <w:sz w:val="24"/>
        </w:rPr>
        <w:t>74</w:t>
      </w:r>
      <w:r w:rsidRPr="00E054A5">
        <w:rPr>
          <w:rFonts w:ascii="Times New Roman" w:hAnsi="Times New Roman"/>
          <w:sz w:val="24"/>
        </w:rPr>
        <w:t>] above.</w:t>
      </w:r>
    </w:p>
  </w:footnote>
  <w:footnote w:id="164">
    <w:p w14:paraId="1988B23A"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(1992) 175 CLR 514 at 536.</w:t>
      </w:r>
    </w:p>
  </w:footnote>
  <w:footnote w:id="165">
    <w:p w14:paraId="2C2A1E0F" w14:textId="77777777" w:rsidR="00560752" w:rsidRPr="00E054A5" w:rsidRDefault="00560752" w:rsidP="00E054A5">
      <w:pPr>
        <w:pStyle w:val="FootnoteText"/>
        <w:spacing w:line="280" w:lineRule="exact"/>
        <w:ind w:right="0"/>
        <w:jc w:val="both"/>
        <w:rPr>
          <w:rFonts w:ascii="Times New Roman" w:hAnsi="Times New Roman"/>
          <w:sz w:val="24"/>
        </w:rPr>
      </w:pPr>
      <w:r w:rsidRPr="00E054A5">
        <w:rPr>
          <w:rStyle w:val="FootnoteReference"/>
          <w:rFonts w:ascii="Times New Roman" w:hAnsi="Times New Roman"/>
          <w:sz w:val="22"/>
          <w:vertAlign w:val="baseline"/>
        </w:rPr>
        <w:footnoteRef/>
      </w:r>
      <w:r w:rsidRPr="00E054A5">
        <w:rPr>
          <w:rFonts w:ascii="Times New Roman" w:hAnsi="Times New Roman"/>
          <w:sz w:val="24"/>
        </w:rPr>
        <w:t xml:space="preserve"> </w:t>
      </w:r>
      <w:r w:rsidRPr="00E054A5">
        <w:rPr>
          <w:rFonts w:ascii="Times New Roman" w:hAnsi="Times New Roman"/>
          <w:sz w:val="24"/>
        </w:rPr>
        <w:tab/>
        <w:t>[2006] 2 AC 543 at 551.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EF99" w14:textId="77777777" w:rsidR="001D2A62" w:rsidRPr="00502FFC" w:rsidRDefault="001D2A62" w:rsidP="00502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FC20" w14:textId="53B47B94" w:rsidR="001D2A62" w:rsidRPr="00502FFC" w:rsidRDefault="00502FFC" w:rsidP="00502FFC">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9D6A8B">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9D6A8B">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F5F9" w14:textId="5B090325" w:rsidR="00227C37" w:rsidRPr="00502FFC" w:rsidRDefault="00227C37" w:rsidP="00502F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DCD3" w14:textId="77777777" w:rsidR="00502FFC" w:rsidRPr="001D2A62" w:rsidRDefault="00502FFC" w:rsidP="001D2A62">
    <w:pPr>
      <w:pStyle w:val="Header"/>
      <w:tabs>
        <w:tab w:val="clear" w:pos="4153"/>
        <w:tab w:val="clear" w:pos="8306"/>
        <w:tab w:val="right" w:pos="1304"/>
      </w:tabs>
      <w:spacing w:line="280" w:lineRule="exact"/>
      <w:ind w:firstLine="0"/>
      <w:rPr>
        <w:rFonts w:ascii="Times New Roman" w:hAnsi="Times New Roman"/>
        <w:i/>
        <w:sz w:val="22"/>
      </w:rPr>
    </w:pPr>
    <w:r w:rsidRPr="001D2A62">
      <w:rPr>
        <w:rFonts w:ascii="Times New Roman" w:hAnsi="Times New Roman"/>
        <w:i/>
        <w:sz w:val="22"/>
      </w:rPr>
      <w:t>Gageler</w:t>
    </w:r>
    <w:r w:rsidRPr="001D2A62">
      <w:rPr>
        <w:rFonts w:ascii="Times New Roman" w:hAnsi="Times New Roman"/>
        <w:i/>
        <w:sz w:val="22"/>
      </w:rPr>
      <w:tab/>
      <w:t>CJ</w:t>
    </w:r>
  </w:p>
  <w:p w14:paraId="3B226039" w14:textId="77777777" w:rsidR="00502FFC" w:rsidRPr="001D2A62" w:rsidRDefault="00502FFC" w:rsidP="001D2A62">
    <w:pPr>
      <w:pStyle w:val="Header"/>
      <w:tabs>
        <w:tab w:val="clear" w:pos="4153"/>
        <w:tab w:val="clear" w:pos="8306"/>
        <w:tab w:val="right" w:pos="1304"/>
      </w:tabs>
      <w:spacing w:line="280" w:lineRule="exact"/>
      <w:ind w:firstLine="0"/>
      <w:rPr>
        <w:rFonts w:ascii="Times New Roman" w:hAnsi="Times New Roman"/>
        <w:i/>
        <w:sz w:val="22"/>
      </w:rPr>
    </w:pPr>
    <w:r w:rsidRPr="001D2A62">
      <w:rPr>
        <w:rFonts w:ascii="Times New Roman" w:hAnsi="Times New Roman"/>
        <w:i/>
        <w:sz w:val="22"/>
      </w:rPr>
      <w:t>Jagot</w:t>
    </w:r>
    <w:r w:rsidRPr="001D2A62">
      <w:rPr>
        <w:rFonts w:ascii="Times New Roman" w:hAnsi="Times New Roman"/>
        <w:i/>
        <w:sz w:val="22"/>
      </w:rPr>
      <w:tab/>
      <w:t>J</w:t>
    </w:r>
  </w:p>
  <w:p w14:paraId="30D22ED1" w14:textId="77777777" w:rsidR="00502FFC" w:rsidRDefault="00502FFC" w:rsidP="001D2A62">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0A5AE60A" w14:textId="77777777" w:rsidR="00502FFC" w:rsidRDefault="00502FFC" w:rsidP="001D2A62">
    <w:pPr>
      <w:pStyle w:val="Header"/>
      <w:tabs>
        <w:tab w:val="clear" w:pos="4153"/>
        <w:tab w:val="clear" w:pos="8306"/>
        <w:tab w:val="right" w:pos="1304"/>
      </w:tabs>
      <w:spacing w:line="280" w:lineRule="exact"/>
      <w:ind w:firstLine="0"/>
      <w:rPr>
        <w:rFonts w:ascii="Times New Roman" w:hAnsi="Times New Roman"/>
        <w:i/>
        <w:sz w:val="22"/>
      </w:rPr>
    </w:pPr>
  </w:p>
  <w:p w14:paraId="5C37C681" w14:textId="77777777" w:rsidR="00502FFC" w:rsidRDefault="00502FFC" w:rsidP="001D2A62">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14:paraId="62C71788" w14:textId="77777777" w:rsidR="00502FFC" w:rsidRPr="001D2A62" w:rsidRDefault="00502FFC" w:rsidP="001D2A62">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C194" w14:textId="77777777" w:rsidR="00502FFC" w:rsidRPr="001D2A62" w:rsidRDefault="00502FFC" w:rsidP="001D2A62">
    <w:pPr>
      <w:pStyle w:val="Header"/>
      <w:tabs>
        <w:tab w:val="clear" w:pos="4153"/>
        <w:tab w:val="clear" w:pos="8306"/>
        <w:tab w:val="left" w:pos="7200"/>
        <w:tab w:val="right" w:pos="8504"/>
      </w:tabs>
      <w:spacing w:line="280" w:lineRule="exact"/>
      <w:jc w:val="right"/>
      <w:rPr>
        <w:rFonts w:ascii="Times New Roman" w:hAnsi="Times New Roman"/>
        <w:i/>
        <w:sz w:val="22"/>
      </w:rPr>
    </w:pPr>
    <w:r w:rsidRPr="001D2A62">
      <w:rPr>
        <w:rFonts w:ascii="Times New Roman" w:hAnsi="Times New Roman"/>
        <w:i/>
        <w:sz w:val="22"/>
      </w:rPr>
      <w:tab/>
      <w:t>Gageler</w:t>
    </w:r>
    <w:r w:rsidRPr="001D2A62">
      <w:rPr>
        <w:rFonts w:ascii="Times New Roman" w:hAnsi="Times New Roman"/>
        <w:i/>
        <w:sz w:val="22"/>
      </w:rPr>
      <w:tab/>
      <w:t>CJ</w:t>
    </w:r>
  </w:p>
  <w:p w14:paraId="4EE01BC3" w14:textId="77777777" w:rsidR="00502FFC" w:rsidRPr="001D2A62" w:rsidRDefault="00502FFC" w:rsidP="001D2A62">
    <w:pPr>
      <w:pStyle w:val="Header"/>
      <w:tabs>
        <w:tab w:val="clear" w:pos="4153"/>
        <w:tab w:val="clear" w:pos="8306"/>
        <w:tab w:val="left" w:pos="7200"/>
        <w:tab w:val="right" w:pos="8504"/>
      </w:tabs>
      <w:spacing w:line="280" w:lineRule="exact"/>
      <w:jc w:val="right"/>
      <w:rPr>
        <w:rFonts w:ascii="Times New Roman" w:hAnsi="Times New Roman"/>
        <w:i/>
        <w:sz w:val="22"/>
      </w:rPr>
    </w:pPr>
    <w:r w:rsidRPr="001D2A62">
      <w:rPr>
        <w:rFonts w:ascii="Times New Roman" w:hAnsi="Times New Roman"/>
        <w:i/>
        <w:sz w:val="22"/>
      </w:rPr>
      <w:tab/>
      <w:t>Jagot</w:t>
    </w:r>
    <w:r w:rsidRPr="001D2A62">
      <w:rPr>
        <w:rFonts w:ascii="Times New Roman" w:hAnsi="Times New Roman"/>
        <w:i/>
        <w:sz w:val="22"/>
      </w:rPr>
      <w:tab/>
      <w:t>J</w:t>
    </w:r>
  </w:p>
  <w:p w14:paraId="0695EF3F" w14:textId="77777777" w:rsidR="00502FFC" w:rsidRDefault="00502FFC" w:rsidP="001D2A62">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4107EA7A" w14:textId="77777777" w:rsidR="00502FFC" w:rsidRDefault="00502FFC" w:rsidP="001D2A62">
    <w:pPr>
      <w:pStyle w:val="Header"/>
      <w:tabs>
        <w:tab w:val="clear" w:pos="4153"/>
        <w:tab w:val="clear" w:pos="8306"/>
        <w:tab w:val="left" w:pos="7200"/>
        <w:tab w:val="right" w:pos="8504"/>
      </w:tabs>
      <w:spacing w:line="280" w:lineRule="exact"/>
      <w:jc w:val="right"/>
      <w:rPr>
        <w:rFonts w:ascii="Times New Roman" w:hAnsi="Times New Roman"/>
        <w:i/>
        <w:sz w:val="22"/>
      </w:rPr>
    </w:pPr>
  </w:p>
  <w:p w14:paraId="67BB12B3" w14:textId="77777777" w:rsidR="00502FFC" w:rsidRDefault="00502FFC" w:rsidP="001D2A62">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p w14:paraId="0EC948B4" w14:textId="77777777" w:rsidR="00502FFC" w:rsidRPr="001D2A62" w:rsidRDefault="00502FFC" w:rsidP="001D2A62">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3A14" w14:textId="77777777" w:rsidR="00502FFC" w:rsidRDefault="00502FFC" w:rsidP="001D2A62">
    <w:pPr>
      <w:pStyle w:val="Header"/>
      <w:tabs>
        <w:tab w:val="clear" w:pos="4153"/>
        <w:tab w:val="clear" w:pos="8306"/>
        <w:tab w:val="center" w:pos="1134"/>
      </w:tabs>
      <w:spacing w:line="280" w:lineRule="exact"/>
      <w:ind w:firstLine="0"/>
      <w:rPr>
        <w:rFonts w:ascii="Times New Roman" w:hAnsi="Times New Roman"/>
        <w:i/>
        <w:sz w:val="22"/>
      </w:rPr>
    </w:pPr>
  </w:p>
  <w:p w14:paraId="2559C80A" w14:textId="77777777" w:rsidR="00502FFC" w:rsidRDefault="00502FFC" w:rsidP="001D2A62">
    <w:pPr>
      <w:pStyle w:val="Header"/>
      <w:tabs>
        <w:tab w:val="clear" w:pos="4153"/>
        <w:tab w:val="clear" w:pos="8306"/>
        <w:tab w:val="center" w:pos="1134"/>
      </w:tabs>
      <w:spacing w:line="280" w:lineRule="exact"/>
      <w:ind w:firstLine="0"/>
      <w:rPr>
        <w:rFonts w:ascii="Times New Roman" w:hAnsi="Times New Roman"/>
        <w:i/>
        <w:sz w:val="22"/>
      </w:rPr>
    </w:pPr>
  </w:p>
  <w:p w14:paraId="005BF902" w14:textId="77777777" w:rsidR="00502FFC" w:rsidRDefault="00502FFC" w:rsidP="001D2A62">
    <w:pPr>
      <w:pStyle w:val="Header"/>
      <w:tabs>
        <w:tab w:val="clear" w:pos="4153"/>
        <w:tab w:val="clear" w:pos="8306"/>
        <w:tab w:val="center" w:pos="1134"/>
      </w:tabs>
      <w:spacing w:line="280" w:lineRule="exact"/>
      <w:ind w:firstLine="0"/>
      <w:rPr>
        <w:rFonts w:ascii="Times New Roman" w:hAnsi="Times New Roman"/>
        <w:i/>
        <w:sz w:val="22"/>
      </w:rPr>
    </w:pPr>
  </w:p>
  <w:p w14:paraId="636C7F3E" w14:textId="77777777" w:rsidR="00502FFC" w:rsidRDefault="00502FFC" w:rsidP="001D2A62">
    <w:pPr>
      <w:pStyle w:val="Header"/>
      <w:tabs>
        <w:tab w:val="clear" w:pos="4153"/>
        <w:tab w:val="clear" w:pos="8306"/>
        <w:tab w:val="center" w:pos="1134"/>
      </w:tabs>
      <w:spacing w:line="280" w:lineRule="exact"/>
      <w:ind w:firstLine="0"/>
      <w:rPr>
        <w:rFonts w:ascii="Times New Roman" w:hAnsi="Times New Roman"/>
        <w:i/>
        <w:sz w:val="22"/>
      </w:rPr>
    </w:pPr>
  </w:p>
  <w:p w14:paraId="545A4C3C" w14:textId="77777777" w:rsidR="00502FFC" w:rsidRDefault="00502FFC" w:rsidP="001D2A62">
    <w:pPr>
      <w:pStyle w:val="Header"/>
      <w:tabs>
        <w:tab w:val="clear" w:pos="4153"/>
        <w:tab w:val="clear" w:pos="8306"/>
        <w:tab w:val="center" w:pos="1134"/>
      </w:tabs>
      <w:spacing w:line="280" w:lineRule="exact"/>
      <w:ind w:firstLine="0"/>
      <w:rPr>
        <w:rFonts w:ascii="Times New Roman" w:hAnsi="Times New Roman"/>
        <w:i/>
        <w:sz w:val="22"/>
      </w:rPr>
    </w:pPr>
  </w:p>
  <w:p w14:paraId="272B7270" w14:textId="77777777" w:rsidR="00502FFC" w:rsidRPr="001D2A62" w:rsidRDefault="00502FFC" w:rsidP="001D2A62">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E7C2" w14:textId="77777777" w:rsidR="00560752" w:rsidRPr="00E054A5" w:rsidRDefault="00560752" w:rsidP="00E054A5">
    <w:pPr>
      <w:pStyle w:val="Header"/>
      <w:tabs>
        <w:tab w:val="clear" w:pos="4153"/>
        <w:tab w:val="clear" w:pos="8306"/>
        <w:tab w:val="right" w:pos="1304"/>
      </w:tabs>
      <w:spacing w:line="280" w:lineRule="exact"/>
      <w:ind w:firstLine="0"/>
      <w:rPr>
        <w:rFonts w:ascii="Times New Roman" w:hAnsi="Times New Roman"/>
        <w:i/>
        <w:sz w:val="22"/>
      </w:rPr>
    </w:pPr>
    <w:r w:rsidRPr="00E054A5">
      <w:rPr>
        <w:rFonts w:ascii="Times New Roman" w:hAnsi="Times New Roman"/>
        <w:i/>
        <w:sz w:val="22"/>
      </w:rPr>
      <w:t>Gordon</w:t>
    </w:r>
    <w:r w:rsidRPr="00E054A5">
      <w:rPr>
        <w:rFonts w:ascii="Times New Roman" w:hAnsi="Times New Roman"/>
        <w:i/>
        <w:sz w:val="22"/>
      </w:rPr>
      <w:tab/>
      <w:t>J</w:t>
    </w:r>
  </w:p>
  <w:p w14:paraId="50FAF42A" w14:textId="77777777" w:rsidR="00560752" w:rsidRDefault="00560752" w:rsidP="00E054A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4675BE4F" w14:textId="77777777" w:rsidR="00560752" w:rsidRDefault="00560752" w:rsidP="00E054A5">
    <w:pPr>
      <w:pStyle w:val="Header"/>
      <w:tabs>
        <w:tab w:val="clear" w:pos="4153"/>
        <w:tab w:val="clear" w:pos="8306"/>
        <w:tab w:val="right" w:pos="1304"/>
      </w:tabs>
      <w:spacing w:line="280" w:lineRule="exact"/>
      <w:ind w:firstLine="0"/>
      <w:rPr>
        <w:rFonts w:ascii="Times New Roman" w:hAnsi="Times New Roman"/>
        <w:i/>
        <w:sz w:val="22"/>
      </w:rPr>
    </w:pPr>
  </w:p>
  <w:p w14:paraId="2E12A861" w14:textId="77777777" w:rsidR="00560752" w:rsidRDefault="00560752" w:rsidP="00E054A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CD25640" w14:textId="77777777" w:rsidR="00560752" w:rsidRPr="00E054A5" w:rsidRDefault="00560752" w:rsidP="00E054A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65F9" w14:textId="77777777" w:rsidR="00560752" w:rsidRPr="00E054A5" w:rsidRDefault="00560752" w:rsidP="00E054A5">
    <w:pPr>
      <w:pStyle w:val="Header"/>
      <w:tabs>
        <w:tab w:val="clear" w:pos="4153"/>
        <w:tab w:val="clear" w:pos="8306"/>
        <w:tab w:val="left" w:pos="7200"/>
        <w:tab w:val="right" w:pos="8504"/>
      </w:tabs>
      <w:spacing w:line="280" w:lineRule="exact"/>
      <w:jc w:val="right"/>
      <w:rPr>
        <w:rFonts w:ascii="Times New Roman" w:hAnsi="Times New Roman"/>
        <w:i/>
        <w:sz w:val="22"/>
      </w:rPr>
    </w:pPr>
    <w:r w:rsidRPr="00E054A5">
      <w:rPr>
        <w:rFonts w:ascii="Times New Roman" w:hAnsi="Times New Roman"/>
        <w:i/>
        <w:sz w:val="22"/>
      </w:rPr>
      <w:tab/>
      <w:t>Gordon</w:t>
    </w:r>
    <w:r w:rsidRPr="00E054A5">
      <w:rPr>
        <w:rFonts w:ascii="Times New Roman" w:hAnsi="Times New Roman"/>
        <w:i/>
        <w:sz w:val="22"/>
      </w:rPr>
      <w:tab/>
      <w:t>J</w:t>
    </w:r>
  </w:p>
  <w:p w14:paraId="668DDA9F" w14:textId="77777777" w:rsidR="00560752" w:rsidRDefault="00560752" w:rsidP="00E054A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6B08E571" w14:textId="77777777" w:rsidR="00560752" w:rsidRDefault="00560752" w:rsidP="00E054A5">
    <w:pPr>
      <w:pStyle w:val="Header"/>
      <w:tabs>
        <w:tab w:val="clear" w:pos="4153"/>
        <w:tab w:val="clear" w:pos="8306"/>
        <w:tab w:val="left" w:pos="7200"/>
        <w:tab w:val="right" w:pos="8504"/>
      </w:tabs>
      <w:spacing w:line="280" w:lineRule="exact"/>
      <w:jc w:val="right"/>
      <w:rPr>
        <w:rFonts w:ascii="Times New Roman" w:hAnsi="Times New Roman"/>
        <w:i/>
        <w:sz w:val="22"/>
      </w:rPr>
    </w:pPr>
  </w:p>
  <w:p w14:paraId="4F571E87" w14:textId="77777777" w:rsidR="00560752" w:rsidRDefault="00560752" w:rsidP="00E054A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C3B1242" w14:textId="77777777" w:rsidR="00560752" w:rsidRPr="00E054A5" w:rsidRDefault="00560752" w:rsidP="00E054A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B7035" w14:textId="77777777" w:rsidR="00560752" w:rsidRDefault="00560752" w:rsidP="00E054A5">
    <w:pPr>
      <w:pStyle w:val="Header"/>
      <w:tabs>
        <w:tab w:val="clear" w:pos="4153"/>
        <w:tab w:val="clear" w:pos="8306"/>
        <w:tab w:val="center" w:pos="1134"/>
      </w:tabs>
      <w:spacing w:line="280" w:lineRule="exact"/>
      <w:ind w:firstLine="0"/>
      <w:rPr>
        <w:rFonts w:ascii="Times New Roman" w:hAnsi="Times New Roman"/>
        <w:i/>
        <w:sz w:val="22"/>
      </w:rPr>
    </w:pPr>
  </w:p>
  <w:p w14:paraId="1C9C7148" w14:textId="77777777" w:rsidR="00560752" w:rsidRDefault="00560752" w:rsidP="00E054A5">
    <w:pPr>
      <w:pStyle w:val="Header"/>
      <w:tabs>
        <w:tab w:val="clear" w:pos="4153"/>
        <w:tab w:val="clear" w:pos="8306"/>
        <w:tab w:val="center" w:pos="1134"/>
      </w:tabs>
      <w:spacing w:line="280" w:lineRule="exact"/>
      <w:ind w:firstLine="0"/>
      <w:rPr>
        <w:rFonts w:ascii="Times New Roman" w:hAnsi="Times New Roman"/>
        <w:i/>
        <w:sz w:val="22"/>
      </w:rPr>
    </w:pPr>
  </w:p>
  <w:p w14:paraId="38B28A55" w14:textId="77777777" w:rsidR="00560752" w:rsidRDefault="00560752" w:rsidP="00E054A5">
    <w:pPr>
      <w:pStyle w:val="Header"/>
      <w:tabs>
        <w:tab w:val="clear" w:pos="4153"/>
        <w:tab w:val="clear" w:pos="8306"/>
        <w:tab w:val="center" w:pos="1134"/>
      </w:tabs>
      <w:spacing w:line="280" w:lineRule="exact"/>
      <w:ind w:firstLine="0"/>
      <w:rPr>
        <w:rFonts w:ascii="Times New Roman" w:hAnsi="Times New Roman"/>
        <w:i/>
        <w:sz w:val="22"/>
      </w:rPr>
    </w:pPr>
  </w:p>
  <w:p w14:paraId="3471BB0B" w14:textId="77777777" w:rsidR="00560752" w:rsidRDefault="00560752" w:rsidP="00E054A5">
    <w:pPr>
      <w:pStyle w:val="Header"/>
      <w:tabs>
        <w:tab w:val="clear" w:pos="4153"/>
        <w:tab w:val="clear" w:pos="8306"/>
        <w:tab w:val="center" w:pos="1134"/>
      </w:tabs>
      <w:spacing w:line="280" w:lineRule="exact"/>
      <w:ind w:firstLine="0"/>
      <w:rPr>
        <w:rFonts w:ascii="Times New Roman" w:hAnsi="Times New Roman"/>
        <w:i/>
        <w:sz w:val="22"/>
      </w:rPr>
    </w:pPr>
  </w:p>
  <w:p w14:paraId="0A215883" w14:textId="77777777" w:rsidR="00560752" w:rsidRPr="00E054A5" w:rsidRDefault="00560752" w:rsidP="00E054A5">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12FD0"/>
    <w:multiLevelType w:val="hybridMultilevel"/>
    <w:tmpl w:val="EE7EF0FA"/>
    <w:lvl w:ilvl="0" w:tplc="451A545C">
      <w:start w:val="1"/>
      <w:numFmt w:val="decimal"/>
      <w:lvlText w:val="%1."/>
      <w:lvlJc w:val="left"/>
      <w:pPr>
        <w:ind w:left="1020" w:hanging="360"/>
      </w:pPr>
    </w:lvl>
    <w:lvl w:ilvl="1" w:tplc="AF3E836A">
      <w:start w:val="1"/>
      <w:numFmt w:val="decimal"/>
      <w:lvlText w:val="%2."/>
      <w:lvlJc w:val="left"/>
      <w:pPr>
        <w:ind w:left="1020" w:hanging="360"/>
      </w:pPr>
    </w:lvl>
    <w:lvl w:ilvl="2" w:tplc="DA0CB25C">
      <w:start w:val="1"/>
      <w:numFmt w:val="decimal"/>
      <w:lvlText w:val="%3."/>
      <w:lvlJc w:val="left"/>
      <w:pPr>
        <w:ind w:left="1020" w:hanging="360"/>
      </w:pPr>
    </w:lvl>
    <w:lvl w:ilvl="3" w:tplc="FA007298">
      <w:start w:val="1"/>
      <w:numFmt w:val="decimal"/>
      <w:lvlText w:val="%4."/>
      <w:lvlJc w:val="left"/>
      <w:pPr>
        <w:ind w:left="1020" w:hanging="360"/>
      </w:pPr>
    </w:lvl>
    <w:lvl w:ilvl="4" w:tplc="C666E4A0">
      <w:start w:val="1"/>
      <w:numFmt w:val="decimal"/>
      <w:lvlText w:val="%5."/>
      <w:lvlJc w:val="left"/>
      <w:pPr>
        <w:ind w:left="1020" w:hanging="360"/>
      </w:pPr>
    </w:lvl>
    <w:lvl w:ilvl="5" w:tplc="7C147108">
      <w:start w:val="1"/>
      <w:numFmt w:val="decimal"/>
      <w:lvlText w:val="%6."/>
      <w:lvlJc w:val="left"/>
      <w:pPr>
        <w:ind w:left="1020" w:hanging="360"/>
      </w:pPr>
    </w:lvl>
    <w:lvl w:ilvl="6" w:tplc="B320640E">
      <w:start w:val="1"/>
      <w:numFmt w:val="decimal"/>
      <w:lvlText w:val="%7."/>
      <w:lvlJc w:val="left"/>
      <w:pPr>
        <w:ind w:left="1020" w:hanging="360"/>
      </w:pPr>
    </w:lvl>
    <w:lvl w:ilvl="7" w:tplc="EDC0656C">
      <w:start w:val="1"/>
      <w:numFmt w:val="decimal"/>
      <w:lvlText w:val="%8."/>
      <w:lvlJc w:val="left"/>
      <w:pPr>
        <w:ind w:left="1020" w:hanging="360"/>
      </w:pPr>
    </w:lvl>
    <w:lvl w:ilvl="8" w:tplc="3EB27D22">
      <w:start w:val="1"/>
      <w:numFmt w:val="decimal"/>
      <w:lvlText w:val="%9."/>
      <w:lvlJc w:val="left"/>
      <w:pPr>
        <w:ind w:left="1020" w:hanging="360"/>
      </w:pPr>
    </w:lvl>
  </w:abstractNum>
  <w:abstractNum w:abstractNumId="11"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2"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1150B9B"/>
    <w:multiLevelType w:val="hybridMultilevel"/>
    <w:tmpl w:val="B282C810"/>
    <w:lvl w:ilvl="0" w:tplc="B6929578">
      <w:start w:val="1"/>
      <w:numFmt w:val="decimal"/>
      <w:lvlText w:val="%1."/>
      <w:lvlJc w:val="left"/>
      <w:pPr>
        <w:ind w:left="1020" w:hanging="360"/>
      </w:pPr>
    </w:lvl>
    <w:lvl w:ilvl="1" w:tplc="C4E4D9B6">
      <w:start w:val="1"/>
      <w:numFmt w:val="decimal"/>
      <w:lvlText w:val="%2."/>
      <w:lvlJc w:val="left"/>
      <w:pPr>
        <w:ind w:left="1020" w:hanging="360"/>
      </w:pPr>
    </w:lvl>
    <w:lvl w:ilvl="2" w:tplc="D304CF2C">
      <w:start w:val="1"/>
      <w:numFmt w:val="decimal"/>
      <w:lvlText w:val="%3."/>
      <w:lvlJc w:val="left"/>
      <w:pPr>
        <w:ind w:left="1020" w:hanging="360"/>
      </w:pPr>
    </w:lvl>
    <w:lvl w:ilvl="3" w:tplc="5BDEF1C0">
      <w:start w:val="1"/>
      <w:numFmt w:val="decimal"/>
      <w:lvlText w:val="%4."/>
      <w:lvlJc w:val="left"/>
      <w:pPr>
        <w:ind w:left="1020" w:hanging="360"/>
      </w:pPr>
    </w:lvl>
    <w:lvl w:ilvl="4" w:tplc="0244684C">
      <w:start w:val="1"/>
      <w:numFmt w:val="decimal"/>
      <w:lvlText w:val="%5."/>
      <w:lvlJc w:val="left"/>
      <w:pPr>
        <w:ind w:left="1020" w:hanging="360"/>
      </w:pPr>
    </w:lvl>
    <w:lvl w:ilvl="5" w:tplc="833AE008">
      <w:start w:val="1"/>
      <w:numFmt w:val="decimal"/>
      <w:lvlText w:val="%6."/>
      <w:lvlJc w:val="left"/>
      <w:pPr>
        <w:ind w:left="1020" w:hanging="360"/>
      </w:pPr>
    </w:lvl>
    <w:lvl w:ilvl="6" w:tplc="40CA14C0">
      <w:start w:val="1"/>
      <w:numFmt w:val="decimal"/>
      <w:lvlText w:val="%7."/>
      <w:lvlJc w:val="left"/>
      <w:pPr>
        <w:ind w:left="1020" w:hanging="360"/>
      </w:pPr>
    </w:lvl>
    <w:lvl w:ilvl="7" w:tplc="67B60D18">
      <w:start w:val="1"/>
      <w:numFmt w:val="decimal"/>
      <w:lvlText w:val="%8."/>
      <w:lvlJc w:val="left"/>
      <w:pPr>
        <w:ind w:left="1020" w:hanging="360"/>
      </w:pPr>
    </w:lvl>
    <w:lvl w:ilvl="8" w:tplc="A342A704">
      <w:start w:val="1"/>
      <w:numFmt w:val="decimal"/>
      <w:lvlText w:val="%9."/>
      <w:lvlJc w:val="left"/>
      <w:pPr>
        <w:ind w:left="1020" w:hanging="360"/>
      </w:pPr>
    </w:lvl>
  </w:abstractNum>
  <w:abstractNum w:abstractNumId="14" w15:restartNumberingAfterBreak="0">
    <w:nsid w:val="16685A32"/>
    <w:multiLevelType w:val="hybridMultilevel"/>
    <w:tmpl w:val="1486D4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8883482"/>
    <w:multiLevelType w:val="hybridMultilevel"/>
    <w:tmpl w:val="424A8BB2"/>
    <w:lvl w:ilvl="0" w:tplc="D7CE82B0">
      <w:start w:val="1"/>
      <w:numFmt w:val="decimal"/>
      <w:lvlText w:val="%1)"/>
      <w:lvlJc w:val="left"/>
      <w:pPr>
        <w:ind w:left="1740" w:hanging="360"/>
      </w:pPr>
    </w:lvl>
    <w:lvl w:ilvl="1" w:tplc="FB3AA7DC">
      <w:start w:val="1"/>
      <w:numFmt w:val="decimal"/>
      <w:lvlText w:val="%2)"/>
      <w:lvlJc w:val="left"/>
      <w:pPr>
        <w:ind w:left="1740" w:hanging="360"/>
      </w:pPr>
    </w:lvl>
    <w:lvl w:ilvl="2" w:tplc="4EA8F140">
      <w:start w:val="1"/>
      <w:numFmt w:val="decimal"/>
      <w:lvlText w:val="%3)"/>
      <w:lvlJc w:val="left"/>
      <w:pPr>
        <w:ind w:left="1740" w:hanging="360"/>
      </w:pPr>
    </w:lvl>
    <w:lvl w:ilvl="3" w:tplc="AA0C40CA">
      <w:start w:val="1"/>
      <w:numFmt w:val="decimal"/>
      <w:lvlText w:val="%4)"/>
      <w:lvlJc w:val="left"/>
      <w:pPr>
        <w:ind w:left="1740" w:hanging="360"/>
      </w:pPr>
    </w:lvl>
    <w:lvl w:ilvl="4" w:tplc="F044F1C8">
      <w:start w:val="1"/>
      <w:numFmt w:val="decimal"/>
      <w:lvlText w:val="%5)"/>
      <w:lvlJc w:val="left"/>
      <w:pPr>
        <w:ind w:left="1740" w:hanging="360"/>
      </w:pPr>
    </w:lvl>
    <w:lvl w:ilvl="5" w:tplc="37CCF1CC">
      <w:start w:val="1"/>
      <w:numFmt w:val="decimal"/>
      <w:lvlText w:val="%6)"/>
      <w:lvlJc w:val="left"/>
      <w:pPr>
        <w:ind w:left="1740" w:hanging="360"/>
      </w:pPr>
    </w:lvl>
    <w:lvl w:ilvl="6" w:tplc="C37CF08E">
      <w:start w:val="1"/>
      <w:numFmt w:val="decimal"/>
      <w:lvlText w:val="%7)"/>
      <w:lvlJc w:val="left"/>
      <w:pPr>
        <w:ind w:left="1740" w:hanging="360"/>
      </w:pPr>
    </w:lvl>
    <w:lvl w:ilvl="7" w:tplc="FE4AEFDA">
      <w:start w:val="1"/>
      <w:numFmt w:val="decimal"/>
      <w:lvlText w:val="%8)"/>
      <w:lvlJc w:val="left"/>
      <w:pPr>
        <w:ind w:left="1740" w:hanging="360"/>
      </w:pPr>
    </w:lvl>
    <w:lvl w:ilvl="8" w:tplc="2BA26A60">
      <w:start w:val="1"/>
      <w:numFmt w:val="decimal"/>
      <w:lvlText w:val="%9)"/>
      <w:lvlJc w:val="left"/>
      <w:pPr>
        <w:ind w:left="1740" w:hanging="360"/>
      </w:pPr>
    </w:lvl>
  </w:abstractNum>
  <w:abstractNum w:abstractNumId="17"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9" w15:restartNumberingAfterBreak="0">
    <w:nsid w:val="40D854D9"/>
    <w:multiLevelType w:val="hybridMultilevel"/>
    <w:tmpl w:val="A62EC3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3391329"/>
    <w:multiLevelType w:val="hybridMultilevel"/>
    <w:tmpl w:val="83249858"/>
    <w:lvl w:ilvl="0" w:tplc="3DEC036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FA1006E"/>
    <w:multiLevelType w:val="hybridMultilevel"/>
    <w:tmpl w:val="5ECC0EF2"/>
    <w:lvl w:ilvl="0" w:tplc="98A8FE52">
      <w:start w:val="1"/>
      <w:numFmt w:val="decimal"/>
      <w:lvlText w:val="%1."/>
      <w:lvlJc w:val="left"/>
      <w:pPr>
        <w:ind w:left="1020" w:hanging="360"/>
      </w:pPr>
    </w:lvl>
    <w:lvl w:ilvl="1" w:tplc="1BAC1902">
      <w:start w:val="1"/>
      <w:numFmt w:val="decimal"/>
      <w:lvlText w:val="%2."/>
      <w:lvlJc w:val="left"/>
      <w:pPr>
        <w:ind w:left="1020" w:hanging="360"/>
      </w:pPr>
    </w:lvl>
    <w:lvl w:ilvl="2" w:tplc="D68C4274">
      <w:start w:val="1"/>
      <w:numFmt w:val="decimal"/>
      <w:lvlText w:val="%3."/>
      <w:lvlJc w:val="left"/>
      <w:pPr>
        <w:ind w:left="1020" w:hanging="360"/>
      </w:pPr>
    </w:lvl>
    <w:lvl w:ilvl="3" w:tplc="BDE8FD0C">
      <w:start w:val="1"/>
      <w:numFmt w:val="decimal"/>
      <w:lvlText w:val="%4."/>
      <w:lvlJc w:val="left"/>
      <w:pPr>
        <w:ind w:left="1020" w:hanging="360"/>
      </w:pPr>
    </w:lvl>
    <w:lvl w:ilvl="4" w:tplc="7252200A">
      <w:start w:val="1"/>
      <w:numFmt w:val="decimal"/>
      <w:lvlText w:val="%5."/>
      <w:lvlJc w:val="left"/>
      <w:pPr>
        <w:ind w:left="1020" w:hanging="360"/>
      </w:pPr>
    </w:lvl>
    <w:lvl w:ilvl="5" w:tplc="905489A4">
      <w:start w:val="1"/>
      <w:numFmt w:val="decimal"/>
      <w:lvlText w:val="%6."/>
      <w:lvlJc w:val="left"/>
      <w:pPr>
        <w:ind w:left="1020" w:hanging="360"/>
      </w:pPr>
    </w:lvl>
    <w:lvl w:ilvl="6" w:tplc="CD9C90D8">
      <w:start w:val="1"/>
      <w:numFmt w:val="decimal"/>
      <w:lvlText w:val="%7."/>
      <w:lvlJc w:val="left"/>
      <w:pPr>
        <w:ind w:left="1020" w:hanging="360"/>
      </w:pPr>
    </w:lvl>
    <w:lvl w:ilvl="7" w:tplc="4004539C">
      <w:start w:val="1"/>
      <w:numFmt w:val="decimal"/>
      <w:lvlText w:val="%8."/>
      <w:lvlJc w:val="left"/>
      <w:pPr>
        <w:ind w:left="1020" w:hanging="360"/>
      </w:pPr>
    </w:lvl>
    <w:lvl w:ilvl="8" w:tplc="DEE4518A">
      <w:start w:val="1"/>
      <w:numFmt w:val="decimal"/>
      <w:lvlText w:val="%9."/>
      <w:lvlJc w:val="left"/>
      <w:pPr>
        <w:ind w:left="1020" w:hanging="360"/>
      </w:pPr>
    </w:lvl>
  </w:abstractNum>
  <w:abstractNum w:abstractNumId="24" w15:restartNumberingAfterBreak="0">
    <w:nsid w:val="6A3C52DB"/>
    <w:multiLevelType w:val="hybridMultilevel"/>
    <w:tmpl w:val="E3C215EA"/>
    <w:lvl w:ilvl="0" w:tplc="FCB8C246">
      <w:start w:val="1"/>
      <w:numFmt w:val="decimal"/>
      <w:lvlText w:val="%1."/>
      <w:lvlJc w:val="left"/>
      <w:pPr>
        <w:ind w:left="1020" w:hanging="360"/>
      </w:pPr>
    </w:lvl>
    <w:lvl w:ilvl="1" w:tplc="B212002E">
      <w:start w:val="1"/>
      <w:numFmt w:val="decimal"/>
      <w:lvlText w:val="%2."/>
      <w:lvlJc w:val="left"/>
      <w:pPr>
        <w:ind w:left="1020" w:hanging="360"/>
      </w:pPr>
    </w:lvl>
    <w:lvl w:ilvl="2" w:tplc="256AA214">
      <w:start w:val="1"/>
      <w:numFmt w:val="decimal"/>
      <w:lvlText w:val="%3."/>
      <w:lvlJc w:val="left"/>
      <w:pPr>
        <w:ind w:left="1020" w:hanging="360"/>
      </w:pPr>
    </w:lvl>
    <w:lvl w:ilvl="3" w:tplc="66925F9C">
      <w:start w:val="1"/>
      <w:numFmt w:val="decimal"/>
      <w:lvlText w:val="%4."/>
      <w:lvlJc w:val="left"/>
      <w:pPr>
        <w:ind w:left="1020" w:hanging="360"/>
      </w:pPr>
    </w:lvl>
    <w:lvl w:ilvl="4" w:tplc="4FF86356">
      <w:start w:val="1"/>
      <w:numFmt w:val="decimal"/>
      <w:lvlText w:val="%5."/>
      <w:lvlJc w:val="left"/>
      <w:pPr>
        <w:ind w:left="1020" w:hanging="360"/>
      </w:pPr>
    </w:lvl>
    <w:lvl w:ilvl="5" w:tplc="6CD238D6">
      <w:start w:val="1"/>
      <w:numFmt w:val="decimal"/>
      <w:lvlText w:val="%6."/>
      <w:lvlJc w:val="left"/>
      <w:pPr>
        <w:ind w:left="1020" w:hanging="360"/>
      </w:pPr>
    </w:lvl>
    <w:lvl w:ilvl="6" w:tplc="CF243434">
      <w:start w:val="1"/>
      <w:numFmt w:val="decimal"/>
      <w:lvlText w:val="%7."/>
      <w:lvlJc w:val="left"/>
      <w:pPr>
        <w:ind w:left="1020" w:hanging="360"/>
      </w:pPr>
    </w:lvl>
    <w:lvl w:ilvl="7" w:tplc="F97A7066">
      <w:start w:val="1"/>
      <w:numFmt w:val="decimal"/>
      <w:lvlText w:val="%8."/>
      <w:lvlJc w:val="left"/>
      <w:pPr>
        <w:ind w:left="1020" w:hanging="360"/>
      </w:pPr>
    </w:lvl>
    <w:lvl w:ilvl="8" w:tplc="84D2EA6C">
      <w:start w:val="1"/>
      <w:numFmt w:val="decimal"/>
      <w:lvlText w:val="%9."/>
      <w:lvlJc w:val="left"/>
      <w:pPr>
        <w:ind w:left="1020" w:hanging="360"/>
      </w:pPr>
    </w:lvl>
  </w:abstractNum>
  <w:abstractNum w:abstractNumId="25" w15:restartNumberingAfterBreak="0">
    <w:nsid w:val="6AA173CE"/>
    <w:multiLevelType w:val="hybridMultilevel"/>
    <w:tmpl w:val="E376EC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CCA405D"/>
    <w:multiLevelType w:val="hybridMultilevel"/>
    <w:tmpl w:val="CADAC69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1"/>
  </w:num>
  <w:num w:numId="2" w16cid:durableId="375815310">
    <w:abstractNumId w:val="18"/>
  </w:num>
  <w:num w:numId="3" w16cid:durableId="1375159326">
    <w:abstractNumId w:val="27"/>
  </w:num>
  <w:num w:numId="4" w16cid:durableId="1020468450">
    <w:abstractNumId w:val="17"/>
  </w:num>
  <w:num w:numId="5" w16cid:durableId="298609604">
    <w:abstractNumId w:val="22"/>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5"/>
  </w:num>
  <w:num w:numId="17" w16cid:durableId="952325839">
    <w:abstractNumId w:val="21"/>
  </w:num>
  <w:num w:numId="18" w16cid:durableId="586305847">
    <w:abstractNumId w:val="12"/>
  </w:num>
  <w:num w:numId="19" w16cid:durableId="650985869">
    <w:abstractNumId w:val="12"/>
  </w:num>
  <w:num w:numId="20" w16cid:durableId="1527865334">
    <w:abstractNumId w:val="23"/>
  </w:num>
  <w:num w:numId="21" w16cid:durableId="2126340961">
    <w:abstractNumId w:val="10"/>
  </w:num>
  <w:num w:numId="22" w16cid:durableId="1090273889">
    <w:abstractNumId w:val="20"/>
  </w:num>
  <w:num w:numId="23" w16cid:durableId="854223978">
    <w:abstractNumId w:val="26"/>
  </w:num>
  <w:num w:numId="24" w16cid:durableId="1902599487">
    <w:abstractNumId w:val="13"/>
  </w:num>
  <w:num w:numId="25" w16cid:durableId="174685977">
    <w:abstractNumId w:val="19"/>
  </w:num>
  <w:num w:numId="26" w16cid:durableId="1128889579">
    <w:abstractNumId w:val="14"/>
  </w:num>
  <w:num w:numId="27" w16cid:durableId="1763409460">
    <w:abstractNumId w:val="25"/>
  </w:num>
  <w:num w:numId="28" w16cid:durableId="722173059">
    <w:abstractNumId w:val="16"/>
  </w:num>
  <w:num w:numId="29" w16cid:durableId="14806140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37"/>
    <w:rsid w:val="0000000D"/>
    <w:rsid w:val="00000260"/>
    <w:rsid w:val="00002069"/>
    <w:rsid w:val="000023C3"/>
    <w:rsid w:val="00002CE6"/>
    <w:rsid w:val="000030C9"/>
    <w:rsid w:val="0000316A"/>
    <w:rsid w:val="00003498"/>
    <w:rsid w:val="000042E3"/>
    <w:rsid w:val="000049B7"/>
    <w:rsid w:val="0000502A"/>
    <w:rsid w:val="000051CF"/>
    <w:rsid w:val="00005B26"/>
    <w:rsid w:val="00005FFB"/>
    <w:rsid w:val="000062B4"/>
    <w:rsid w:val="0000635F"/>
    <w:rsid w:val="000077F3"/>
    <w:rsid w:val="00007C5C"/>
    <w:rsid w:val="00007E29"/>
    <w:rsid w:val="00010050"/>
    <w:rsid w:val="00010AAD"/>
    <w:rsid w:val="000110F7"/>
    <w:rsid w:val="00011511"/>
    <w:rsid w:val="00011CD9"/>
    <w:rsid w:val="00011D57"/>
    <w:rsid w:val="0001331C"/>
    <w:rsid w:val="00013DE1"/>
    <w:rsid w:val="000140BB"/>
    <w:rsid w:val="000141CA"/>
    <w:rsid w:val="00014B34"/>
    <w:rsid w:val="00015E2C"/>
    <w:rsid w:val="000168C9"/>
    <w:rsid w:val="00016A8F"/>
    <w:rsid w:val="00016C20"/>
    <w:rsid w:val="00016DBB"/>
    <w:rsid w:val="00017144"/>
    <w:rsid w:val="00017317"/>
    <w:rsid w:val="00017652"/>
    <w:rsid w:val="00017980"/>
    <w:rsid w:val="00017AAF"/>
    <w:rsid w:val="000202EE"/>
    <w:rsid w:val="00020592"/>
    <w:rsid w:val="00020698"/>
    <w:rsid w:val="00020CC7"/>
    <w:rsid w:val="00020F63"/>
    <w:rsid w:val="000212E5"/>
    <w:rsid w:val="000215A8"/>
    <w:rsid w:val="00021BE0"/>
    <w:rsid w:val="000220E6"/>
    <w:rsid w:val="000221DD"/>
    <w:rsid w:val="00022A53"/>
    <w:rsid w:val="00022F71"/>
    <w:rsid w:val="000231A6"/>
    <w:rsid w:val="0002354E"/>
    <w:rsid w:val="00023CC9"/>
    <w:rsid w:val="000240D0"/>
    <w:rsid w:val="000247D5"/>
    <w:rsid w:val="000250AF"/>
    <w:rsid w:val="00025490"/>
    <w:rsid w:val="0002561E"/>
    <w:rsid w:val="000259B5"/>
    <w:rsid w:val="00025A5C"/>
    <w:rsid w:val="00025C3B"/>
    <w:rsid w:val="000268E1"/>
    <w:rsid w:val="00026D60"/>
    <w:rsid w:val="00026FB7"/>
    <w:rsid w:val="00027616"/>
    <w:rsid w:val="00027FB2"/>
    <w:rsid w:val="00030088"/>
    <w:rsid w:val="0003013A"/>
    <w:rsid w:val="00030453"/>
    <w:rsid w:val="0003085C"/>
    <w:rsid w:val="0003089D"/>
    <w:rsid w:val="0003118F"/>
    <w:rsid w:val="00031451"/>
    <w:rsid w:val="00031A48"/>
    <w:rsid w:val="00031BB6"/>
    <w:rsid w:val="00031DA2"/>
    <w:rsid w:val="0003382E"/>
    <w:rsid w:val="000338AB"/>
    <w:rsid w:val="000339BC"/>
    <w:rsid w:val="00033BA0"/>
    <w:rsid w:val="00034647"/>
    <w:rsid w:val="00034C79"/>
    <w:rsid w:val="00035305"/>
    <w:rsid w:val="0003573F"/>
    <w:rsid w:val="0003575A"/>
    <w:rsid w:val="000358E7"/>
    <w:rsid w:val="00035A08"/>
    <w:rsid w:val="000360EB"/>
    <w:rsid w:val="00036916"/>
    <w:rsid w:val="00036981"/>
    <w:rsid w:val="00036A10"/>
    <w:rsid w:val="000376A1"/>
    <w:rsid w:val="00037A5F"/>
    <w:rsid w:val="00037D87"/>
    <w:rsid w:val="00037DCE"/>
    <w:rsid w:val="00040009"/>
    <w:rsid w:val="000401D8"/>
    <w:rsid w:val="00041F51"/>
    <w:rsid w:val="000422F0"/>
    <w:rsid w:val="00042A50"/>
    <w:rsid w:val="00042D9A"/>
    <w:rsid w:val="00042EF3"/>
    <w:rsid w:val="00043AC8"/>
    <w:rsid w:val="00043D2C"/>
    <w:rsid w:val="00045225"/>
    <w:rsid w:val="000454A3"/>
    <w:rsid w:val="00045B74"/>
    <w:rsid w:val="00046812"/>
    <w:rsid w:val="00046F66"/>
    <w:rsid w:val="000470FA"/>
    <w:rsid w:val="00047C61"/>
    <w:rsid w:val="0005004D"/>
    <w:rsid w:val="0005026E"/>
    <w:rsid w:val="00050D06"/>
    <w:rsid w:val="00050FE2"/>
    <w:rsid w:val="000512E4"/>
    <w:rsid w:val="000517EF"/>
    <w:rsid w:val="00051812"/>
    <w:rsid w:val="00051A3E"/>
    <w:rsid w:val="00051D63"/>
    <w:rsid w:val="0005246F"/>
    <w:rsid w:val="0005262C"/>
    <w:rsid w:val="00052955"/>
    <w:rsid w:val="00052ED0"/>
    <w:rsid w:val="000530BC"/>
    <w:rsid w:val="00053156"/>
    <w:rsid w:val="000531D3"/>
    <w:rsid w:val="00053592"/>
    <w:rsid w:val="00053825"/>
    <w:rsid w:val="00053845"/>
    <w:rsid w:val="000549C2"/>
    <w:rsid w:val="00054A77"/>
    <w:rsid w:val="00055464"/>
    <w:rsid w:val="00055A39"/>
    <w:rsid w:val="00055ACD"/>
    <w:rsid w:val="000566C3"/>
    <w:rsid w:val="00056C95"/>
    <w:rsid w:val="00056F27"/>
    <w:rsid w:val="00057056"/>
    <w:rsid w:val="00057140"/>
    <w:rsid w:val="000573AF"/>
    <w:rsid w:val="0005758F"/>
    <w:rsid w:val="0006049C"/>
    <w:rsid w:val="0006073F"/>
    <w:rsid w:val="00060EC4"/>
    <w:rsid w:val="0006127E"/>
    <w:rsid w:val="000613E7"/>
    <w:rsid w:val="0006169E"/>
    <w:rsid w:val="000619A4"/>
    <w:rsid w:val="00061D98"/>
    <w:rsid w:val="000626FD"/>
    <w:rsid w:val="00062B52"/>
    <w:rsid w:val="000633F5"/>
    <w:rsid w:val="0006354F"/>
    <w:rsid w:val="000635D5"/>
    <w:rsid w:val="00063FAB"/>
    <w:rsid w:val="0006432B"/>
    <w:rsid w:val="000646C9"/>
    <w:rsid w:val="00064C36"/>
    <w:rsid w:val="0006524B"/>
    <w:rsid w:val="000653D4"/>
    <w:rsid w:val="000654D9"/>
    <w:rsid w:val="00066A83"/>
    <w:rsid w:val="00067992"/>
    <w:rsid w:val="00067D55"/>
    <w:rsid w:val="000700C7"/>
    <w:rsid w:val="00070614"/>
    <w:rsid w:val="00070695"/>
    <w:rsid w:val="0007193F"/>
    <w:rsid w:val="00071C35"/>
    <w:rsid w:val="000724C2"/>
    <w:rsid w:val="000727DD"/>
    <w:rsid w:val="00072D78"/>
    <w:rsid w:val="00072DF2"/>
    <w:rsid w:val="00073A4D"/>
    <w:rsid w:val="00073C0C"/>
    <w:rsid w:val="00073D7D"/>
    <w:rsid w:val="00074528"/>
    <w:rsid w:val="00074936"/>
    <w:rsid w:val="00074AF8"/>
    <w:rsid w:val="000754C6"/>
    <w:rsid w:val="00075B01"/>
    <w:rsid w:val="00075BA8"/>
    <w:rsid w:val="00075F50"/>
    <w:rsid w:val="000765E0"/>
    <w:rsid w:val="000770FC"/>
    <w:rsid w:val="00077308"/>
    <w:rsid w:val="0007784C"/>
    <w:rsid w:val="00077BFC"/>
    <w:rsid w:val="00080239"/>
    <w:rsid w:val="00080488"/>
    <w:rsid w:val="000806DF"/>
    <w:rsid w:val="00080C89"/>
    <w:rsid w:val="00080D77"/>
    <w:rsid w:val="00081615"/>
    <w:rsid w:val="0008232F"/>
    <w:rsid w:val="00082727"/>
    <w:rsid w:val="000827BA"/>
    <w:rsid w:val="000836B0"/>
    <w:rsid w:val="00083DCD"/>
    <w:rsid w:val="0008435D"/>
    <w:rsid w:val="000846DA"/>
    <w:rsid w:val="000852B9"/>
    <w:rsid w:val="00085303"/>
    <w:rsid w:val="0008558C"/>
    <w:rsid w:val="00085F13"/>
    <w:rsid w:val="00085F64"/>
    <w:rsid w:val="000863D3"/>
    <w:rsid w:val="00086B9E"/>
    <w:rsid w:val="00087D08"/>
    <w:rsid w:val="00090B50"/>
    <w:rsid w:val="000910E9"/>
    <w:rsid w:val="0009166C"/>
    <w:rsid w:val="00091A77"/>
    <w:rsid w:val="00091A7A"/>
    <w:rsid w:val="00091BDE"/>
    <w:rsid w:val="0009255C"/>
    <w:rsid w:val="0009339A"/>
    <w:rsid w:val="000933B4"/>
    <w:rsid w:val="00093F30"/>
    <w:rsid w:val="00094606"/>
    <w:rsid w:val="0009465E"/>
    <w:rsid w:val="0009511D"/>
    <w:rsid w:val="000956A5"/>
    <w:rsid w:val="00096733"/>
    <w:rsid w:val="000967D0"/>
    <w:rsid w:val="00096B86"/>
    <w:rsid w:val="00096D12"/>
    <w:rsid w:val="00096E71"/>
    <w:rsid w:val="00097D81"/>
    <w:rsid w:val="00097E7F"/>
    <w:rsid w:val="000A0819"/>
    <w:rsid w:val="000A0BB8"/>
    <w:rsid w:val="000A14A2"/>
    <w:rsid w:val="000A2089"/>
    <w:rsid w:val="000A28D4"/>
    <w:rsid w:val="000A2EB4"/>
    <w:rsid w:val="000A2F82"/>
    <w:rsid w:val="000A36A6"/>
    <w:rsid w:val="000A38FD"/>
    <w:rsid w:val="000A3A83"/>
    <w:rsid w:val="000A3DA3"/>
    <w:rsid w:val="000A452A"/>
    <w:rsid w:val="000A47FF"/>
    <w:rsid w:val="000A4A2E"/>
    <w:rsid w:val="000A4A42"/>
    <w:rsid w:val="000A505D"/>
    <w:rsid w:val="000A5447"/>
    <w:rsid w:val="000A619C"/>
    <w:rsid w:val="000A63C6"/>
    <w:rsid w:val="000A6779"/>
    <w:rsid w:val="000A6A24"/>
    <w:rsid w:val="000A6AFE"/>
    <w:rsid w:val="000A6FAF"/>
    <w:rsid w:val="000A7273"/>
    <w:rsid w:val="000A745F"/>
    <w:rsid w:val="000A7DC2"/>
    <w:rsid w:val="000B0BF0"/>
    <w:rsid w:val="000B0C2E"/>
    <w:rsid w:val="000B1E08"/>
    <w:rsid w:val="000B1EC2"/>
    <w:rsid w:val="000B1FE1"/>
    <w:rsid w:val="000B3B19"/>
    <w:rsid w:val="000B44BE"/>
    <w:rsid w:val="000B4630"/>
    <w:rsid w:val="000B497F"/>
    <w:rsid w:val="000B5116"/>
    <w:rsid w:val="000B5958"/>
    <w:rsid w:val="000B5AB0"/>
    <w:rsid w:val="000B5DE2"/>
    <w:rsid w:val="000B710D"/>
    <w:rsid w:val="000B7558"/>
    <w:rsid w:val="000C04DC"/>
    <w:rsid w:val="000C0D98"/>
    <w:rsid w:val="000C28F5"/>
    <w:rsid w:val="000C2D4E"/>
    <w:rsid w:val="000C2DD9"/>
    <w:rsid w:val="000C3776"/>
    <w:rsid w:val="000C3ECC"/>
    <w:rsid w:val="000C4B58"/>
    <w:rsid w:val="000C53E3"/>
    <w:rsid w:val="000C6291"/>
    <w:rsid w:val="000C6344"/>
    <w:rsid w:val="000C6837"/>
    <w:rsid w:val="000C698A"/>
    <w:rsid w:val="000C6A0B"/>
    <w:rsid w:val="000C6EFA"/>
    <w:rsid w:val="000C7FCE"/>
    <w:rsid w:val="000D03D4"/>
    <w:rsid w:val="000D047B"/>
    <w:rsid w:val="000D0A00"/>
    <w:rsid w:val="000D0A4F"/>
    <w:rsid w:val="000D1110"/>
    <w:rsid w:val="000D1DA2"/>
    <w:rsid w:val="000D1DC9"/>
    <w:rsid w:val="000D1FE7"/>
    <w:rsid w:val="000D25E6"/>
    <w:rsid w:val="000D2CD1"/>
    <w:rsid w:val="000D30E4"/>
    <w:rsid w:val="000D335E"/>
    <w:rsid w:val="000D35AB"/>
    <w:rsid w:val="000D35BB"/>
    <w:rsid w:val="000D35F1"/>
    <w:rsid w:val="000D3E1E"/>
    <w:rsid w:val="000D48EA"/>
    <w:rsid w:val="000D520E"/>
    <w:rsid w:val="000D5281"/>
    <w:rsid w:val="000D53C8"/>
    <w:rsid w:val="000D5948"/>
    <w:rsid w:val="000D5CBD"/>
    <w:rsid w:val="000D5F40"/>
    <w:rsid w:val="000D6413"/>
    <w:rsid w:val="000D67EE"/>
    <w:rsid w:val="000D6AAA"/>
    <w:rsid w:val="000D73E2"/>
    <w:rsid w:val="000D73F4"/>
    <w:rsid w:val="000E0B2C"/>
    <w:rsid w:val="000E1406"/>
    <w:rsid w:val="000E18A2"/>
    <w:rsid w:val="000E1C55"/>
    <w:rsid w:val="000E2368"/>
    <w:rsid w:val="000E26B0"/>
    <w:rsid w:val="000E308B"/>
    <w:rsid w:val="000E4383"/>
    <w:rsid w:val="000E444A"/>
    <w:rsid w:val="000E5917"/>
    <w:rsid w:val="000E5B4D"/>
    <w:rsid w:val="000E65F7"/>
    <w:rsid w:val="000E6693"/>
    <w:rsid w:val="000E67B7"/>
    <w:rsid w:val="000E6C58"/>
    <w:rsid w:val="000E7E20"/>
    <w:rsid w:val="000F1299"/>
    <w:rsid w:val="000F1345"/>
    <w:rsid w:val="000F1BE3"/>
    <w:rsid w:val="000F1D49"/>
    <w:rsid w:val="000F1E36"/>
    <w:rsid w:val="000F1FF5"/>
    <w:rsid w:val="000F210E"/>
    <w:rsid w:val="000F27BF"/>
    <w:rsid w:val="000F2851"/>
    <w:rsid w:val="000F3915"/>
    <w:rsid w:val="000F3BB3"/>
    <w:rsid w:val="000F3BDE"/>
    <w:rsid w:val="000F4824"/>
    <w:rsid w:val="000F487B"/>
    <w:rsid w:val="000F4B26"/>
    <w:rsid w:val="000F4DFF"/>
    <w:rsid w:val="000F6231"/>
    <w:rsid w:val="000F6D2A"/>
    <w:rsid w:val="000F75BC"/>
    <w:rsid w:val="00100034"/>
    <w:rsid w:val="001001B9"/>
    <w:rsid w:val="001003BA"/>
    <w:rsid w:val="001004FD"/>
    <w:rsid w:val="001005CC"/>
    <w:rsid w:val="00100833"/>
    <w:rsid w:val="00100AC1"/>
    <w:rsid w:val="00100C23"/>
    <w:rsid w:val="00100E1B"/>
    <w:rsid w:val="00101490"/>
    <w:rsid w:val="0010163C"/>
    <w:rsid w:val="00101E34"/>
    <w:rsid w:val="00102254"/>
    <w:rsid w:val="00102A4E"/>
    <w:rsid w:val="00103688"/>
    <w:rsid w:val="00103874"/>
    <w:rsid w:val="00103A54"/>
    <w:rsid w:val="00104299"/>
    <w:rsid w:val="0010549D"/>
    <w:rsid w:val="0010581C"/>
    <w:rsid w:val="001058BA"/>
    <w:rsid w:val="00105982"/>
    <w:rsid w:val="001069E6"/>
    <w:rsid w:val="00106E4F"/>
    <w:rsid w:val="0010702C"/>
    <w:rsid w:val="00107552"/>
    <w:rsid w:val="00107A9F"/>
    <w:rsid w:val="00110099"/>
    <w:rsid w:val="001105E8"/>
    <w:rsid w:val="00110970"/>
    <w:rsid w:val="00110AC4"/>
    <w:rsid w:val="0011112E"/>
    <w:rsid w:val="00111199"/>
    <w:rsid w:val="0011149A"/>
    <w:rsid w:val="00111568"/>
    <w:rsid w:val="00111FE7"/>
    <w:rsid w:val="001120C0"/>
    <w:rsid w:val="001125A7"/>
    <w:rsid w:val="0011277C"/>
    <w:rsid w:val="00112C13"/>
    <w:rsid w:val="00113C13"/>
    <w:rsid w:val="0011421D"/>
    <w:rsid w:val="0011496D"/>
    <w:rsid w:val="00114EAB"/>
    <w:rsid w:val="001150BF"/>
    <w:rsid w:val="001153B5"/>
    <w:rsid w:val="001158B6"/>
    <w:rsid w:val="00115CD0"/>
    <w:rsid w:val="00115E19"/>
    <w:rsid w:val="00115EB0"/>
    <w:rsid w:val="0011649F"/>
    <w:rsid w:val="001168F2"/>
    <w:rsid w:val="00116AB9"/>
    <w:rsid w:val="00116D3F"/>
    <w:rsid w:val="00116FDE"/>
    <w:rsid w:val="00117E98"/>
    <w:rsid w:val="00117FF6"/>
    <w:rsid w:val="001201A1"/>
    <w:rsid w:val="00120207"/>
    <w:rsid w:val="0012024E"/>
    <w:rsid w:val="00120989"/>
    <w:rsid w:val="001217BC"/>
    <w:rsid w:val="00121F09"/>
    <w:rsid w:val="001222BC"/>
    <w:rsid w:val="00122330"/>
    <w:rsid w:val="00122A2B"/>
    <w:rsid w:val="00122D28"/>
    <w:rsid w:val="00123087"/>
    <w:rsid w:val="00123C1B"/>
    <w:rsid w:val="00123E90"/>
    <w:rsid w:val="00123FA9"/>
    <w:rsid w:val="00124E07"/>
    <w:rsid w:val="00125367"/>
    <w:rsid w:val="00125E3C"/>
    <w:rsid w:val="00127354"/>
    <w:rsid w:val="00130600"/>
    <w:rsid w:val="0013087A"/>
    <w:rsid w:val="00130A73"/>
    <w:rsid w:val="0013161E"/>
    <w:rsid w:val="00131E0E"/>
    <w:rsid w:val="00133071"/>
    <w:rsid w:val="00133E7E"/>
    <w:rsid w:val="0013456F"/>
    <w:rsid w:val="00134FC4"/>
    <w:rsid w:val="00134FFE"/>
    <w:rsid w:val="00135471"/>
    <w:rsid w:val="00135927"/>
    <w:rsid w:val="00135D07"/>
    <w:rsid w:val="00137241"/>
    <w:rsid w:val="001375FC"/>
    <w:rsid w:val="00137654"/>
    <w:rsid w:val="001407E7"/>
    <w:rsid w:val="00140843"/>
    <w:rsid w:val="0014091D"/>
    <w:rsid w:val="00140D4A"/>
    <w:rsid w:val="00140E99"/>
    <w:rsid w:val="001417D5"/>
    <w:rsid w:val="00142072"/>
    <w:rsid w:val="001428CA"/>
    <w:rsid w:val="00142BA1"/>
    <w:rsid w:val="00142EE2"/>
    <w:rsid w:val="001436DB"/>
    <w:rsid w:val="00143FCB"/>
    <w:rsid w:val="001440A5"/>
    <w:rsid w:val="001441E3"/>
    <w:rsid w:val="00144FEF"/>
    <w:rsid w:val="00145627"/>
    <w:rsid w:val="00145ECE"/>
    <w:rsid w:val="00146A41"/>
    <w:rsid w:val="00146DF1"/>
    <w:rsid w:val="001470F7"/>
    <w:rsid w:val="001472FE"/>
    <w:rsid w:val="00147DAB"/>
    <w:rsid w:val="00147F03"/>
    <w:rsid w:val="00150068"/>
    <w:rsid w:val="0015031C"/>
    <w:rsid w:val="00150E66"/>
    <w:rsid w:val="001510DF"/>
    <w:rsid w:val="00151679"/>
    <w:rsid w:val="0015174D"/>
    <w:rsid w:val="001519EE"/>
    <w:rsid w:val="001521C1"/>
    <w:rsid w:val="00152B35"/>
    <w:rsid w:val="0015318E"/>
    <w:rsid w:val="0015360F"/>
    <w:rsid w:val="00153F74"/>
    <w:rsid w:val="00153FAA"/>
    <w:rsid w:val="001549B3"/>
    <w:rsid w:val="00155B8E"/>
    <w:rsid w:val="00155DDB"/>
    <w:rsid w:val="00156777"/>
    <w:rsid w:val="00156A43"/>
    <w:rsid w:val="001571C9"/>
    <w:rsid w:val="001577B7"/>
    <w:rsid w:val="00157A76"/>
    <w:rsid w:val="00157FB9"/>
    <w:rsid w:val="001602F0"/>
    <w:rsid w:val="001611A7"/>
    <w:rsid w:val="00161A5B"/>
    <w:rsid w:val="00161B24"/>
    <w:rsid w:val="00161D99"/>
    <w:rsid w:val="001622C1"/>
    <w:rsid w:val="00162A47"/>
    <w:rsid w:val="00163A6B"/>
    <w:rsid w:val="00163D92"/>
    <w:rsid w:val="00164144"/>
    <w:rsid w:val="001649DE"/>
    <w:rsid w:val="0016572C"/>
    <w:rsid w:val="001659CC"/>
    <w:rsid w:val="00165C7A"/>
    <w:rsid w:val="00165F31"/>
    <w:rsid w:val="00166895"/>
    <w:rsid w:val="0016717C"/>
    <w:rsid w:val="001676B2"/>
    <w:rsid w:val="00167D56"/>
    <w:rsid w:val="00167EBA"/>
    <w:rsid w:val="001708DE"/>
    <w:rsid w:val="001714D0"/>
    <w:rsid w:val="00171788"/>
    <w:rsid w:val="00171D1F"/>
    <w:rsid w:val="001720EA"/>
    <w:rsid w:val="0017238E"/>
    <w:rsid w:val="00172ADE"/>
    <w:rsid w:val="00172BDA"/>
    <w:rsid w:val="00172C14"/>
    <w:rsid w:val="00173470"/>
    <w:rsid w:val="001740C2"/>
    <w:rsid w:val="00174D0E"/>
    <w:rsid w:val="0017508F"/>
    <w:rsid w:val="00175703"/>
    <w:rsid w:val="001758DE"/>
    <w:rsid w:val="00175B5E"/>
    <w:rsid w:val="001760C9"/>
    <w:rsid w:val="001768CD"/>
    <w:rsid w:val="00176D25"/>
    <w:rsid w:val="0017789E"/>
    <w:rsid w:val="00180E90"/>
    <w:rsid w:val="00180F31"/>
    <w:rsid w:val="001814CA"/>
    <w:rsid w:val="001818BF"/>
    <w:rsid w:val="00182009"/>
    <w:rsid w:val="00182922"/>
    <w:rsid w:val="00182E91"/>
    <w:rsid w:val="00182F16"/>
    <w:rsid w:val="0018342E"/>
    <w:rsid w:val="00183476"/>
    <w:rsid w:val="00183ECC"/>
    <w:rsid w:val="001840C2"/>
    <w:rsid w:val="00184B46"/>
    <w:rsid w:val="001858EB"/>
    <w:rsid w:val="00185939"/>
    <w:rsid w:val="00185B22"/>
    <w:rsid w:val="001868A2"/>
    <w:rsid w:val="00186A11"/>
    <w:rsid w:val="0018724F"/>
    <w:rsid w:val="00187596"/>
    <w:rsid w:val="00187697"/>
    <w:rsid w:val="001876F6"/>
    <w:rsid w:val="00191370"/>
    <w:rsid w:val="001915DA"/>
    <w:rsid w:val="00191E23"/>
    <w:rsid w:val="00192755"/>
    <w:rsid w:val="001930E7"/>
    <w:rsid w:val="0019323F"/>
    <w:rsid w:val="001932E7"/>
    <w:rsid w:val="00193310"/>
    <w:rsid w:val="00193315"/>
    <w:rsid w:val="001939AB"/>
    <w:rsid w:val="00193F00"/>
    <w:rsid w:val="001942CB"/>
    <w:rsid w:val="001946E9"/>
    <w:rsid w:val="001950DB"/>
    <w:rsid w:val="001951EC"/>
    <w:rsid w:val="001953B1"/>
    <w:rsid w:val="00195A1F"/>
    <w:rsid w:val="001963C0"/>
    <w:rsid w:val="00197956"/>
    <w:rsid w:val="00197C28"/>
    <w:rsid w:val="001A0168"/>
    <w:rsid w:val="001A0BDB"/>
    <w:rsid w:val="001A0F1F"/>
    <w:rsid w:val="001A208B"/>
    <w:rsid w:val="001A2775"/>
    <w:rsid w:val="001A2960"/>
    <w:rsid w:val="001A2C14"/>
    <w:rsid w:val="001A30BB"/>
    <w:rsid w:val="001A32EE"/>
    <w:rsid w:val="001A3466"/>
    <w:rsid w:val="001A35FC"/>
    <w:rsid w:val="001A378B"/>
    <w:rsid w:val="001A38C2"/>
    <w:rsid w:val="001A409D"/>
    <w:rsid w:val="001A446E"/>
    <w:rsid w:val="001A45A1"/>
    <w:rsid w:val="001A4C32"/>
    <w:rsid w:val="001A50A4"/>
    <w:rsid w:val="001A5131"/>
    <w:rsid w:val="001A5135"/>
    <w:rsid w:val="001A6300"/>
    <w:rsid w:val="001A6975"/>
    <w:rsid w:val="001A730A"/>
    <w:rsid w:val="001A75DC"/>
    <w:rsid w:val="001B0A1B"/>
    <w:rsid w:val="001B0B83"/>
    <w:rsid w:val="001B0BD3"/>
    <w:rsid w:val="001B1676"/>
    <w:rsid w:val="001B17A8"/>
    <w:rsid w:val="001B2B32"/>
    <w:rsid w:val="001B2C91"/>
    <w:rsid w:val="001B332F"/>
    <w:rsid w:val="001B339A"/>
    <w:rsid w:val="001B344D"/>
    <w:rsid w:val="001B3861"/>
    <w:rsid w:val="001B473E"/>
    <w:rsid w:val="001B4768"/>
    <w:rsid w:val="001B4E5C"/>
    <w:rsid w:val="001B4FFE"/>
    <w:rsid w:val="001B55C8"/>
    <w:rsid w:val="001B57A9"/>
    <w:rsid w:val="001B5BAD"/>
    <w:rsid w:val="001B63C6"/>
    <w:rsid w:val="001B6FE4"/>
    <w:rsid w:val="001B789A"/>
    <w:rsid w:val="001B7D05"/>
    <w:rsid w:val="001C021F"/>
    <w:rsid w:val="001C048E"/>
    <w:rsid w:val="001C0D96"/>
    <w:rsid w:val="001C10E0"/>
    <w:rsid w:val="001C1336"/>
    <w:rsid w:val="001C20A1"/>
    <w:rsid w:val="001C2B94"/>
    <w:rsid w:val="001C35E5"/>
    <w:rsid w:val="001C3756"/>
    <w:rsid w:val="001C3DED"/>
    <w:rsid w:val="001C3E46"/>
    <w:rsid w:val="001C48D4"/>
    <w:rsid w:val="001C5D22"/>
    <w:rsid w:val="001C5FE7"/>
    <w:rsid w:val="001C614C"/>
    <w:rsid w:val="001C6D3C"/>
    <w:rsid w:val="001C6F95"/>
    <w:rsid w:val="001C7BC6"/>
    <w:rsid w:val="001C7C93"/>
    <w:rsid w:val="001D038B"/>
    <w:rsid w:val="001D0BAE"/>
    <w:rsid w:val="001D1139"/>
    <w:rsid w:val="001D14EF"/>
    <w:rsid w:val="001D2780"/>
    <w:rsid w:val="001D2A62"/>
    <w:rsid w:val="001D2F2E"/>
    <w:rsid w:val="001D34E5"/>
    <w:rsid w:val="001D36CD"/>
    <w:rsid w:val="001D37C9"/>
    <w:rsid w:val="001D380A"/>
    <w:rsid w:val="001D3AF5"/>
    <w:rsid w:val="001D4117"/>
    <w:rsid w:val="001D4CBB"/>
    <w:rsid w:val="001D4F49"/>
    <w:rsid w:val="001D506D"/>
    <w:rsid w:val="001D5AFB"/>
    <w:rsid w:val="001D6FA9"/>
    <w:rsid w:val="001D7624"/>
    <w:rsid w:val="001D7982"/>
    <w:rsid w:val="001D7A29"/>
    <w:rsid w:val="001D7D91"/>
    <w:rsid w:val="001D7DE8"/>
    <w:rsid w:val="001E0A82"/>
    <w:rsid w:val="001E0B28"/>
    <w:rsid w:val="001E1468"/>
    <w:rsid w:val="001E19B2"/>
    <w:rsid w:val="001E1D3D"/>
    <w:rsid w:val="001E25DB"/>
    <w:rsid w:val="001E29EB"/>
    <w:rsid w:val="001E2DD7"/>
    <w:rsid w:val="001E2DE8"/>
    <w:rsid w:val="001E3157"/>
    <w:rsid w:val="001E4067"/>
    <w:rsid w:val="001E426B"/>
    <w:rsid w:val="001E47D1"/>
    <w:rsid w:val="001E4963"/>
    <w:rsid w:val="001E4973"/>
    <w:rsid w:val="001E4B78"/>
    <w:rsid w:val="001E5CA7"/>
    <w:rsid w:val="001E6A64"/>
    <w:rsid w:val="001E6D92"/>
    <w:rsid w:val="001E75C5"/>
    <w:rsid w:val="001E75F6"/>
    <w:rsid w:val="001F03C5"/>
    <w:rsid w:val="001F0C5C"/>
    <w:rsid w:val="001F11FE"/>
    <w:rsid w:val="001F12BF"/>
    <w:rsid w:val="001F1B5F"/>
    <w:rsid w:val="001F1C64"/>
    <w:rsid w:val="001F3F2A"/>
    <w:rsid w:val="001F4359"/>
    <w:rsid w:val="001F48DA"/>
    <w:rsid w:val="001F4B41"/>
    <w:rsid w:val="001F4BF1"/>
    <w:rsid w:val="001F5869"/>
    <w:rsid w:val="001F5A83"/>
    <w:rsid w:val="001F5EBA"/>
    <w:rsid w:val="001F64DB"/>
    <w:rsid w:val="001F69C2"/>
    <w:rsid w:val="001F6B5A"/>
    <w:rsid w:val="001F6C58"/>
    <w:rsid w:val="001F6CDD"/>
    <w:rsid w:val="001F6DF5"/>
    <w:rsid w:val="001F7143"/>
    <w:rsid w:val="001F755A"/>
    <w:rsid w:val="001F7A17"/>
    <w:rsid w:val="00200175"/>
    <w:rsid w:val="00200953"/>
    <w:rsid w:val="00200D18"/>
    <w:rsid w:val="00200FB7"/>
    <w:rsid w:val="00201400"/>
    <w:rsid w:val="002014B0"/>
    <w:rsid w:val="00201A33"/>
    <w:rsid w:val="0020238B"/>
    <w:rsid w:val="002038F3"/>
    <w:rsid w:val="00203F56"/>
    <w:rsid w:val="002048D1"/>
    <w:rsid w:val="00204CCC"/>
    <w:rsid w:val="002052B4"/>
    <w:rsid w:val="00206641"/>
    <w:rsid w:val="00206AE4"/>
    <w:rsid w:val="002073D1"/>
    <w:rsid w:val="002079CB"/>
    <w:rsid w:val="00207EEF"/>
    <w:rsid w:val="002101F1"/>
    <w:rsid w:val="00210940"/>
    <w:rsid w:val="0021096E"/>
    <w:rsid w:val="00210D7A"/>
    <w:rsid w:val="00210DE8"/>
    <w:rsid w:val="00211D1D"/>
    <w:rsid w:val="00211D73"/>
    <w:rsid w:val="00212A3E"/>
    <w:rsid w:val="002136D6"/>
    <w:rsid w:val="00213BC9"/>
    <w:rsid w:val="00213D18"/>
    <w:rsid w:val="00214BF2"/>
    <w:rsid w:val="0021500E"/>
    <w:rsid w:val="002157F7"/>
    <w:rsid w:val="00215A7F"/>
    <w:rsid w:val="00215D8D"/>
    <w:rsid w:val="00216522"/>
    <w:rsid w:val="002168EC"/>
    <w:rsid w:val="00217227"/>
    <w:rsid w:val="00217714"/>
    <w:rsid w:val="00217A4F"/>
    <w:rsid w:val="002209EA"/>
    <w:rsid w:val="002211CB"/>
    <w:rsid w:val="00221768"/>
    <w:rsid w:val="00221D19"/>
    <w:rsid w:val="00222958"/>
    <w:rsid w:val="0022326F"/>
    <w:rsid w:val="002232DF"/>
    <w:rsid w:val="00223B54"/>
    <w:rsid w:val="00223CB0"/>
    <w:rsid w:val="002247C9"/>
    <w:rsid w:val="00224F0D"/>
    <w:rsid w:val="00225180"/>
    <w:rsid w:val="0022525F"/>
    <w:rsid w:val="0022666B"/>
    <w:rsid w:val="002268D7"/>
    <w:rsid w:val="0022734D"/>
    <w:rsid w:val="00227599"/>
    <w:rsid w:val="00227767"/>
    <w:rsid w:val="00227BEB"/>
    <w:rsid w:val="00227C37"/>
    <w:rsid w:val="00230A32"/>
    <w:rsid w:val="002310C6"/>
    <w:rsid w:val="00231C40"/>
    <w:rsid w:val="00232112"/>
    <w:rsid w:val="0023307B"/>
    <w:rsid w:val="002332C7"/>
    <w:rsid w:val="002338D7"/>
    <w:rsid w:val="00233B5A"/>
    <w:rsid w:val="00233CBE"/>
    <w:rsid w:val="0023447F"/>
    <w:rsid w:val="00234A1A"/>
    <w:rsid w:val="002350B3"/>
    <w:rsid w:val="0023534A"/>
    <w:rsid w:val="00235355"/>
    <w:rsid w:val="00235FBB"/>
    <w:rsid w:val="0023798E"/>
    <w:rsid w:val="00237B4D"/>
    <w:rsid w:val="00237CE1"/>
    <w:rsid w:val="00240261"/>
    <w:rsid w:val="002405A4"/>
    <w:rsid w:val="00240702"/>
    <w:rsid w:val="00241640"/>
    <w:rsid w:val="002426B3"/>
    <w:rsid w:val="00242EE4"/>
    <w:rsid w:val="0024314E"/>
    <w:rsid w:val="002432AC"/>
    <w:rsid w:val="002435CE"/>
    <w:rsid w:val="00243DF7"/>
    <w:rsid w:val="0024462E"/>
    <w:rsid w:val="00244765"/>
    <w:rsid w:val="00244B3D"/>
    <w:rsid w:val="0024525B"/>
    <w:rsid w:val="00245293"/>
    <w:rsid w:val="00245AC5"/>
    <w:rsid w:val="00246A64"/>
    <w:rsid w:val="00246B18"/>
    <w:rsid w:val="00246E80"/>
    <w:rsid w:val="00246ED3"/>
    <w:rsid w:val="002471C0"/>
    <w:rsid w:val="002474FA"/>
    <w:rsid w:val="002474FF"/>
    <w:rsid w:val="00247DFA"/>
    <w:rsid w:val="00247FDC"/>
    <w:rsid w:val="00250400"/>
    <w:rsid w:val="002509F2"/>
    <w:rsid w:val="00252042"/>
    <w:rsid w:val="002520AF"/>
    <w:rsid w:val="0025231B"/>
    <w:rsid w:val="002523E5"/>
    <w:rsid w:val="00252CC2"/>
    <w:rsid w:val="00253493"/>
    <w:rsid w:val="00253DE9"/>
    <w:rsid w:val="00255221"/>
    <w:rsid w:val="002559E4"/>
    <w:rsid w:val="0025698F"/>
    <w:rsid w:val="00257979"/>
    <w:rsid w:val="00257AFB"/>
    <w:rsid w:val="00257D94"/>
    <w:rsid w:val="00257F07"/>
    <w:rsid w:val="0026009C"/>
    <w:rsid w:val="0026084B"/>
    <w:rsid w:val="002616BF"/>
    <w:rsid w:val="00262030"/>
    <w:rsid w:val="002622C4"/>
    <w:rsid w:val="002627FD"/>
    <w:rsid w:val="0026293D"/>
    <w:rsid w:val="00262B72"/>
    <w:rsid w:val="0026369C"/>
    <w:rsid w:val="00263E1D"/>
    <w:rsid w:val="002649B5"/>
    <w:rsid w:val="002649BD"/>
    <w:rsid w:val="00264CD4"/>
    <w:rsid w:val="00264DBF"/>
    <w:rsid w:val="002655EB"/>
    <w:rsid w:val="00265982"/>
    <w:rsid w:val="00265ABE"/>
    <w:rsid w:val="00265BF4"/>
    <w:rsid w:val="00266078"/>
    <w:rsid w:val="0026633C"/>
    <w:rsid w:val="00266C60"/>
    <w:rsid w:val="00266C95"/>
    <w:rsid w:val="00266DBF"/>
    <w:rsid w:val="0026728F"/>
    <w:rsid w:val="002674E7"/>
    <w:rsid w:val="0026799B"/>
    <w:rsid w:val="00267F1B"/>
    <w:rsid w:val="00270154"/>
    <w:rsid w:val="002707FC"/>
    <w:rsid w:val="00270A78"/>
    <w:rsid w:val="00270FD2"/>
    <w:rsid w:val="00271CA3"/>
    <w:rsid w:val="00271F70"/>
    <w:rsid w:val="0027408B"/>
    <w:rsid w:val="002743D9"/>
    <w:rsid w:val="00274426"/>
    <w:rsid w:val="00274E3B"/>
    <w:rsid w:val="0027549C"/>
    <w:rsid w:val="00275F4E"/>
    <w:rsid w:val="00276B56"/>
    <w:rsid w:val="00276C0E"/>
    <w:rsid w:val="00276C4A"/>
    <w:rsid w:val="0027757B"/>
    <w:rsid w:val="0028048B"/>
    <w:rsid w:val="00280625"/>
    <w:rsid w:val="00280ACA"/>
    <w:rsid w:val="00280F46"/>
    <w:rsid w:val="002810B0"/>
    <w:rsid w:val="00281838"/>
    <w:rsid w:val="002819FD"/>
    <w:rsid w:val="00281CE1"/>
    <w:rsid w:val="00281D5A"/>
    <w:rsid w:val="00282254"/>
    <w:rsid w:val="002838D7"/>
    <w:rsid w:val="00284341"/>
    <w:rsid w:val="00284423"/>
    <w:rsid w:val="0028490E"/>
    <w:rsid w:val="00284C67"/>
    <w:rsid w:val="00284E72"/>
    <w:rsid w:val="00284E74"/>
    <w:rsid w:val="002853AC"/>
    <w:rsid w:val="00285417"/>
    <w:rsid w:val="0028583A"/>
    <w:rsid w:val="00285F3C"/>
    <w:rsid w:val="00286355"/>
    <w:rsid w:val="00286426"/>
    <w:rsid w:val="00286A33"/>
    <w:rsid w:val="00287368"/>
    <w:rsid w:val="00287873"/>
    <w:rsid w:val="00287A81"/>
    <w:rsid w:val="002906D1"/>
    <w:rsid w:val="00290E0A"/>
    <w:rsid w:val="002916CC"/>
    <w:rsid w:val="00291AFF"/>
    <w:rsid w:val="00291C0B"/>
    <w:rsid w:val="00291F53"/>
    <w:rsid w:val="00292025"/>
    <w:rsid w:val="002922C7"/>
    <w:rsid w:val="00292454"/>
    <w:rsid w:val="0029278C"/>
    <w:rsid w:val="00292796"/>
    <w:rsid w:val="0029293E"/>
    <w:rsid w:val="00292E65"/>
    <w:rsid w:val="002932F5"/>
    <w:rsid w:val="002934A7"/>
    <w:rsid w:val="00293F40"/>
    <w:rsid w:val="0029414D"/>
    <w:rsid w:val="0029479A"/>
    <w:rsid w:val="00295049"/>
    <w:rsid w:val="00295871"/>
    <w:rsid w:val="002959A4"/>
    <w:rsid w:val="00296007"/>
    <w:rsid w:val="00296040"/>
    <w:rsid w:val="0029697C"/>
    <w:rsid w:val="00296ECB"/>
    <w:rsid w:val="00296F60"/>
    <w:rsid w:val="00297921"/>
    <w:rsid w:val="002979F1"/>
    <w:rsid w:val="00297BF9"/>
    <w:rsid w:val="002A015F"/>
    <w:rsid w:val="002A04B6"/>
    <w:rsid w:val="002A04CD"/>
    <w:rsid w:val="002A0F74"/>
    <w:rsid w:val="002A13E1"/>
    <w:rsid w:val="002A151F"/>
    <w:rsid w:val="002A1A91"/>
    <w:rsid w:val="002A1DBC"/>
    <w:rsid w:val="002A1FFD"/>
    <w:rsid w:val="002A21F5"/>
    <w:rsid w:val="002A2BE4"/>
    <w:rsid w:val="002A2F86"/>
    <w:rsid w:val="002A3248"/>
    <w:rsid w:val="002A3249"/>
    <w:rsid w:val="002A3315"/>
    <w:rsid w:val="002A3A50"/>
    <w:rsid w:val="002A413E"/>
    <w:rsid w:val="002A4FEF"/>
    <w:rsid w:val="002A5037"/>
    <w:rsid w:val="002A5B2A"/>
    <w:rsid w:val="002A5D74"/>
    <w:rsid w:val="002A5F7E"/>
    <w:rsid w:val="002A6767"/>
    <w:rsid w:val="002A693E"/>
    <w:rsid w:val="002A6A24"/>
    <w:rsid w:val="002A6CD3"/>
    <w:rsid w:val="002A6EF3"/>
    <w:rsid w:val="002A75F7"/>
    <w:rsid w:val="002A7E6B"/>
    <w:rsid w:val="002A7FF7"/>
    <w:rsid w:val="002B0846"/>
    <w:rsid w:val="002B0993"/>
    <w:rsid w:val="002B0B21"/>
    <w:rsid w:val="002B0C73"/>
    <w:rsid w:val="002B1304"/>
    <w:rsid w:val="002B23F9"/>
    <w:rsid w:val="002B25A7"/>
    <w:rsid w:val="002B292C"/>
    <w:rsid w:val="002B3377"/>
    <w:rsid w:val="002B3616"/>
    <w:rsid w:val="002B4035"/>
    <w:rsid w:val="002B59CE"/>
    <w:rsid w:val="002B5B28"/>
    <w:rsid w:val="002B6358"/>
    <w:rsid w:val="002B677A"/>
    <w:rsid w:val="002B71DB"/>
    <w:rsid w:val="002B7428"/>
    <w:rsid w:val="002B783A"/>
    <w:rsid w:val="002C0398"/>
    <w:rsid w:val="002C07B9"/>
    <w:rsid w:val="002C1349"/>
    <w:rsid w:val="002C163C"/>
    <w:rsid w:val="002C1AD8"/>
    <w:rsid w:val="002C1EDE"/>
    <w:rsid w:val="002C227A"/>
    <w:rsid w:val="002C2282"/>
    <w:rsid w:val="002C254A"/>
    <w:rsid w:val="002C2665"/>
    <w:rsid w:val="002C2B1A"/>
    <w:rsid w:val="002C2E54"/>
    <w:rsid w:val="002C3279"/>
    <w:rsid w:val="002C3D61"/>
    <w:rsid w:val="002C4C93"/>
    <w:rsid w:val="002C5981"/>
    <w:rsid w:val="002C658E"/>
    <w:rsid w:val="002C713B"/>
    <w:rsid w:val="002C72E0"/>
    <w:rsid w:val="002C7307"/>
    <w:rsid w:val="002C787F"/>
    <w:rsid w:val="002D0162"/>
    <w:rsid w:val="002D0410"/>
    <w:rsid w:val="002D060B"/>
    <w:rsid w:val="002D0866"/>
    <w:rsid w:val="002D0899"/>
    <w:rsid w:val="002D0D0D"/>
    <w:rsid w:val="002D0EEE"/>
    <w:rsid w:val="002D1707"/>
    <w:rsid w:val="002D17E2"/>
    <w:rsid w:val="002D18C5"/>
    <w:rsid w:val="002D2054"/>
    <w:rsid w:val="002D22BA"/>
    <w:rsid w:val="002D27C3"/>
    <w:rsid w:val="002D2A5E"/>
    <w:rsid w:val="002D37EB"/>
    <w:rsid w:val="002D38AE"/>
    <w:rsid w:val="002D3CC2"/>
    <w:rsid w:val="002D3F5B"/>
    <w:rsid w:val="002D40A2"/>
    <w:rsid w:val="002D447E"/>
    <w:rsid w:val="002D4698"/>
    <w:rsid w:val="002D48A8"/>
    <w:rsid w:val="002D49C3"/>
    <w:rsid w:val="002D59AE"/>
    <w:rsid w:val="002D5FC7"/>
    <w:rsid w:val="002D6491"/>
    <w:rsid w:val="002D677D"/>
    <w:rsid w:val="002D6B84"/>
    <w:rsid w:val="002E02FB"/>
    <w:rsid w:val="002E0754"/>
    <w:rsid w:val="002E0EC8"/>
    <w:rsid w:val="002E1175"/>
    <w:rsid w:val="002E142C"/>
    <w:rsid w:val="002E1BE0"/>
    <w:rsid w:val="002E1C06"/>
    <w:rsid w:val="002E25E6"/>
    <w:rsid w:val="002E278F"/>
    <w:rsid w:val="002E3B4D"/>
    <w:rsid w:val="002E427B"/>
    <w:rsid w:val="002E4BF9"/>
    <w:rsid w:val="002E4C2E"/>
    <w:rsid w:val="002E54CC"/>
    <w:rsid w:val="002E5823"/>
    <w:rsid w:val="002E63FC"/>
    <w:rsid w:val="002E64E1"/>
    <w:rsid w:val="002E66D3"/>
    <w:rsid w:val="002E6CFD"/>
    <w:rsid w:val="002E6D08"/>
    <w:rsid w:val="002F038F"/>
    <w:rsid w:val="002F0522"/>
    <w:rsid w:val="002F0734"/>
    <w:rsid w:val="002F144F"/>
    <w:rsid w:val="002F151A"/>
    <w:rsid w:val="002F153A"/>
    <w:rsid w:val="002F17CD"/>
    <w:rsid w:val="002F2203"/>
    <w:rsid w:val="002F235F"/>
    <w:rsid w:val="002F2413"/>
    <w:rsid w:val="002F2463"/>
    <w:rsid w:val="002F3304"/>
    <w:rsid w:val="002F372C"/>
    <w:rsid w:val="002F3BA0"/>
    <w:rsid w:val="002F42FA"/>
    <w:rsid w:val="002F48E1"/>
    <w:rsid w:val="002F4A28"/>
    <w:rsid w:val="002F551F"/>
    <w:rsid w:val="002F5AE5"/>
    <w:rsid w:val="002F6A85"/>
    <w:rsid w:val="002F6F4A"/>
    <w:rsid w:val="002F7677"/>
    <w:rsid w:val="002F7A75"/>
    <w:rsid w:val="002F7CF1"/>
    <w:rsid w:val="00300135"/>
    <w:rsid w:val="0030026A"/>
    <w:rsid w:val="00300279"/>
    <w:rsid w:val="00300B21"/>
    <w:rsid w:val="00301975"/>
    <w:rsid w:val="00303F31"/>
    <w:rsid w:val="00304BD2"/>
    <w:rsid w:val="0030542C"/>
    <w:rsid w:val="00306F6A"/>
    <w:rsid w:val="003074FE"/>
    <w:rsid w:val="00307629"/>
    <w:rsid w:val="00310418"/>
    <w:rsid w:val="00310761"/>
    <w:rsid w:val="003109D9"/>
    <w:rsid w:val="00310A84"/>
    <w:rsid w:val="00310BF8"/>
    <w:rsid w:val="00310E54"/>
    <w:rsid w:val="00311764"/>
    <w:rsid w:val="00311DC9"/>
    <w:rsid w:val="00312FFC"/>
    <w:rsid w:val="003136F1"/>
    <w:rsid w:val="00313C8A"/>
    <w:rsid w:val="00313F87"/>
    <w:rsid w:val="0031448D"/>
    <w:rsid w:val="00314A17"/>
    <w:rsid w:val="00314CC1"/>
    <w:rsid w:val="003150BF"/>
    <w:rsid w:val="003150CE"/>
    <w:rsid w:val="003150F1"/>
    <w:rsid w:val="00315360"/>
    <w:rsid w:val="00315C6E"/>
    <w:rsid w:val="00315E92"/>
    <w:rsid w:val="003161D7"/>
    <w:rsid w:val="0031682D"/>
    <w:rsid w:val="00316994"/>
    <w:rsid w:val="003175F9"/>
    <w:rsid w:val="0031764C"/>
    <w:rsid w:val="00317871"/>
    <w:rsid w:val="00317A36"/>
    <w:rsid w:val="00317C10"/>
    <w:rsid w:val="00320709"/>
    <w:rsid w:val="00320E17"/>
    <w:rsid w:val="003218B5"/>
    <w:rsid w:val="00322014"/>
    <w:rsid w:val="0032262F"/>
    <w:rsid w:val="00322B83"/>
    <w:rsid w:val="0032345C"/>
    <w:rsid w:val="0032387B"/>
    <w:rsid w:val="00323B96"/>
    <w:rsid w:val="00323B9E"/>
    <w:rsid w:val="00323D71"/>
    <w:rsid w:val="00324DCC"/>
    <w:rsid w:val="0032542A"/>
    <w:rsid w:val="00326394"/>
    <w:rsid w:val="0032645B"/>
    <w:rsid w:val="00326473"/>
    <w:rsid w:val="003264A7"/>
    <w:rsid w:val="003266EB"/>
    <w:rsid w:val="00327326"/>
    <w:rsid w:val="003305D6"/>
    <w:rsid w:val="00330804"/>
    <w:rsid w:val="00330BBE"/>
    <w:rsid w:val="003313B4"/>
    <w:rsid w:val="00331441"/>
    <w:rsid w:val="0033153E"/>
    <w:rsid w:val="0033194F"/>
    <w:rsid w:val="00331A0E"/>
    <w:rsid w:val="003324C2"/>
    <w:rsid w:val="00332576"/>
    <w:rsid w:val="0033258F"/>
    <w:rsid w:val="003334E5"/>
    <w:rsid w:val="003338CD"/>
    <w:rsid w:val="003338F2"/>
    <w:rsid w:val="0033418A"/>
    <w:rsid w:val="003341A1"/>
    <w:rsid w:val="00334A6B"/>
    <w:rsid w:val="00334C00"/>
    <w:rsid w:val="003353C4"/>
    <w:rsid w:val="00336174"/>
    <w:rsid w:val="003361F2"/>
    <w:rsid w:val="00336385"/>
    <w:rsid w:val="00336666"/>
    <w:rsid w:val="003366B2"/>
    <w:rsid w:val="0033674A"/>
    <w:rsid w:val="00336B5C"/>
    <w:rsid w:val="00340066"/>
    <w:rsid w:val="003410C0"/>
    <w:rsid w:val="0034122D"/>
    <w:rsid w:val="0034131F"/>
    <w:rsid w:val="00341A0D"/>
    <w:rsid w:val="0034288B"/>
    <w:rsid w:val="0034332B"/>
    <w:rsid w:val="00343417"/>
    <w:rsid w:val="00343BA1"/>
    <w:rsid w:val="00343E64"/>
    <w:rsid w:val="00344D00"/>
    <w:rsid w:val="00344FEB"/>
    <w:rsid w:val="003456DA"/>
    <w:rsid w:val="00345923"/>
    <w:rsid w:val="003460C8"/>
    <w:rsid w:val="00346802"/>
    <w:rsid w:val="0034681C"/>
    <w:rsid w:val="0034751A"/>
    <w:rsid w:val="00350099"/>
    <w:rsid w:val="00350188"/>
    <w:rsid w:val="00350878"/>
    <w:rsid w:val="00351C60"/>
    <w:rsid w:val="0035265F"/>
    <w:rsid w:val="00352D6A"/>
    <w:rsid w:val="00353417"/>
    <w:rsid w:val="003538C9"/>
    <w:rsid w:val="00353BD5"/>
    <w:rsid w:val="003545BA"/>
    <w:rsid w:val="00354680"/>
    <w:rsid w:val="00354AE5"/>
    <w:rsid w:val="00355223"/>
    <w:rsid w:val="003568A8"/>
    <w:rsid w:val="003569F1"/>
    <w:rsid w:val="00356CE5"/>
    <w:rsid w:val="00356E47"/>
    <w:rsid w:val="00357108"/>
    <w:rsid w:val="00357150"/>
    <w:rsid w:val="003573FB"/>
    <w:rsid w:val="00357C79"/>
    <w:rsid w:val="00360040"/>
    <w:rsid w:val="003600A8"/>
    <w:rsid w:val="003601BF"/>
    <w:rsid w:val="00360382"/>
    <w:rsid w:val="003604F2"/>
    <w:rsid w:val="00360946"/>
    <w:rsid w:val="003609E1"/>
    <w:rsid w:val="00360ADF"/>
    <w:rsid w:val="00360D70"/>
    <w:rsid w:val="00361605"/>
    <w:rsid w:val="00361942"/>
    <w:rsid w:val="0036284D"/>
    <w:rsid w:val="00362A6A"/>
    <w:rsid w:val="003631E3"/>
    <w:rsid w:val="00363DE0"/>
    <w:rsid w:val="00364031"/>
    <w:rsid w:val="00364974"/>
    <w:rsid w:val="00364DB4"/>
    <w:rsid w:val="00364E15"/>
    <w:rsid w:val="003651CE"/>
    <w:rsid w:val="0036618C"/>
    <w:rsid w:val="00366256"/>
    <w:rsid w:val="003663E7"/>
    <w:rsid w:val="00366524"/>
    <w:rsid w:val="00366918"/>
    <w:rsid w:val="00367624"/>
    <w:rsid w:val="00367640"/>
    <w:rsid w:val="00370698"/>
    <w:rsid w:val="00370745"/>
    <w:rsid w:val="00370A5A"/>
    <w:rsid w:val="0037117C"/>
    <w:rsid w:val="00371ACC"/>
    <w:rsid w:val="00371B01"/>
    <w:rsid w:val="00372DD7"/>
    <w:rsid w:val="00372E91"/>
    <w:rsid w:val="0037331C"/>
    <w:rsid w:val="003739B7"/>
    <w:rsid w:val="00373E58"/>
    <w:rsid w:val="0037445E"/>
    <w:rsid w:val="00375A09"/>
    <w:rsid w:val="00375C06"/>
    <w:rsid w:val="00376073"/>
    <w:rsid w:val="00376A6F"/>
    <w:rsid w:val="00376E35"/>
    <w:rsid w:val="003770CB"/>
    <w:rsid w:val="00377452"/>
    <w:rsid w:val="00377592"/>
    <w:rsid w:val="00377804"/>
    <w:rsid w:val="0038020A"/>
    <w:rsid w:val="0038075B"/>
    <w:rsid w:val="00380AB8"/>
    <w:rsid w:val="00381210"/>
    <w:rsid w:val="00381223"/>
    <w:rsid w:val="00381576"/>
    <w:rsid w:val="0038168D"/>
    <w:rsid w:val="00381849"/>
    <w:rsid w:val="00381B31"/>
    <w:rsid w:val="003823A0"/>
    <w:rsid w:val="00382BE2"/>
    <w:rsid w:val="003830F4"/>
    <w:rsid w:val="00383BCC"/>
    <w:rsid w:val="00383F15"/>
    <w:rsid w:val="00384F36"/>
    <w:rsid w:val="00385271"/>
    <w:rsid w:val="00385D5D"/>
    <w:rsid w:val="003866BE"/>
    <w:rsid w:val="00386B8C"/>
    <w:rsid w:val="0038786D"/>
    <w:rsid w:val="00387940"/>
    <w:rsid w:val="00390264"/>
    <w:rsid w:val="00391175"/>
    <w:rsid w:val="003911A1"/>
    <w:rsid w:val="00391A18"/>
    <w:rsid w:val="0039226E"/>
    <w:rsid w:val="00392960"/>
    <w:rsid w:val="00392CC8"/>
    <w:rsid w:val="003935B5"/>
    <w:rsid w:val="00393D70"/>
    <w:rsid w:val="00394209"/>
    <w:rsid w:val="003942C7"/>
    <w:rsid w:val="003949A1"/>
    <w:rsid w:val="00395139"/>
    <w:rsid w:val="003952FB"/>
    <w:rsid w:val="00395C93"/>
    <w:rsid w:val="00395E3D"/>
    <w:rsid w:val="003965E8"/>
    <w:rsid w:val="00396641"/>
    <w:rsid w:val="00396C3C"/>
    <w:rsid w:val="00397067"/>
    <w:rsid w:val="0039719C"/>
    <w:rsid w:val="003971BC"/>
    <w:rsid w:val="00397708"/>
    <w:rsid w:val="00397822"/>
    <w:rsid w:val="003A05D1"/>
    <w:rsid w:val="003A159C"/>
    <w:rsid w:val="003A1AFB"/>
    <w:rsid w:val="003A2017"/>
    <w:rsid w:val="003A29AD"/>
    <w:rsid w:val="003A323F"/>
    <w:rsid w:val="003A333C"/>
    <w:rsid w:val="003A3483"/>
    <w:rsid w:val="003A42F7"/>
    <w:rsid w:val="003A48CC"/>
    <w:rsid w:val="003A4C28"/>
    <w:rsid w:val="003A5BE0"/>
    <w:rsid w:val="003A63CF"/>
    <w:rsid w:val="003A67B6"/>
    <w:rsid w:val="003A72EF"/>
    <w:rsid w:val="003A7E21"/>
    <w:rsid w:val="003B0A36"/>
    <w:rsid w:val="003B1FD6"/>
    <w:rsid w:val="003B245D"/>
    <w:rsid w:val="003B3524"/>
    <w:rsid w:val="003B4679"/>
    <w:rsid w:val="003B4EED"/>
    <w:rsid w:val="003B5330"/>
    <w:rsid w:val="003B543E"/>
    <w:rsid w:val="003B6462"/>
    <w:rsid w:val="003B669B"/>
    <w:rsid w:val="003B6B2C"/>
    <w:rsid w:val="003B6B70"/>
    <w:rsid w:val="003B77D5"/>
    <w:rsid w:val="003B78F1"/>
    <w:rsid w:val="003B7B4D"/>
    <w:rsid w:val="003B7D21"/>
    <w:rsid w:val="003B7F15"/>
    <w:rsid w:val="003B7FF5"/>
    <w:rsid w:val="003C0281"/>
    <w:rsid w:val="003C13E8"/>
    <w:rsid w:val="003C1808"/>
    <w:rsid w:val="003C255C"/>
    <w:rsid w:val="003C266A"/>
    <w:rsid w:val="003C2BCB"/>
    <w:rsid w:val="003C380C"/>
    <w:rsid w:val="003C38EE"/>
    <w:rsid w:val="003C3943"/>
    <w:rsid w:val="003C3985"/>
    <w:rsid w:val="003C4467"/>
    <w:rsid w:val="003C517C"/>
    <w:rsid w:val="003C5490"/>
    <w:rsid w:val="003C5A6C"/>
    <w:rsid w:val="003C5BF5"/>
    <w:rsid w:val="003C5E77"/>
    <w:rsid w:val="003C602A"/>
    <w:rsid w:val="003C6112"/>
    <w:rsid w:val="003C6D59"/>
    <w:rsid w:val="003C6DA2"/>
    <w:rsid w:val="003C7365"/>
    <w:rsid w:val="003C7441"/>
    <w:rsid w:val="003C74ED"/>
    <w:rsid w:val="003C7C8C"/>
    <w:rsid w:val="003D0141"/>
    <w:rsid w:val="003D074A"/>
    <w:rsid w:val="003D1468"/>
    <w:rsid w:val="003D14BF"/>
    <w:rsid w:val="003D1759"/>
    <w:rsid w:val="003D1896"/>
    <w:rsid w:val="003D1F1B"/>
    <w:rsid w:val="003D36D7"/>
    <w:rsid w:val="003D389F"/>
    <w:rsid w:val="003D3B14"/>
    <w:rsid w:val="003D46AD"/>
    <w:rsid w:val="003D47EC"/>
    <w:rsid w:val="003D5473"/>
    <w:rsid w:val="003D56E8"/>
    <w:rsid w:val="003D5952"/>
    <w:rsid w:val="003D62ED"/>
    <w:rsid w:val="003D62F7"/>
    <w:rsid w:val="003D69CC"/>
    <w:rsid w:val="003D6E32"/>
    <w:rsid w:val="003D6E56"/>
    <w:rsid w:val="003D7886"/>
    <w:rsid w:val="003D7CF7"/>
    <w:rsid w:val="003D7F8F"/>
    <w:rsid w:val="003E0122"/>
    <w:rsid w:val="003E0348"/>
    <w:rsid w:val="003E03A6"/>
    <w:rsid w:val="003E0431"/>
    <w:rsid w:val="003E0E33"/>
    <w:rsid w:val="003E0FEB"/>
    <w:rsid w:val="003E1035"/>
    <w:rsid w:val="003E17F2"/>
    <w:rsid w:val="003E18C7"/>
    <w:rsid w:val="003E19F7"/>
    <w:rsid w:val="003E1EB2"/>
    <w:rsid w:val="003E2025"/>
    <w:rsid w:val="003E2227"/>
    <w:rsid w:val="003E26E3"/>
    <w:rsid w:val="003E281A"/>
    <w:rsid w:val="003E3156"/>
    <w:rsid w:val="003E339D"/>
    <w:rsid w:val="003E477D"/>
    <w:rsid w:val="003E492C"/>
    <w:rsid w:val="003E4C65"/>
    <w:rsid w:val="003E4E4B"/>
    <w:rsid w:val="003E5374"/>
    <w:rsid w:val="003E54EA"/>
    <w:rsid w:val="003E5B5E"/>
    <w:rsid w:val="003E5E9D"/>
    <w:rsid w:val="003E6132"/>
    <w:rsid w:val="003E61B1"/>
    <w:rsid w:val="003E6401"/>
    <w:rsid w:val="003E6580"/>
    <w:rsid w:val="003E6897"/>
    <w:rsid w:val="003E6BB4"/>
    <w:rsid w:val="003E710D"/>
    <w:rsid w:val="003E77C0"/>
    <w:rsid w:val="003E7810"/>
    <w:rsid w:val="003E7A9C"/>
    <w:rsid w:val="003F02FD"/>
    <w:rsid w:val="003F0D16"/>
    <w:rsid w:val="003F1ADB"/>
    <w:rsid w:val="003F24AE"/>
    <w:rsid w:val="003F2BF9"/>
    <w:rsid w:val="003F2C90"/>
    <w:rsid w:val="003F2FCD"/>
    <w:rsid w:val="003F328F"/>
    <w:rsid w:val="003F35E2"/>
    <w:rsid w:val="003F3D89"/>
    <w:rsid w:val="003F3E89"/>
    <w:rsid w:val="003F402B"/>
    <w:rsid w:val="003F480B"/>
    <w:rsid w:val="003F4B1F"/>
    <w:rsid w:val="003F531A"/>
    <w:rsid w:val="003F550C"/>
    <w:rsid w:val="003F551A"/>
    <w:rsid w:val="003F5C23"/>
    <w:rsid w:val="003F5DD6"/>
    <w:rsid w:val="003F6088"/>
    <w:rsid w:val="003F6147"/>
    <w:rsid w:val="003F6745"/>
    <w:rsid w:val="003F675A"/>
    <w:rsid w:val="003F6C37"/>
    <w:rsid w:val="003F770B"/>
    <w:rsid w:val="003F7C9E"/>
    <w:rsid w:val="00400024"/>
    <w:rsid w:val="004000C2"/>
    <w:rsid w:val="0040011C"/>
    <w:rsid w:val="00400BB4"/>
    <w:rsid w:val="00400BFD"/>
    <w:rsid w:val="004011CC"/>
    <w:rsid w:val="004025E8"/>
    <w:rsid w:val="00402768"/>
    <w:rsid w:val="00402A73"/>
    <w:rsid w:val="00402B94"/>
    <w:rsid w:val="00403147"/>
    <w:rsid w:val="00403AA6"/>
    <w:rsid w:val="00403C99"/>
    <w:rsid w:val="00403F70"/>
    <w:rsid w:val="004045FE"/>
    <w:rsid w:val="004047EB"/>
    <w:rsid w:val="00404C36"/>
    <w:rsid w:val="00404D10"/>
    <w:rsid w:val="00404DB4"/>
    <w:rsid w:val="00404F99"/>
    <w:rsid w:val="00404FB5"/>
    <w:rsid w:val="00405086"/>
    <w:rsid w:val="00405CBA"/>
    <w:rsid w:val="004066E4"/>
    <w:rsid w:val="00406F38"/>
    <w:rsid w:val="0040707E"/>
    <w:rsid w:val="00407C5F"/>
    <w:rsid w:val="004102BB"/>
    <w:rsid w:val="004107CA"/>
    <w:rsid w:val="004109EE"/>
    <w:rsid w:val="00410C9D"/>
    <w:rsid w:val="00411028"/>
    <w:rsid w:val="004111BC"/>
    <w:rsid w:val="004114CB"/>
    <w:rsid w:val="00411562"/>
    <w:rsid w:val="004125F4"/>
    <w:rsid w:val="004126D4"/>
    <w:rsid w:val="00412775"/>
    <w:rsid w:val="00414703"/>
    <w:rsid w:val="00414B39"/>
    <w:rsid w:val="00415014"/>
    <w:rsid w:val="00415082"/>
    <w:rsid w:val="004151A0"/>
    <w:rsid w:val="00415D2B"/>
    <w:rsid w:val="00415EF7"/>
    <w:rsid w:val="0041609E"/>
    <w:rsid w:val="00416919"/>
    <w:rsid w:val="00416C0A"/>
    <w:rsid w:val="00417B35"/>
    <w:rsid w:val="004203D3"/>
    <w:rsid w:val="00420B10"/>
    <w:rsid w:val="00420B95"/>
    <w:rsid w:val="004216EE"/>
    <w:rsid w:val="00421941"/>
    <w:rsid w:val="00421CEF"/>
    <w:rsid w:val="004227E0"/>
    <w:rsid w:val="00422960"/>
    <w:rsid w:val="0042448D"/>
    <w:rsid w:val="00424ADD"/>
    <w:rsid w:val="00424DE2"/>
    <w:rsid w:val="00425996"/>
    <w:rsid w:val="004260F3"/>
    <w:rsid w:val="004269D8"/>
    <w:rsid w:val="00426BF7"/>
    <w:rsid w:val="00426F3D"/>
    <w:rsid w:val="00426F9F"/>
    <w:rsid w:val="004272A6"/>
    <w:rsid w:val="004278F8"/>
    <w:rsid w:val="00427EF0"/>
    <w:rsid w:val="004301BA"/>
    <w:rsid w:val="004316BC"/>
    <w:rsid w:val="00432528"/>
    <w:rsid w:val="00432836"/>
    <w:rsid w:val="004328E3"/>
    <w:rsid w:val="0043290F"/>
    <w:rsid w:val="00433744"/>
    <w:rsid w:val="00433A22"/>
    <w:rsid w:val="00434302"/>
    <w:rsid w:val="00434424"/>
    <w:rsid w:val="00434561"/>
    <w:rsid w:val="0043465D"/>
    <w:rsid w:val="0043471F"/>
    <w:rsid w:val="004357DD"/>
    <w:rsid w:val="0043581B"/>
    <w:rsid w:val="0043589D"/>
    <w:rsid w:val="004359A5"/>
    <w:rsid w:val="004368EB"/>
    <w:rsid w:val="00436976"/>
    <w:rsid w:val="00436FFD"/>
    <w:rsid w:val="004373D1"/>
    <w:rsid w:val="0043778D"/>
    <w:rsid w:val="004378CB"/>
    <w:rsid w:val="00437AF6"/>
    <w:rsid w:val="004406B7"/>
    <w:rsid w:val="00440788"/>
    <w:rsid w:val="00440A46"/>
    <w:rsid w:val="00440F16"/>
    <w:rsid w:val="004415C1"/>
    <w:rsid w:val="00441663"/>
    <w:rsid w:val="00441674"/>
    <w:rsid w:val="00441ECE"/>
    <w:rsid w:val="004429A9"/>
    <w:rsid w:val="00442F9E"/>
    <w:rsid w:val="00443081"/>
    <w:rsid w:val="0044324E"/>
    <w:rsid w:val="00443AC1"/>
    <w:rsid w:val="00444023"/>
    <w:rsid w:val="00444358"/>
    <w:rsid w:val="004443E3"/>
    <w:rsid w:val="004451B4"/>
    <w:rsid w:val="004454C2"/>
    <w:rsid w:val="0044578D"/>
    <w:rsid w:val="004466D8"/>
    <w:rsid w:val="004471BC"/>
    <w:rsid w:val="00447347"/>
    <w:rsid w:val="004476C3"/>
    <w:rsid w:val="00447B53"/>
    <w:rsid w:val="00447F33"/>
    <w:rsid w:val="00447FA1"/>
    <w:rsid w:val="004500E8"/>
    <w:rsid w:val="0045039E"/>
    <w:rsid w:val="00450A27"/>
    <w:rsid w:val="00450D7B"/>
    <w:rsid w:val="0045116B"/>
    <w:rsid w:val="00451628"/>
    <w:rsid w:val="00451CD0"/>
    <w:rsid w:val="00451EC2"/>
    <w:rsid w:val="004522FE"/>
    <w:rsid w:val="0045278E"/>
    <w:rsid w:val="00452BDD"/>
    <w:rsid w:val="00452E9A"/>
    <w:rsid w:val="004530BB"/>
    <w:rsid w:val="00453959"/>
    <w:rsid w:val="0045433E"/>
    <w:rsid w:val="0045461F"/>
    <w:rsid w:val="00454772"/>
    <w:rsid w:val="00454832"/>
    <w:rsid w:val="00454A3B"/>
    <w:rsid w:val="00454CBF"/>
    <w:rsid w:val="00454E1E"/>
    <w:rsid w:val="00454EE5"/>
    <w:rsid w:val="0045508A"/>
    <w:rsid w:val="00455231"/>
    <w:rsid w:val="004557DF"/>
    <w:rsid w:val="00455D79"/>
    <w:rsid w:val="00456393"/>
    <w:rsid w:val="004567F6"/>
    <w:rsid w:val="00456C20"/>
    <w:rsid w:val="00456DB0"/>
    <w:rsid w:val="004571DF"/>
    <w:rsid w:val="004575AC"/>
    <w:rsid w:val="00457B97"/>
    <w:rsid w:val="00457C73"/>
    <w:rsid w:val="0046045D"/>
    <w:rsid w:val="00460712"/>
    <w:rsid w:val="00460713"/>
    <w:rsid w:val="0046130D"/>
    <w:rsid w:val="00462552"/>
    <w:rsid w:val="0046261D"/>
    <w:rsid w:val="00462678"/>
    <w:rsid w:val="0046271D"/>
    <w:rsid w:val="00462A67"/>
    <w:rsid w:val="0046308E"/>
    <w:rsid w:val="00463317"/>
    <w:rsid w:val="00463357"/>
    <w:rsid w:val="004637D3"/>
    <w:rsid w:val="004637FA"/>
    <w:rsid w:val="00463A04"/>
    <w:rsid w:val="00463DA4"/>
    <w:rsid w:val="00464732"/>
    <w:rsid w:val="00464CC6"/>
    <w:rsid w:val="00465255"/>
    <w:rsid w:val="0046552A"/>
    <w:rsid w:val="00465EF3"/>
    <w:rsid w:val="00465FD3"/>
    <w:rsid w:val="00465FEF"/>
    <w:rsid w:val="00466F3B"/>
    <w:rsid w:val="00467556"/>
    <w:rsid w:val="0047006D"/>
    <w:rsid w:val="00470848"/>
    <w:rsid w:val="00470B8C"/>
    <w:rsid w:val="004713EE"/>
    <w:rsid w:val="004716BE"/>
    <w:rsid w:val="00471B8A"/>
    <w:rsid w:val="00471D6C"/>
    <w:rsid w:val="004729FA"/>
    <w:rsid w:val="00472B5D"/>
    <w:rsid w:val="00473017"/>
    <w:rsid w:val="00473718"/>
    <w:rsid w:val="0047373B"/>
    <w:rsid w:val="00473869"/>
    <w:rsid w:val="00473EBB"/>
    <w:rsid w:val="00473FEE"/>
    <w:rsid w:val="00474039"/>
    <w:rsid w:val="0047408B"/>
    <w:rsid w:val="0047410E"/>
    <w:rsid w:val="0047458E"/>
    <w:rsid w:val="00474A32"/>
    <w:rsid w:val="0047523C"/>
    <w:rsid w:val="00475A50"/>
    <w:rsid w:val="00476D53"/>
    <w:rsid w:val="00477239"/>
    <w:rsid w:val="00477739"/>
    <w:rsid w:val="00477C4B"/>
    <w:rsid w:val="0048006C"/>
    <w:rsid w:val="004802FA"/>
    <w:rsid w:val="0048054A"/>
    <w:rsid w:val="00481690"/>
    <w:rsid w:val="004818E8"/>
    <w:rsid w:val="00481B9A"/>
    <w:rsid w:val="00482563"/>
    <w:rsid w:val="00482D00"/>
    <w:rsid w:val="00482DF2"/>
    <w:rsid w:val="00482F67"/>
    <w:rsid w:val="00483006"/>
    <w:rsid w:val="0048309D"/>
    <w:rsid w:val="0048316A"/>
    <w:rsid w:val="00483211"/>
    <w:rsid w:val="00483406"/>
    <w:rsid w:val="004839AA"/>
    <w:rsid w:val="004841F8"/>
    <w:rsid w:val="00484407"/>
    <w:rsid w:val="00484915"/>
    <w:rsid w:val="00484D49"/>
    <w:rsid w:val="00485961"/>
    <w:rsid w:val="004859C3"/>
    <w:rsid w:val="00485B55"/>
    <w:rsid w:val="004867B8"/>
    <w:rsid w:val="00486913"/>
    <w:rsid w:val="00486B1F"/>
    <w:rsid w:val="00486D6D"/>
    <w:rsid w:val="0048706D"/>
    <w:rsid w:val="00487387"/>
    <w:rsid w:val="00490E50"/>
    <w:rsid w:val="004918ED"/>
    <w:rsid w:val="004919FD"/>
    <w:rsid w:val="00491CD0"/>
    <w:rsid w:val="00492CE4"/>
    <w:rsid w:val="004931CE"/>
    <w:rsid w:val="004941B9"/>
    <w:rsid w:val="004944D4"/>
    <w:rsid w:val="00494B23"/>
    <w:rsid w:val="004955C2"/>
    <w:rsid w:val="004955D9"/>
    <w:rsid w:val="00495970"/>
    <w:rsid w:val="004963B0"/>
    <w:rsid w:val="004967B9"/>
    <w:rsid w:val="00497242"/>
    <w:rsid w:val="004A06FC"/>
    <w:rsid w:val="004A132C"/>
    <w:rsid w:val="004A16D4"/>
    <w:rsid w:val="004A1781"/>
    <w:rsid w:val="004A1A25"/>
    <w:rsid w:val="004A1D1F"/>
    <w:rsid w:val="004A22FE"/>
    <w:rsid w:val="004A294A"/>
    <w:rsid w:val="004A29D4"/>
    <w:rsid w:val="004A396C"/>
    <w:rsid w:val="004A44EE"/>
    <w:rsid w:val="004A4DA0"/>
    <w:rsid w:val="004A56F2"/>
    <w:rsid w:val="004A60D8"/>
    <w:rsid w:val="004A6F4D"/>
    <w:rsid w:val="004A7848"/>
    <w:rsid w:val="004A7CF9"/>
    <w:rsid w:val="004B0EC0"/>
    <w:rsid w:val="004B26D9"/>
    <w:rsid w:val="004B285C"/>
    <w:rsid w:val="004B2C2D"/>
    <w:rsid w:val="004B2C5E"/>
    <w:rsid w:val="004B3477"/>
    <w:rsid w:val="004B355D"/>
    <w:rsid w:val="004B366D"/>
    <w:rsid w:val="004B3736"/>
    <w:rsid w:val="004B4503"/>
    <w:rsid w:val="004B508B"/>
    <w:rsid w:val="004B5B0C"/>
    <w:rsid w:val="004B6064"/>
    <w:rsid w:val="004B63C9"/>
    <w:rsid w:val="004B720E"/>
    <w:rsid w:val="004B774B"/>
    <w:rsid w:val="004B7AC7"/>
    <w:rsid w:val="004B7CE7"/>
    <w:rsid w:val="004B7E4E"/>
    <w:rsid w:val="004C0037"/>
    <w:rsid w:val="004C0B68"/>
    <w:rsid w:val="004C0CD9"/>
    <w:rsid w:val="004C0FD2"/>
    <w:rsid w:val="004C1BAE"/>
    <w:rsid w:val="004C1D46"/>
    <w:rsid w:val="004C33EA"/>
    <w:rsid w:val="004C34D0"/>
    <w:rsid w:val="004C3855"/>
    <w:rsid w:val="004C434B"/>
    <w:rsid w:val="004C4629"/>
    <w:rsid w:val="004C4B71"/>
    <w:rsid w:val="004C4C38"/>
    <w:rsid w:val="004C4C7A"/>
    <w:rsid w:val="004C4DBA"/>
    <w:rsid w:val="004C5190"/>
    <w:rsid w:val="004C5340"/>
    <w:rsid w:val="004C5615"/>
    <w:rsid w:val="004C5952"/>
    <w:rsid w:val="004C59F2"/>
    <w:rsid w:val="004C5B35"/>
    <w:rsid w:val="004C658A"/>
    <w:rsid w:val="004C65FC"/>
    <w:rsid w:val="004C6C41"/>
    <w:rsid w:val="004C6F1A"/>
    <w:rsid w:val="004C75C1"/>
    <w:rsid w:val="004C7951"/>
    <w:rsid w:val="004C7F28"/>
    <w:rsid w:val="004D082F"/>
    <w:rsid w:val="004D087E"/>
    <w:rsid w:val="004D18DC"/>
    <w:rsid w:val="004D19DB"/>
    <w:rsid w:val="004D1E88"/>
    <w:rsid w:val="004D26BB"/>
    <w:rsid w:val="004D2F50"/>
    <w:rsid w:val="004D3A8B"/>
    <w:rsid w:val="004D3CD7"/>
    <w:rsid w:val="004D40D3"/>
    <w:rsid w:val="004D48A3"/>
    <w:rsid w:val="004D51F8"/>
    <w:rsid w:val="004D53A0"/>
    <w:rsid w:val="004D5412"/>
    <w:rsid w:val="004D550B"/>
    <w:rsid w:val="004D585F"/>
    <w:rsid w:val="004D58DE"/>
    <w:rsid w:val="004D60C1"/>
    <w:rsid w:val="004D63E2"/>
    <w:rsid w:val="004D7CB6"/>
    <w:rsid w:val="004E0137"/>
    <w:rsid w:val="004E037D"/>
    <w:rsid w:val="004E09B9"/>
    <w:rsid w:val="004E0FBF"/>
    <w:rsid w:val="004E19C1"/>
    <w:rsid w:val="004E2A94"/>
    <w:rsid w:val="004E2CEA"/>
    <w:rsid w:val="004E2E19"/>
    <w:rsid w:val="004E30AC"/>
    <w:rsid w:val="004E32CA"/>
    <w:rsid w:val="004E3F30"/>
    <w:rsid w:val="004E46F8"/>
    <w:rsid w:val="004E50C8"/>
    <w:rsid w:val="004E5965"/>
    <w:rsid w:val="004E653E"/>
    <w:rsid w:val="004E65F5"/>
    <w:rsid w:val="004E6D8A"/>
    <w:rsid w:val="004E7C73"/>
    <w:rsid w:val="004F005C"/>
    <w:rsid w:val="004F0ACE"/>
    <w:rsid w:val="004F1245"/>
    <w:rsid w:val="004F220F"/>
    <w:rsid w:val="004F2D77"/>
    <w:rsid w:val="004F36BA"/>
    <w:rsid w:val="004F3C00"/>
    <w:rsid w:val="004F3E28"/>
    <w:rsid w:val="004F4471"/>
    <w:rsid w:val="004F5896"/>
    <w:rsid w:val="004F5C19"/>
    <w:rsid w:val="004F5CC7"/>
    <w:rsid w:val="004F621F"/>
    <w:rsid w:val="004F6F8C"/>
    <w:rsid w:val="004F717C"/>
    <w:rsid w:val="004F7417"/>
    <w:rsid w:val="004F790C"/>
    <w:rsid w:val="004F79AB"/>
    <w:rsid w:val="004F7C7B"/>
    <w:rsid w:val="004F7E47"/>
    <w:rsid w:val="00500064"/>
    <w:rsid w:val="0050020C"/>
    <w:rsid w:val="0050125A"/>
    <w:rsid w:val="0050136D"/>
    <w:rsid w:val="005016FD"/>
    <w:rsid w:val="00501A14"/>
    <w:rsid w:val="00501C5A"/>
    <w:rsid w:val="00501F5E"/>
    <w:rsid w:val="00502355"/>
    <w:rsid w:val="005026F9"/>
    <w:rsid w:val="00502EAE"/>
    <w:rsid w:val="00502FFC"/>
    <w:rsid w:val="00503577"/>
    <w:rsid w:val="005039F0"/>
    <w:rsid w:val="00503A1B"/>
    <w:rsid w:val="005044E1"/>
    <w:rsid w:val="0050451F"/>
    <w:rsid w:val="00504568"/>
    <w:rsid w:val="0050500F"/>
    <w:rsid w:val="00505279"/>
    <w:rsid w:val="00505FD1"/>
    <w:rsid w:val="00506043"/>
    <w:rsid w:val="00506130"/>
    <w:rsid w:val="005063E1"/>
    <w:rsid w:val="005064A8"/>
    <w:rsid w:val="00507CC5"/>
    <w:rsid w:val="0051239B"/>
    <w:rsid w:val="00512CF6"/>
    <w:rsid w:val="00514FF9"/>
    <w:rsid w:val="0051549E"/>
    <w:rsid w:val="00515592"/>
    <w:rsid w:val="00515B59"/>
    <w:rsid w:val="00515E8A"/>
    <w:rsid w:val="005161CE"/>
    <w:rsid w:val="00516612"/>
    <w:rsid w:val="00516AB0"/>
    <w:rsid w:val="00516BBB"/>
    <w:rsid w:val="005203BF"/>
    <w:rsid w:val="00520446"/>
    <w:rsid w:val="005216AC"/>
    <w:rsid w:val="00521E19"/>
    <w:rsid w:val="00521E92"/>
    <w:rsid w:val="005220A4"/>
    <w:rsid w:val="005227CC"/>
    <w:rsid w:val="00522886"/>
    <w:rsid w:val="00522E5D"/>
    <w:rsid w:val="005231C9"/>
    <w:rsid w:val="00523BF1"/>
    <w:rsid w:val="00523CBF"/>
    <w:rsid w:val="00523CC6"/>
    <w:rsid w:val="00523E83"/>
    <w:rsid w:val="00523E9B"/>
    <w:rsid w:val="0052446E"/>
    <w:rsid w:val="005248BB"/>
    <w:rsid w:val="005248C6"/>
    <w:rsid w:val="00524D72"/>
    <w:rsid w:val="00524E63"/>
    <w:rsid w:val="0052509C"/>
    <w:rsid w:val="00525315"/>
    <w:rsid w:val="00525D1F"/>
    <w:rsid w:val="00525D3C"/>
    <w:rsid w:val="0052642D"/>
    <w:rsid w:val="0052659E"/>
    <w:rsid w:val="00527BA3"/>
    <w:rsid w:val="00527C87"/>
    <w:rsid w:val="005304E7"/>
    <w:rsid w:val="005308A5"/>
    <w:rsid w:val="00530FBA"/>
    <w:rsid w:val="005314E9"/>
    <w:rsid w:val="00531572"/>
    <w:rsid w:val="00531723"/>
    <w:rsid w:val="00531FC9"/>
    <w:rsid w:val="005324E9"/>
    <w:rsid w:val="0053275E"/>
    <w:rsid w:val="00532D5B"/>
    <w:rsid w:val="005331C1"/>
    <w:rsid w:val="0053324F"/>
    <w:rsid w:val="00534385"/>
    <w:rsid w:val="00534833"/>
    <w:rsid w:val="005348BF"/>
    <w:rsid w:val="00534D9B"/>
    <w:rsid w:val="005350D8"/>
    <w:rsid w:val="005354E9"/>
    <w:rsid w:val="00536196"/>
    <w:rsid w:val="005364D8"/>
    <w:rsid w:val="00536934"/>
    <w:rsid w:val="00536AE1"/>
    <w:rsid w:val="00537251"/>
    <w:rsid w:val="0053735D"/>
    <w:rsid w:val="005377C7"/>
    <w:rsid w:val="00540609"/>
    <w:rsid w:val="00540916"/>
    <w:rsid w:val="00540CC0"/>
    <w:rsid w:val="00541E10"/>
    <w:rsid w:val="00541EF9"/>
    <w:rsid w:val="00542A97"/>
    <w:rsid w:val="00542CDE"/>
    <w:rsid w:val="00542DED"/>
    <w:rsid w:val="005431CF"/>
    <w:rsid w:val="00543416"/>
    <w:rsid w:val="00543D0A"/>
    <w:rsid w:val="005443EE"/>
    <w:rsid w:val="00544EFB"/>
    <w:rsid w:val="005450F5"/>
    <w:rsid w:val="00545239"/>
    <w:rsid w:val="005454F3"/>
    <w:rsid w:val="005455E5"/>
    <w:rsid w:val="005467FB"/>
    <w:rsid w:val="0054681B"/>
    <w:rsid w:val="00546C50"/>
    <w:rsid w:val="005473E2"/>
    <w:rsid w:val="0054779A"/>
    <w:rsid w:val="00547AE5"/>
    <w:rsid w:val="00547BA1"/>
    <w:rsid w:val="00550332"/>
    <w:rsid w:val="005503B1"/>
    <w:rsid w:val="005507B1"/>
    <w:rsid w:val="005508C3"/>
    <w:rsid w:val="00550BB9"/>
    <w:rsid w:val="005512D8"/>
    <w:rsid w:val="005519F4"/>
    <w:rsid w:val="005525CA"/>
    <w:rsid w:val="00553782"/>
    <w:rsid w:val="005537A4"/>
    <w:rsid w:val="00553C45"/>
    <w:rsid w:val="00553D92"/>
    <w:rsid w:val="005541B7"/>
    <w:rsid w:val="00554631"/>
    <w:rsid w:val="005546C2"/>
    <w:rsid w:val="00554926"/>
    <w:rsid w:val="00555640"/>
    <w:rsid w:val="00556101"/>
    <w:rsid w:val="00557072"/>
    <w:rsid w:val="005577F1"/>
    <w:rsid w:val="00557963"/>
    <w:rsid w:val="00557CB1"/>
    <w:rsid w:val="00557F26"/>
    <w:rsid w:val="00560049"/>
    <w:rsid w:val="005606A8"/>
    <w:rsid w:val="0056072C"/>
    <w:rsid w:val="00560752"/>
    <w:rsid w:val="0056091E"/>
    <w:rsid w:val="00560F7B"/>
    <w:rsid w:val="00561371"/>
    <w:rsid w:val="00561431"/>
    <w:rsid w:val="00561568"/>
    <w:rsid w:val="0056172D"/>
    <w:rsid w:val="005627ED"/>
    <w:rsid w:val="00562A77"/>
    <w:rsid w:val="00562CB3"/>
    <w:rsid w:val="00562D42"/>
    <w:rsid w:val="00562D4E"/>
    <w:rsid w:val="00562E47"/>
    <w:rsid w:val="0056347F"/>
    <w:rsid w:val="005635F3"/>
    <w:rsid w:val="00563A08"/>
    <w:rsid w:val="00563A86"/>
    <w:rsid w:val="00563B58"/>
    <w:rsid w:val="0056411C"/>
    <w:rsid w:val="005648B3"/>
    <w:rsid w:val="00564CFC"/>
    <w:rsid w:val="00565B4C"/>
    <w:rsid w:val="00565E48"/>
    <w:rsid w:val="00566335"/>
    <w:rsid w:val="005663FF"/>
    <w:rsid w:val="00566DD6"/>
    <w:rsid w:val="00567035"/>
    <w:rsid w:val="005677E5"/>
    <w:rsid w:val="00567F58"/>
    <w:rsid w:val="0057039C"/>
    <w:rsid w:val="005704C8"/>
    <w:rsid w:val="00570780"/>
    <w:rsid w:val="005709FC"/>
    <w:rsid w:val="00570D24"/>
    <w:rsid w:val="00570F23"/>
    <w:rsid w:val="00571C7E"/>
    <w:rsid w:val="005729C0"/>
    <w:rsid w:val="00572D23"/>
    <w:rsid w:val="0057313F"/>
    <w:rsid w:val="0057331C"/>
    <w:rsid w:val="00573996"/>
    <w:rsid w:val="005742F4"/>
    <w:rsid w:val="0057434D"/>
    <w:rsid w:val="00574ADA"/>
    <w:rsid w:val="00574C1A"/>
    <w:rsid w:val="00575729"/>
    <w:rsid w:val="005759B5"/>
    <w:rsid w:val="005760A8"/>
    <w:rsid w:val="005761B9"/>
    <w:rsid w:val="00576309"/>
    <w:rsid w:val="005764CE"/>
    <w:rsid w:val="005769B5"/>
    <w:rsid w:val="00576CCD"/>
    <w:rsid w:val="0057757F"/>
    <w:rsid w:val="00577E4E"/>
    <w:rsid w:val="005800FB"/>
    <w:rsid w:val="005803B4"/>
    <w:rsid w:val="005803DE"/>
    <w:rsid w:val="0058071B"/>
    <w:rsid w:val="00580DEE"/>
    <w:rsid w:val="00580EEB"/>
    <w:rsid w:val="00580FCF"/>
    <w:rsid w:val="0058103B"/>
    <w:rsid w:val="00581549"/>
    <w:rsid w:val="0058167A"/>
    <w:rsid w:val="005817D7"/>
    <w:rsid w:val="00581AF6"/>
    <w:rsid w:val="00581AF7"/>
    <w:rsid w:val="00581D83"/>
    <w:rsid w:val="00582AB6"/>
    <w:rsid w:val="00583673"/>
    <w:rsid w:val="0058394E"/>
    <w:rsid w:val="00583C67"/>
    <w:rsid w:val="00583D08"/>
    <w:rsid w:val="0058405A"/>
    <w:rsid w:val="005850C0"/>
    <w:rsid w:val="005854EA"/>
    <w:rsid w:val="00585CED"/>
    <w:rsid w:val="00587BE7"/>
    <w:rsid w:val="00587CBC"/>
    <w:rsid w:val="00590828"/>
    <w:rsid w:val="00591638"/>
    <w:rsid w:val="00591B88"/>
    <w:rsid w:val="00592029"/>
    <w:rsid w:val="005924F5"/>
    <w:rsid w:val="00592B4C"/>
    <w:rsid w:val="00592DAB"/>
    <w:rsid w:val="00592F1E"/>
    <w:rsid w:val="00592FFE"/>
    <w:rsid w:val="005939DF"/>
    <w:rsid w:val="00593E10"/>
    <w:rsid w:val="00594A60"/>
    <w:rsid w:val="00595075"/>
    <w:rsid w:val="00595368"/>
    <w:rsid w:val="00595A3E"/>
    <w:rsid w:val="00595DF1"/>
    <w:rsid w:val="005962CA"/>
    <w:rsid w:val="00596524"/>
    <w:rsid w:val="0059709A"/>
    <w:rsid w:val="00597A26"/>
    <w:rsid w:val="00597D35"/>
    <w:rsid w:val="00597F11"/>
    <w:rsid w:val="00597F48"/>
    <w:rsid w:val="005A0274"/>
    <w:rsid w:val="005A1C80"/>
    <w:rsid w:val="005A1D38"/>
    <w:rsid w:val="005A2AC4"/>
    <w:rsid w:val="005A2D36"/>
    <w:rsid w:val="005A34DE"/>
    <w:rsid w:val="005A36E0"/>
    <w:rsid w:val="005A3776"/>
    <w:rsid w:val="005A3F6E"/>
    <w:rsid w:val="005A4A36"/>
    <w:rsid w:val="005A55AC"/>
    <w:rsid w:val="005A5821"/>
    <w:rsid w:val="005A58F4"/>
    <w:rsid w:val="005A5CA2"/>
    <w:rsid w:val="005A5FC0"/>
    <w:rsid w:val="005A6D6D"/>
    <w:rsid w:val="005A7217"/>
    <w:rsid w:val="005A7264"/>
    <w:rsid w:val="005A78D2"/>
    <w:rsid w:val="005A7CA2"/>
    <w:rsid w:val="005B0CE2"/>
    <w:rsid w:val="005B1601"/>
    <w:rsid w:val="005B1841"/>
    <w:rsid w:val="005B190D"/>
    <w:rsid w:val="005B1CC8"/>
    <w:rsid w:val="005B24E9"/>
    <w:rsid w:val="005B2E3E"/>
    <w:rsid w:val="005B2EB7"/>
    <w:rsid w:val="005B32FD"/>
    <w:rsid w:val="005B3632"/>
    <w:rsid w:val="005B36F0"/>
    <w:rsid w:val="005B3BFE"/>
    <w:rsid w:val="005B4079"/>
    <w:rsid w:val="005B4CFC"/>
    <w:rsid w:val="005B5211"/>
    <w:rsid w:val="005B58B0"/>
    <w:rsid w:val="005B69B5"/>
    <w:rsid w:val="005B6A32"/>
    <w:rsid w:val="005B6AE7"/>
    <w:rsid w:val="005B6E0D"/>
    <w:rsid w:val="005B6F18"/>
    <w:rsid w:val="005B747E"/>
    <w:rsid w:val="005B78BC"/>
    <w:rsid w:val="005C0298"/>
    <w:rsid w:val="005C0769"/>
    <w:rsid w:val="005C13B1"/>
    <w:rsid w:val="005C1441"/>
    <w:rsid w:val="005C1C14"/>
    <w:rsid w:val="005C1D1A"/>
    <w:rsid w:val="005C2613"/>
    <w:rsid w:val="005C360A"/>
    <w:rsid w:val="005C3AEA"/>
    <w:rsid w:val="005C460E"/>
    <w:rsid w:val="005C5453"/>
    <w:rsid w:val="005C5651"/>
    <w:rsid w:val="005C5996"/>
    <w:rsid w:val="005C5D3E"/>
    <w:rsid w:val="005C62E0"/>
    <w:rsid w:val="005C6A67"/>
    <w:rsid w:val="005C732F"/>
    <w:rsid w:val="005C7995"/>
    <w:rsid w:val="005C7C15"/>
    <w:rsid w:val="005C7EE9"/>
    <w:rsid w:val="005D011A"/>
    <w:rsid w:val="005D0638"/>
    <w:rsid w:val="005D0C70"/>
    <w:rsid w:val="005D15A4"/>
    <w:rsid w:val="005D18D9"/>
    <w:rsid w:val="005D1A99"/>
    <w:rsid w:val="005D1B33"/>
    <w:rsid w:val="005D1C41"/>
    <w:rsid w:val="005D221C"/>
    <w:rsid w:val="005D26A8"/>
    <w:rsid w:val="005D2A43"/>
    <w:rsid w:val="005D3869"/>
    <w:rsid w:val="005D3EDD"/>
    <w:rsid w:val="005D451A"/>
    <w:rsid w:val="005D4795"/>
    <w:rsid w:val="005D47A3"/>
    <w:rsid w:val="005D4EAA"/>
    <w:rsid w:val="005D53F0"/>
    <w:rsid w:val="005D579A"/>
    <w:rsid w:val="005D607C"/>
    <w:rsid w:val="005D6734"/>
    <w:rsid w:val="005D67B8"/>
    <w:rsid w:val="005D6EA0"/>
    <w:rsid w:val="005D708A"/>
    <w:rsid w:val="005D70E5"/>
    <w:rsid w:val="005D71DE"/>
    <w:rsid w:val="005E042D"/>
    <w:rsid w:val="005E1281"/>
    <w:rsid w:val="005E14A0"/>
    <w:rsid w:val="005E1AB9"/>
    <w:rsid w:val="005E1EA7"/>
    <w:rsid w:val="005E2ED8"/>
    <w:rsid w:val="005E3188"/>
    <w:rsid w:val="005E4149"/>
    <w:rsid w:val="005E4D8B"/>
    <w:rsid w:val="005E4DA2"/>
    <w:rsid w:val="005E5472"/>
    <w:rsid w:val="005E548B"/>
    <w:rsid w:val="005E6445"/>
    <w:rsid w:val="005E656D"/>
    <w:rsid w:val="005E66F5"/>
    <w:rsid w:val="005E6A57"/>
    <w:rsid w:val="005E7327"/>
    <w:rsid w:val="005E743F"/>
    <w:rsid w:val="005E74C6"/>
    <w:rsid w:val="005E76E2"/>
    <w:rsid w:val="005E7B36"/>
    <w:rsid w:val="005E7B61"/>
    <w:rsid w:val="005F02E6"/>
    <w:rsid w:val="005F0310"/>
    <w:rsid w:val="005F0842"/>
    <w:rsid w:val="005F10F1"/>
    <w:rsid w:val="005F14D1"/>
    <w:rsid w:val="005F16AB"/>
    <w:rsid w:val="005F17FB"/>
    <w:rsid w:val="005F1911"/>
    <w:rsid w:val="005F2681"/>
    <w:rsid w:val="005F2CBA"/>
    <w:rsid w:val="005F3216"/>
    <w:rsid w:val="005F4156"/>
    <w:rsid w:val="005F4C5E"/>
    <w:rsid w:val="005F4DFE"/>
    <w:rsid w:val="005F4EF9"/>
    <w:rsid w:val="005F507B"/>
    <w:rsid w:val="005F54AF"/>
    <w:rsid w:val="005F5C33"/>
    <w:rsid w:val="005F5CCD"/>
    <w:rsid w:val="005F6068"/>
    <w:rsid w:val="005F6B36"/>
    <w:rsid w:val="005F6D2D"/>
    <w:rsid w:val="0060015D"/>
    <w:rsid w:val="00601075"/>
    <w:rsid w:val="006015AE"/>
    <w:rsid w:val="006015EA"/>
    <w:rsid w:val="006017B1"/>
    <w:rsid w:val="00601EEC"/>
    <w:rsid w:val="00602B05"/>
    <w:rsid w:val="00602B25"/>
    <w:rsid w:val="0060332A"/>
    <w:rsid w:val="006033E8"/>
    <w:rsid w:val="00603475"/>
    <w:rsid w:val="006037D0"/>
    <w:rsid w:val="00603CFA"/>
    <w:rsid w:val="00604F91"/>
    <w:rsid w:val="00605F08"/>
    <w:rsid w:val="0060638E"/>
    <w:rsid w:val="0060685F"/>
    <w:rsid w:val="00606A31"/>
    <w:rsid w:val="00606E3D"/>
    <w:rsid w:val="00607066"/>
    <w:rsid w:val="00607197"/>
    <w:rsid w:val="00607A16"/>
    <w:rsid w:val="006101E3"/>
    <w:rsid w:val="006109F8"/>
    <w:rsid w:val="00610A18"/>
    <w:rsid w:val="00610EE3"/>
    <w:rsid w:val="00611E6D"/>
    <w:rsid w:val="00612A2A"/>
    <w:rsid w:val="0061395A"/>
    <w:rsid w:val="00614144"/>
    <w:rsid w:val="006144A9"/>
    <w:rsid w:val="006147EA"/>
    <w:rsid w:val="00615043"/>
    <w:rsid w:val="00615398"/>
    <w:rsid w:val="00615A85"/>
    <w:rsid w:val="00615C7F"/>
    <w:rsid w:val="0061607A"/>
    <w:rsid w:val="006165F5"/>
    <w:rsid w:val="00617164"/>
    <w:rsid w:val="006171A4"/>
    <w:rsid w:val="006177C8"/>
    <w:rsid w:val="00617BA6"/>
    <w:rsid w:val="00617C3E"/>
    <w:rsid w:val="00621902"/>
    <w:rsid w:val="00621D42"/>
    <w:rsid w:val="006220B6"/>
    <w:rsid w:val="006222D3"/>
    <w:rsid w:val="00622B76"/>
    <w:rsid w:val="00623075"/>
    <w:rsid w:val="006238D6"/>
    <w:rsid w:val="00623910"/>
    <w:rsid w:val="006240BA"/>
    <w:rsid w:val="00624A27"/>
    <w:rsid w:val="00624D74"/>
    <w:rsid w:val="00625750"/>
    <w:rsid w:val="0062600C"/>
    <w:rsid w:val="0062716D"/>
    <w:rsid w:val="006276B0"/>
    <w:rsid w:val="00627AF2"/>
    <w:rsid w:val="00627C45"/>
    <w:rsid w:val="00627DB6"/>
    <w:rsid w:val="00627F3C"/>
    <w:rsid w:val="00630678"/>
    <w:rsid w:val="00630976"/>
    <w:rsid w:val="00630EBB"/>
    <w:rsid w:val="00631100"/>
    <w:rsid w:val="00631410"/>
    <w:rsid w:val="0063181F"/>
    <w:rsid w:val="00632F94"/>
    <w:rsid w:val="00633020"/>
    <w:rsid w:val="00634021"/>
    <w:rsid w:val="006344D5"/>
    <w:rsid w:val="0063491A"/>
    <w:rsid w:val="00635736"/>
    <w:rsid w:val="00635BBD"/>
    <w:rsid w:val="0063632F"/>
    <w:rsid w:val="0063646D"/>
    <w:rsid w:val="006367C9"/>
    <w:rsid w:val="006368D0"/>
    <w:rsid w:val="00636FFB"/>
    <w:rsid w:val="006377CD"/>
    <w:rsid w:val="00637A53"/>
    <w:rsid w:val="00640D1D"/>
    <w:rsid w:val="00640E38"/>
    <w:rsid w:val="00641543"/>
    <w:rsid w:val="00641E5C"/>
    <w:rsid w:val="00641F44"/>
    <w:rsid w:val="0064227D"/>
    <w:rsid w:val="006423D2"/>
    <w:rsid w:val="00642A85"/>
    <w:rsid w:val="00642B91"/>
    <w:rsid w:val="00643339"/>
    <w:rsid w:val="00643A1F"/>
    <w:rsid w:val="00643D3F"/>
    <w:rsid w:val="00645ACA"/>
    <w:rsid w:val="006464F5"/>
    <w:rsid w:val="00646507"/>
    <w:rsid w:val="0064656F"/>
    <w:rsid w:val="0064692A"/>
    <w:rsid w:val="00646D97"/>
    <w:rsid w:val="00646DCF"/>
    <w:rsid w:val="00647133"/>
    <w:rsid w:val="006476F1"/>
    <w:rsid w:val="00647D75"/>
    <w:rsid w:val="00650453"/>
    <w:rsid w:val="006507C7"/>
    <w:rsid w:val="00650C56"/>
    <w:rsid w:val="00651714"/>
    <w:rsid w:val="00651DD8"/>
    <w:rsid w:val="00652125"/>
    <w:rsid w:val="00652858"/>
    <w:rsid w:val="00653E22"/>
    <w:rsid w:val="00654184"/>
    <w:rsid w:val="00654F62"/>
    <w:rsid w:val="006557B1"/>
    <w:rsid w:val="006558DC"/>
    <w:rsid w:val="00655993"/>
    <w:rsid w:val="00655D33"/>
    <w:rsid w:val="00655E59"/>
    <w:rsid w:val="006562BD"/>
    <w:rsid w:val="00656B27"/>
    <w:rsid w:val="006575AE"/>
    <w:rsid w:val="00657718"/>
    <w:rsid w:val="00657F4A"/>
    <w:rsid w:val="00657F8B"/>
    <w:rsid w:val="006602C4"/>
    <w:rsid w:val="00660401"/>
    <w:rsid w:val="0066098D"/>
    <w:rsid w:val="00660B09"/>
    <w:rsid w:val="00660CDE"/>
    <w:rsid w:val="0066120F"/>
    <w:rsid w:val="006613E0"/>
    <w:rsid w:val="006618FC"/>
    <w:rsid w:val="00661932"/>
    <w:rsid w:val="00662776"/>
    <w:rsid w:val="006629C1"/>
    <w:rsid w:val="00663D00"/>
    <w:rsid w:val="00663E4E"/>
    <w:rsid w:val="00663E86"/>
    <w:rsid w:val="00663F04"/>
    <w:rsid w:val="0066471C"/>
    <w:rsid w:val="00664C8B"/>
    <w:rsid w:val="00664E3E"/>
    <w:rsid w:val="0066569A"/>
    <w:rsid w:val="00665DA9"/>
    <w:rsid w:val="00666465"/>
    <w:rsid w:val="006664DA"/>
    <w:rsid w:val="0066654F"/>
    <w:rsid w:val="00666773"/>
    <w:rsid w:val="00666E34"/>
    <w:rsid w:val="006704CB"/>
    <w:rsid w:val="00670738"/>
    <w:rsid w:val="00671037"/>
    <w:rsid w:val="00671221"/>
    <w:rsid w:val="0067141E"/>
    <w:rsid w:val="00671B7E"/>
    <w:rsid w:val="006723F5"/>
    <w:rsid w:val="00672591"/>
    <w:rsid w:val="0067292B"/>
    <w:rsid w:val="006730EE"/>
    <w:rsid w:val="00673D9C"/>
    <w:rsid w:val="006754C2"/>
    <w:rsid w:val="00675694"/>
    <w:rsid w:val="0067582C"/>
    <w:rsid w:val="006758DB"/>
    <w:rsid w:val="00675994"/>
    <w:rsid w:val="00675EBC"/>
    <w:rsid w:val="0067609F"/>
    <w:rsid w:val="006762F2"/>
    <w:rsid w:val="006767BC"/>
    <w:rsid w:val="006769AA"/>
    <w:rsid w:val="006769E4"/>
    <w:rsid w:val="00676FE4"/>
    <w:rsid w:val="0068054F"/>
    <w:rsid w:val="006807C0"/>
    <w:rsid w:val="00680DBD"/>
    <w:rsid w:val="00681D75"/>
    <w:rsid w:val="0068242E"/>
    <w:rsid w:val="006826BC"/>
    <w:rsid w:val="00682756"/>
    <w:rsid w:val="00683A39"/>
    <w:rsid w:val="00684BAF"/>
    <w:rsid w:val="00684C9B"/>
    <w:rsid w:val="00685667"/>
    <w:rsid w:val="00685CDF"/>
    <w:rsid w:val="00685EDB"/>
    <w:rsid w:val="00686151"/>
    <w:rsid w:val="00686BD0"/>
    <w:rsid w:val="00686C6B"/>
    <w:rsid w:val="00686F2A"/>
    <w:rsid w:val="00687507"/>
    <w:rsid w:val="00687F8E"/>
    <w:rsid w:val="0069087E"/>
    <w:rsid w:val="00690B23"/>
    <w:rsid w:val="00690C2B"/>
    <w:rsid w:val="00691447"/>
    <w:rsid w:val="00691A86"/>
    <w:rsid w:val="00692254"/>
    <w:rsid w:val="006928C5"/>
    <w:rsid w:val="00692972"/>
    <w:rsid w:val="00692B2D"/>
    <w:rsid w:val="00692C55"/>
    <w:rsid w:val="00692EF6"/>
    <w:rsid w:val="00692FEC"/>
    <w:rsid w:val="00693E8C"/>
    <w:rsid w:val="00694A78"/>
    <w:rsid w:val="00694B55"/>
    <w:rsid w:val="00694E39"/>
    <w:rsid w:val="006955D7"/>
    <w:rsid w:val="00695625"/>
    <w:rsid w:val="00695C4D"/>
    <w:rsid w:val="00695E2A"/>
    <w:rsid w:val="00695F1C"/>
    <w:rsid w:val="0069646E"/>
    <w:rsid w:val="00696555"/>
    <w:rsid w:val="00696578"/>
    <w:rsid w:val="00696EBB"/>
    <w:rsid w:val="006977F8"/>
    <w:rsid w:val="00697832"/>
    <w:rsid w:val="00697F2F"/>
    <w:rsid w:val="006A0031"/>
    <w:rsid w:val="006A0C2A"/>
    <w:rsid w:val="006A0DE5"/>
    <w:rsid w:val="006A0F8B"/>
    <w:rsid w:val="006A11E1"/>
    <w:rsid w:val="006A192A"/>
    <w:rsid w:val="006A1A06"/>
    <w:rsid w:val="006A1F10"/>
    <w:rsid w:val="006A1FED"/>
    <w:rsid w:val="006A2684"/>
    <w:rsid w:val="006A4536"/>
    <w:rsid w:val="006A4769"/>
    <w:rsid w:val="006A4879"/>
    <w:rsid w:val="006A4B15"/>
    <w:rsid w:val="006A4D4E"/>
    <w:rsid w:val="006A524C"/>
    <w:rsid w:val="006A5591"/>
    <w:rsid w:val="006A5A9F"/>
    <w:rsid w:val="006A5C7F"/>
    <w:rsid w:val="006A5E2E"/>
    <w:rsid w:val="006A6864"/>
    <w:rsid w:val="006A711E"/>
    <w:rsid w:val="006A7579"/>
    <w:rsid w:val="006A7E7A"/>
    <w:rsid w:val="006B011B"/>
    <w:rsid w:val="006B0324"/>
    <w:rsid w:val="006B0478"/>
    <w:rsid w:val="006B0726"/>
    <w:rsid w:val="006B139A"/>
    <w:rsid w:val="006B1CB4"/>
    <w:rsid w:val="006B2270"/>
    <w:rsid w:val="006B3BBC"/>
    <w:rsid w:val="006B4345"/>
    <w:rsid w:val="006B4DA7"/>
    <w:rsid w:val="006B5B02"/>
    <w:rsid w:val="006B630A"/>
    <w:rsid w:val="006B69A3"/>
    <w:rsid w:val="006B764E"/>
    <w:rsid w:val="006B7C24"/>
    <w:rsid w:val="006B7C45"/>
    <w:rsid w:val="006C0060"/>
    <w:rsid w:val="006C0360"/>
    <w:rsid w:val="006C08A4"/>
    <w:rsid w:val="006C122F"/>
    <w:rsid w:val="006C1577"/>
    <w:rsid w:val="006C15CC"/>
    <w:rsid w:val="006C1A37"/>
    <w:rsid w:val="006C1D13"/>
    <w:rsid w:val="006C2208"/>
    <w:rsid w:val="006C2222"/>
    <w:rsid w:val="006C2E11"/>
    <w:rsid w:val="006C326E"/>
    <w:rsid w:val="006C3442"/>
    <w:rsid w:val="006C3478"/>
    <w:rsid w:val="006C3812"/>
    <w:rsid w:val="006C3C57"/>
    <w:rsid w:val="006C3E84"/>
    <w:rsid w:val="006C4193"/>
    <w:rsid w:val="006C4AA5"/>
    <w:rsid w:val="006C4D72"/>
    <w:rsid w:val="006C4EF6"/>
    <w:rsid w:val="006C55D2"/>
    <w:rsid w:val="006C5618"/>
    <w:rsid w:val="006C5ACD"/>
    <w:rsid w:val="006C6274"/>
    <w:rsid w:val="006C6300"/>
    <w:rsid w:val="006C63C8"/>
    <w:rsid w:val="006C66F9"/>
    <w:rsid w:val="006C7101"/>
    <w:rsid w:val="006C78DA"/>
    <w:rsid w:val="006D0EB6"/>
    <w:rsid w:val="006D1544"/>
    <w:rsid w:val="006D197C"/>
    <w:rsid w:val="006D19B1"/>
    <w:rsid w:val="006D1B86"/>
    <w:rsid w:val="006D1ECA"/>
    <w:rsid w:val="006D1F93"/>
    <w:rsid w:val="006D2EEA"/>
    <w:rsid w:val="006D36B7"/>
    <w:rsid w:val="006D3A49"/>
    <w:rsid w:val="006D3C43"/>
    <w:rsid w:val="006D4539"/>
    <w:rsid w:val="006D4635"/>
    <w:rsid w:val="006D4BF9"/>
    <w:rsid w:val="006D518C"/>
    <w:rsid w:val="006D5247"/>
    <w:rsid w:val="006D5D81"/>
    <w:rsid w:val="006D686D"/>
    <w:rsid w:val="006D6B74"/>
    <w:rsid w:val="006D6BDB"/>
    <w:rsid w:val="006E01DA"/>
    <w:rsid w:val="006E0AFF"/>
    <w:rsid w:val="006E0B58"/>
    <w:rsid w:val="006E0E43"/>
    <w:rsid w:val="006E16F1"/>
    <w:rsid w:val="006E18CF"/>
    <w:rsid w:val="006E1F5D"/>
    <w:rsid w:val="006E2005"/>
    <w:rsid w:val="006E250C"/>
    <w:rsid w:val="006E359B"/>
    <w:rsid w:val="006E3BA6"/>
    <w:rsid w:val="006E41E6"/>
    <w:rsid w:val="006E499D"/>
    <w:rsid w:val="006E4C23"/>
    <w:rsid w:val="006E4FD3"/>
    <w:rsid w:val="006E5585"/>
    <w:rsid w:val="006E58D6"/>
    <w:rsid w:val="006E6F75"/>
    <w:rsid w:val="006E73C1"/>
    <w:rsid w:val="006E75BF"/>
    <w:rsid w:val="006E7DFB"/>
    <w:rsid w:val="006F08A2"/>
    <w:rsid w:val="006F09B5"/>
    <w:rsid w:val="006F1192"/>
    <w:rsid w:val="006F1349"/>
    <w:rsid w:val="006F1456"/>
    <w:rsid w:val="006F16DF"/>
    <w:rsid w:val="006F201F"/>
    <w:rsid w:val="006F25CE"/>
    <w:rsid w:val="006F2C03"/>
    <w:rsid w:val="006F32E4"/>
    <w:rsid w:val="006F353A"/>
    <w:rsid w:val="006F3821"/>
    <w:rsid w:val="006F3AB0"/>
    <w:rsid w:val="006F4813"/>
    <w:rsid w:val="006F482F"/>
    <w:rsid w:val="006F48B3"/>
    <w:rsid w:val="006F48B8"/>
    <w:rsid w:val="006F4ACE"/>
    <w:rsid w:val="006F553C"/>
    <w:rsid w:val="006F5840"/>
    <w:rsid w:val="006F5924"/>
    <w:rsid w:val="006F6258"/>
    <w:rsid w:val="006F65E1"/>
    <w:rsid w:val="006F690D"/>
    <w:rsid w:val="006F6A20"/>
    <w:rsid w:val="006F6D6E"/>
    <w:rsid w:val="006F7F8E"/>
    <w:rsid w:val="006F7F97"/>
    <w:rsid w:val="006F7FD5"/>
    <w:rsid w:val="007000FF"/>
    <w:rsid w:val="00700D11"/>
    <w:rsid w:val="00701002"/>
    <w:rsid w:val="00701552"/>
    <w:rsid w:val="00701611"/>
    <w:rsid w:val="00701E40"/>
    <w:rsid w:val="00702708"/>
    <w:rsid w:val="0070307E"/>
    <w:rsid w:val="007035C3"/>
    <w:rsid w:val="007048E9"/>
    <w:rsid w:val="00704FDE"/>
    <w:rsid w:val="0070529B"/>
    <w:rsid w:val="00705448"/>
    <w:rsid w:val="00705A6B"/>
    <w:rsid w:val="00706221"/>
    <w:rsid w:val="007064CB"/>
    <w:rsid w:val="00706A78"/>
    <w:rsid w:val="00706F62"/>
    <w:rsid w:val="00707B56"/>
    <w:rsid w:val="00710C95"/>
    <w:rsid w:val="00711718"/>
    <w:rsid w:val="00712034"/>
    <w:rsid w:val="007122EC"/>
    <w:rsid w:val="007135D1"/>
    <w:rsid w:val="00713A63"/>
    <w:rsid w:val="00714402"/>
    <w:rsid w:val="00714504"/>
    <w:rsid w:val="00714943"/>
    <w:rsid w:val="00714953"/>
    <w:rsid w:val="00714B89"/>
    <w:rsid w:val="00714E23"/>
    <w:rsid w:val="0071539A"/>
    <w:rsid w:val="0071547D"/>
    <w:rsid w:val="00715825"/>
    <w:rsid w:val="00715F9B"/>
    <w:rsid w:val="007162BE"/>
    <w:rsid w:val="00716C14"/>
    <w:rsid w:val="007171DA"/>
    <w:rsid w:val="0071742A"/>
    <w:rsid w:val="00717631"/>
    <w:rsid w:val="00717793"/>
    <w:rsid w:val="00717828"/>
    <w:rsid w:val="007179DC"/>
    <w:rsid w:val="00717DA6"/>
    <w:rsid w:val="00717E89"/>
    <w:rsid w:val="00720638"/>
    <w:rsid w:val="007207FF"/>
    <w:rsid w:val="00720E59"/>
    <w:rsid w:val="00721098"/>
    <w:rsid w:val="00721F38"/>
    <w:rsid w:val="0072201E"/>
    <w:rsid w:val="007225FC"/>
    <w:rsid w:val="007227F7"/>
    <w:rsid w:val="00722D73"/>
    <w:rsid w:val="00723019"/>
    <w:rsid w:val="007238EB"/>
    <w:rsid w:val="00723A6A"/>
    <w:rsid w:val="007246DF"/>
    <w:rsid w:val="00724763"/>
    <w:rsid w:val="00724962"/>
    <w:rsid w:val="0072587C"/>
    <w:rsid w:val="00725DFD"/>
    <w:rsid w:val="007260BC"/>
    <w:rsid w:val="0072648E"/>
    <w:rsid w:val="007274C7"/>
    <w:rsid w:val="00730E8F"/>
    <w:rsid w:val="00731505"/>
    <w:rsid w:val="007316B8"/>
    <w:rsid w:val="0073185F"/>
    <w:rsid w:val="00731D48"/>
    <w:rsid w:val="00731E1F"/>
    <w:rsid w:val="007325DA"/>
    <w:rsid w:val="00732680"/>
    <w:rsid w:val="00732FF9"/>
    <w:rsid w:val="00733D9F"/>
    <w:rsid w:val="00734067"/>
    <w:rsid w:val="00734484"/>
    <w:rsid w:val="00734CB3"/>
    <w:rsid w:val="00734E94"/>
    <w:rsid w:val="00736202"/>
    <w:rsid w:val="0073650A"/>
    <w:rsid w:val="0073696E"/>
    <w:rsid w:val="00736DA7"/>
    <w:rsid w:val="007370C5"/>
    <w:rsid w:val="007375AC"/>
    <w:rsid w:val="00737957"/>
    <w:rsid w:val="00737B99"/>
    <w:rsid w:val="00740E09"/>
    <w:rsid w:val="00740F71"/>
    <w:rsid w:val="00741074"/>
    <w:rsid w:val="007410D4"/>
    <w:rsid w:val="00741562"/>
    <w:rsid w:val="007415A9"/>
    <w:rsid w:val="00742076"/>
    <w:rsid w:val="00742665"/>
    <w:rsid w:val="00742D4A"/>
    <w:rsid w:val="00743110"/>
    <w:rsid w:val="00743A24"/>
    <w:rsid w:val="0074438B"/>
    <w:rsid w:val="00744CD0"/>
    <w:rsid w:val="00745117"/>
    <w:rsid w:val="00745136"/>
    <w:rsid w:val="007453F3"/>
    <w:rsid w:val="00745A15"/>
    <w:rsid w:val="00745B87"/>
    <w:rsid w:val="00745CC2"/>
    <w:rsid w:val="00745DD2"/>
    <w:rsid w:val="00746C15"/>
    <w:rsid w:val="00750433"/>
    <w:rsid w:val="007506B6"/>
    <w:rsid w:val="007506E0"/>
    <w:rsid w:val="00750831"/>
    <w:rsid w:val="00750CC2"/>
    <w:rsid w:val="00751150"/>
    <w:rsid w:val="00751354"/>
    <w:rsid w:val="007514C0"/>
    <w:rsid w:val="00751FE0"/>
    <w:rsid w:val="00752400"/>
    <w:rsid w:val="007524EE"/>
    <w:rsid w:val="00753350"/>
    <w:rsid w:val="00753760"/>
    <w:rsid w:val="00754329"/>
    <w:rsid w:val="00754800"/>
    <w:rsid w:val="0075636D"/>
    <w:rsid w:val="00756909"/>
    <w:rsid w:val="00756931"/>
    <w:rsid w:val="00756ADF"/>
    <w:rsid w:val="007573FE"/>
    <w:rsid w:val="0075783B"/>
    <w:rsid w:val="00760840"/>
    <w:rsid w:val="00760D10"/>
    <w:rsid w:val="00761038"/>
    <w:rsid w:val="00761571"/>
    <w:rsid w:val="00761758"/>
    <w:rsid w:val="0076182D"/>
    <w:rsid w:val="0076192C"/>
    <w:rsid w:val="00762108"/>
    <w:rsid w:val="0076229C"/>
    <w:rsid w:val="00762BEB"/>
    <w:rsid w:val="00762C22"/>
    <w:rsid w:val="00762DAA"/>
    <w:rsid w:val="00763180"/>
    <w:rsid w:val="007636A7"/>
    <w:rsid w:val="00765A73"/>
    <w:rsid w:val="007669C3"/>
    <w:rsid w:val="007673FE"/>
    <w:rsid w:val="00767D81"/>
    <w:rsid w:val="00770DCA"/>
    <w:rsid w:val="00770E38"/>
    <w:rsid w:val="00771689"/>
    <w:rsid w:val="00771882"/>
    <w:rsid w:val="007719EF"/>
    <w:rsid w:val="00771A94"/>
    <w:rsid w:val="00771B6F"/>
    <w:rsid w:val="007736D8"/>
    <w:rsid w:val="00773789"/>
    <w:rsid w:val="0077449E"/>
    <w:rsid w:val="0077464E"/>
    <w:rsid w:val="007746C3"/>
    <w:rsid w:val="00774894"/>
    <w:rsid w:val="007751DE"/>
    <w:rsid w:val="0077569A"/>
    <w:rsid w:val="00775BCE"/>
    <w:rsid w:val="00776AF1"/>
    <w:rsid w:val="00776C47"/>
    <w:rsid w:val="0077781B"/>
    <w:rsid w:val="0078007F"/>
    <w:rsid w:val="00780F4D"/>
    <w:rsid w:val="00781255"/>
    <w:rsid w:val="0078131D"/>
    <w:rsid w:val="0078133D"/>
    <w:rsid w:val="00781556"/>
    <w:rsid w:val="00781868"/>
    <w:rsid w:val="00781E34"/>
    <w:rsid w:val="00783032"/>
    <w:rsid w:val="00783D01"/>
    <w:rsid w:val="00784280"/>
    <w:rsid w:val="007842BD"/>
    <w:rsid w:val="00784AEB"/>
    <w:rsid w:val="00784B9A"/>
    <w:rsid w:val="00784DB9"/>
    <w:rsid w:val="00785016"/>
    <w:rsid w:val="00785226"/>
    <w:rsid w:val="00785785"/>
    <w:rsid w:val="00785B99"/>
    <w:rsid w:val="00785DA2"/>
    <w:rsid w:val="00785E92"/>
    <w:rsid w:val="00785EA4"/>
    <w:rsid w:val="007864C9"/>
    <w:rsid w:val="00786769"/>
    <w:rsid w:val="007868F4"/>
    <w:rsid w:val="00786C06"/>
    <w:rsid w:val="00786C71"/>
    <w:rsid w:val="00787610"/>
    <w:rsid w:val="00790920"/>
    <w:rsid w:val="00790F52"/>
    <w:rsid w:val="00790FD3"/>
    <w:rsid w:val="00791DED"/>
    <w:rsid w:val="0079293E"/>
    <w:rsid w:val="00792AA8"/>
    <w:rsid w:val="00792F22"/>
    <w:rsid w:val="00793120"/>
    <w:rsid w:val="00793A76"/>
    <w:rsid w:val="00793AAE"/>
    <w:rsid w:val="00793F87"/>
    <w:rsid w:val="00794211"/>
    <w:rsid w:val="00794972"/>
    <w:rsid w:val="00794F20"/>
    <w:rsid w:val="0079531A"/>
    <w:rsid w:val="00795400"/>
    <w:rsid w:val="0079556E"/>
    <w:rsid w:val="00795C5E"/>
    <w:rsid w:val="0079615F"/>
    <w:rsid w:val="007968B8"/>
    <w:rsid w:val="00796EE7"/>
    <w:rsid w:val="00797022"/>
    <w:rsid w:val="007971B6"/>
    <w:rsid w:val="007972FF"/>
    <w:rsid w:val="007A047A"/>
    <w:rsid w:val="007A175D"/>
    <w:rsid w:val="007A201D"/>
    <w:rsid w:val="007A210A"/>
    <w:rsid w:val="007A21C5"/>
    <w:rsid w:val="007A2BFC"/>
    <w:rsid w:val="007A33E0"/>
    <w:rsid w:val="007A3ABE"/>
    <w:rsid w:val="007A3B62"/>
    <w:rsid w:val="007A443A"/>
    <w:rsid w:val="007A47DE"/>
    <w:rsid w:val="007A4A55"/>
    <w:rsid w:val="007A4CA0"/>
    <w:rsid w:val="007A4CB0"/>
    <w:rsid w:val="007A5206"/>
    <w:rsid w:val="007A5561"/>
    <w:rsid w:val="007A5807"/>
    <w:rsid w:val="007A5B52"/>
    <w:rsid w:val="007A5F75"/>
    <w:rsid w:val="007A60F8"/>
    <w:rsid w:val="007A62C3"/>
    <w:rsid w:val="007A7CE6"/>
    <w:rsid w:val="007A7DEF"/>
    <w:rsid w:val="007B0419"/>
    <w:rsid w:val="007B0F29"/>
    <w:rsid w:val="007B1605"/>
    <w:rsid w:val="007B1E10"/>
    <w:rsid w:val="007B2D94"/>
    <w:rsid w:val="007B341B"/>
    <w:rsid w:val="007B374C"/>
    <w:rsid w:val="007B3CCE"/>
    <w:rsid w:val="007B4102"/>
    <w:rsid w:val="007B4EA4"/>
    <w:rsid w:val="007B5974"/>
    <w:rsid w:val="007B61FE"/>
    <w:rsid w:val="007B6328"/>
    <w:rsid w:val="007B651A"/>
    <w:rsid w:val="007B6648"/>
    <w:rsid w:val="007B6669"/>
    <w:rsid w:val="007B74D8"/>
    <w:rsid w:val="007B7641"/>
    <w:rsid w:val="007B7E38"/>
    <w:rsid w:val="007C05C8"/>
    <w:rsid w:val="007C087B"/>
    <w:rsid w:val="007C0D9E"/>
    <w:rsid w:val="007C311B"/>
    <w:rsid w:val="007C3D1E"/>
    <w:rsid w:val="007C3E87"/>
    <w:rsid w:val="007C462E"/>
    <w:rsid w:val="007C4682"/>
    <w:rsid w:val="007C506B"/>
    <w:rsid w:val="007C5295"/>
    <w:rsid w:val="007C5541"/>
    <w:rsid w:val="007C564F"/>
    <w:rsid w:val="007C589F"/>
    <w:rsid w:val="007C5A52"/>
    <w:rsid w:val="007C5E65"/>
    <w:rsid w:val="007C6252"/>
    <w:rsid w:val="007C6536"/>
    <w:rsid w:val="007C6BAD"/>
    <w:rsid w:val="007C6D54"/>
    <w:rsid w:val="007C7F94"/>
    <w:rsid w:val="007D02E0"/>
    <w:rsid w:val="007D0883"/>
    <w:rsid w:val="007D0986"/>
    <w:rsid w:val="007D0E9E"/>
    <w:rsid w:val="007D1193"/>
    <w:rsid w:val="007D1446"/>
    <w:rsid w:val="007D1953"/>
    <w:rsid w:val="007D1BF2"/>
    <w:rsid w:val="007D26B7"/>
    <w:rsid w:val="007D344D"/>
    <w:rsid w:val="007D3494"/>
    <w:rsid w:val="007D392F"/>
    <w:rsid w:val="007D41FA"/>
    <w:rsid w:val="007D452B"/>
    <w:rsid w:val="007D4657"/>
    <w:rsid w:val="007D48F9"/>
    <w:rsid w:val="007D4D4C"/>
    <w:rsid w:val="007D5025"/>
    <w:rsid w:val="007D59A7"/>
    <w:rsid w:val="007D5ECB"/>
    <w:rsid w:val="007D6868"/>
    <w:rsid w:val="007D698B"/>
    <w:rsid w:val="007D6E4F"/>
    <w:rsid w:val="007D7294"/>
    <w:rsid w:val="007D77E9"/>
    <w:rsid w:val="007D7BB6"/>
    <w:rsid w:val="007E01CD"/>
    <w:rsid w:val="007E0575"/>
    <w:rsid w:val="007E1241"/>
    <w:rsid w:val="007E1AAD"/>
    <w:rsid w:val="007E1C1C"/>
    <w:rsid w:val="007E1EC7"/>
    <w:rsid w:val="007E1EE7"/>
    <w:rsid w:val="007E23AB"/>
    <w:rsid w:val="007E25DC"/>
    <w:rsid w:val="007E368D"/>
    <w:rsid w:val="007E3798"/>
    <w:rsid w:val="007E3E7D"/>
    <w:rsid w:val="007E448F"/>
    <w:rsid w:val="007E4B40"/>
    <w:rsid w:val="007E5BDA"/>
    <w:rsid w:val="007E5D35"/>
    <w:rsid w:val="007E5D40"/>
    <w:rsid w:val="007E698A"/>
    <w:rsid w:val="007E6F24"/>
    <w:rsid w:val="007E7844"/>
    <w:rsid w:val="007F00D7"/>
    <w:rsid w:val="007F0E62"/>
    <w:rsid w:val="007F0E72"/>
    <w:rsid w:val="007F11C3"/>
    <w:rsid w:val="007F1DB6"/>
    <w:rsid w:val="007F1E1B"/>
    <w:rsid w:val="007F26E2"/>
    <w:rsid w:val="007F2DCA"/>
    <w:rsid w:val="007F30FF"/>
    <w:rsid w:val="007F3304"/>
    <w:rsid w:val="007F37FD"/>
    <w:rsid w:val="007F389B"/>
    <w:rsid w:val="007F426B"/>
    <w:rsid w:val="007F47AF"/>
    <w:rsid w:val="007F52A6"/>
    <w:rsid w:val="007F53E3"/>
    <w:rsid w:val="007F5789"/>
    <w:rsid w:val="007F5919"/>
    <w:rsid w:val="007F59E5"/>
    <w:rsid w:val="007F5D5E"/>
    <w:rsid w:val="007F5E11"/>
    <w:rsid w:val="007F5F2B"/>
    <w:rsid w:val="007F68DA"/>
    <w:rsid w:val="007F732F"/>
    <w:rsid w:val="007F77E8"/>
    <w:rsid w:val="008004E7"/>
    <w:rsid w:val="00800D1E"/>
    <w:rsid w:val="00801C61"/>
    <w:rsid w:val="0080200C"/>
    <w:rsid w:val="008022E2"/>
    <w:rsid w:val="0080276C"/>
    <w:rsid w:val="0080279D"/>
    <w:rsid w:val="00802A8F"/>
    <w:rsid w:val="00802BF7"/>
    <w:rsid w:val="008039EE"/>
    <w:rsid w:val="00803FFD"/>
    <w:rsid w:val="008048C5"/>
    <w:rsid w:val="00805746"/>
    <w:rsid w:val="00806069"/>
    <w:rsid w:val="008060C8"/>
    <w:rsid w:val="00810200"/>
    <w:rsid w:val="008102B4"/>
    <w:rsid w:val="00810750"/>
    <w:rsid w:val="00810F5C"/>
    <w:rsid w:val="008115D8"/>
    <w:rsid w:val="008116EB"/>
    <w:rsid w:val="00811760"/>
    <w:rsid w:val="00811995"/>
    <w:rsid w:val="00812723"/>
    <w:rsid w:val="008127CA"/>
    <w:rsid w:val="00812D7C"/>
    <w:rsid w:val="00812E40"/>
    <w:rsid w:val="00812E9B"/>
    <w:rsid w:val="00812F3D"/>
    <w:rsid w:val="00813082"/>
    <w:rsid w:val="00813504"/>
    <w:rsid w:val="00813BE3"/>
    <w:rsid w:val="008142EA"/>
    <w:rsid w:val="00814692"/>
    <w:rsid w:val="00814A6A"/>
    <w:rsid w:val="00814B07"/>
    <w:rsid w:val="00814ED4"/>
    <w:rsid w:val="008152E3"/>
    <w:rsid w:val="0081557C"/>
    <w:rsid w:val="008157B8"/>
    <w:rsid w:val="0081586F"/>
    <w:rsid w:val="008159B1"/>
    <w:rsid w:val="00815B11"/>
    <w:rsid w:val="00816589"/>
    <w:rsid w:val="0081723A"/>
    <w:rsid w:val="008174AD"/>
    <w:rsid w:val="008176F8"/>
    <w:rsid w:val="00820282"/>
    <w:rsid w:val="008205F8"/>
    <w:rsid w:val="00820651"/>
    <w:rsid w:val="00820CD1"/>
    <w:rsid w:val="00820E3D"/>
    <w:rsid w:val="0082117F"/>
    <w:rsid w:val="00821325"/>
    <w:rsid w:val="00821692"/>
    <w:rsid w:val="008220BF"/>
    <w:rsid w:val="008222BB"/>
    <w:rsid w:val="00823C4A"/>
    <w:rsid w:val="00823EC9"/>
    <w:rsid w:val="00824B7B"/>
    <w:rsid w:val="0082545D"/>
    <w:rsid w:val="00825647"/>
    <w:rsid w:val="00825A4D"/>
    <w:rsid w:val="00825A86"/>
    <w:rsid w:val="00825AC2"/>
    <w:rsid w:val="00825EAB"/>
    <w:rsid w:val="008260B2"/>
    <w:rsid w:val="0082619C"/>
    <w:rsid w:val="00826977"/>
    <w:rsid w:val="00826B16"/>
    <w:rsid w:val="008302DC"/>
    <w:rsid w:val="0083035F"/>
    <w:rsid w:val="00830D5C"/>
    <w:rsid w:val="008310EA"/>
    <w:rsid w:val="00831A0D"/>
    <w:rsid w:val="00831AA4"/>
    <w:rsid w:val="00832AD9"/>
    <w:rsid w:val="00832FE1"/>
    <w:rsid w:val="00833BBB"/>
    <w:rsid w:val="00833D34"/>
    <w:rsid w:val="00833D5F"/>
    <w:rsid w:val="00833E4B"/>
    <w:rsid w:val="00834B07"/>
    <w:rsid w:val="00834D4D"/>
    <w:rsid w:val="00834D5A"/>
    <w:rsid w:val="00834D9F"/>
    <w:rsid w:val="00835593"/>
    <w:rsid w:val="00836242"/>
    <w:rsid w:val="00836AD2"/>
    <w:rsid w:val="0083724F"/>
    <w:rsid w:val="008372CA"/>
    <w:rsid w:val="008375CC"/>
    <w:rsid w:val="0084018C"/>
    <w:rsid w:val="00840970"/>
    <w:rsid w:val="00840EBF"/>
    <w:rsid w:val="00841185"/>
    <w:rsid w:val="008415CC"/>
    <w:rsid w:val="00842862"/>
    <w:rsid w:val="00842F9B"/>
    <w:rsid w:val="00843AFB"/>
    <w:rsid w:val="00844352"/>
    <w:rsid w:val="00844A64"/>
    <w:rsid w:val="00845199"/>
    <w:rsid w:val="00845397"/>
    <w:rsid w:val="0084586B"/>
    <w:rsid w:val="00845BB0"/>
    <w:rsid w:val="00845D30"/>
    <w:rsid w:val="00846E5C"/>
    <w:rsid w:val="008473DD"/>
    <w:rsid w:val="00847419"/>
    <w:rsid w:val="0084790E"/>
    <w:rsid w:val="00847DFE"/>
    <w:rsid w:val="00847E25"/>
    <w:rsid w:val="00847EE9"/>
    <w:rsid w:val="008506C9"/>
    <w:rsid w:val="00850723"/>
    <w:rsid w:val="008508BE"/>
    <w:rsid w:val="00851111"/>
    <w:rsid w:val="0085127A"/>
    <w:rsid w:val="00851A61"/>
    <w:rsid w:val="00851CE7"/>
    <w:rsid w:val="008525CF"/>
    <w:rsid w:val="008528A4"/>
    <w:rsid w:val="00852D82"/>
    <w:rsid w:val="008533DF"/>
    <w:rsid w:val="0085371F"/>
    <w:rsid w:val="00853C6D"/>
    <w:rsid w:val="008542CC"/>
    <w:rsid w:val="00854973"/>
    <w:rsid w:val="00854A53"/>
    <w:rsid w:val="0085591C"/>
    <w:rsid w:val="0085631A"/>
    <w:rsid w:val="00856334"/>
    <w:rsid w:val="00856615"/>
    <w:rsid w:val="00856AED"/>
    <w:rsid w:val="00856E97"/>
    <w:rsid w:val="00856F1B"/>
    <w:rsid w:val="00856FA5"/>
    <w:rsid w:val="0085728F"/>
    <w:rsid w:val="008575B6"/>
    <w:rsid w:val="00857C91"/>
    <w:rsid w:val="008602B9"/>
    <w:rsid w:val="008608DE"/>
    <w:rsid w:val="00860973"/>
    <w:rsid w:val="00860B77"/>
    <w:rsid w:val="00860E68"/>
    <w:rsid w:val="0086183E"/>
    <w:rsid w:val="00861845"/>
    <w:rsid w:val="0086216B"/>
    <w:rsid w:val="00863619"/>
    <w:rsid w:val="00863C43"/>
    <w:rsid w:val="0086459F"/>
    <w:rsid w:val="008648B5"/>
    <w:rsid w:val="00864BEB"/>
    <w:rsid w:val="008652D2"/>
    <w:rsid w:val="0086578A"/>
    <w:rsid w:val="00865A78"/>
    <w:rsid w:val="00865E54"/>
    <w:rsid w:val="0086641A"/>
    <w:rsid w:val="00867584"/>
    <w:rsid w:val="008676F0"/>
    <w:rsid w:val="00867AE7"/>
    <w:rsid w:val="00867CCE"/>
    <w:rsid w:val="00867F27"/>
    <w:rsid w:val="00867F68"/>
    <w:rsid w:val="008701D5"/>
    <w:rsid w:val="00870467"/>
    <w:rsid w:val="00870DC0"/>
    <w:rsid w:val="00871928"/>
    <w:rsid w:val="00871F61"/>
    <w:rsid w:val="00873372"/>
    <w:rsid w:val="008737D3"/>
    <w:rsid w:val="00873E0E"/>
    <w:rsid w:val="00873F22"/>
    <w:rsid w:val="00874088"/>
    <w:rsid w:val="0087535B"/>
    <w:rsid w:val="0087544B"/>
    <w:rsid w:val="008754C5"/>
    <w:rsid w:val="008755D6"/>
    <w:rsid w:val="00875FA6"/>
    <w:rsid w:val="00877683"/>
    <w:rsid w:val="008778BA"/>
    <w:rsid w:val="0087793E"/>
    <w:rsid w:val="00877978"/>
    <w:rsid w:val="00877C86"/>
    <w:rsid w:val="00877CBF"/>
    <w:rsid w:val="00877F40"/>
    <w:rsid w:val="00880CEA"/>
    <w:rsid w:val="00880DD3"/>
    <w:rsid w:val="008810B1"/>
    <w:rsid w:val="008810D9"/>
    <w:rsid w:val="00881E55"/>
    <w:rsid w:val="00882426"/>
    <w:rsid w:val="0088296E"/>
    <w:rsid w:val="00882D53"/>
    <w:rsid w:val="00882EEB"/>
    <w:rsid w:val="00883404"/>
    <w:rsid w:val="00883437"/>
    <w:rsid w:val="008834C5"/>
    <w:rsid w:val="008835BB"/>
    <w:rsid w:val="00883667"/>
    <w:rsid w:val="0088387E"/>
    <w:rsid w:val="00883C24"/>
    <w:rsid w:val="00883FE3"/>
    <w:rsid w:val="00884055"/>
    <w:rsid w:val="00885256"/>
    <w:rsid w:val="008853F8"/>
    <w:rsid w:val="00885563"/>
    <w:rsid w:val="00885685"/>
    <w:rsid w:val="008864BD"/>
    <w:rsid w:val="00887501"/>
    <w:rsid w:val="008875FD"/>
    <w:rsid w:val="008900C3"/>
    <w:rsid w:val="00890988"/>
    <w:rsid w:val="00890C41"/>
    <w:rsid w:val="00890DC7"/>
    <w:rsid w:val="00890F6A"/>
    <w:rsid w:val="008911C0"/>
    <w:rsid w:val="0089138B"/>
    <w:rsid w:val="00891487"/>
    <w:rsid w:val="00891B0E"/>
    <w:rsid w:val="00892418"/>
    <w:rsid w:val="00893E73"/>
    <w:rsid w:val="0089484B"/>
    <w:rsid w:val="00894A6B"/>
    <w:rsid w:val="00894EB5"/>
    <w:rsid w:val="008953BD"/>
    <w:rsid w:val="00895D51"/>
    <w:rsid w:val="00897520"/>
    <w:rsid w:val="008A0568"/>
    <w:rsid w:val="008A0CC5"/>
    <w:rsid w:val="008A2A15"/>
    <w:rsid w:val="008A407A"/>
    <w:rsid w:val="008A4166"/>
    <w:rsid w:val="008A4628"/>
    <w:rsid w:val="008A476C"/>
    <w:rsid w:val="008A552F"/>
    <w:rsid w:val="008A57AE"/>
    <w:rsid w:val="008A5F78"/>
    <w:rsid w:val="008A66F2"/>
    <w:rsid w:val="008A691C"/>
    <w:rsid w:val="008A7F52"/>
    <w:rsid w:val="008A7F9C"/>
    <w:rsid w:val="008B0698"/>
    <w:rsid w:val="008B1A78"/>
    <w:rsid w:val="008B22D8"/>
    <w:rsid w:val="008B23CB"/>
    <w:rsid w:val="008B27F4"/>
    <w:rsid w:val="008B30CF"/>
    <w:rsid w:val="008B378D"/>
    <w:rsid w:val="008B447D"/>
    <w:rsid w:val="008B47CB"/>
    <w:rsid w:val="008B4E00"/>
    <w:rsid w:val="008B56A0"/>
    <w:rsid w:val="008B5A29"/>
    <w:rsid w:val="008B6A2A"/>
    <w:rsid w:val="008B6A6C"/>
    <w:rsid w:val="008B6F9B"/>
    <w:rsid w:val="008B7A50"/>
    <w:rsid w:val="008B7BD2"/>
    <w:rsid w:val="008C0D2A"/>
    <w:rsid w:val="008C15BB"/>
    <w:rsid w:val="008C1B2D"/>
    <w:rsid w:val="008C27B3"/>
    <w:rsid w:val="008C27E5"/>
    <w:rsid w:val="008C28E5"/>
    <w:rsid w:val="008C2F70"/>
    <w:rsid w:val="008C2F8E"/>
    <w:rsid w:val="008C3237"/>
    <w:rsid w:val="008C45AE"/>
    <w:rsid w:val="008C4C33"/>
    <w:rsid w:val="008C4E5F"/>
    <w:rsid w:val="008C4EC3"/>
    <w:rsid w:val="008C52DD"/>
    <w:rsid w:val="008C5E9C"/>
    <w:rsid w:val="008C6159"/>
    <w:rsid w:val="008C6248"/>
    <w:rsid w:val="008C64B4"/>
    <w:rsid w:val="008C6685"/>
    <w:rsid w:val="008C6886"/>
    <w:rsid w:val="008C6C82"/>
    <w:rsid w:val="008C78E6"/>
    <w:rsid w:val="008D0EA8"/>
    <w:rsid w:val="008D1053"/>
    <w:rsid w:val="008D13B5"/>
    <w:rsid w:val="008D15F7"/>
    <w:rsid w:val="008D172E"/>
    <w:rsid w:val="008D19AD"/>
    <w:rsid w:val="008D1B3D"/>
    <w:rsid w:val="008D1FDE"/>
    <w:rsid w:val="008D2389"/>
    <w:rsid w:val="008D2897"/>
    <w:rsid w:val="008D2F3A"/>
    <w:rsid w:val="008D351D"/>
    <w:rsid w:val="008D3681"/>
    <w:rsid w:val="008D36E1"/>
    <w:rsid w:val="008D4157"/>
    <w:rsid w:val="008D4758"/>
    <w:rsid w:val="008D475E"/>
    <w:rsid w:val="008D4C7A"/>
    <w:rsid w:val="008D4EE1"/>
    <w:rsid w:val="008D562C"/>
    <w:rsid w:val="008D5C11"/>
    <w:rsid w:val="008D622A"/>
    <w:rsid w:val="008D642E"/>
    <w:rsid w:val="008D6587"/>
    <w:rsid w:val="008D6DA6"/>
    <w:rsid w:val="008D6DBB"/>
    <w:rsid w:val="008E0776"/>
    <w:rsid w:val="008E07AE"/>
    <w:rsid w:val="008E08EE"/>
    <w:rsid w:val="008E0CE0"/>
    <w:rsid w:val="008E12DD"/>
    <w:rsid w:val="008E151B"/>
    <w:rsid w:val="008E1C45"/>
    <w:rsid w:val="008E242E"/>
    <w:rsid w:val="008E2986"/>
    <w:rsid w:val="008E2C53"/>
    <w:rsid w:val="008E2C6E"/>
    <w:rsid w:val="008E3AA5"/>
    <w:rsid w:val="008E3D74"/>
    <w:rsid w:val="008E3FCE"/>
    <w:rsid w:val="008E4A6F"/>
    <w:rsid w:val="008E5DE0"/>
    <w:rsid w:val="008E5F4B"/>
    <w:rsid w:val="008E6118"/>
    <w:rsid w:val="008E62EB"/>
    <w:rsid w:val="008E647B"/>
    <w:rsid w:val="008E64E3"/>
    <w:rsid w:val="008E6576"/>
    <w:rsid w:val="008E6726"/>
    <w:rsid w:val="008E6A4C"/>
    <w:rsid w:val="008E6B9D"/>
    <w:rsid w:val="008E6D1F"/>
    <w:rsid w:val="008E7261"/>
    <w:rsid w:val="008E7B61"/>
    <w:rsid w:val="008E7C14"/>
    <w:rsid w:val="008F128E"/>
    <w:rsid w:val="008F132C"/>
    <w:rsid w:val="008F2068"/>
    <w:rsid w:val="008F3AE2"/>
    <w:rsid w:val="008F3DB8"/>
    <w:rsid w:val="008F540D"/>
    <w:rsid w:val="008F57A1"/>
    <w:rsid w:val="008F5DC4"/>
    <w:rsid w:val="008F6033"/>
    <w:rsid w:val="008F6221"/>
    <w:rsid w:val="008F6317"/>
    <w:rsid w:val="008F664F"/>
    <w:rsid w:val="008F6781"/>
    <w:rsid w:val="008F6B96"/>
    <w:rsid w:val="008F6CB5"/>
    <w:rsid w:val="008F6E23"/>
    <w:rsid w:val="008F7023"/>
    <w:rsid w:val="008F702B"/>
    <w:rsid w:val="008F721C"/>
    <w:rsid w:val="008F722B"/>
    <w:rsid w:val="008F777B"/>
    <w:rsid w:val="008F7CCE"/>
    <w:rsid w:val="008F7E86"/>
    <w:rsid w:val="00900823"/>
    <w:rsid w:val="00901114"/>
    <w:rsid w:val="00901EB2"/>
    <w:rsid w:val="00903300"/>
    <w:rsid w:val="0090397A"/>
    <w:rsid w:val="00904030"/>
    <w:rsid w:val="0090573B"/>
    <w:rsid w:val="00905B36"/>
    <w:rsid w:val="00905C3E"/>
    <w:rsid w:val="00905E9C"/>
    <w:rsid w:val="00906126"/>
    <w:rsid w:val="009064E2"/>
    <w:rsid w:val="00906AA7"/>
    <w:rsid w:val="009070E9"/>
    <w:rsid w:val="009077C7"/>
    <w:rsid w:val="0090793D"/>
    <w:rsid w:val="00910007"/>
    <w:rsid w:val="0091007E"/>
    <w:rsid w:val="00910BDF"/>
    <w:rsid w:val="00910F30"/>
    <w:rsid w:val="0091220E"/>
    <w:rsid w:val="00912443"/>
    <w:rsid w:val="009130A8"/>
    <w:rsid w:val="0091319E"/>
    <w:rsid w:val="00913998"/>
    <w:rsid w:val="00913AB8"/>
    <w:rsid w:val="00913AEC"/>
    <w:rsid w:val="0091465A"/>
    <w:rsid w:val="00914B7E"/>
    <w:rsid w:val="00914BC5"/>
    <w:rsid w:val="00915092"/>
    <w:rsid w:val="00915689"/>
    <w:rsid w:val="00916244"/>
    <w:rsid w:val="009162AB"/>
    <w:rsid w:val="00916BFE"/>
    <w:rsid w:val="0091716A"/>
    <w:rsid w:val="009174CA"/>
    <w:rsid w:val="0091756F"/>
    <w:rsid w:val="00920036"/>
    <w:rsid w:val="009200FD"/>
    <w:rsid w:val="00920216"/>
    <w:rsid w:val="00920463"/>
    <w:rsid w:val="0092053C"/>
    <w:rsid w:val="00920D4A"/>
    <w:rsid w:val="009214C8"/>
    <w:rsid w:val="00922463"/>
    <w:rsid w:val="00922696"/>
    <w:rsid w:val="009226EC"/>
    <w:rsid w:val="009228F7"/>
    <w:rsid w:val="00922AD5"/>
    <w:rsid w:val="009231E5"/>
    <w:rsid w:val="009238C7"/>
    <w:rsid w:val="00923D68"/>
    <w:rsid w:val="0092428C"/>
    <w:rsid w:val="009245CA"/>
    <w:rsid w:val="009246EB"/>
    <w:rsid w:val="00924D0C"/>
    <w:rsid w:val="0092516B"/>
    <w:rsid w:val="0092517E"/>
    <w:rsid w:val="00925874"/>
    <w:rsid w:val="00925944"/>
    <w:rsid w:val="009259A2"/>
    <w:rsid w:val="00926585"/>
    <w:rsid w:val="00926610"/>
    <w:rsid w:val="00926D74"/>
    <w:rsid w:val="00926E4D"/>
    <w:rsid w:val="0092733E"/>
    <w:rsid w:val="00927D24"/>
    <w:rsid w:val="00930287"/>
    <w:rsid w:val="00930438"/>
    <w:rsid w:val="00930588"/>
    <w:rsid w:val="009307D8"/>
    <w:rsid w:val="00930FE8"/>
    <w:rsid w:val="00932625"/>
    <w:rsid w:val="009327B2"/>
    <w:rsid w:val="0093352D"/>
    <w:rsid w:val="00933909"/>
    <w:rsid w:val="00933E09"/>
    <w:rsid w:val="00935080"/>
    <w:rsid w:val="009356BA"/>
    <w:rsid w:val="00935721"/>
    <w:rsid w:val="00935BE1"/>
    <w:rsid w:val="00936808"/>
    <w:rsid w:val="009376FF"/>
    <w:rsid w:val="00937B10"/>
    <w:rsid w:val="00940185"/>
    <w:rsid w:val="0094046D"/>
    <w:rsid w:val="00940BCD"/>
    <w:rsid w:val="009410C9"/>
    <w:rsid w:val="00941279"/>
    <w:rsid w:val="0094185A"/>
    <w:rsid w:val="009419DA"/>
    <w:rsid w:val="009420B4"/>
    <w:rsid w:val="0094341E"/>
    <w:rsid w:val="00943438"/>
    <w:rsid w:val="0094367C"/>
    <w:rsid w:val="009441F4"/>
    <w:rsid w:val="00944540"/>
    <w:rsid w:val="00944B7A"/>
    <w:rsid w:val="00945A01"/>
    <w:rsid w:val="00946113"/>
    <w:rsid w:val="009462D5"/>
    <w:rsid w:val="00946633"/>
    <w:rsid w:val="0094690A"/>
    <w:rsid w:val="00946C3C"/>
    <w:rsid w:val="009474C6"/>
    <w:rsid w:val="009475A6"/>
    <w:rsid w:val="009476C7"/>
    <w:rsid w:val="009479C3"/>
    <w:rsid w:val="00950E24"/>
    <w:rsid w:val="00951879"/>
    <w:rsid w:val="00951F3D"/>
    <w:rsid w:val="0095246B"/>
    <w:rsid w:val="0095247E"/>
    <w:rsid w:val="00952B7E"/>
    <w:rsid w:val="00952F21"/>
    <w:rsid w:val="00953524"/>
    <w:rsid w:val="00953D98"/>
    <w:rsid w:val="00953EB6"/>
    <w:rsid w:val="0095456C"/>
    <w:rsid w:val="00954739"/>
    <w:rsid w:val="0095476B"/>
    <w:rsid w:val="009547B3"/>
    <w:rsid w:val="00954BD8"/>
    <w:rsid w:val="00955026"/>
    <w:rsid w:val="009556C9"/>
    <w:rsid w:val="009560C9"/>
    <w:rsid w:val="00956905"/>
    <w:rsid w:val="00957E56"/>
    <w:rsid w:val="00957E91"/>
    <w:rsid w:val="00960003"/>
    <w:rsid w:val="0096025D"/>
    <w:rsid w:val="00960EC7"/>
    <w:rsid w:val="009614C6"/>
    <w:rsid w:val="009616D4"/>
    <w:rsid w:val="00961FCF"/>
    <w:rsid w:val="00962315"/>
    <w:rsid w:val="00962BFB"/>
    <w:rsid w:val="00962E1C"/>
    <w:rsid w:val="00962E64"/>
    <w:rsid w:val="00962EBE"/>
    <w:rsid w:val="0096349D"/>
    <w:rsid w:val="00963704"/>
    <w:rsid w:val="00963E19"/>
    <w:rsid w:val="009642D9"/>
    <w:rsid w:val="00964399"/>
    <w:rsid w:val="00964954"/>
    <w:rsid w:val="00964A93"/>
    <w:rsid w:val="00964EB8"/>
    <w:rsid w:val="009655E7"/>
    <w:rsid w:val="00965D97"/>
    <w:rsid w:val="00965FF7"/>
    <w:rsid w:val="0096686B"/>
    <w:rsid w:val="00966D9A"/>
    <w:rsid w:val="00966DEC"/>
    <w:rsid w:val="00966F15"/>
    <w:rsid w:val="009672FC"/>
    <w:rsid w:val="0096744F"/>
    <w:rsid w:val="009715BF"/>
    <w:rsid w:val="00972290"/>
    <w:rsid w:val="00972C42"/>
    <w:rsid w:val="00973D94"/>
    <w:rsid w:val="00975633"/>
    <w:rsid w:val="009762CE"/>
    <w:rsid w:val="0097673B"/>
    <w:rsid w:val="00976936"/>
    <w:rsid w:val="0097701B"/>
    <w:rsid w:val="009770BE"/>
    <w:rsid w:val="00977EFA"/>
    <w:rsid w:val="0098031D"/>
    <w:rsid w:val="00980444"/>
    <w:rsid w:val="00980734"/>
    <w:rsid w:val="009811EA"/>
    <w:rsid w:val="00981D8F"/>
    <w:rsid w:val="0098266E"/>
    <w:rsid w:val="009827A2"/>
    <w:rsid w:val="00982991"/>
    <w:rsid w:val="00982BFE"/>
    <w:rsid w:val="00982D29"/>
    <w:rsid w:val="009831D1"/>
    <w:rsid w:val="00984EA3"/>
    <w:rsid w:val="00985C53"/>
    <w:rsid w:val="00986281"/>
    <w:rsid w:val="00986465"/>
    <w:rsid w:val="00986A5B"/>
    <w:rsid w:val="009875B4"/>
    <w:rsid w:val="00987686"/>
    <w:rsid w:val="009879D4"/>
    <w:rsid w:val="00987A55"/>
    <w:rsid w:val="00987C7D"/>
    <w:rsid w:val="00987C98"/>
    <w:rsid w:val="00987E9F"/>
    <w:rsid w:val="00990380"/>
    <w:rsid w:val="009903B1"/>
    <w:rsid w:val="0099102F"/>
    <w:rsid w:val="009914EA"/>
    <w:rsid w:val="00991754"/>
    <w:rsid w:val="00991EE5"/>
    <w:rsid w:val="00991F1E"/>
    <w:rsid w:val="009921DB"/>
    <w:rsid w:val="00992532"/>
    <w:rsid w:val="009926F8"/>
    <w:rsid w:val="00992F6F"/>
    <w:rsid w:val="00993482"/>
    <w:rsid w:val="009940EF"/>
    <w:rsid w:val="00994603"/>
    <w:rsid w:val="00994A8D"/>
    <w:rsid w:val="00994D06"/>
    <w:rsid w:val="00995716"/>
    <w:rsid w:val="00995B3B"/>
    <w:rsid w:val="00995B56"/>
    <w:rsid w:val="00995D1B"/>
    <w:rsid w:val="00995D4A"/>
    <w:rsid w:val="00995F13"/>
    <w:rsid w:val="00996771"/>
    <w:rsid w:val="00996ACD"/>
    <w:rsid w:val="00996CEA"/>
    <w:rsid w:val="00996D12"/>
    <w:rsid w:val="00997A77"/>
    <w:rsid w:val="00997CF0"/>
    <w:rsid w:val="009A0377"/>
    <w:rsid w:val="009A03A3"/>
    <w:rsid w:val="009A0478"/>
    <w:rsid w:val="009A0A25"/>
    <w:rsid w:val="009A0BBC"/>
    <w:rsid w:val="009A28D2"/>
    <w:rsid w:val="009A3059"/>
    <w:rsid w:val="009A3B7A"/>
    <w:rsid w:val="009A492E"/>
    <w:rsid w:val="009A4E86"/>
    <w:rsid w:val="009A54AD"/>
    <w:rsid w:val="009A5937"/>
    <w:rsid w:val="009A5AFD"/>
    <w:rsid w:val="009A6378"/>
    <w:rsid w:val="009A6EFD"/>
    <w:rsid w:val="009A7A1D"/>
    <w:rsid w:val="009A7B7E"/>
    <w:rsid w:val="009A7E9E"/>
    <w:rsid w:val="009B0D66"/>
    <w:rsid w:val="009B0D82"/>
    <w:rsid w:val="009B0DFA"/>
    <w:rsid w:val="009B1160"/>
    <w:rsid w:val="009B1D68"/>
    <w:rsid w:val="009B1EB7"/>
    <w:rsid w:val="009B2133"/>
    <w:rsid w:val="009B24BA"/>
    <w:rsid w:val="009B27F1"/>
    <w:rsid w:val="009B2BC7"/>
    <w:rsid w:val="009B2EFE"/>
    <w:rsid w:val="009B316D"/>
    <w:rsid w:val="009B37D4"/>
    <w:rsid w:val="009B39DC"/>
    <w:rsid w:val="009B3C37"/>
    <w:rsid w:val="009B3E96"/>
    <w:rsid w:val="009B50CB"/>
    <w:rsid w:val="009B5F33"/>
    <w:rsid w:val="009B61E7"/>
    <w:rsid w:val="009B6252"/>
    <w:rsid w:val="009B702F"/>
    <w:rsid w:val="009B75D4"/>
    <w:rsid w:val="009B75EE"/>
    <w:rsid w:val="009B799C"/>
    <w:rsid w:val="009B7C9F"/>
    <w:rsid w:val="009B7CF9"/>
    <w:rsid w:val="009C0087"/>
    <w:rsid w:val="009C08E9"/>
    <w:rsid w:val="009C111D"/>
    <w:rsid w:val="009C225F"/>
    <w:rsid w:val="009C250C"/>
    <w:rsid w:val="009C2AAA"/>
    <w:rsid w:val="009C3409"/>
    <w:rsid w:val="009C3DB9"/>
    <w:rsid w:val="009C3FB5"/>
    <w:rsid w:val="009C3FE2"/>
    <w:rsid w:val="009C46B0"/>
    <w:rsid w:val="009C4FED"/>
    <w:rsid w:val="009C5908"/>
    <w:rsid w:val="009C5BF8"/>
    <w:rsid w:val="009C5E06"/>
    <w:rsid w:val="009C6BE5"/>
    <w:rsid w:val="009C6D19"/>
    <w:rsid w:val="009C6D79"/>
    <w:rsid w:val="009C6E72"/>
    <w:rsid w:val="009C6FBC"/>
    <w:rsid w:val="009C70AF"/>
    <w:rsid w:val="009D0204"/>
    <w:rsid w:val="009D1050"/>
    <w:rsid w:val="009D183D"/>
    <w:rsid w:val="009D1EB0"/>
    <w:rsid w:val="009D20DA"/>
    <w:rsid w:val="009D29E0"/>
    <w:rsid w:val="009D3B8E"/>
    <w:rsid w:val="009D3BAD"/>
    <w:rsid w:val="009D3C3F"/>
    <w:rsid w:val="009D445C"/>
    <w:rsid w:val="009D46DF"/>
    <w:rsid w:val="009D499B"/>
    <w:rsid w:val="009D4D67"/>
    <w:rsid w:val="009D5728"/>
    <w:rsid w:val="009D635B"/>
    <w:rsid w:val="009D66DC"/>
    <w:rsid w:val="009D680A"/>
    <w:rsid w:val="009D6A8B"/>
    <w:rsid w:val="009D6CAB"/>
    <w:rsid w:val="009D6D26"/>
    <w:rsid w:val="009D75F9"/>
    <w:rsid w:val="009D7DCA"/>
    <w:rsid w:val="009D7F6F"/>
    <w:rsid w:val="009E0393"/>
    <w:rsid w:val="009E05B4"/>
    <w:rsid w:val="009E0753"/>
    <w:rsid w:val="009E07D3"/>
    <w:rsid w:val="009E09B1"/>
    <w:rsid w:val="009E0BFB"/>
    <w:rsid w:val="009E1B20"/>
    <w:rsid w:val="009E1F0F"/>
    <w:rsid w:val="009E301B"/>
    <w:rsid w:val="009E4211"/>
    <w:rsid w:val="009E45AF"/>
    <w:rsid w:val="009E4628"/>
    <w:rsid w:val="009E489C"/>
    <w:rsid w:val="009E499E"/>
    <w:rsid w:val="009E501E"/>
    <w:rsid w:val="009E52EC"/>
    <w:rsid w:val="009E5BA4"/>
    <w:rsid w:val="009E5CE6"/>
    <w:rsid w:val="009E6488"/>
    <w:rsid w:val="009E6595"/>
    <w:rsid w:val="009E6663"/>
    <w:rsid w:val="009E6994"/>
    <w:rsid w:val="009E6C98"/>
    <w:rsid w:val="009E6D01"/>
    <w:rsid w:val="009E744A"/>
    <w:rsid w:val="009E750E"/>
    <w:rsid w:val="009E76F2"/>
    <w:rsid w:val="009E7C56"/>
    <w:rsid w:val="009F063B"/>
    <w:rsid w:val="009F06F2"/>
    <w:rsid w:val="009F1F28"/>
    <w:rsid w:val="009F345B"/>
    <w:rsid w:val="009F36F6"/>
    <w:rsid w:val="009F3761"/>
    <w:rsid w:val="009F3E3F"/>
    <w:rsid w:val="009F4993"/>
    <w:rsid w:val="009F4B8F"/>
    <w:rsid w:val="009F54F4"/>
    <w:rsid w:val="009F5FDD"/>
    <w:rsid w:val="009F6075"/>
    <w:rsid w:val="009F635E"/>
    <w:rsid w:val="009F6402"/>
    <w:rsid w:val="009F66D8"/>
    <w:rsid w:val="009F6757"/>
    <w:rsid w:val="009F6973"/>
    <w:rsid w:val="009F7988"/>
    <w:rsid w:val="00A00025"/>
    <w:rsid w:val="00A002FF"/>
    <w:rsid w:val="00A003B2"/>
    <w:rsid w:val="00A00B72"/>
    <w:rsid w:val="00A00F5A"/>
    <w:rsid w:val="00A0131D"/>
    <w:rsid w:val="00A01A86"/>
    <w:rsid w:val="00A02364"/>
    <w:rsid w:val="00A02C5D"/>
    <w:rsid w:val="00A02F90"/>
    <w:rsid w:val="00A02FA2"/>
    <w:rsid w:val="00A03914"/>
    <w:rsid w:val="00A047EC"/>
    <w:rsid w:val="00A04ED4"/>
    <w:rsid w:val="00A0521F"/>
    <w:rsid w:val="00A052F1"/>
    <w:rsid w:val="00A05883"/>
    <w:rsid w:val="00A06C03"/>
    <w:rsid w:val="00A06FC4"/>
    <w:rsid w:val="00A071C2"/>
    <w:rsid w:val="00A072F1"/>
    <w:rsid w:val="00A07782"/>
    <w:rsid w:val="00A0793C"/>
    <w:rsid w:val="00A1091F"/>
    <w:rsid w:val="00A10A7A"/>
    <w:rsid w:val="00A10CF8"/>
    <w:rsid w:val="00A11D2E"/>
    <w:rsid w:val="00A11D9D"/>
    <w:rsid w:val="00A129DD"/>
    <w:rsid w:val="00A140D3"/>
    <w:rsid w:val="00A1446B"/>
    <w:rsid w:val="00A14B3A"/>
    <w:rsid w:val="00A14B68"/>
    <w:rsid w:val="00A15114"/>
    <w:rsid w:val="00A15252"/>
    <w:rsid w:val="00A154D2"/>
    <w:rsid w:val="00A15B2F"/>
    <w:rsid w:val="00A15DEB"/>
    <w:rsid w:val="00A166C4"/>
    <w:rsid w:val="00A167F2"/>
    <w:rsid w:val="00A16DF0"/>
    <w:rsid w:val="00A1762D"/>
    <w:rsid w:val="00A17A3A"/>
    <w:rsid w:val="00A17D0A"/>
    <w:rsid w:val="00A17EFE"/>
    <w:rsid w:val="00A2029D"/>
    <w:rsid w:val="00A20347"/>
    <w:rsid w:val="00A2093F"/>
    <w:rsid w:val="00A20C78"/>
    <w:rsid w:val="00A219D0"/>
    <w:rsid w:val="00A21E3F"/>
    <w:rsid w:val="00A22784"/>
    <w:rsid w:val="00A2312E"/>
    <w:rsid w:val="00A23659"/>
    <w:rsid w:val="00A238CE"/>
    <w:rsid w:val="00A24323"/>
    <w:rsid w:val="00A2512C"/>
    <w:rsid w:val="00A2515B"/>
    <w:rsid w:val="00A2556B"/>
    <w:rsid w:val="00A2588E"/>
    <w:rsid w:val="00A26EDF"/>
    <w:rsid w:val="00A27328"/>
    <w:rsid w:val="00A273D4"/>
    <w:rsid w:val="00A278CD"/>
    <w:rsid w:val="00A30218"/>
    <w:rsid w:val="00A306F1"/>
    <w:rsid w:val="00A312DD"/>
    <w:rsid w:val="00A3157F"/>
    <w:rsid w:val="00A316E4"/>
    <w:rsid w:val="00A32098"/>
    <w:rsid w:val="00A321C0"/>
    <w:rsid w:val="00A323E4"/>
    <w:rsid w:val="00A328F2"/>
    <w:rsid w:val="00A32D67"/>
    <w:rsid w:val="00A32EC5"/>
    <w:rsid w:val="00A32F82"/>
    <w:rsid w:val="00A339C3"/>
    <w:rsid w:val="00A33D6C"/>
    <w:rsid w:val="00A34239"/>
    <w:rsid w:val="00A34789"/>
    <w:rsid w:val="00A34D9E"/>
    <w:rsid w:val="00A34ED3"/>
    <w:rsid w:val="00A35DB4"/>
    <w:rsid w:val="00A36289"/>
    <w:rsid w:val="00A3630E"/>
    <w:rsid w:val="00A36737"/>
    <w:rsid w:val="00A36874"/>
    <w:rsid w:val="00A36ED4"/>
    <w:rsid w:val="00A37789"/>
    <w:rsid w:val="00A37BB8"/>
    <w:rsid w:val="00A37D74"/>
    <w:rsid w:val="00A40204"/>
    <w:rsid w:val="00A4049B"/>
    <w:rsid w:val="00A4057C"/>
    <w:rsid w:val="00A41230"/>
    <w:rsid w:val="00A418CA"/>
    <w:rsid w:val="00A41FF8"/>
    <w:rsid w:val="00A42751"/>
    <w:rsid w:val="00A42AF5"/>
    <w:rsid w:val="00A42D87"/>
    <w:rsid w:val="00A43023"/>
    <w:rsid w:val="00A43742"/>
    <w:rsid w:val="00A443D4"/>
    <w:rsid w:val="00A44595"/>
    <w:rsid w:val="00A44BD3"/>
    <w:rsid w:val="00A45128"/>
    <w:rsid w:val="00A4521D"/>
    <w:rsid w:val="00A45347"/>
    <w:rsid w:val="00A455BB"/>
    <w:rsid w:val="00A455C4"/>
    <w:rsid w:val="00A45DE4"/>
    <w:rsid w:val="00A45E63"/>
    <w:rsid w:val="00A45F69"/>
    <w:rsid w:val="00A463CD"/>
    <w:rsid w:val="00A46649"/>
    <w:rsid w:val="00A46BB0"/>
    <w:rsid w:val="00A46CF8"/>
    <w:rsid w:val="00A46D6F"/>
    <w:rsid w:val="00A4712D"/>
    <w:rsid w:val="00A47978"/>
    <w:rsid w:val="00A508B3"/>
    <w:rsid w:val="00A5108D"/>
    <w:rsid w:val="00A51181"/>
    <w:rsid w:val="00A51386"/>
    <w:rsid w:val="00A51709"/>
    <w:rsid w:val="00A51C46"/>
    <w:rsid w:val="00A51F0A"/>
    <w:rsid w:val="00A52318"/>
    <w:rsid w:val="00A5281F"/>
    <w:rsid w:val="00A52997"/>
    <w:rsid w:val="00A52A33"/>
    <w:rsid w:val="00A52BD9"/>
    <w:rsid w:val="00A543A5"/>
    <w:rsid w:val="00A54684"/>
    <w:rsid w:val="00A547AC"/>
    <w:rsid w:val="00A54EF2"/>
    <w:rsid w:val="00A55158"/>
    <w:rsid w:val="00A55D1E"/>
    <w:rsid w:val="00A55D48"/>
    <w:rsid w:val="00A56032"/>
    <w:rsid w:val="00A5643F"/>
    <w:rsid w:val="00A57A5F"/>
    <w:rsid w:val="00A57BEB"/>
    <w:rsid w:val="00A57E65"/>
    <w:rsid w:val="00A60830"/>
    <w:rsid w:val="00A60BAA"/>
    <w:rsid w:val="00A60C65"/>
    <w:rsid w:val="00A60DDC"/>
    <w:rsid w:val="00A613DE"/>
    <w:rsid w:val="00A61673"/>
    <w:rsid w:val="00A62DD5"/>
    <w:rsid w:val="00A634DA"/>
    <w:rsid w:val="00A6409D"/>
    <w:rsid w:val="00A64926"/>
    <w:rsid w:val="00A64CA0"/>
    <w:rsid w:val="00A64EFE"/>
    <w:rsid w:val="00A64F8F"/>
    <w:rsid w:val="00A64FFE"/>
    <w:rsid w:val="00A651DE"/>
    <w:rsid w:val="00A656E6"/>
    <w:rsid w:val="00A65930"/>
    <w:rsid w:val="00A659A7"/>
    <w:rsid w:val="00A665CF"/>
    <w:rsid w:val="00A66740"/>
    <w:rsid w:val="00A66D62"/>
    <w:rsid w:val="00A67006"/>
    <w:rsid w:val="00A67A9F"/>
    <w:rsid w:val="00A67CA7"/>
    <w:rsid w:val="00A713D2"/>
    <w:rsid w:val="00A72084"/>
    <w:rsid w:val="00A723BB"/>
    <w:rsid w:val="00A7243E"/>
    <w:rsid w:val="00A7272F"/>
    <w:rsid w:val="00A728A3"/>
    <w:rsid w:val="00A72B0B"/>
    <w:rsid w:val="00A7316D"/>
    <w:rsid w:val="00A7370E"/>
    <w:rsid w:val="00A7374A"/>
    <w:rsid w:val="00A73989"/>
    <w:rsid w:val="00A73DE9"/>
    <w:rsid w:val="00A745D1"/>
    <w:rsid w:val="00A745ED"/>
    <w:rsid w:val="00A74920"/>
    <w:rsid w:val="00A74A60"/>
    <w:rsid w:val="00A75409"/>
    <w:rsid w:val="00A7556B"/>
    <w:rsid w:val="00A75D9D"/>
    <w:rsid w:val="00A7752F"/>
    <w:rsid w:val="00A77844"/>
    <w:rsid w:val="00A77DF2"/>
    <w:rsid w:val="00A800FE"/>
    <w:rsid w:val="00A802DF"/>
    <w:rsid w:val="00A804B4"/>
    <w:rsid w:val="00A81494"/>
    <w:rsid w:val="00A8195B"/>
    <w:rsid w:val="00A8229E"/>
    <w:rsid w:val="00A83C2A"/>
    <w:rsid w:val="00A83F90"/>
    <w:rsid w:val="00A84085"/>
    <w:rsid w:val="00A842ED"/>
    <w:rsid w:val="00A84752"/>
    <w:rsid w:val="00A84CCD"/>
    <w:rsid w:val="00A85C35"/>
    <w:rsid w:val="00A85E4D"/>
    <w:rsid w:val="00A8652F"/>
    <w:rsid w:val="00A8702E"/>
    <w:rsid w:val="00A8756A"/>
    <w:rsid w:val="00A87CB4"/>
    <w:rsid w:val="00A87E0B"/>
    <w:rsid w:val="00A87EE6"/>
    <w:rsid w:val="00A90A12"/>
    <w:rsid w:val="00A90D05"/>
    <w:rsid w:val="00A91EC4"/>
    <w:rsid w:val="00A92061"/>
    <w:rsid w:val="00A927A4"/>
    <w:rsid w:val="00A93775"/>
    <w:rsid w:val="00A94128"/>
    <w:rsid w:val="00A94249"/>
    <w:rsid w:val="00A94275"/>
    <w:rsid w:val="00A94A9C"/>
    <w:rsid w:val="00A94BC9"/>
    <w:rsid w:val="00A959BC"/>
    <w:rsid w:val="00A95D66"/>
    <w:rsid w:val="00A96A9A"/>
    <w:rsid w:val="00A96F1D"/>
    <w:rsid w:val="00A97296"/>
    <w:rsid w:val="00A976AD"/>
    <w:rsid w:val="00A979F4"/>
    <w:rsid w:val="00AA0965"/>
    <w:rsid w:val="00AA17BB"/>
    <w:rsid w:val="00AA1DA6"/>
    <w:rsid w:val="00AA2430"/>
    <w:rsid w:val="00AA2562"/>
    <w:rsid w:val="00AA2754"/>
    <w:rsid w:val="00AA3C60"/>
    <w:rsid w:val="00AA4959"/>
    <w:rsid w:val="00AA550F"/>
    <w:rsid w:val="00AA57DC"/>
    <w:rsid w:val="00AA5B93"/>
    <w:rsid w:val="00AA5CD2"/>
    <w:rsid w:val="00AA6710"/>
    <w:rsid w:val="00AA79C7"/>
    <w:rsid w:val="00AA7D4C"/>
    <w:rsid w:val="00AB0275"/>
    <w:rsid w:val="00AB07B5"/>
    <w:rsid w:val="00AB0CAE"/>
    <w:rsid w:val="00AB11D0"/>
    <w:rsid w:val="00AB1353"/>
    <w:rsid w:val="00AB1B76"/>
    <w:rsid w:val="00AB2A60"/>
    <w:rsid w:val="00AB2FF4"/>
    <w:rsid w:val="00AB3E5D"/>
    <w:rsid w:val="00AB4CC0"/>
    <w:rsid w:val="00AB4EDA"/>
    <w:rsid w:val="00AB5B14"/>
    <w:rsid w:val="00AB5F9C"/>
    <w:rsid w:val="00AB7292"/>
    <w:rsid w:val="00AB7352"/>
    <w:rsid w:val="00AC0EA6"/>
    <w:rsid w:val="00AC136C"/>
    <w:rsid w:val="00AC1713"/>
    <w:rsid w:val="00AC1AD6"/>
    <w:rsid w:val="00AC1F18"/>
    <w:rsid w:val="00AC2340"/>
    <w:rsid w:val="00AC2BE2"/>
    <w:rsid w:val="00AC39F6"/>
    <w:rsid w:val="00AC4C17"/>
    <w:rsid w:val="00AC54B1"/>
    <w:rsid w:val="00AC5C08"/>
    <w:rsid w:val="00AC5F23"/>
    <w:rsid w:val="00AC618D"/>
    <w:rsid w:val="00AC63CD"/>
    <w:rsid w:val="00AC64FA"/>
    <w:rsid w:val="00AC657F"/>
    <w:rsid w:val="00AC6612"/>
    <w:rsid w:val="00AC7EF9"/>
    <w:rsid w:val="00AD1456"/>
    <w:rsid w:val="00AD1742"/>
    <w:rsid w:val="00AD198C"/>
    <w:rsid w:val="00AD1A88"/>
    <w:rsid w:val="00AD1EF1"/>
    <w:rsid w:val="00AD3417"/>
    <w:rsid w:val="00AD34BB"/>
    <w:rsid w:val="00AD3F61"/>
    <w:rsid w:val="00AD5250"/>
    <w:rsid w:val="00AD5981"/>
    <w:rsid w:val="00AD5BE8"/>
    <w:rsid w:val="00AD64DF"/>
    <w:rsid w:val="00AD7DA0"/>
    <w:rsid w:val="00AD7E91"/>
    <w:rsid w:val="00AE1025"/>
    <w:rsid w:val="00AE204D"/>
    <w:rsid w:val="00AE2319"/>
    <w:rsid w:val="00AE23A9"/>
    <w:rsid w:val="00AE247C"/>
    <w:rsid w:val="00AE2803"/>
    <w:rsid w:val="00AE3B57"/>
    <w:rsid w:val="00AE3EF2"/>
    <w:rsid w:val="00AE3F03"/>
    <w:rsid w:val="00AE438F"/>
    <w:rsid w:val="00AE5475"/>
    <w:rsid w:val="00AE6191"/>
    <w:rsid w:val="00AE64F0"/>
    <w:rsid w:val="00AE6A85"/>
    <w:rsid w:val="00AE6FC6"/>
    <w:rsid w:val="00AE7355"/>
    <w:rsid w:val="00AE7627"/>
    <w:rsid w:val="00AF0937"/>
    <w:rsid w:val="00AF0C21"/>
    <w:rsid w:val="00AF13AB"/>
    <w:rsid w:val="00AF1D98"/>
    <w:rsid w:val="00AF220D"/>
    <w:rsid w:val="00AF23C8"/>
    <w:rsid w:val="00AF250B"/>
    <w:rsid w:val="00AF2AE2"/>
    <w:rsid w:val="00AF30C7"/>
    <w:rsid w:val="00AF3198"/>
    <w:rsid w:val="00AF32D5"/>
    <w:rsid w:val="00AF3A12"/>
    <w:rsid w:val="00AF47AF"/>
    <w:rsid w:val="00AF4A66"/>
    <w:rsid w:val="00AF590B"/>
    <w:rsid w:val="00AF612E"/>
    <w:rsid w:val="00AF6AF5"/>
    <w:rsid w:val="00AF6E1F"/>
    <w:rsid w:val="00B00205"/>
    <w:rsid w:val="00B005BD"/>
    <w:rsid w:val="00B00625"/>
    <w:rsid w:val="00B00626"/>
    <w:rsid w:val="00B00BFA"/>
    <w:rsid w:val="00B00EC5"/>
    <w:rsid w:val="00B0121D"/>
    <w:rsid w:val="00B01C2D"/>
    <w:rsid w:val="00B01DCD"/>
    <w:rsid w:val="00B02029"/>
    <w:rsid w:val="00B026DE"/>
    <w:rsid w:val="00B026EF"/>
    <w:rsid w:val="00B0337B"/>
    <w:rsid w:val="00B0377E"/>
    <w:rsid w:val="00B04D73"/>
    <w:rsid w:val="00B05325"/>
    <w:rsid w:val="00B0544A"/>
    <w:rsid w:val="00B066E9"/>
    <w:rsid w:val="00B069FA"/>
    <w:rsid w:val="00B07BA9"/>
    <w:rsid w:val="00B07D31"/>
    <w:rsid w:val="00B07D5C"/>
    <w:rsid w:val="00B07DB3"/>
    <w:rsid w:val="00B10055"/>
    <w:rsid w:val="00B1009F"/>
    <w:rsid w:val="00B1141E"/>
    <w:rsid w:val="00B11C98"/>
    <w:rsid w:val="00B11D80"/>
    <w:rsid w:val="00B1278B"/>
    <w:rsid w:val="00B12A99"/>
    <w:rsid w:val="00B12B5B"/>
    <w:rsid w:val="00B12F13"/>
    <w:rsid w:val="00B133A3"/>
    <w:rsid w:val="00B1347A"/>
    <w:rsid w:val="00B13B57"/>
    <w:rsid w:val="00B142E5"/>
    <w:rsid w:val="00B148F7"/>
    <w:rsid w:val="00B14957"/>
    <w:rsid w:val="00B149A5"/>
    <w:rsid w:val="00B149CA"/>
    <w:rsid w:val="00B14BDA"/>
    <w:rsid w:val="00B14BDD"/>
    <w:rsid w:val="00B15B73"/>
    <w:rsid w:val="00B15C55"/>
    <w:rsid w:val="00B16974"/>
    <w:rsid w:val="00B17295"/>
    <w:rsid w:val="00B17296"/>
    <w:rsid w:val="00B17F38"/>
    <w:rsid w:val="00B201B3"/>
    <w:rsid w:val="00B208BB"/>
    <w:rsid w:val="00B20C4D"/>
    <w:rsid w:val="00B20E90"/>
    <w:rsid w:val="00B20EF1"/>
    <w:rsid w:val="00B211CB"/>
    <w:rsid w:val="00B215F5"/>
    <w:rsid w:val="00B217CC"/>
    <w:rsid w:val="00B21DBF"/>
    <w:rsid w:val="00B21ECD"/>
    <w:rsid w:val="00B2271C"/>
    <w:rsid w:val="00B22FDE"/>
    <w:rsid w:val="00B23DEF"/>
    <w:rsid w:val="00B242A8"/>
    <w:rsid w:val="00B26315"/>
    <w:rsid w:val="00B26AC7"/>
    <w:rsid w:val="00B26B62"/>
    <w:rsid w:val="00B26C5A"/>
    <w:rsid w:val="00B26D57"/>
    <w:rsid w:val="00B27370"/>
    <w:rsid w:val="00B2770C"/>
    <w:rsid w:val="00B27A54"/>
    <w:rsid w:val="00B30023"/>
    <w:rsid w:val="00B30783"/>
    <w:rsid w:val="00B31312"/>
    <w:rsid w:val="00B31500"/>
    <w:rsid w:val="00B316CE"/>
    <w:rsid w:val="00B3241A"/>
    <w:rsid w:val="00B326B0"/>
    <w:rsid w:val="00B334E5"/>
    <w:rsid w:val="00B33630"/>
    <w:rsid w:val="00B33D04"/>
    <w:rsid w:val="00B34047"/>
    <w:rsid w:val="00B340F3"/>
    <w:rsid w:val="00B346B9"/>
    <w:rsid w:val="00B34B02"/>
    <w:rsid w:val="00B35D31"/>
    <w:rsid w:val="00B36A69"/>
    <w:rsid w:val="00B376FE"/>
    <w:rsid w:val="00B406D1"/>
    <w:rsid w:val="00B40BCF"/>
    <w:rsid w:val="00B4178D"/>
    <w:rsid w:val="00B41F0F"/>
    <w:rsid w:val="00B4218F"/>
    <w:rsid w:val="00B421EC"/>
    <w:rsid w:val="00B42560"/>
    <w:rsid w:val="00B435FD"/>
    <w:rsid w:val="00B436B7"/>
    <w:rsid w:val="00B43A00"/>
    <w:rsid w:val="00B4475A"/>
    <w:rsid w:val="00B44C64"/>
    <w:rsid w:val="00B455AA"/>
    <w:rsid w:val="00B45778"/>
    <w:rsid w:val="00B457A1"/>
    <w:rsid w:val="00B461AC"/>
    <w:rsid w:val="00B4630F"/>
    <w:rsid w:val="00B464B1"/>
    <w:rsid w:val="00B467EB"/>
    <w:rsid w:val="00B478EA"/>
    <w:rsid w:val="00B47A4A"/>
    <w:rsid w:val="00B47B99"/>
    <w:rsid w:val="00B50410"/>
    <w:rsid w:val="00B506F2"/>
    <w:rsid w:val="00B510E3"/>
    <w:rsid w:val="00B510F7"/>
    <w:rsid w:val="00B51A00"/>
    <w:rsid w:val="00B521AC"/>
    <w:rsid w:val="00B52353"/>
    <w:rsid w:val="00B52702"/>
    <w:rsid w:val="00B52810"/>
    <w:rsid w:val="00B530FF"/>
    <w:rsid w:val="00B53FD2"/>
    <w:rsid w:val="00B5498D"/>
    <w:rsid w:val="00B5501D"/>
    <w:rsid w:val="00B555A5"/>
    <w:rsid w:val="00B55664"/>
    <w:rsid w:val="00B559C1"/>
    <w:rsid w:val="00B55F4E"/>
    <w:rsid w:val="00B56C56"/>
    <w:rsid w:val="00B56CF7"/>
    <w:rsid w:val="00B56E23"/>
    <w:rsid w:val="00B56F50"/>
    <w:rsid w:val="00B575A2"/>
    <w:rsid w:val="00B575D8"/>
    <w:rsid w:val="00B5763F"/>
    <w:rsid w:val="00B57B3D"/>
    <w:rsid w:val="00B57C0C"/>
    <w:rsid w:val="00B60BA1"/>
    <w:rsid w:val="00B6151E"/>
    <w:rsid w:val="00B61946"/>
    <w:rsid w:val="00B61AF0"/>
    <w:rsid w:val="00B620E7"/>
    <w:rsid w:val="00B622D0"/>
    <w:rsid w:val="00B62946"/>
    <w:rsid w:val="00B62A56"/>
    <w:rsid w:val="00B63D06"/>
    <w:rsid w:val="00B64258"/>
    <w:rsid w:val="00B64743"/>
    <w:rsid w:val="00B64962"/>
    <w:rsid w:val="00B654B1"/>
    <w:rsid w:val="00B65F32"/>
    <w:rsid w:val="00B6608E"/>
    <w:rsid w:val="00B661E0"/>
    <w:rsid w:val="00B662E7"/>
    <w:rsid w:val="00B6630D"/>
    <w:rsid w:val="00B6694C"/>
    <w:rsid w:val="00B672B5"/>
    <w:rsid w:val="00B676EB"/>
    <w:rsid w:val="00B676EC"/>
    <w:rsid w:val="00B7016C"/>
    <w:rsid w:val="00B7039B"/>
    <w:rsid w:val="00B703F4"/>
    <w:rsid w:val="00B706D0"/>
    <w:rsid w:val="00B70835"/>
    <w:rsid w:val="00B70DCF"/>
    <w:rsid w:val="00B714E0"/>
    <w:rsid w:val="00B719DA"/>
    <w:rsid w:val="00B71E6B"/>
    <w:rsid w:val="00B72248"/>
    <w:rsid w:val="00B727A6"/>
    <w:rsid w:val="00B728F4"/>
    <w:rsid w:val="00B72D08"/>
    <w:rsid w:val="00B731FF"/>
    <w:rsid w:val="00B739C2"/>
    <w:rsid w:val="00B73A61"/>
    <w:rsid w:val="00B73D73"/>
    <w:rsid w:val="00B73FC5"/>
    <w:rsid w:val="00B7443F"/>
    <w:rsid w:val="00B7485C"/>
    <w:rsid w:val="00B74D1E"/>
    <w:rsid w:val="00B74E89"/>
    <w:rsid w:val="00B75820"/>
    <w:rsid w:val="00B76A18"/>
    <w:rsid w:val="00B77309"/>
    <w:rsid w:val="00B77812"/>
    <w:rsid w:val="00B779E2"/>
    <w:rsid w:val="00B8008D"/>
    <w:rsid w:val="00B80161"/>
    <w:rsid w:val="00B80231"/>
    <w:rsid w:val="00B80570"/>
    <w:rsid w:val="00B81F67"/>
    <w:rsid w:val="00B82038"/>
    <w:rsid w:val="00B82065"/>
    <w:rsid w:val="00B82069"/>
    <w:rsid w:val="00B82203"/>
    <w:rsid w:val="00B826DF"/>
    <w:rsid w:val="00B826FE"/>
    <w:rsid w:val="00B82F4A"/>
    <w:rsid w:val="00B83269"/>
    <w:rsid w:val="00B833F2"/>
    <w:rsid w:val="00B83572"/>
    <w:rsid w:val="00B8379F"/>
    <w:rsid w:val="00B83CF0"/>
    <w:rsid w:val="00B84836"/>
    <w:rsid w:val="00B84883"/>
    <w:rsid w:val="00B84C05"/>
    <w:rsid w:val="00B84C6C"/>
    <w:rsid w:val="00B84F87"/>
    <w:rsid w:val="00B853F3"/>
    <w:rsid w:val="00B854E6"/>
    <w:rsid w:val="00B855DF"/>
    <w:rsid w:val="00B85841"/>
    <w:rsid w:val="00B85905"/>
    <w:rsid w:val="00B8615F"/>
    <w:rsid w:val="00B86801"/>
    <w:rsid w:val="00B869D8"/>
    <w:rsid w:val="00B8716F"/>
    <w:rsid w:val="00B87707"/>
    <w:rsid w:val="00B9118E"/>
    <w:rsid w:val="00B91F02"/>
    <w:rsid w:val="00B92651"/>
    <w:rsid w:val="00B92687"/>
    <w:rsid w:val="00B92960"/>
    <w:rsid w:val="00B92E40"/>
    <w:rsid w:val="00B93741"/>
    <w:rsid w:val="00B93BAD"/>
    <w:rsid w:val="00B93C14"/>
    <w:rsid w:val="00B94248"/>
    <w:rsid w:val="00B942A1"/>
    <w:rsid w:val="00B9498C"/>
    <w:rsid w:val="00B94A00"/>
    <w:rsid w:val="00B94B4F"/>
    <w:rsid w:val="00B94B77"/>
    <w:rsid w:val="00B94D78"/>
    <w:rsid w:val="00B9547B"/>
    <w:rsid w:val="00B954E6"/>
    <w:rsid w:val="00B9641C"/>
    <w:rsid w:val="00B96A4C"/>
    <w:rsid w:val="00B96DC3"/>
    <w:rsid w:val="00B974FC"/>
    <w:rsid w:val="00B976F6"/>
    <w:rsid w:val="00BA023E"/>
    <w:rsid w:val="00BA091C"/>
    <w:rsid w:val="00BA0A9A"/>
    <w:rsid w:val="00BA0B28"/>
    <w:rsid w:val="00BA1E7A"/>
    <w:rsid w:val="00BA1EA2"/>
    <w:rsid w:val="00BA207B"/>
    <w:rsid w:val="00BA23E8"/>
    <w:rsid w:val="00BA39AA"/>
    <w:rsid w:val="00BA4204"/>
    <w:rsid w:val="00BA43BA"/>
    <w:rsid w:val="00BA4655"/>
    <w:rsid w:val="00BA532A"/>
    <w:rsid w:val="00BA5F41"/>
    <w:rsid w:val="00BA60FC"/>
    <w:rsid w:val="00BA66A9"/>
    <w:rsid w:val="00BA69CA"/>
    <w:rsid w:val="00BA6C4C"/>
    <w:rsid w:val="00BA7385"/>
    <w:rsid w:val="00BB029C"/>
    <w:rsid w:val="00BB0C71"/>
    <w:rsid w:val="00BB0D82"/>
    <w:rsid w:val="00BB187C"/>
    <w:rsid w:val="00BB1F7E"/>
    <w:rsid w:val="00BB296B"/>
    <w:rsid w:val="00BB2A9C"/>
    <w:rsid w:val="00BB3622"/>
    <w:rsid w:val="00BB37B3"/>
    <w:rsid w:val="00BB3933"/>
    <w:rsid w:val="00BB4065"/>
    <w:rsid w:val="00BB52E7"/>
    <w:rsid w:val="00BB547A"/>
    <w:rsid w:val="00BB5C76"/>
    <w:rsid w:val="00BB682C"/>
    <w:rsid w:val="00BB6CAB"/>
    <w:rsid w:val="00BB6F12"/>
    <w:rsid w:val="00BB7CA9"/>
    <w:rsid w:val="00BB7E52"/>
    <w:rsid w:val="00BC0356"/>
    <w:rsid w:val="00BC12A2"/>
    <w:rsid w:val="00BC145D"/>
    <w:rsid w:val="00BC19A9"/>
    <w:rsid w:val="00BC1BC7"/>
    <w:rsid w:val="00BC1FB3"/>
    <w:rsid w:val="00BC21B6"/>
    <w:rsid w:val="00BC229F"/>
    <w:rsid w:val="00BC236B"/>
    <w:rsid w:val="00BC24E4"/>
    <w:rsid w:val="00BC29F5"/>
    <w:rsid w:val="00BC2BB4"/>
    <w:rsid w:val="00BC328F"/>
    <w:rsid w:val="00BC3607"/>
    <w:rsid w:val="00BC41F8"/>
    <w:rsid w:val="00BC45BE"/>
    <w:rsid w:val="00BC489E"/>
    <w:rsid w:val="00BC491B"/>
    <w:rsid w:val="00BC4F88"/>
    <w:rsid w:val="00BC58C2"/>
    <w:rsid w:val="00BC59EE"/>
    <w:rsid w:val="00BC5BB3"/>
    <w:rsid w:val="00BC64C6"/>
    <w:rsid w:val="00BC65D9"/>
    <w:rsid w:val="00BC74B3"/>
    <w:rsid w:val="00BC7C52"/>
    <w:rsid w:val="00BD0424"/>
    <w:rsid w:val="00BD0483"/>
    <w:rsid w:val="00BD055F"/>
    <w:rsid w:val="00BD06D5"/>
    <w:rsid w:val="00BD095C"/>
    <w:rsid w:val="00BD0CF6"/>
    <w:rsid w:val="00BD1471"/>
    <w:rsid w:val="00BD14C5"/>
    <w:rsid w:val="00BD157D"/>
    <w:rsid w:val="00BD17CB"/>
    <w:rsid w:val="00BD196A"/>
    <w:rsid w:val="00BD2081"/>
    <w:rsid w:val="00BD2311"/>
    <w:rsid w:val="00BD2CEB"/>
    <w:rsid w:val="00BD33F8"/>
    <w:rsid w:val="00BD3D4B"/>
    <w:rsid w:val="00BD3FAD"/>
    <w:rsid w:val="00BD4AFD"/>
    <w:rsid w:val="00BD4E4B"/>
    <w:rsid w:val="00BD4E92"/>
    <w:rsid w:val="00BD6262"/>
    <w:rsid w:val="00BD64E5"/>
    <w:rsid w:val="00BD657D"/>
    <w:rsid w:val="00BD6822"/>
    <w:rsid w:val="00BD68E1"/>
    <w:rsid w:val="00BD708C"/>
    <w:rsid w:val="00BD7338"/>
    <w:rsid w:val="00BD7EED"/>
    <w:rsid w:val="00BD7FE0"/>
    <w:rsid w:val="00BE0874"/>
    <w:rsid w:val="00BE09D6"/>
    <w:rsid w:val="00BE0CCA"/>
    <w:rsid w:val="00BE0DE2"/>
    <w:rsid w:val="00BE1500"/>
    <w:rsid w:val="00BE175E"/>
    <w:rsid w:val="00BE19E5"/>
    <w:rsid w:val="00BE25FC"/>
    <w:rsid w:val="00BE2E70"/>
    <w:rsid w:val="00BE4378"/>
    <w:rsid w:val="00BE4C48"/>
    <w:rsid w:val="00BE5143"/>
    <w:rsid w:val="00BE51A1"/>
    <w:rsid w:val="00BE564A"/>
    <w:rsid w:val="00BE56AE"/>
    <w:rsid w:val="00BE58DB"/>
    <w:rsid w:val="00BE592D"/>
    <w:rsid w:val="00BE61C1"/>
    <w:rsid w:val="00BE64AF"/>
    <w:rsid w:val="00BE6717"/>
    <w:rsid w:val="00BE67A1"/>
    <w:rsid w:val="00BE6E53"/>
    <w:rsid w:val="00BE71EB"/>
    <w:rsid w:val="00BE7B34"/>
    <w:rsid w:val="00BE7E5A"/>
    <w:rsid w:val="00BE7F57"/>
    <w:rsid w:val="00BF0381"/>
    <w:rsid w:val="00BF0476"/>
    <w:rsid w:val="00BF0A60"/>
    <w:rsid w:val="00BF1167"/>
    <w:rsid w:val="00BF2911"/>
    <w:rsid w:val="00BF2ACF"/>
    <w:rsid w:val="00BF314B"/>
    <w:rsid w:val="00BF3389"/>
    <w:rsid w:val="00BF437C"/>
    <w:rsid w:val="00BF446E"/>
    <w:rsid w:val="00BF5240"/>
    <w:rsid w:val="00BF53D6"/>
    <w:rsid w:val="00BF5560"/>
    <w:rsid w:val="00BF56B0"/>
    <w:rsid w:val="00BF5FE1"/>
    <w:rsid w:val="00BF66BF"/>
    <w:rsid w:val="00BF6789"/>
    <w:rsid w:val="00BF68FE"/>
    <w:rsid w:val="00BF6E7B"/>
    <w:rsid w:val="00BF7032"/>
    <w:rsid w:val="00BF7254"/>
    <w:rsid w:val="00BF7AE9"/>
    <w:rsid w:val="00BF7DE4"/>
    <w:rsid w:val="00C00299"/>
    <w:rsid w:val="00C009A7"/>
    <w:rsid w:val="00C00CFB"/>
    <w:rsid w:val="00C01021"/>
    <w:rsid w:val="00C01110"/>
    <w:rsid w:val="00C0141F"/>
    <w:rsid w:val="00C01CA5"/>
    <w:rsid w:val="00C0240B"/>
    <w:rsid w:val="00C02CFF"/>
    <w:rsid w:val="00C02FE4"/>
    <w:rsid w:val="00C03385"/>
    <w:rsid w:val="00C047F0"/>
    <w:rsid w:val="00C048AF"/>
    <w:rsid w:val="00C0602B"/>
    <w:rsid w:val="00C0606D"/>
    <w:rsid w:val="00C064AA"/>
    <w:rsid w:val="00C065E1"/>
    <w:rsid w:val="00C065FC"/>
    <w:rsid w:val="00C06E8E"/>
    <w:rsid w:val="00C071D1"/>
    <w:rsid w:val="00C077E0"/>
    <w:rsid w:val="00C07DE6"/>
    <w:rsid w:val="00C10B4B"/>
    <w:rsid w:val="00C11537"/>
    <w:rsid w:val="00C135E4"/>
    <w:rsid w:val="00C147A2"/>
    <w:rsid w:val="00C14A81"/>
    <w:rsid w:val="00C14F90"/>
    <w:rsid w:val="00C150C2"/>
    <w:rsid w:val="00C151AA"/>
    <w:rsid w:val="00C15220"/>
    <w:rsid w:val="00C154B5"/>
    <w:rsid w:val="00C161BA"/>
    <w:rsid w:val="00C17872"/>
    <w:rsid w:val="00C179B8"/>
    <w:rsid w:val="00C17FF5"/>
    <w:rsid w:val="00C20454"/>
    <w:rsid w:val="00C205E9"/>
    <w:rsid w:val="00C212FC"/>
    <w:rsid w:val="00C21494"/>
    <w:rsid w:val="00C21A7D"/>
    <w:rsid w:val="00C220DC"/>
    <w:rsid w:val="00C22F98"/>
    <w:rsid w:val="00C23650"/>
    <w:rsid w:val="00C23B6C"/>
    <w:rsid w:val="00C23F48"/>
    <w:rsid w:val="00C24424"/>
    <w:rsid w:val="00C251C3"/>
    <w:rsid w:val="00C2549C"/>
    <w:rsid w:val="00C25633"/>
    <w:rsid w:val="00C25AD1"/>
    <w:rsid w:val="00C25D4C"/>
    <w:rsid w:val="00C25E08"/>
    <w:rsid w:val="00C262BD"/>
    <w:rsid w:val="00C271FE"/>
    <w:rsid w:val="00C27464"/>
    <w:rsid w:val="00C27E17"/>
    <w:rsid w:val="00C3078D"/>
    <w:rsid w:val="00C30E04"/>
    <w:rsid w:val="00C30F99"/>
    <w:rsid w:val="00C310C2"/>
    <w:rsid w:val="00C31200"/>
    <w:rsid w:val="00C315D5"/>
    <w:rsid w:val="00C3164F"/>
    <w:rsid w:val="00C31BC5"/>
    <w:rsid w:val="00C31D5D"/>
    <w:rsid w:val="00C31EB6"/>
    <w:rsid w:val="00C32729"/>
    <w:rsid w:val="00C32A01"/>
    <w:rsid w:val="00C32B84"/>
    <w:rsid w:val="00C32D5F"/>
    <w:rsid w:val="00C3385E"/>
    <w:rsid w:val="00C33B6F"/>
    <w:rsid w:val="00C34082"/>
    <w:rsid w:val="00C348BF"/>
    <w:rsid w:val="00C34E13"/>
    <w:rsid w:val="00C35642"/>
    <w:rsid w:val="00C35E24"/>
    <w:rsid w:val="00C36525"/>
    <w:rsid w:val="00C36815"/>
    <w:rsid w:val="00C36DCF"/>
    <w:rsid w:val="00C37399"/>
    <w:rsid w:val="00C378D1"/>
    <w:rsid w:val="00C37F8D"/>
    <w:rsid w:val="00C401E4"/>
    <w:rsid w:val="00C402FB"/>
    <w:rsid w:val="00C40593"/>
    <w:rsid w:val="00C405D4"/>
    <w:rsid w:val="00C40904"/>
    <w:rsid w:val="00C40C79"/>
    <w:rsid w:val="00C40EB3"/>
    <w:rsid w:val="00C40F4D"/>
    <w:rsid w:val="00C41BD9"/>
    <w:rsid w:val="00C42401"/>
    <w:rsid w:val="00C42E69"/>
    <w:rsid w:val="00C434FD"/>
    <w:rsid w:val="00C4350E"/>
    <w:rsid w:val="00C43A01"/>
    <w:rsid w:val="00C43C6D"/>
    <w:rsid w:val="00C441EC"/>
    <w:rsid w:val="00C447B8"/>
    <w:rsid w:val="00C447F1"/>
    <w:rsid w:val="00C4509F"/>
    <w:rsid w:val="00C451AA"/>
    <w:rsid w:val="00C45773"/>
    <w:rsid w:val="00C459ED"/>
    <w:rsid w:val="00C45C20"/>
    <w:rsid w:val="00C45E40"/>
    <w:rsid w:val="00C45FDB"/>
    <w:rsid w:val="00C46A47"/>
    <w:rsid w:val="00C46A4A"/>
    <w:rsid w:val="00C46D53"/>
    <w:rsid w:val="00C470D2"/>
    <w:rsid w:val="00C474AD"/>
    <w:rsid w:val="00C4761B"/>
    <w:rsid w:val="00C47A8D"/>
    <w:rsid w:val="00C47AC7"/>
    <w:rsid w:val="00C47FD4"/>
    <w:rsid w:val="00C50587"/>
    <w:rsid w:val="00C505E7"/>
    <w:rsid w:val="00C509DC"/>
    <w:rsid w:val="00C50A6C"/>
    <w:rsid w:val="00C50C5A"/>
    <w:rsid w:val="00C50D19"/>
    <w:rsid w:val="00C50D4D"/>
    <w:rsid w:val="00C5146B"/>
    <w:rsid w:val="00C5192E"/>
    <w:rsid w:val="00C51B56"/>
    <w:rsid w:val="00C52DB2"/>
    <w:rsid w:val="00C52DE6"/>
    <w:rsid w:val="00C5308F"/>
    <w:rsid w:val="00C53153"/>
    <w:rsid w:val="00C53FDC"/>
    <w:rsid w:val="00C545AC"/>
    <w:rsid w:val="00C5476C"/>
    <w:rsid w:val="00C54B88"/>
    <w:rsid w:val="00C54D55"/>
    <w:rsid w:val="00C5514D"/>
    <w:rsid w:val="00C55A1F"/>
    <w:rsid w:val="00C56632"/>
    <w:rsid w:val="00C57335"/>
    <w:rsid w:val="00C574CB"/>
    <w:rsid w:val="00C57C9E"/>
    <w:rsid w:val="00C6016B"/>
    <w:rsid w:val="00C601AA"/>
    <w:rsid w:val="00C60219"/>
    <w:rsid w:val="00C607CE"/>
    <w:rsid w:val="00C6106A"/>
    <w:rsid w:val="00C61FD0"/>
    <w:rsid w:val="00C622A6"/>
    <w:rsid w:val="00C62CBA"/>
    <w:rsid w:val="00C62F85"/>
    <w:rsid w:val="00C63357"/>
    <w:rsid w:val="00C634A7"/>
    <w:rsid w:val="00C6363B"/>
    <w:rsid w:val="00C63695"/>
    <w:rsid w:val="00C638D7"/>
    <w:rsid w:val="00C638DF"/>
    <w:rsid w:val="00C63CEE"/>
    <w:rsid w:val="00C63F4B"/>
    <w:rsid w:val="00C64720"/>
    <w:rsid w:val="00C64858"/>
    <w:rsid w:val="00C64E9F"/>
    <w:rsid w:val="00C6517F"/>
    <w:rsid w:val="00C658D8"/>
    <w:rsid w:val="00C65902"/>
    <w:rsid w:val="00C65C76"/>
    <w:rsid w:val="00C662E2"/>
    <w:rsid w:val="00C6645D"/>
    <w:rsid w:val="00C67566"/>
    <w:rsid w:val="00C67ADE"/>
    <w:rsid w:val="00C67BA6"/>
    <w:rsid w:val="00C67DCD"/>
    <w:rsid w:val="00C701E0"/>
    <w:rsid w:val="00C703F3"/>
    <w:rsid w:val="00C7093A"/>
    <w:rsid w:val="00C7094B"/>
    <w:rsid w:val="00C70C02"/>
    <w:rsid w:val="00C70DA3"/>
    <w:rsid w:val="00C711DA"/>
    <w:rsid w:val="00C71442"/>
    <w:rsid w:val="00C71920"/>
    <w:rsid w:val="00C71FDD"/>
    <w:rsid w:val="00C722E9"/>
    <w:rsid w:val="00C7285F"/>
    <w:rsid w:val="00C72A63"/>
    <w:rsid w:val="00C73D1D"/>
    <w:rsid w:val="00C73ECB"/>
    <w:rsid w:val="00C73F26"/>
    <w:rsid w:val="00C74B21"/>
    <w:rsid w:val="00C74C18"/>
    <w:rsid w:val="00C74DEF"/>
    <w:rsid w:val="00C7507C"/>
    <w:rsid w:val="00C754F1"/>
    <w:rsid w:val="00C755D7"/>
    <w:rsid w:val="00C75CD9"/>
    <w:rsid w:val="00C75EB5"/>
    <w:rsid w:val="00C75EC5"/>
    <w:rsid w:val="00C76038"/>
    <w:rsid w:val="00C76936"/>
    <w:rsid w:val="00C76B20"/>
    <w:rsid w:val="00C76B35"/>
    <w:rsid w:val="00C7707A"/>
    <w:rsid w:val="00C77283"/>
    <w:rsid w:val="00C77563"/>
    <w:rsid w:val="00C77600"/>
    <w:rsid w:val="00C77A70"/>
    <w:rsid w:val="00C804D6"/>
    <w:rsid w:val="00C80AE4"/>
    <w:rsid w:val="00C80CB8"/>
    <w:rsid w:val="00C80E7F"/>
    <w:rsid w:val="00C819DE"/>
    <w:rsid w:val="00C8244A"/>
    <w:rsid w:val="00C827CD"/>
    <w:rsid w:val="00C830D1"/>
    <w:rsid w:val="00C83960"/>
    <w:rsid w:val="00C8396E"/>
    <w:rsid w:val="00C84DC8"/>
    <w:rsid w:val="00C84F3E"/>
    <w:rsid w:val="00C85038"/>
    <w:rsid w:val="00C8535D"/>
    <w:rsid w:val="00C857D1"/>
    <w:rsid w:val="00C857F1"/>
    <w:rsid w:val="00C85DA7"/>
    <w:rsid w:val="00C86081"/>
    <w:rsid w:val="00C863B8"/>
    <w:rsid w:val="00C871C4"/>
    <w:rsid w:val="00C873A9"/>
    <w:rsid w:val="00C87595"/>
    <w:rsid w:val="00C90068"/>
    <w:rsid w:val="00C912FC"/>
    <w:rsid w:val="00C91E45"/>
    <w:rsid w:val="00C9216A"/>
    <w:rsid w:val="00C92332"/>
    <w:rsid w:val="00C92457"/>
    <w:rsid w:val="00C92619"/>
    <w:rsid w:val="00C92B9C"/>
    <w:rsid w:val="00C92E8C"/>
    <w:rsid w:val="00C930C0"/>
    <w:rsid w:val="00C932F7"/>
    <w:rsid w:val="00C93F85"/>
    <w:rsid w:val="00C9444F"/>
    <w:rsid w:val="00C950BC"/>
    <w:rsid w:val="00C959E0"/>
    <w:rsid w:val="00C9604E"/>
    <w:rsid w:val="00C96359"/>
    <w:rsid w:val="00C966D7"/>
    <w:rsid w:val="00C96EB0"/>
    <w:rsid w:val="00C97041"/>
    <w:rsid w:val="00C97301"/>
    <w:rsid w:val="00C97668"/>
    <w:rsid w:val="00C97F68"/>
    <w:rsid w:val="00CA07E8"/>
    <w:rsid w:val="00CA1130"/>
    <w:rsid w:val="00CA15CB"/>
    <w:rsid w:val="00CA1BF4"/>
    <w:rsid w:val="00CA2C0F"/>
    <w:rsid w:val="00CA415F"/>
    <w:rsid w:val="00CA4AB7"/>
    <w:rsid w:val="00CA4B63"/>
    <w:rsid w:val="00CA4DAE"/>
    <w:rsid w:val="00CA529D"/>
    <w:rsid w:val="00CA585E"/>
    <w:rsid w:val="00CA5C77"/>
    <w:rsid w:val="00CA5EA7"/>
    <w:rsid w:val="00CA6083"/>
    <w:rsid w:val="00CA753A"/>
    <w:rsid w:val="00CA76CF"/>
    <w:rsid w:val="00CA7886"/>
    <w:rsid w:val="00CB026C"/>
    <w:rsid w:val="00CB045A"/>
    <w:rsid w:val="00CB0753"/>
    <w:rsid w:val="00CB0A34"/>
    <w:rsid w:val="00CB0EE2"/>
    <w:rsid w:val="00CB10E5"/>
    <w:rsid w:val="00CB1E93"/>
    <w:rsid w:val="00CB215C"/>
    <w:rsid w:val="00CB26C7"/>
    <w:rsid w:val="00CB2959"/>
    <w:rsid w:val="00CB29F8"/>
    <w:rsid w:val="00CB2C14"/>
    <w:rsid w:val="00CB4C9C"/>
    <w:rsid w:val="00CB4D41"/>
    <w:rsid w:val="00CB512B"/>
    <w:rsid w:val="00CB5A49"/>
    <w:rsid w:val="00CB5C15"/>
    <w:rsid w:val="00CB5C99"/>
    <w:rsid w:val="00CB5D2E"/>
    <w:rsid w:val="00CB671B"/>
    <w:rsid w:val="00CB678B"/>
    <w:rsid w:val="00CB73C3"/>
    <w:rsid w:val="00CB7779"/>
    <w:rsid w:val="00CC0F4D"/>
    <w:rsid w:val="00CC1228"/>
    <w:rsid w:val="00CC142E"/>
    <w:rsid w:val="00CC1452"/>
    <w:rsid w:val="00CC1A21"/>
    <w:rsid w:val="00CC1E07"/>
    <w:rsid w:val="00CC20E6"/>
    <w:rsid w:val="00CC282E"/>
    <w:rsid w:val="00CC2DD3"/>
    <w:rsid w:val="00CC311C"/>
    <w:rsid w:val="00CC3839"/>
    <w:rsid w:val="00CC386B"/>
    <w:rsid w:val="00CC3EB4"/>
    <w:rsid w:val="00CC4307"/>
    <w:rsid w:val="00CC4622"/>
    <w:rsid w:val="00CC555A"/>
    <w:rsid w:val="00CC66DE"/>
    <w:rsid w:val="00CC6FC2"/>
    <w:rsid w:val="00CC7A98"/>
    <w:rsid w:val="00CC7C0C"/>
    <w:rsid w:val="00CC7E28"/>
    <w:rsid w:val="00CD0958"/>
    <w:rsid w:val="00CD0FF9"/>
    <w:rsid w:val="00CD25EC"/>
    <w:rsid w:val="00CD28AF"/>
    <w:rsid w:val="00CD3367"/>
    <w:rsid w:val="00CD346D"/>
    <w:rsid w:val="00CD346F"/>
    <w:rsid w:val="00CD359D"/>
    <w:rsid w:val="00CD47DF"/>
    <w:rsid w:val="00CD4D90"/>
    <w:rsid w:val="00CD4F47"/>
    <w:rsid w:val="00CD5694"/>
    <w:rsid w:val="00CD5DE1"/>
    <w:rsid w:val="00CD60A0"/>
    <w:rsid w:val="00CD6181"/>
    <w:rsid w:val="00CD6333"/>
    <w:rsid w:val="00CD63E8"/>
    <w:rsid w:val="00CD6E58"/>
    <w:rsid w:val="00CD72E6"/>
    <w:rsid w:val="00CD75E3"/>
    <w:rsid w:val="00CD78A0"/>
    <w:rsid w:val="00CD796D"/>
    <w:rsid w:val="00CD7C67"/>
    <w:rsid w:val="00CD7E79"/>
    <w:rsid w:val="00CE0260"/>
    <w:rsid w:val="00CE0B72"/>
    <w:rsid w:val="00CE0EF2"/>
    <w:rsid w:val="00CE2035"/>
    <w:rsid w:val="00CE2627"/>
    <w:rsid w:val="00CE2A30"/>
    <w:rsid w:val="00CE2EB2"/>
    <w:rsid w:val="00CE2F64"/>
    <w:rsid w:val="00CE2FB4"/>
    <w:rsid w:val="00CE31FB"/>
    <w:rsid w:val="00CE3F6A"/>
    <w:rsid w:val="00CE525D"/>
    <w:rsid w:val="00CE5C99"/>
    <w:rsid w:val="00CE6CF8"/>
    <w:rsid w:val="00CE79ED"/>
    <w:rsid w:val="00CE7D22"/>
    <w:rsid w:val="00CE7DAD"/>
    <w:rsid w:val="00CE7F5E"/>
    <w:rsid w:val="00CF1282"/>
    <w:rsid w:val="00CF13FB"/>
    <w:rsid w:val="00CF1E52"/>
    <w:rsid w:val="00CF23EE"/>
    <w:rsid w:val="00CF248C"/>
    <w:rsid w:val="00CF29F5"/>
    <w:rsid w:val="00CF2C6A"/>
    <w:rsid w:val="00CF330D"/>
    <w:rsid w:val="00CF416F"/>
    <w:rsid w:val="00CF41D3"/>
    <w:rsid w:val="00CF43EF"/>
    <w:rsid w:val="00CF4649"/>
    <w:rsid w:val="00CF46C9"/>
    <w:rsid w:val="00CF4FEE"/>
    <w:rsid w:val="00CF5166"/>
    <w:rsid w:val="00CF551C"/>
    <w:rsid w:val="00CF5D41"/>
    <w:rsid w:val="00CF6382"/>
    <w:rsid w:val="00CF6A5A"/>
    <w:rsid w:val="00CF6F3A"/>
    <w:rsid w:val="00CF716B"/>
    <w:rsid w:val="00CF7809"/>
    <w:rsid w:val="00CF7ED8"/>
    <w:rsid w:val="00D0049D"/>
    <w:rsid w:val="00D004F9"/>
    <w:rsid w:val="00D0096A"/>
    <w:rsid w:val="00D00D7A"/>
    <w:rsid w:val="00D010F9"/>
    <w:rsid w:val="00D0134A"/>
    <w:rsid w:val="00D01B51"/>
    <w:rsid w:val="00D01C6E"/>
    <w:rsid w:val="00D01FE6"/>
    <w:rsid w:val="00D02211"/>
    <w:rsid w:val="00D0261A"/>
    <w:rsid w:val="00D02B4A"/>
    <w:rsid w:val="00D030D3"/>
    <w:rsid w:val="00D03887"/>
    <w:rsid w:val="00D03B1D"/>
    <w:rsid w:val="00D03C0D"/>
    <w:rsid w:val="00D0549B"/>
    <w:rsid w:val="00D0598C"/>
    <w:rsid w:val="00D06180"/>
    <w:rsid w:val="00D066EB"/>
    <w:rsid w:val="00D067B6"/>
    <w:rsid w:val="00D06C94"/>
    <w:rsid w:val="00D06DB3"/>
    <w:rsid w:val="00D07282"/>
    <w:rsid w:val="00D074B0"/>
    <w:rsid w:val="00D078FE"/>
    <w:rsid w:val="00D07B85"/>
    <w:rsid w:val="00D100CC"/>
    <w:rsid w:val="00D10B5D"/>
    <w:rsid w:val="00D10BE9"/>
    <w:rsid w:val="00D11357"/>
    <w:rsid w:val="00D1156B"/>
    <w:rsid w:val="00D1204C"/>
    <w:rsid w:val="00D12405"/>
    <w:rsid w:val="00D126F7"/>
    <w:rsid w:val="00D12767"/>
    <w:rsid w:val="00D1298F"/>
    <w:rsid w:val="00D129F5"/>
    <w:rsid w:val="00D12ED9"/>
    <w:rsid w:val="00D12F03"/>
    <w:rsid w:val="00D139D7"/>
    <w:rsid w:val="00D141DD"/>
    <w:rsid w:val="00D14282"/>
    <w:rsid w:val="00D14549"/>
    <w:rsid w:val="00D1494A"/>
    <w:rsid w:val="00D15BF3"/>
    <w:rsid w:val="00D15FCB"/>
    <w:rsid w:val="00D16517"/>
    <w:rsid w:val="00D17867"/>
    <w:rsid w:val="00D17B02"/>
    <w:rsid w:val="00D17D24"/>
    <w:rsid w:val="00D17FED"/>
    <w:rsid w:val="00D206B6"/>
    <w:rsid w:val="00D20B6E"/>
    <w:rsid w:val="00D20F79"/>
    <w:rsid w:val="00D20FEE"/>
    <w:rsid w:val="00D211EE"/>
    <w:rsid w:val="00D21721"/>
    <w:rsid w:val="00D21887"/>
    <w:rsid w:val="00D21F01"/>
    <w:rsid w:val="00D22852"/>
    <w:rsid w:val="00D22B5C"/>
    <w:rsid w:val="00D23A0B"/>
    <w:rsid w:val="00D23B20"/>
    <w:rsid w:val="00D23BEA"/>
    <w:rsid w:val="00D23C5A"/>
    <w:rsid w:val="00D243F6"/>
    <w:rsid w:val="00D24ECA"/>
    <w:rsid w:val="00D2526F"/>
    <w:rsid w:val="00D257E7"/>
    <w:rsid w:val="00D25850"/>
    <w:rsid w:val="00D25FA4"/>
    <w:rsid w:val="00D2611A"/>
    <w:rsid w:val="00D262B3"/>
    <w:rsid w:val="00D26681"/>
    <w:rsid w:val="00D266DE"/>
    <w:rsid w:val="00D2785D"/>
    <w:rsid w:val="00D3050F"/>
    <w:rsid w:val="00D3069F"/>
    <w:rsid w:val="00D30C0F"/>
    <w:rsid w:val="00D311E0"/>
    <w:rsid w:val="00D31250"/>
    <w:rsid w:val="00D31689"/>
    <w:rsid w:val="00D32022"/>
    <w:rsid w:val="00D325D3"/>
    <w:rsid w:val="00D32938"/>
    <w:rsid w:val="00D3295A"/>
    <w:rsid w:val="00D33213"/>
    <w:rsid w:val="00D33B53"/>
    <w:rsid w:val="00D3535A"/>
    <w:rsid w:val="00D355E8"/>
    <w:rsid w:val="00D3627D"/>
    <w:rsid w:val="00D36354"/>
    <w:rsid w:val="00D372CC"/>
    <w:rsid w:val="00D377E5"/>
    <w:rsid w:val="00D37914"/>
    <w:rsid w:val="00D37A8E"/>
    <w:rsid w:val="00D40112"/>
    <w:rsid w:val="00D41456"/>
    <w:rsid w:val="00D4160D"/>
    <w:rsid w:val="00D41975"/>
    <w:rsid w:val="00D41A1C"/>
    <w:rsid w:val="00D41BF1"/>
    <w:rsid w:val="00D42118"/>
    <w:rsid w:val="00D42256"/>
    <w:rsid w:val="00D4360E"/>
    <w:rsid w:val="00D43DD6"/>
    <w:rsid w:val="00D454EC"/>
    <w:rsid w:val="00D467E1"/>
    <w:rsid w:val="00D46960"/>
    <w:rsid w:val="00D46BFF"/>
    <w:rsid w:val="00D46FC9"/>
    <w:rsid w:val="00D50B8E"/>
    <w:rsid w:val="00D50BB2"/>
    <w:rsid w:val="00D5184A"/>
    <w:rsid w:val="00D5196D"/>
    <w:rsid w:val="00D51C2C"/>
    <w:rsid w:val="00D51E19"/>
    <w:rsid w:val="00D523DF"/>
    <w:rsid w:val="00D52A94"/>
    <w:rsid w:val="00D532CC"/>
    <w:rsid w:val="00D535A6"/>
    <w:rsid w:val="00D53B7C"/>
    <w:rsid w:val="00D53BEC"/>
    <w:rsid w:val="00D53EF0"/>
    <w:rsid w:val="00D54E57"/>
    <w:rsid w:val="00D55A36"/>
    <w:rsid w:val="00D5665C"/>
    <w:rsid w:val="00D5689A"/>
    <w:rsid w:val="00D568C1"/>
    <w:rsid w:val="00D568C8"/>
    <w:rsid w:val="00D56CF3"/>
    <w:rsid w:val="00D57072"/>
    <w:rsid w:val="00D57269"/>
    <w:rsid w:val="00D57C61"/>
    <w:rsid w:val="00D61249"/>
    <w:rsid w:val="00D61AE5"/>
    <w:rsid w:val="00D61EEC"/>
    <w:rsid w:val="00D62524"/>
    <w:rsid w:val="00D62797"/>
    <w:rsid w:val="00D62B55"/>
    <w:rsid w:val="00D63B8C"/>
    <w:rsid w:val="00D63C06"/>
    <w:rsid w:val="00D63F60"/>
    <w:rsid w:val="00D6402D"/>
    <w:rsid w:val="00D64636"/>
    <w:rsid w:val="00D646FD"/>
    <w:rsid w:val="00D649BD"/>
    <w:rsid w:val="00D64A1C"/>
    <w:rsid w:val="00D64A73"/>
    <w:rsid w:val="00D652D5"/>
    <w:rsid w:val="00D65339"/>
    <w:rsid w:val="00D65490"/>
    <w:rsid w:val="00D65BDE"/>
    <w:rsid w:val="00D66210"/>
    <w:rsid w:val="00D6664A"/>
    <w:rsid w:val="00D668E4"/>
    <w:rsid w:val="00D66DB5"/>
    <w:rsid w:val="00D6714A"/>
    <w:rsid w:val="00D67466"/>
    <w:rsid w:val="00D70026"/>
    <w:rsid w:val="00D70384"/>
    <w:rsid w:val="00D7040D"/>
    <w:rsid w:val="00D7047B"/>
    <w:rsid w:val="00D70735"/>
    <w:rsid w:val="00D71BBE"/>
    <w:rsid w:val="00D72283"/>
    <w:rsid w:val="00D725DE"/>
    <w:rsid w:val="00D728C3"/>
    <w:rsid w:val="00D729A9"/>
    <w:rsid w:val="00D72BC1"/>
    <w:rsid w:val="00D73219"/>
    <w:rsid w:val="00D73310"/>
    <w:rsid w:val="00D738E5"/>
    <w:rsid w:val="00D73BB5"/>
    <w:rsid w:val="00D73BD8"/>
    <w:rsid w:val="00D73C8E"/>
    <w:rsid w:val="00D73D17"/>
    <w:rsid w:val="00D73FAA"/>
    <w:rsid w:val="00D741F4"/>
    <w:rsid w:val="00D7437E"/>
    <w:rsid w:val="00D743CD"/>
    <w:rsid w:val="00D74AC3"/>
    <w:rsid w:val="00D74FEC"/>
    <w:rsid w:val="00D7537D"/>
    <w:rsid w:val="00D75505"/>
    <w:rsid w:val="00D75A09"/>
    <w:rsid w:val="00D75B23"/>
    <w:rsid w:val="00D76081"/>
    <w:rsid w:val="00D76695"/>
    <w:rsid w:val="00D769ED"/>
    <w:rsid w:val="00D775AA"/>
    <w:rsid w:val="00D77A15"/>
    <w:rsid w:val="00D77DAB"/>
    <w:rsid w:val="00D77ECB"/>
    <w:rsid w:val="00D8090E"/>
    <w:rsid w:val="00D80998"/>
    <w:rsid w:val="00D80E1D"/>
    <w:rsid w:val="00D81697"/>
    <w:rsid w:val="00D8228F"/>
    <w:rsid w:val="00D82A9A"/>
    <w:rsid w:val="00D82ADD"/>
    <w:rsid w:val="00D82CA3"/>
    <w:rsid w:val="00D82CF3"/>
    <w:rsid w:val="00D82E2A"/>
    <w:rsid w:val="00D83A27"/>
    <w:rsid w:val="00D83CB1"/>
    <w:rsid w:val="00D84677"/>
    <w:rsid w:val="00D85094"/>
    <w:rsid w:val="00D8574A"/>
    <w:rsid w:val="00D85924"/>
    <w:rsid w:val="00D862DA"/>
    <w:rsid w:val="00D8640C"/>
    <w:rsid w:val="00D86456"/>
    <w:rsid w:val="00D870BD"/>
    <w:rsid w:val="00D874FE"/>
    <w:rsid w:val="00D876C5"/>
    <w:rsid w:val="00D87E86"/>
    <w:rsid w:val="00D90E42"/>
    <w:rsid w:val="00D90ED8"/>
    <w:rsid w:val="00D915DE"/>
    <w:rsid w:val="00D91880"/>
    <w:rsid w:val="00D91FCB"/>
    <w:rsid w:val="00D928F4"/>
    <w:rsid w:val="00D929A6"/>
    <w:rsid w:val="00D92E36"/>
    <w:rsid w:val="00D936C9"/>
    <w:rsid w:val="00D9472A"/>
    <w:rsid w:val="00D95003"/>
    <w:rsid w:val="00D95960"/>
    <w:rsid w:val="00D964C3"/>
    <w:rsid w:val="00D96741"/>
    <w:rsid w:val="00D96C96"/>
    <w:rsid w:val="00D96D50"/>
    <w:rsid w:val="00D970C1"/>
    <w:rsid w:val="00D97B37"/>
    <w:rsid w:val="00DA0395"/>
    <w:rsid w:val="00DA0C8B"/>
    <w:rsid w:val="00DA121C"/>
    <w:rsid w:val="00DA20E9"/>
    <w:rsid w:val="00DA2196"/>
    <w:rsid w:val="00DA2BFA"/>
    <w:rsid w:val="00DA2CC3"/>
    <w:rsid w:val="00DA2D47"/>
    <w:rsid w:val="00DA35F9"/>
    <w:rsid w:val="00DA3D7B"/>
    <w:rsid w:val="00DA3E3D"/>
    <w:rsid w:val="00DA3E60"/>
    <w:rsid w:val="00DA42EB"/>
    <w:rsid w:val="00DA465A"/>
    <w:rsid w:val="00DA55D4"/>
    <w:rsid w:val="00DA5E08"/>
    <w:rsid w:val="00DA5F30"/>
    <w:rsid w:val="00DA65DF"/>
    <w:rsid w:val="00DA6721"/>
    <w:rsid w:val="00DA6A50"/>
    <w:rsid w:val="00DA714D"/>
    <w:rsid w:val="00DA7189"/>
    <w:rsid w:val="00DA7370"/>
    <w:rsid w:val="00DA74AC"/>
    <w:rsid w:val="00DA79DD"/>
    <w:rsid w:val="00DB111E"/>
    <w:rsid w:val="00DB1190"/>
    <w:rsid w:val="00DB1258"/>
    <w:rsid w:val="00DB1357"/>
    <w:rsid w:val="00DB170D"/>
    <w:rsid w:val="00DB17DE"/>
    <w:rsid w:val="00DB1BDB"/>
    <w:rsid w:val="00DB1FBE"/>
    <w:rsid w:val="00DB2998"/>
    <w:rsid w:val="00DB29F0"/>
    <w:rsid w:val="00DB2AA9"/>
    <w:rsid w:val="00DB2AD8"/>
    <w:rsid w:val="00DB3046"/>
    <w:rsid w:val="00DB3A72"/>
    <w:rsid w:val="00DB3CA3"/>
    <w:rsid w:val="00DB4594"/>
    <w:rsid w:val="00DB4AA3"/>
    <w:rsid w:val="00DB5532"/>
    <w:rsid w:val="00DB68FF"/>
    <w:rsid w:val="00DB69FB"/>
    <w:rsid w:val="00DB6F0D"/>
    <w:rsid w:val="00DB7230"/>
    <w:rsid w:val="00DC044A"/>
    <w:rsid w:val="00DC0A5C"/>
    <w:rsid w:val="00DC0BFC"/>
    <w:rsid w:val="00DC0E5A"/>
    <w:rsid w:val="00DC1022"/>
    <w:rsid w:val="00DC14BB"/>
    <w:rsid w:val="00DC1A63"/>
    <w:rsid w:val="00DC1E76"/>
    <w:rsid w:val="00DC223C"/>
    <w:rsid w:val="00DC2BEE"/>
    <w:rsid w:val="00DC3063"/>
    <w:rsid w:val="00DC31A7"/>
    <w:rsid w:val="00DC31B7"/>
    <w:rsid w:val="00DC32BA"/>
    <w:rsid w:val="00DC38A8"/>
    <w:rsid w:val="00DC4078"/>
    <w:rsid w:val="00DC4593"/>
    <w:rsid w:val="00DC4F2A"/>
    <w:rsid w:val="00DC4F61"/>
    <w:rsid w:val="00DC55D0"/>
    <w:rsid w:val="00DC5B1D"/>
    <w:rsid w:val="00DC5E06"/>
    <w:rsid w:val="00DC5FD8"/>
    <w:rsid w:val="00DC77BA"/>
    <w:rsid w:val="00DC79DA"/>
    <w:rsid w:val="00DD0A30"/>
    <w:rsid w:val="00DD0A58"/>
    <w:rsid w:val="00DD0A8E"/>
    <w:rsid w:val="00DD0C55"/>
    <w:rsid w:val="00DD0D93"/>
    <w:rsid w:val="00DD27C2"/>
    <w:rsid w:val="00DD2B75"/>
    <w:rsid w:val="00DD339F"/>
    <w:rsid w:val="00DD5A8E"/>
    <w:rsid w:val="00DD5B74"/>
    <w:rsid w:val="00DD6518"/>
    <w:rsid w:val="00DD6537"/>
    <w:rsid w:val="00DD6667"/>
    <w:rsid w:val="00DD6EAE"/>
    <w:rsid w:val="00DD74A2"/>
    <w:rsid w:val="00DD7686"/>
    <w:rsid w:val="00DE02C2"/>
    <w:rsid w:val="00DE0B6A"/>
    <w:rsid w:val="00DE11AE"/>
    <w:rsid w:val="00DE13D9"/>
    <w:rsid w:val="00DE1CAF"/>
    <w:rsid w:val="00DE2821"/>
    <w:rsid w:val="00DE383B"/>
    <w:rsid w:val="00DE4425"/>
    <w:rsid w:val="00DE49BE"/>
    <w:rsid w:val="00DE4E34"/>
    <w:rsid w:val="00DE5078"/>
    <w:rsid w:val="00DE5A26"/>
    <w:rsid w:val="00DE6525"/>
    <w:rsid w:val="00DE6576"/>
    <w:rsid w:val="00DE70FE"/>
    <w:rsid w:val="00DE7CDF"/>
    <w:rsid w:val="00DE7E92"/>
    <w:rsid w:val="00DF02D5"/>
    <w:rsid w:val="00DF03F6"/>
    <w:rsid w:val="00DF0428"/>
    <w:rsid w:val="00DF0E64"/>
    <w:rsid w:val="00DF113B"/>
    <w:rsid w:val="00DF158F"/>
    <w:rsid w:val="00DF17B9"/>
    <w:rsid w:val="00DF1C7A"/>
    <w:rsid w:val="00DF1F9D"/>
    <w:rsid w:val="00DF1FF4"/>
    <w:rsid w:val="00DF28F6"/>
    <w:rsid w:val="00DF2BED"/>
    <w:rsid w:val="00DF2FDF"/>
    <w:rsid w:val="00DF309C"/>
    <w:rsid w:val="00DF3C15"/>
    <w:rsid w:val="00DF3C5E"/>
    <w:rsid w:val="00DF3C6E"/>
    <w:rsid w:val="00DF4614"/>
    <w:rsid w:val="00DF4BCC"/>
    <w:rsid w:val="00DF5BFF"/>
    <w:rsid w:val="00DF5E1D"/>
    <w:rsid w:val="00DF6183"/>
    <w:rsid w:val="00DF6904"/>
    <w:rsid w:val="00DF6A50"/>
    <w:rsid w:val="00DF6B5D"/>
    <w:rsid w:val="00DF6D10"/>
    <w:rsid w:val="00DF7038"/>
    <w:rsid w:val="00DF76E5"/>
    <w:rsid w:val="00DF7B25"/>
    <w:rsid w:val="00DF7DBF"/>
    <w:rsid w:val="00DF7FD0"/>
    <w:rsid w:val="00E009C8"/>
    <w:rsid w:val="00E00B67"/>
    <w:rsid w:val="00E00C60"/>
    <w:rsid w:val="00E00D19"/>
    <w:rsid w:val="00E00FDE"/>
    <w:rsid w:val="00E013C3"/>
    <w:rsid w:val="00E01B27"/>
    <w:rsid w:val="00E02658"/>
    <w:rsid w:val="00E028F4"/>
    <w:rsid w:val="00E0339A"/>
    <w:rsid w:val="00E0384C"/>
    <w:rsid w:val="00E041F8"/>
    <w:rsid w:val="00E0442B"/>
    <w:rsid w:val="00E04840"/>
    <w:rsid w:val="00E04F68"/>
    <w:rsid w:val="00E0504B"/>
    <w:rsid w:val="00E05ACF"/>
    <w:rsid w:val="00E06A02"/>
    <w:rsid w:val="00E06CE3"/>
    <w:rsid w:val="00E06D81"/>
    <w:rsid w:val="00E071A0"/>
    <w:rsid w:val="00E072E2"/>
    <w:rsid w:val="00E07D73"/>
    <w:rsid w:val="00E10696"/>
    <w:rsid w:val="00E10AC7"/>
    <w:rsid w:val="00E10FEF"/>
    <w:rsid w:val="00E11611"/>
    <w:rsid w:val="00E11903"/>
    <w:rsid w:val="00E11B06"/>
    <w:rsid w:val="00E120ED"/>
    <w:rsid w:val="00E12498"/>
    <w:rsid w:val="00E125AC"/>
    <w:rsid w:val="00E12641"/>
    <w:rsid w:val="00E127FF"/>
    <w:rsid w:val="00E129A3"/>
    <w:rsid w:val="00E129E6"/>
    <w:rsid w:val="00E13087"/>
    <w:rsid w:val="00E13368"/>
    <w:rsid w:val="00E135A1"/>
    <w:rsid w:val="00E137D4"/>
    <w:rsid w:val="00E14460"/>
    <w:rsid w:val="00E1496E"/>
    <w:rsid w:val="00E149C5"/>
    <w:rsid w:val="00E149C8"/>
    <w:rsid w:val="00E151D4"/>
    <w:rsid w:val="00E15887"/>
    <w:rsid w:val="00E1627F"/>
    <w:rsid w:val="00E16DF0"/>
    <w:rsid w:val="00E16EF1"/>
    <w:rsid w:val="00E17527"/>
    <w:rsid w:val="00E177A0"/>
    <w:rsid w:val="00E17F63"/>
    <w:rsid w:val="00E20074"/>
    <w:rsid w:val="00E20392"/>
    <w:rsid w:val="00E2071A"/>
    <w:rsid w:val="00E20B12"/>
    <w:rsid w:val="00E20E0D"/>
    <w:rsid w:val="00E20E43"/>
    <w:rsid w:val="00E20EA3"/>
    <w:rsid w:val="00E21492"/>
    <w:rsid w:val="00E22E03"/>
    <w:rsid w:val="00E23C69"/>
    <w:rsid w:val="00E23F56"/>
    <w:rsid w:val="00E24DBF"/>
    <w:rsid w:val="00E25387"/>
    <w:rsid w:val="00E25767"/>
    <w:rsid w:val="00E257A7"/>
    <w:rsid w:val="00E26196"/>
    <w:rsid w:val="00E26778"/>
    <w:rsid w:val="00E2683C"/>
    <w:rsid w:val="00E26C22"/>
    <w:rsid w:val="00E2761C"/>
    <w:rsid w:val="00E27727"/>
    <w:rsid w:val="00E3049C"/>
    <w:rsid w:val="00E310CB"/>
    <w:rsid w:val="00E315B5"/>
    <w:rsid w:val="00E31877"/>
    <w:rsid w:val="00E319CB"/>
    <w:rsid w:val="00E320ED"/>
    <w:rsid w:val="00E32E9A"/>
    <w:rsid w:val="00E3334E"/>
    <w:rsid w:val="00E342BA"/>
    <w:rsid w:val="00E349E8"/>
    <w:rsid w:val="00E34C31"/>
    <w:rsid w:val="00E35387"/>
    <w:rsid w:val="00E35C48"/>
    <w:rsid w:val="00E368C3"/>
    <w:rsid w:val="00E368DD"/>
    <w:rsid w:val="00E369CA"/>
    <w:rsid w:val="00E3711F"/>
    <w:rsid w:val="00E3723F"/>
    <w:rsid w:val="00E3764A"/>
    <w:rsid w:val="00E37EAA"/>
    <w:rsid w:val="00E40F5A"/>
    <w:rsid w:val="00E41875"/>
    <w:rsid w:val="00E41D06"/>
    <w:rsid w:val="00E41ED5"/>
    <w:rsid w:val="00E41EFB"/>
    <w:rsid w:val="00E42365"/>
    <w:rsid w:val="00E428D5"/>
    <w:rsid w:val="00E42B2B"/>
    <w:rsid w:val="00E42CA5"/>
    <w:rsid w:val="00E435CC"/>
    <w:rsid w:val="00E438A3"/>
    <w:rsid w:val="00E43C06"/>
    <w:rsid w:val="00E44023"/>
    <w:rsid w:val="00E4450D"/>
    <w:rsid w:val="00E445B6"/>
    <w:rsid w:val="00E4470D"/>
    <w:rsid w:val="00E449B1"/>
    <w:rsid w:val="00E44B8F"/>
    <w:rsid w:val="00E460CC"/>
    <w:rsid w:val="00E46EDE"/>
    <w:rsid w:val="00E47B31"/>
    <w:rsid w:val="00E501F7"/>
    <w:rsid w:val="00E507EA"/>
    <w:rsid w:val="00E5082D"/>
    <w:rsid w:val="00E5087E"/>
    <w:rsid w:val="00E51365"/>
    <w:rsid w:val="00E518B2"/>
    <w:rsid w:val="00E51C5E"/>
    <w:rsid w:val="00E5266C"/>
    <w:rsid w:val="00E52A08"/>
    <w:rsid w:val="00E52B10"/>
    <w:rsid w:val="00E52C8F"/>
    <w:rsid w:val="00E530A6"/>
    <w:rsid w:val="00E54452"/>
    <w:rsid w:val="00E546CF"/>
    <w:rsid w:val="00E54BB4"/>
    <w:rsid w:val="00E550F6"/>
    <w:rsid w:val="00E55184"/>
    <w:rsid w:val="00E554A3"/>
    <w:rsid w:val="00E557F7"/>
    <w:rsid w:val="00E5602A"/>
    <w:rsid w:val="00E560A1"/>
    <w:rsid w:val="00E56E7C"/>
    <w:rsid w:val="00E574A9"/>
    <w:rsid w:val="00E578C1"/>
    <w:rsid w:val="00E57B02"/>
    <w:rsid w:val="00E60A4D"/>
    <w:rsid w:val="00E61355"/>
    <w:rsid w:val="00E613BB"/>
    <w:rsid w:val="00E613BC"/>
    <w:rsid w:val="00E61431"/>
    <w:rsid w:val="00E6189C"/>
    <w:rsid w:val="00E61D8C"/>
    <w:rsid w:val="00E61E9B"/>
    <w:rsid w:val="00E61F1E"/>
    <w:rsid w:val="00E62172"/>
    <w:rsid w:val="00E6226D"/>
    <w:rsid w:val="00E62D3A"/>
    <w:rsid w:val="00E62ECC"/>
    <w:rsid w:val="00E62F0D"/>
    <w:rsid w:val="00E62FE1"/>
    <w:rsid w:val="00E63124"/>
    <w:rsid w:val="00E63833"/>
    <w:rsid w:val="00E63917"/>
    <w:rsid w:val="00E63EC9"/>
    <w:rsid w:val="00E644E6"/>
    <w:rsid w:val="00E64FAF"/>
    <w:rsid w:val="00E65340"/>
    <w:rsid w:val="00E659FA"/>
    <w:rsid w:val="00E65C2E"/>
    <w:rsid w:val="00E65C80"/>
    <w:rsid w:val="00E661FB"/>
    <w:rsid w:val="00E66861"/>
    <w:rsid w:val="00E66E21"/>
    <w:rsid w:val="00E67063"/>
    <w:rsid w:val="00E670F1"/>
    <w:rsid w:val="00E67242"/>
    <w:rsid w:val="00E67471"/>
    <w:rsid w:val="00E67A96"/>
    <w:rsid w:val="00E67C58"/>
    <w:rsid w:val="00E70576"/>
    <w:rsid w:val="00E70579"/>
    <w:rsid w:val="00E70F38"/>
    <w:rsid w:val="00E70FBF"/>
    <w:rsid w:val="00E710FC"/>
    <w:rsid w:val="00E7149E"/>
    <w:rsid w:val="00E715E7"/>
    <w:rsid w:val="00E71915"/>
    <w:rsid w:val="00E71B3B"/>
    <w:rsid w:val="00E71C67"/>
    <w:rsid w:val="00E71E8D"/>
    <w:rsid w:val="00E71FE9"/>
    <w:rsid w:val="00E7239A"/>
    <w:rsid w:val="00E72A3D"/>
    <w:rsid w:val="00E72A41"/>
    <w:rsid w:val="00E72F6C"/>
    <w:rsid w:val="00E73C33"/>
    <w:rsid w:val="00E73CA4"/>
    <w:rsid w:val="00E73E21"/>
    <w:rsid w:val="00E7418B"/>
    <w:rsid w:val="00E761C8"/>
    <w:rsid w:val="00E763B3"/>
    <w:rsid w:val="00E7749A"/>
    <w:rsid w:val="00E778F5"/>
    <w:rsid w:val="00E77CBB"/>
    <w:rsid w:val="00E80132"/>
    <w:rsid w:val="00E80389"/>
    <w:rsid w:val="00E80477"/>
    <w:rsid w:val="00E80916"/>
    <w:rsid w:val="00E8118D"/>
    <w:rsid w:val="00E81AAF"/>
    <w:rsid w:val="00E81B58"/>
    <w:rsid w:val="00E81E94"/>
    <w:rsid w:val="00E822B7"/>
    <w:rsid w:val="00E822C7"/>
    <w:rsid w:val="00E82A70"/>
    <w:rsid w:val="00E82B62"/>
    <w:rsid w:val="00E82DB8"/>
    <w:rsid w:val="00E835AB"/>
    <w:rsid w:val="00E83CA1"/>
    <w:rsid w:val="00E83DEF"/>
    <w:rsid w:val="00E83EB2"/>
    <w:rsid w:val="00E83F00"/>
    <w:rsid w:val="00E840DF"/>
    <w:rsid w:val="00E84136"/>
    <w:rsid w:val="00E8452A"/>
    <w:rsid w:val="00E8560F"/>
    <w:rsid w:val="00E85A27"/>
    <w:rsid w:val="00E85AEF"/>
    <w:rsid w:val="00E864A5"/>
    <w:rsid w:val="00E866EA"/>
    <w:rsid w:val="00E86CEF"/>
    <w:rsid w:val="00E87186"/>
    <w:rsid w:val="00E87518"/>
    <w:rsid w:val="00E87646"/>
    <w:rsid w:val="00E8780A"/>
    <w:rsid w:val="00E879F2"/>
    <w:rsid w:val="00E913F9"/>
    <w:rsid w:val="00E92132"/>
    <w:rsid w:val="00E924B6"/>
    <w:rsid w:val="00E92520"/>
    <w:rsid w:val="00E92546"/>
    <w:rsid w:val="00E9299E"/>
    <w:rsid w:val="00E92BB3"/>
    <w:rsid w:val="00E92C27"/>
    <w:rsid w:val="00E942FC"/>
    <w:rsid w:val="00E94478"/>
    <w:rsid w:val="00E94E62"/>
    <w:rsid w:val="00E94FD1"/>
    <w:rsid w:val="00E955D5"/>
    <w:rsid w:val="00E957FC"/>
    <w:rsid w:val="00E95954"/>
    <w:rsid w:val="00E96506"/>
    <w:rsid w:val="00E969E4"/>
    <w:rsid w:val="00E97442"/>
    <w:rsid w:val="00E97551"/>
    <w:rsid w:val="00E97AC7"/>
    <w:rsid w:val="00EA01AA"/>
    <w:rsid w:val="00EA0278"/>
    <w:rsid w:val="00EA0289"/>
    <w:rsid w:val="00EA0EAA"/>
    <w:rsid w:val="00EA1325"/>
    <w:rsid w:val="00EA1679"/>
    <w:rsid w:val="00EA1B0C"/>
    <w:rsid w:val="00EA1F20"/>
    <w:rsid w:val="00EA268B"/>
    <w:rsid w:val="00EA26A3"/>
    <w:rsid w:val="00EA2763"/>
    <w:rsid w:val="00EA2E1B"/>
    <w:rsid w:val="00EA2F8C"/>
    <w:rsid w:val="00EA2FA3"/>
    <w:rsid w:val="00EA3487"/>
    <w:rsid w:val="00EA361B"/>
    <w:rsid w:val="00EA37D8"/>
    <w:rsid w:val="00EA3A72"/>
    <w:rsid w:val="00EA3EB7"/>
    <w:rsid w:val="00EA4209"/>
    <w:rsid w:val="00EA4844"/>
    <w:rsid w:val="00EA492A"/>
    <w:rsid w:val="00EA4EC8"/>
    <w:rsid w:val="00EA51D4"/>
    <w:rsid w:val="00EA5201"/>
    <w:rsid w:val="00EA628A"/>
    <w:rsid w:val="00EA6537"/>
    <w:rsid w:val="00EA7862"/>
    <w:rsid w:val="00EB0607"/>
    <w:rsid w:val="00EB0842"/>
    <w:rsid w:val="00EB0C98"/>
    <w:rsid w:val="00EB11D1"/>
    <w:rsid w:val="00EB13C6"/>
    <w:rsid w:val="00EB181B"/>
    <w:rsid w:val="00EB1CA4"/>
    <w:rsid w:val="00EB2492"/>
    <w:rsid w:val="00EB26FE"/>
    <w:rsid w:val="00EB2A74"/>
    <w:rsid w:val="00EB2BC4"/>
    <w:rsid w:val="00EB2CEC"/>
    <w:rsid w:val="00EB2DEA"/>
    <w:rsid w:val="00EB3498"/>
    <w:rsid w:val="00EB3D3F"/>
    <w:rsid w:val="00EB3FFB"/>
    <w:rsid w:val="00EB4001"/>
    <w:rsid w:val="00EB4E51"/>
    <w:rsid w:val="00EB6543"/>
    <w:rsid w:val="00EB727E"/>
    <w:rsid w:val="00EB7556"/>
    <w:rsid w:val="00EB7710"/>
    <w:rsid w:val="00EC0941"/>
    <w:rsid w:val="00EC0DD1"/>
    <w:rsid w:val="00EC11AB"/>
    <w:rsid w:val="00EC1A6D"/>
    <w:rsid w:val="00EC32EC"/>
    <w:rsid w:val="00EC341C"/>
    <w:rsid w:val="00EC342F"/>
    <w:rsid w:val="00EC36ED"/>
    <w:rsid w:val="00EC4638"/>
    <w:rsid w:val="00EC5034"/>
    <w:rsid w:val="00EC51F7"/>
    <w:rsid w:val="00EC5422"/>
    <w:rsid w:val="00EC5602"/>
    <w:rsid w:val="00EC5FE1"/>
    <w:rsid w:val="00EC7022"/>
    <w:rsid w:val="00EC7B66"/>
    <w:rsid w:val="00ED026B"/>
    <w:rsid w:val="00ED061B"/>
    <w:rsid w:val="00ED0630"/>
    <w:rsid w:val="00ED0E73"/>
    <w:rsid w:val="00ED1657"/>
    <w:rsid w:val="00ED171C"/>
    <w:rsid w:val="00ED17D7"/>
    <w:rsid w:val="00ED1FE0"/>
    <w:rsid w:val="00ED2CA9"/>
    <w:rsid w:val="00ED3E28"/>
    <w:rsid w:val="00ED4D9C"/>
    <w:rsid w:val="00ED53C1"/>
    <w:rsid w:val="00ED5637"/>
    <w:rsid w:val="00ED6618"/>
    <w:rsid w:val="00ED6640"/>
    <w:rsid w:val="00ED682A"/>
    <w:rsid w:val="00ED6AD3"/>
    <w:rsid w:val="00ED792C"/>
    <w:rsid w:val="00ED7AA9"/>
    <w:rsid w:val="00EE10BA"/>
    <w:rsid w:val="00EE1BBA"/>
    <w:rsid w:val="00EE32EE"/>
    <w:rsid w:val="00EE34B9"/>
    <w:rsid w:val="00EE36E6"/>
    <w:rsid w:val="00EE4E95"/>
    <w:rsid w:val="00EE4F7F"/>
    <w:rsid w:val="00EE5041"/>
    <w:rsid w:val="00EE545F"/>
    <w:rsid w:val="00EE578A"/>
    <w:rsid w:val="00EE6640"/>
    <w:rsid w:val="00EE71C9"/>
    <w:rsid w:val="00EE74F8"/>
    <w:rsid w:val="00EF0A4F"/>
    <w:rsid w:val="00EF17CF"/>
    <w:rsid w:val="00EF1B33"/>
    <w:rsid w:val="00EF203C"/>
    <w:rsid w:val="00EF231B"/>
    <w:rsid w:val="00EF352D"/>
    <w:rsid w:val="00EF36B2"/>
    <w:rsid w:val="00EF4AEE"/>
    <w:rsid w:val="00EF4EC9"/>
    <w:rsid w:val="00EF50E2"/>
    <w:rsid w:val="00EF551B"/>
    <w:rsid w:val="00EF5AFF"/>
    <w:rsid w:val="00EF5E52"/>
    <w:rsid w:val="00EF6622"/>
    <w:rsid w:val="00EF6778"/>
    <w:rsid w:val="00EF68BE"/>
    <w:rsid w:val="00EF6B94"/>
    <w:rsid w:val="00EF6E41"/>
    <w:rsid w:val="00EF76AB"/>
    <w:rsid w:val="00EF7DFD"/>
    <w:rsid w:val="00F00679"/>
    <w:rsid w:val="00F00DE9"/>
    <w:rsid w:val="00F0114E"/>
    <w:rsid w:val="00F015AE"/>
    <w:rsid w:val="00F0281D"/>
    <w:rsid w:val="00F02A7D"/>
    <w:rsid w:val="00F02AED"/>
    <w:rsid w:val="00F02C61"/>
    <w:rsid w:val="00F02D2F"/>
    <w:rsid w:val="00F02DE9"/>
    <w:rsid w:val="00F038D2"/>
    <w:rsid w:val="00F03BD7"/>
    <w:rsid w:val="00F03BF4"/>
    <w:rsid w:val="00F03F3B"/>
    <w:rsid w:val="00F041A5"/>
    <w:rsid w:val="00F043C0"/>
    <w:rsid w:val="00F04705"/>
    <w:rsid w:val="00F04AEF"/>
    <w:rsid w:val="00F064B7"/>
    <w:rsid w:val="00F0650A"/>
    <w:rsid w:val="00F06CF3"/>
    <w:rsid w:val="00F06DA1"/>
    <w:rsid w:val="00F07468"/>
    <w:rsid w:val="00F07BA0"/>
    <w:rsid w:val="00F10C85"/>
    <w:rsid w:val="00F11DDC"/>
    <w:rsid w:val="00F1302B"/>
    <w:rsid w:val="00F13F76"/>
    <w:rsid w:val="00F14D7C"/>
    <w:rsid w:val="00F14FFF"/>
    <w:rsid w:val="00F153C1"/>
    <w:rsid w:val="00F15634"/>
    <w:rsid w:val="00F15CB9"/>
    <w:rsid w:val="00F161E3"/>
    <w:rsid w:val="00F16AF7"/>
    <w:rsid w:val="00F170B7"/>
    <w:rsid w:val="00F17773"/>
    <w:rsid w:val="00F20306"/>
    <w:rsid w:val="00F2040E"/>
    <w:rsid w:val="00F2055D"/>
    <w:rsid w:val="00F20F60"/>
    <w:rsid w:val="00F2176B"/>
    <w:rsid w:val="00F217E8"/>
    <w:rsid w:val="00F22637"/>
    <w:rsid w:val="00F22A28"/>
    <w:rsid w:val="00F22D82"/>
    <w:rsid w:val="00F22FE8"/>
    <w:rsid w:val="00F23A8E"/>
    <w:rsid w:val="00F24A9F"/>
    <w:rsid w:val="00F24E24"/>
    <w:rsid w:val="00F2556F"/>
    <w:rsid w:val="00F26A3F"/>
    <w:rsid w:val="00F26D40"/>
    <w:rsid w:val="00F26EEF"/>
    <w:rsid w:val="00F27543"/>
    <w:rsid w:val="00F27809"/>
    <w:rsid w:val="00F278C4"/>
    <w:rsid w:val="00F27F43"/>
    <w:rsid w:val="00F3026C"/>
    <w:rsid w:val="00F30D80"/>
    <w:rsid w:val="00F32D15"/>
    <w:rsid w:val="00F33683"/>
    <w:rsid w:val="00F33DCC"/>
    <w:rsid w:val="00F3402A"/>
    <w:rsid w:val="00F340B6"/>
    <w:rsid w:val="00F351C4"/>
    <w:rsid w:val="00F35428"/>
    <w:rsid w:val="00F35B76"/>
    <w:rsid w:val="00F3614B"/>
    <w:rsid w:val="00F361B7"/>
    <w:rsid w:val="00F366C2"/>
    <w:rsid w:val="00F3753D"/>
    <w:rsid w:val="00F40AF4"/>
    <w:rsid w:val="00F40BAE"/>
    <w:rsid w:val="00F40C0E"/>
    <w:rsid w:val="00F40DA1"/>
    <w:rsid w:val="00F40EFC"/>
    <w:rsid w:val="00F40F45"/>
    <w:rsid w:val="00F4103D"/>
    <w:rsid w:val="00F413CE"/>
    <w:rsid w:val="00F4178A"/>
    <w:rsid w:val="00F41D89"/>
    <w:rsid w:val="00F4242F"/>
    <w:rsid w:val="00F4265B"/>
    <w:rsid w:val="00F42667"/>
    <w:rsid w:val="00F42F31"/>
    <w:rsid w:val="00F43528"/>
    <w:rsid w:val="00F43B21"/>
    <w:rsid w:val="00F4522D"/>
    <w:rsid w:val="00F458CD"/>
    <w:rsid w:val="00F459DA"/>
    <w:rsid w:val="00F45F10"/>
    <w:rsid w:val="00F46971"/>
    <w:rsid w:val="00F47329"/>
    <w:rsid w:val="00F474F7"/>
    <w:rsid w:val="00F47C31"/>
    <w:rsid w:val="00F506E2"/>
    <w:rsid w:val="00F506E4"/>
    <w:rsid w:val="00F5136E"/>
    <w:rsid w:val="00F51A75"/>
    <w:rsid w:val="00F51E87"/>
    <w:rsid w:val="00F52751"/>
    <w:rsid w:val="00F52BC0"/>
    <w:rsid w:val="00F52C24"/>
    <w:rsid w:val="00F52C57"/>
    <w:rsid w:val="00F52F93"/>
    <w:rsid w:val="00F5305F"/>
    <w:rsid w:val="00F531ED"/>
    <w:rsid w:val="00F53770"/>
    <w:rsid w:val="00F5447A"/>
    <w:rsid w:val="00F544F6"/>
    <w:rsid w:val="00F54608"/>
    <w:rsid w:val="00F55192"/>
    <w:rsid w:val="00F55264"/>
    <w:rsid w:val="00F552F2"/>
    <w:rsid w:val="00F55E52"/>
    <w:rsid w:val="00F566A1"/>
    <w:rsid w:val="00F56A32"/>
    <w:rsid w:val="00F56BD5"/>
    <w:rsid w:val="00F57EF0"/>
    <w:rsid w:val="00F60201"/>
    <w:rsid w:val="00F60355"/>
    <w:rsid w:val="00F6084A"/>
    <w:rsid w:val="00F609A8"/>
    <w:rsid w:val="00F611EF"/>
    <w:rsid w:val="00F61C30"/>
    <w:rsid w:val="00F61DE6"/>
    <w:rsid w:val="00F627E2"/>
    <w:rsid w:val="00F633E8"/>
    <w:rsid w:val="00F63E2F"/>
    <w:rsid w:val="00F63F3F"/>
    <w:rsid w:val="00F64F7F"/>
    <w:rsid w:val="00F653AA"/>
    <w:rsid w:val="00F658DA"/>
    <w:rsid w:val="00F65AA1"/>
    <w:rsid w:val="00F65E0A"/>
    <w:rsid w:val="00F663B2"/>
    <w:rsid w:val="00F664D7"/>
    <w:rsid w:val="00F668EC"/>
    <w:rsid w:val="00F66DFC"/>
    <w:rsid w:val="00F700C8"/>
    <w:rsid w:val="00F7096E"/>
    <w:rsid w:val="00F7106E"/>
    <w:rsid w:val="00F71520"/>
    <w:rsid w:val="00F719D3"/>
    <w:rsid w:val="00F71CAA"/>
    <w:rsid w:val="00F7246D"/>
    <w:rsid w:val="00F72A16"/>
    <w:rsid w:val="00F72FAE"/>
    <w:rsid w:val="00F73844"/>
    <w:rsid w:val="00F74567"/>
    <w:rsid w:val="00F74B30"/>
    <w:rsid w:val="00F74BAF"/>
    <w:rsid w:val="00F7590F"/>
    <w:rsid w:val="00F75C22"/>
    <w:rsid w:val="00F75FE2"/>
    <w:rsid w:val="00F76701"/>
    <w:rsid w:val="00F7674C"/>
    <w:rsid w:val="00F76BAB"/>
    <w:rsid w:val="00F76D35"/>
    <w:rsid w:val="00F76FFB"/>
    <w:rsid w:val="00F7706D"/>
    <w:rsid w:val="00F7722A"/>
    <w:rsid w:val="00F772CC"/>
    <w:rsid w:val="00F775A9"/>
    <w:rsid w:val="00F77999"/>
    <w:rsid w:val="00F807F4"/>
    <w:rsid w:val="00F80E0A"/>
    <w:rsid w:val="00F8106C"/>
    <w:rsid w:val="00F82149"/>
    <w:rsid w:val="00F8257D"/>
    <w:rsid w:val="00F82841"/>
    <w:rsid w:val="00F82AF7"/>
    <w:rsid w:val="00F82B7A"/>
    <w:rsid w:val="00F82DCD"/>
    <w:rsid w:val="00F83E54"/>
    <w:rsid w:val="00F84FA1"/>
    <w:rsid w:val="00F855D2"/>
    <w:rsid w:val="00F8569E"/>
    <w:rsid w:val="00F85A14"/>
    <w:rsid w:val="00F86599"/>
    <w:rsid w:val="00F876CA"/>
    <w:rsid w:val="00F8799C"/>
    <w:rsid w:val="00F87D04"/>
    <w:rsid w:val="00F90EB0"/>
    <w:rsid w:val="00F913C6"/>
    <w:rsid w:val="00F91953"/>
    <w:rsid w:val="00F92015"/>
    <w:rsid w:val="00F92076"/>
    <w:rsid w:val="00F920DC"/>
    <w:rsid w:val="00F928D1"/>
    <w:rsid w:val="00F92944"/>
    <w:rsid w:val="00F9367F"/>
    <w:rsid w:val="00F93A97"/>
    <w:rsid w:val="00F93A9A"/>
    <w:rsid w:val="00F94864"/>
    <w:rsid w:val="00F95BDD"/>
    <w:rsid w:val="00F965C2"/>
    <w:rsid w:val="00F96F04"/>
    <w:rsid w:val="00F96F2C"/>
    <w:rsid w:val="00F97D0E"/>
    <w:rsid w:val="00FA02EE"/>
    <w:rsid w:val="00FA0A17"/>
    <w:rsid w:val="00FA0A24"/>
    <w:rsid w:val="00FA0A99"/>
    <w:rsid w:val="00FA1068"/>
    <w:rsid w:val="00FA1201"/>
    <w:rsid w:val="00FA1215"/>
    <w:rsid w:val="00FA125B"/>
    <w:rsid w:val="00FA1B04"/>
    <w:rsid w:val="00FA2857"/>
    <w:rsid w:val="00FA2D6C"/>
    <w:rsid w:val="00FA2D8A"/>
    <w:rsid w:val="00FA33A6"/>
    <w:rsid w:val="00FA3AD9"/>
    <w:rsid w:val="00FA4111"/>
    <w:rsid w:val="00FA4EE5"/>
    <w:rsid w:val="00FA4F25"/>
    <w:rsid w:val="00FA5372"/>
    <w:rsid w:val="00FA56A3"/>
    <w:rsid w:val="00FA6B2E"/>
    <w:rsid w:val="00FA7B80"/>
    <w:rsid w:val="00FA7DB0"/>
    <w:rsid w:val="00FB0972"/>
    <w:rsid w:val="00FB0B18"/>
    <w:rsid w:val="00FB0F9B"/>
    <w:rsid w:val="00FB100C"/>
    <w:rsid w:val="00FB18EA"/>
    <w:rsid w:val="00FB1D47"/>
    <w:rsid w:val="00FB21AB"/>
    <w:rsid w:val="00FB2ACA"/>
    <w:rsid w:val="00FB2B2A"/>
    <w:rsid w:val="00FB2E55"/>
    <w:rsid w:val="00FB3287"/>
    <w:rsid w:val="00FB3FA0"/>
    <w:rsid w:val="00FB4762"/>
    <w:rsid w:val="00FB4C80"/>
    <w:rsid w:val="00FB5663"/>
    <w:rsid w:val="00FB56B8"/>
    <w:rsid w:val="00FB58CC"/>
    <w:rsid w:val="00FB5C84"/>
    <w:rsid w:val="00FB6077"/>
    <w:rsid w:val="00FB673E"/>
    <w:rsid w:val="00FB6CF0"/>
    <w:rsid w:val="00FB753B"/>
    <w:rsid w:val="00FB7A6C"/>
    <w:rsid w:val="00FB7BE1"/>
    <w:rsid w:val="00FB7DB3"/>
    <w:rsid w:val="00FB7FE1"/>
    <w:rsid w:val="00FC01BD"/>
    <w:rsid w:val="00FC1114"/>
    <w:rsid w:val="00FC1346"/>
    <w:rsid w:val="00FC167F"/>
    <w:rsid w:val="00FC1E69"/>
    <w:rsid w:val="00FC1E94"/>
    <w:rsid w:val="00FC201B"/>
    <w:rsid w:val="00FC23AA"/>
    <w:rsid w:val="00FC2C77"/>
    <w:rsid w:val="00FC32B8"/>
    <w:rsid w:val="00FC36B0"/>
    <w:rsid w:val="00FC3BA7"/>
    <w:rsid w:val="00FC3C7A"/>
    <w:rsid w:val="00FC3D57"/>
    <w:rsid w:val="00FC3EB4"/>
    <w:rsid w:val="00FC49FD"/>
    <w:rsid w:val="00FC4F09"/>
    <w:rsid w:val="00FC4F92"/>
    <w:rsid w:val="00FC51B8"/>
    <w:rsid w:val="00FC5FD1"/>
    <w:rsid w:val="00FC6736"/>
    <w:rsid w:val="00FC6C2D"/>
    <w:rsid w:val="00FC6F03"/>
    <w:rsid w:val="00FC744F"/>
    <w:rsid w:val="00FC7728"/>
    <w:rsid w:val="00FD07EA"/>
    <w:rsid w:val="00FD0CB0"/>
    <w:rsid w:val="00FD0E8F"/>
    <w:rsid w:val="00FD16AB"/>
    <w:rsid w:val="00FD1B00"/>
    <w:rsid w:val="00FD1F78"/>
    <w:rsid w:val="00FD20D5"/>
    <w:rsid w:val="00FD2E3A"/>
    <w:rsid w:val="00FD2FC1"/>
    <w:rsid w:val="00FD38DC"/>
    <w:rsid w:val="00FD4D38"/>
    <w:rsid w:val="00FD5AA8"/>
    <w:rsid w:val="00FD5DE0"/>
    <w:rsid w:val="00FD60AD"/>
    <w:rsid w:val="00FD6457"/>
    <w:rsid w:val="00FD67E6"/>
    <w:rsid w:val="00FD755E"/>
    <w:rsid w:val="00FD7651"/>
    <w:rsid w:val="00FD7CD3"/>
    <w:rsid w:val="00FD7EC9"/>
    <w:rsid w:val="00FE02BE"/>
    <w:rsid w:val="00FE0A05"/>
    <w:rsid w:val="00FE1823"/>
    <w:rsid w:val="00FE1932"/>
    <w:rsid w:val="00FE1C07"/>
    <w:rsid w:val="00FE26E4"/>
    <w:rsid w:val="00FE28F2"/>
    <w:rsid w:val="00FE2D35"/>
    <w:rsid w:val="00FE2F7F"/>
    <w:rsid w:val="00FE410C"/>
    <w:rsid w:val="00FE44C5"/>
    <w:rsid w:val="00FE4993"/>
    <w:rsid w:val="00FE4D25"/>
    <w:rsid w:val="00FE517A"/>
    <w:rsid w:val="00FE5196"/>
    <w:rsid w:val="00FE54EE"/>
    <w:rsid w:val="00FE5ABE"/>
    <w:rsid w:val="00FE6041"/>
    <w:rsid w:val="00FE6DC4"/>
    <w:rsid w:val="00FE7385"/>
    <w:rsid w:val="00FE7D99"/>
    <w:rsid w:val="00FF00F7"/>
    <w:rsid w:val="00FF0C0C"/>
    <w:rsid w:val="00FF0E7D"/>
    <w:rsid w:val="00FF0FEE"/>
    <w:rsid w:val="00FF1021"/>
    <w:rsid w:val="00FF11F1"/>
    <w:rsid w:val="00FF141F"/>
    <w:rsid w:val="00FF14A0"/>
    <w:rsid w:val="00FF1B1A"/>
    <w:rsid w:val="00FF1CD2"/>
    <w:rsid w:val="00FF228F"/>
    <w:rsid w:val="00FF243A"/>
    <w:rsid w:val="00FF3115"/>
    <w:rsid w:val="00FF3130"/>
    <w:rsid w:val="00FF3DED"/>
    <w:rsid w:val="00FF406D"/>
    <w:rsid w:val="00FF527A"/>
    <w:rsid w:val="00FF566D"/>
    <w:rsid w:val="00FF5B56"/>
    <w:rsid w:val="00FF5CE3"/>
    <w:rsid w:val="00FF5DBA"/>
    <w:rsid w:val="00FF5E38"/>
    <w:rsid w:val="00FF5F22"/>
    <w:rsid w:val="00FF6066"/>
    <w:rsid w:val="00FF6330"/>
    <w:rsid w:val="00FF64C5"/>
    <w:rsid w:val="00FF6AC7"/>
    <w:rsid w:val="00FF6C4B"/>
    <w:rsid w:val="00FF7B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F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qFormat="1"/>
    <w:lsdException w:name="heading 3" w:uiPriority="9" w:qFormat="1"/>
    <w:lsdException w:name="heading 4" w:semiHidden="1" w:uiPriority="9"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9D6A8B"/>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9D6A8B"/>
    <w:pPr>
      <w:keepNext/>
      <w:numPr>
        <w:numId w:val="5"/>
      </w:numPr>
      <w:ind w:right="1296"/>
      <w:outlineLvl w:val="0"/>
    </w:pPr>
    <w:rPr>
      <w:u w:val="single"/>
    </w:rPr>
  </w:style>
  <w:style w:type="paragraph" w:styleId="Heading2">
    <w:name w:val="heading 2"/>
    <w:basedOn w:val="Normal"/>
    <w:next w:val="Normal"/>
    <w:uiPriority w:val="99"/>
    <w:qFormat/>
    <w:locked/>
    <w:rsid w:val="009D6A8B"/>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9D6A8B"/>
    <w:pPr>
      <w:keepNext/>
      <w:numPr>
        <w:ilvl w:val="2"/>
        <w:numId w:val="5"/>
      </w:numPr>
      <w:spacing w:before="240" w:after="60"/>
      <w:outlineLvl w:val="2"/>
    </w:pPr>
    <w:rPr>
      <w:rFonts w:ascii="Arial" w:hAnsi="Arial"/>
      <w:sz w:val="24"/>
    </w:rPr>
  </w:style>
  <w:style w:type="paragraph" w:styleId="Heading4">
    <w:name w:val="heading 4"/>
    <w:basedOn w:val="Heading3"/>
    <w:next w:val="Normal"/>
    <w:link w:val="Heading4Char"/>
    <w:uiPriority w:val="9"/>
    <w:unhideWhenUsed/>
    <w:qFormat/>
    <w:locked/>
    <w:rsid w:val="00560752"/>
    <w:pPr>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s>
      <w:spacing w:before="120" w:after="120" w:line="240" w:lineRule="auto"/>
      <w:ind w:left="709" w:right="0"/>
      <w:outlineLvl w:val="3"/>
    </w:pPr>
    <w:rPr>
      <w:rFonts w:eastAsia="Calibri" w:cs="Arial"/>
      <w:i/>
      <w:sz w:val="22"/>
      <w:szCs w:val="22"/>
    </w:rPr>
  </w:style>
  <w:style w:type="character" w:default="1" w:styleId="DefaultParagraphFont">
    <w:name w:val="Default Paragraph Font"/>
    <w:uiPriority w:val="1"/>
    <w:semiHidden/>
    <w:unhideWhenUsed/>
    <w:rsid w:val="009D6A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6A8B"/>
  </w:style>
  <w:style w:type="paragraph" w:styleId="Footer">
    <w:name w:val="footer"/>
    <w:basedOn w:val="Normal"/>
    <w:link w:val="FooterChar"/>
    <w:uiPriority w:val="43"/>
    <w:locked/>
    <w:rsid w:val="009D6A8B"/>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9D6A8B"/>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9D6A8B"/>
    <w:pPr>
      <w:spacing w:before="240" w:line="240" w:lineRule="exact"/>
      <w:ind w:left="720" w:right="794" w:firstLine="0"/>
    </w:pPr>
  </w:style>
  <w:style w:type="paragraph" w:styleId="FootnoteText">
    <w:name w:val="footnote text"/>
    <w:basedOn w:val="Normal"/>
    <w:link w:val="FootnoteTextChar"/>
    <w:uiPriority w:val="53"/>
    <w:locked/>
    <w:rsid w:val="009D6A8B"/>
    <w:pPr>
      <w:spacing w:after="240" w:line="240" w:lineRule="exact"/>
      <w:ind w:left="510" w:hanging="510"/>
    </w:pPr>
  </w:style>
  <w:style w:type="character" w:styleId="FootnoteReference">
    <w:name w:val="footnote reference"/>
    <w:uiPriority w:val="51"/>
    <w:locked/>
    <w:rsid w:val="009D6A8B"/>
    <w:rPr>
      <w:b/>
      <w:sz w:val="28"/>
      <w:vertAlign w:val="superscript"/>
    </w:rPr>
  </w:style>
  <w:style w:type="paragraph" w:customStyle="1" w:styleId="FootIndAgain">
    <w:name w:val="FootIndAgain"/>
    <w:basedOn w:val="FootnoteText"/>
    <w:uiPriority w:val="47"/>
    <w:qFormat/>
    <w:locked/>
    <w:rsid w:val="009D6A8B"/>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9D6A8B"/>
    <w:pPr>
      <w:ind w:firstLine="0"/>
    </w:pPr>
  </w:style>
  <w:style w:type="character" w:customStyle="1" w:styleId="Heading1Char">
    <w:name w:val="Heading 1 Char"/>
    <w:uiPriority w:val="99"/>
    <w:semiHidden/>
    <w:locked/>
    <w:rsid w:val="009D6A8B"/>
    <w:rPr>
      <w:rFonts w:ascii="Univers" w:hAnsi="Univers"/>
      <w:sz w:val="26"/>
      <w:u w:val="single"/>
      <w:lang w:val="en-AU"/>
    </w:rPr>
  </w:style>
  <w:style w:type="character" w:customStyle="1" w:styleId="Heading2Char">
    <w:name w:val="Heading 2 Char"/>
    <w:uiPriority w:val="99"/>
    <w:locked/>
    <w:rsid w:val="009D6A8B"/>
    <w:rPr>
      <w:rFonts w:ascii="Arial" w:hAnsi="Arial"/>
      <w:b/>
      <w:i/>
      <w:sz w:val="24"/>
      <w:lang w:val="en-AU"/>
    </w:rPr>
  </w:style>
  <w:style w:type="character" w:customStyle="1" w:styleId="Heading3Char">
    <w:name w:val="Heading 3 Char"/>
    <w:uiPriority w:val="99"/>
    <w:semiHidden/>
    <w:locked/>
    <w:rsid w:val="009D6A8B"/>
    <w:rPr>
      <w:rFonts w:ascii="Arial" w:hAnsi="Arial"/>
      <w:sz w:val="24"/>
      <w:lang w:val="en-AU"/>
    </w:rPr>
  </w:style>
  <w:style w:type="paragraph" w:customStyle="1" w:styleId="NormalHC">
    <w:name w:val="Normal HC"/>
    <w:basedOn w:val="Normal"/>
    <w:uiPriority w:val="27"/>
    <w:qFormat/>
    <w:locked/>
    <w:rsid w:val="009D6A8B"/>
    <w:pPr>
      <w:numPr>
        <w:numId w:val="16"/>
      </w:numPr>
      <w:spacing w:after="480"/>
      <w:ind w:left="0" w:hanging="720"/>
    </w:pPr>
  </w:style>
  <w:style w:type="paragraph" w:customStyle="1" w:styleId="HeadingFirst">
    <w:name w:val="Heading First"/>
    <w:basedOn w:val="NormalHC"/>
    <w:next w:val="HeadingV"/>
    <w:uiPriority w:val="15"/>
    <w:qFormat/>
    <w:locked/>
    <w:rsid w:val="009D6A8B"/>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9D6A8B"/>
    <w:pPr>
      <w:keepNext/>
      <w:numPr>
        <w:numId w:val="0"/>
      </w:numPr>
      <w:outlineLvl w:val="2"/>
    </w:pPr>
    <w:rPr>
      <w:b/>
      <w:szCs w:val="20"/>
    </w:rPr>
  </w:style>
  <w:style w:type="paragraph" w:customStyle="1" w:styleId="HeadingL2">
    <w:name w:val="Heading L2"/>
    <w:basedOn w:val="HeadingL1"/>
    <w:next w:val="NormalHC"/>
    <w:uiPriority w:val="23"/>
    <w:qFormat/>
    <w:locked/>
    <w:rsid w:val="009D6A8B"/>
    <w:pPr>
      <w:outlineLvl w:val="3"/>
    </w:pPr>
    <w:rPr>
      <w:b w:val="0"/>
      <w:i/>
    </w:rPr>
  </w:style>
  <w:style w:type="paragraph" w:customStyle="1" w:styleId="HeadingMatter">
    <w:name w:val="Heading Matter"/>
    <w:basedOn w:val="NormalHC"/>
    <w:next w:val="HeadingFirst"/>
    <w:uiPriority w:val="13"/>
    <w:qFormat/>
    <w:locked/>
    <w:rsid w:val="009D6A8B"/>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9D6A8B"/>
    <w:pPr>
      <w:keepNext w:val="0"/>
    </w:pPr>
  </w:style>
  <w:style w:type="paragraph" w:customStyle="1" w:styleId="HeadingV">
    <w:name w:val="Heading V"/>
    <w:basedOn w:val="HeadingFirst"/>
    <w:next w:val="HeadingSecond"/>
    <w:uiPriority w:val="17"/>
    <w:qFormat/>
    <w:locked/>
    <w:rsid w:val="009D6A8B"/>
    <w:rPr>
      <w:caps w:val="0"/>
      <w:u w:val="none"/>
    </w:rPr>
  </w:style>
  <w:style w:type="paragraph" w:customStyle="1" w:styleId="LeftrightafterHC">
    <w:name w:val="Leftright after HC"/>
    <w:basedOn w:val="Normal"/>
    <w:next w:val="leftright"/>
    <w:uiPriority w:val="31"/>
    <w:qFormat/>
    <w:locked/>
    <w:rsid w:val="009D6A8B"/>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9D6A8B"/>
    <w:pPr>
      <w:ind w:firstLine="720"/>
    </w:pPr>
  </w:style>
  <w:style w:type="paragraph" w:customStyle="1" w:styleId="LeftrightHanging">
    <w:name w:val="LeftrightHanging"/>
    <w:basedOn w:val="NormalHC"/>
    <w:uiPriority w:val="35"/>
    <w:qFormat/>
    <w:locked/>
    <w:rsid w:val="009D6A8B"/>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9D6A8B"/>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9D6A8B"/>
    <w:pPr>
      <w:spacing w:before="200"/>
      <w:ind w:left="2160"/>
    </w:pPr>
  </w:style>
  <w:style w:type="paragraph" w:customStyle="1" w:styleId="NormalafterHd2nd">
    <w:name w:val="Normal after Hd2nd"/>
    <w:basedOn w:val="NormalHC"/>
    <w:next w:val="NormalHC"/>
    <w:uiPriority w:val="29"/>
    <w:locked/>
    <w:rsid w:val="009D6A8B"/>
    <w:pPr>
      <w:numPr>
        <w:numId w:val="0"/>
      </w:numPr>
      <w:spacing w:before="1000"/>
    </w:pPr>
  </w:style>
  <w:style w:type="character" w:customStyle="1" w:styleId="NormalHCChar">
    <w:name w:val="Normal HC Char"/>
    <w:uiPriority w:val="99"/>
    <w:semiHidden/>
    <w:locked/>
    <w:rsid w:val="009D6A8B"/>
    <w:rPr>
      <w:rFonts w:ascii="Univers" w:hAnsi="Univers"/>
      <w:sz w:val="26"/>
      <w:szCs w:val="26"/>
    </w:rPr>
  </w:style>
  <w:style w:type="character" w:customStyle="1" w:styleId="StyleFootnoteReferenceChar">
    <w:name w:val="Style Footnote Reference Char"/>
    <w:uiPriority w:val="99"/>
    <w:semiHidden/>
    <w:locked/>
    <w:rsid w:val="009D6A8B"/>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9D6A8B"/>
  </w:style>
  <w:style w:type="paragraph" w:customStyle="1" w:styleId="HeadingJudgment">
    <w:name w:val="Heading Judgment"/>
    <w:basedOn w:val="Normal"/>
    <w:uiPriority w:val="59"/>
    <w:qFormat/>
    <w:locked/>
    <w:rsid w:val="009D6A8B"/>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9D6A8B"/>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9D6A8B"/>
    <w:pPr>
      <w:outlineLvl w:val="4"/>
    </w:pPr>
    <w:rPr>
      <w:b w:val="0"/>
    </w:rPr>
  </w:style>
  <w:style w:type="character" w:styleId="PageNumber">
    <w:name w:val="page number"/>
    <w:basedOn w:val="DefaultParagraphFont"/>
    <w:uiPriority w:val="57"/>
    <w:locked/>
    <w:rsid w:val="009D6A8B"/>
  </w:style>
  <w:style w:type="paragraph" w:styleId="BalloonText">
    <w:name w:val="Balloon Text"/>
    <w:basedOn w:val="Normal"/>
    <w:link w:val="BalloonTextChar"/>
    <w:semiHidden/>
    <w:locked/>
    <w:rsid w:val="009D6A8B"/>
    <w:rPr>
      <w:rFonts w:ascii="Tahoma" w:hAnsi="Tahoma" w:cs="Tahoma"/>
      <w:sz w:val="16"/>
      <w:szCs w:val="16"/>
      <w:lang w:eastAsia="en-US"/>
    </w:rPr>
  </w:style>
  <w:style w:type="character" w:customStyle="1" w:styleId="BalloonTextChar">
    <w:name w:val="Balloon Text Char"/>
    <w:basedOn w:val="DefaultParagraphFont"/>
    <w:link w:val="BalloonText"/>
    <w:semiHidden/>
    <w:rsid w:val="009D6A8B"/>
    <w:rPr>
      <w:rFonts w:ascii="Tahoma" w:hAnsi="Tahoma" w:cs="Tahoma"/>
      <w:sz w:val="16"/>
      <w:szCs w:val="16"/>
      <w:lang w:eastAsia="en-US"/>
    </w:rPr>
  </w:style>
  <w:style w:type="paragraph" w:customStyle="1" w:styleId="ClosingText">
    <w:name w:val="Closing Text"/>
    <w:basedOn w:val="Normal"/>
    <w:uiPriority w:val="98"/>
    <w:semiHidden/>
    <w:qFormat/>
    <w:locked/>
    <w:rsid w:val="009D6A8B"/>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9D6A8B"/>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9D6A8B"/>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9D6A8B"/>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9D6A8B"/>
    <w:rPr>
      <w:szCs w:val="20"/>
      <w:lang w:eastAsia="en-US"/>
    </w:rPr>
  </w:style>
  <w:style w:type="paragraph" w:customStyle="1" w:styleId="NormalBody">
    <w:name w:val="Normal Body"/>
    <w:basedOn w:val="NormalHC"/>
    <w:uiPriority w:val="28"/>
    <w:qFormat/>
    <w:locked/>
    <w:rsid w:val="009D6A8B"/>
    <w:pPr>
      <w:numPr>
        <w:numId w:val="0"/>
      </w:numPr>
    </w:pPr>
    <w:rPr>
      <w:lang w:eastAsia="en-US"/>
    </w:rPr>
  </w:style>
  <w:style w:type="paragraph" w:customStyle="1" w:styleId="StyleFootnoteReference">
    <w:name w:val="Style Footnote Reference"/>
    <w:basedOn w:val="Normal"/>
    <w:next w:val="Normal"/>
    <w:semiHidden/>
    <w:rsid w:val="009D6A8B"/>
    <w:rPr>
      <w:vertAlign w:val="superscript"/>
      <w:lang w:eastAsia="en-US"/>
    </w:rPr>
  </w:style>
  <w:style w:type="paragraph" w:styleId="ListNumber">
    <w:name w:val="List Number"/>
    <w:basedOn w:val="Normal"/>
    <w:uiPriority w:val="56"/>
    <w:locked/>
    <w:rsid w:val="009D6A8B"/>
    <w:pPr>
      <w:numPr>
        <w:numId w:val="11"/>
      </w:numPr>
      <w:contextualSpacing/>
    </w:pPr>
  </w:style>
  <w:style w:type="paragraph" w:customStyle="1" w:styleId="FixListStyle">
    <w:name w:val="FixListStyle"/>
    <w:basedOn w:val="Normal"/>
    <w:uiPriority w:val="99"/>
    <w:qFormat/>
    <w:rsid w:val="009D6A8B"/>
    <w:pPr>
      <w:numPr>
        <w:numId w:val="19"/>
      </w:numPr>
      <w:spacing w:after="480"/>
      <w:ind w:left="0" w:hanging="720"/>
    </w:pPr>
  </w:style>
  <w:style w:type="paragraph" w:customStyle="1" w:styleId="CatchwordsBold">
    <w:name w:val="Catchwords Bold"/>
    <w:basedOn w:val="Normal"/>
    <w:link w:val="CatchwordsBoldChar"/>
    <w:qFormat/>
    <w:rsid w:val="009D6A8B"/>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D6A8B"/>
    <w:rPr>
      <w:rFonts w:ascii="Times New Roman" w:hAnsi="Times New Roman"/>
      <w:b/>
      <w:szCs w:val="20"/>
    </w:rPr>
  </w:style>
  <w:style w:type="paragraph" w:customStyle="1" w:styleId="CatchwordsRight">
    <w:name w:val="Catchwords Right"/>
    <w:basedOn w:val="Normal"/>
    <w:link w:val="CatchwordsRightChar"/>
    <w:qFormat/>
    <w:rsid w:val="009D6A8B"/>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D6A8B"/>
    <w:rPr>
      <w:rFonts w:ascii="Times New Roman" w:hAnsi="Times New Roman"/>
      <w:szCs w:val="20"/>
    </w:rPr>
  </w:style>
  <w:style w:type="paragraph" w:customStyle="1" w:styleId="CatchwordsText">
    <w:name w:val="Catchwords Text"/>
    <w:basedOn w:val="Normal"/>
    <w:link w:val="CatchwordsTextChar"/>
    <w:qFormat/>
    <w:rsid w:val="009D6A8B"/>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D6A8B"/>
    <w:rPr>
      <w:rFonts w:ascii="Times New Roman" w:hAnsi="Times New Roman"/>
      <w:szCs w:val="20"/>
    </w:rPr>
  </w:style>
  <w:style w:type="paragraph" w:customStyle="1" w:styleId="CenteredBorder">
    <w:name w:val="Centered Border"/>
    <w:qFormat/>
    <w:rsid w:val="009D6A8B"/>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D6A8B"/>
    <w:pPr>
      <w:jc w:val="center"/>
    </w:pPr>
    <w:rPr>
      <w:rFonts w:ascii="Times New Roman" w:hAnsi="Times New Roman"/>
      <w:b/>
      <w:bCs/>
      <w:szCs w:val="20"/>
      <w:lang w:val="en-GB"/>
    </w:rPr>
  </w:style>
  <w:style w:type="character" w:customStyle="1" w:styleId="OrderCentred">
    <w:name w:val="Order Centred"/>
    <w:semiHidden/>
    <w:rsid w:val="009D6A8B"/>
    <w:rPr>
      <w:b/>
      <w:bCs/>
      <w:sz w:val="26"/>
    </w:rPr>
  </w:style>
  <w:style w:type="paragraph" w:customStyle="1" w:styleId="OrdersTopLine">
    <w:name w:val="Orders TopLine"/>
    <w:qFormat/>
    <w:rsid w:val="009D6A8B"/>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D6A8B"/>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D6A8B"/>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D6A8B"/>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D6A8B"/>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D6A8B"/>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D6A8B"/>
    <w:rPr>
      <w:rFonts w:ascii="Times New Roman" w:hAnsi="Times New Roman"/>
      <w:i/>
      <w:lang w:eastAsia="en-US"/>
    </w:rPr>
  </w:style>
  <w:style w:type="paragraph" w:customStyle="1" w:styleId="OrdersIndentLevel2i">
    <w:name w:val="Orders Indent Level 2 (i)"/>
    <w:basedOn w:val="Normal"/>
    <w:link w:val="OrdersIndentLevel2iChar"/>
    <w:qFormat/>
    <w:rsid w:val="009D6A8B"/>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D6A8B"/>
    <w:rPr>
      <w:rFonts w:ascii="Times New Roman" w:hAnsi="Times New Roman"/>
      <w:i/>
      <w:lang w:eastAsia="en-US"/>
    </w:rPr>
  </w:style>
  <w:style w:type="paragraph" w:customStyle="1" w:styleId="OrdersMatter">
    <w:name w:val="Orders Matter"/>
    <w:basedOn w:val="OrderCentreBold"/>
    <w:link w:val="OrdersMatterChar"/>
    <w:qFormat/>
    <w:rsid w:val="009D6A8B"/>
  </w:style>
  <w:style w:type="character" w:customStyle="1" w:styleId="OrdersMatterChar">
    <w:name w:val="Orders Matter Char"/>
    <w:link w:val="OrdersMatter"/>
    <w:rsid w:val="009D6A8B"/>
    <w:rPr>
      <w:rFonts w:ascii="Times New Roman" w:hAnsi="Times New Roman"/>
      <w:b/>
      <w:bCs/>
      <w:szCs w:val="20"/>
      <w:lang w:val="en-GB"/>
    </w:rPr>
  </w:style>
  <w:style w:type="paragraph" w:customStyle="1" w:styleId="OrdersNotice">
    <w:name w:val="Orders Notice"/>
    <w:rsid w:val="009D6A8B"/>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D6A8B"/>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D6A8B"/>
    <w:rPr>
      <w:rFonts w:ascii="Times New Roman" w:hAnsi="Times New Roman"/>
      <w:szCs w:val="20"/>
      <w:lang w:eastAsia="en-US"/>
    </w:rPr>
  </w:style>
  <w:style w:type="paragraph" w:customStyle="1" w:styleId="OrdersText">
    <w:name w:val="Orders Text"/>
    <w:basedOn w:val="Normal"/>
    <w:link w:val="OrdersTextChar"/>
    <w:qFormat/>
    <w:rsid w:val="009D6A8B"/>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D6A8B"/>
    <w:rPr>
      <w:rFonts w:ascii="Times New Roman" w:hAnsi="Times New Roman"/>
      <w:i/>
      <w:lang w:eastAsia="en-US"/>
    </w:rPr>
  </w:style>
  <w:style w:type="paragraph" w:customStyle="1" w:styleId="OrdersCenteredBorder">
    <w:name w:val="Orders Centered Border"/>
    <w:qFormat/>
    <w:rsid w:val="009D6A8B"/>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9D6A8B"/>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9D6A8B"/>
    <w:rPr>
      <w:rFonts w:ascii="Times New Roman" w:hAnsi="Times New Roman"/>
      <w:szCs w:val="20"/>
    </w:rPr>
  </w:style>
  <w:style w:type="paragraph" w:customStyle="1" w:styleId="LRHangingafterHC">
    <w:name w:val="LR Hanging after HC"/>
    <w:basedOn w:val="Normal"/>
    <w:next w:val="LeftrightHanging"/>
    <w:uiPriority w:val="99"/>
    <w:qFormat/>
    <w:rsid w:val="009D6A8B"/>
    <w:pPr>
      <w:spacing w:before="720" w:line="240" w:lineRule="exact"/>
      <w:ind w:left="1440" w:right="794" w:hanging="720"/>
    </w:pPr>
  </w:style>
  <w:style w:type="paragraph" w:styleId="Revision">
    <w:name w:val="Revision"/>
    <w:hidden/>
    <w:uiPriority w:val="99"/>
    <w:semiHidden/>
    <w:rsid w:val="00C54B88"/>
  </w:style>
  <w:style w:type="character" w:styleId="CommentReference">
    <w:name w:val="annotation reference"/>
    <w:basedOn w:val="DefaultParagraphFont"/>
    <w:uiPriority w:val="99"/>
    <w:semiHidden/>
    <w:unhideWhenUsed/>
    <w:locked/>
    <w:rsid w:val="00FD07EA"/>
    <w:rPr>
      <w:sz w:val="16"/>
      <w:szCs w:val="16"/>
    </w:rPr>
  </w:style>
  <w:style w:type="paragraph" w:styleId="CommentText">
    <w:name w:val="annotation text"/>
    <w:basedOn w:val="Normal"/>
    <w:link w:val="CommentTextChar"/>
    <w:uiPriority w:val="99"/>
    <w:unhideWhenUsed/>
    <w:locked/>
    <w:rsid w:val="00FD07EA"/>
    <w:pPr>
      <w:spacing w:line="240" w:lineRule="auto"/>
    </w:pPr>
    <w:rPr>
      <w:sz w:val="20"/>
      <w:szCs w:val="20"/>
    </w:rPr>
  </w:style>
  <w:style w:type="character" w:customStyle="1" w:styleId="CommentTextChar">
    <w:name w:val="Comment Text Char"/>
    <w:basedOn w:val="DefaultParagraphFont"/>
    <w:link w:val="CommentText"/>
    <w:uiPriority w:val="99"/>
    <w:rsid w:val="00FD07EA"/>
    <w:rPr>
      <w:sz w:val="20"/>
      <w:szCs w:val="20"/>
    </w:rPr>
  </w:style>
  <w:style w:type="paragraph" w:styleId="CommentSubject">
    <w:name w:val="annotation subject"/>
    <w:basedOn w:val="CommentText"/>
    <w:next w:val="CommentText"/>
    <w:link w:val="CommentSubjectChar"/>
    <w:uiPriority w:val="99"/>
    <w:semiHidden/>
    <w:unhideWhenUsed/>
    <w:locked/>
    <w:rsid w:val="00FD07EA"/>
    <w:rPr>
      <w:b/>
      <w:bCs/>
    </w:rPr>
  </w:style>
  <w:style w:type="character" w:customStyle="1" w:styleId="CommentSubjectChar">
    <w:name w:val="Comment Subject Char"/>
    <w:basedOn w:val="CommentTextChar"/>
    <w:link w:val="CommentSubject"/>
    <w:uiPriority w:val="99"/>
    <w:semiHidden/>
    <w:rsid w:val="00FD07EA"/>
    <w:rPr>
      <w:b/>
      <w:bCs/>
      <w:sz w:val="20"/>
      <w:szCs w:val="20"/>
    </w:rPr>
  </w:style>
  <w:style w:type="character" w:customStyle="1" w:styleId="Heading4Char">
    <w:name w:val="Heading 4 Char"/>
    <w:basedOn w:val="DefaultParagraphFont"/>
    <w:link w:val="Heading4"/>
    <w:uiPriority w:val="9"/>
    <w:rsid w:val="00560752"/>
    <w:rPr>
      <w:rFonts w:ascii="Arial" w:eastAsia="Calibri" w:hAnsi="Arial" w:cs="Arial"/>
      <w:i/>
      <w:sz w:val="22"/>
      <w:szCs w:val="22"/>
    </w:rPr>
  </w:style>
  <w:style w:type="paragraph" w:customStyle="1" w:styleId="NoNorm">
    <w:name w:val="No Norm"/>
    <w:basedOn w:val="Normal"/>
    <w:qFormat/>
    <w:rsid w:val="00560752"/>
    <w:pPr>
      <w:tabs>
        <w:tab w:val="clear" w:pos="720"/>
        <w:tab w:val="clear" w:pos="1440"/>
        <w:tab w:val="left" w:pos="709"/>
      </w:tabs>
      <w:spacing w:before="120" w:line="240" w:lineRule="auto"/>
      <w:ind w:left="720" w:hanging="720"/>
      <w:jc w:val="both"/>
    </w:pPr>
    <w:rPr>
      <w:rFonts w:ascii="Arial" w:eastAsia="Calibri" w:hAnsi="Arial" w:cs="Arial"/>
      <w:sz w:val="22"/>
      <w:szCs w:val="22"/>
    </w:rPr>
  </w:style>
  <w:style w:type="character" w:customStyle="1" w:styleId="FootnoteTextChar">
    <w:name w:val="Footnote Text Char"/>
    <w:link w:val="FootnoteText"/>
    <w:uiPriority w:val="53"/>
    <w:rsid w:val="00560752"/>
  </w:style>
  <w:style w:type="paragraph" w:customStyle="1" w:styleId="Noindentnormal">
    <w:name w:val="No indent normal"/>
    <w:basedOn w:val="NoNorm"/>
    <w:qFormat/>
    <w:rsid w:val="00560752"/>
    <w:pPr>
      <w:tabs>
        <w:tab w:val="clear" w:pos="2160"/>
        <w:tab w:val="left" w:pos="1418"/>
      </w:tabs>
      <w:ind w:left="1418" w:hanging="709"/>
    </w:pPr>
  </w:style>
  <w:style w:type="paragraph" w:customStyle="1" w:styleId="Indentlista">
    <w:name w:val="Indent list a)"/>
    <w:basedOn w:val="Noindentnormal"/>
    <w:qFormat/>
    <w:rsid w:val="00560752"/>
    <w:pPr>
      <w:tabs>
        <w:tab w:val="left" w:pos="2268"/>
      </w:tabs>
      <w:spacing w:before="60"/>
      <w:ind w:left="2268" w:hanging="567"/>
    </w:pPr>
  </w:style>
  <w:style w:type="paragraph" w:styleId="EndnoteText">
    <w:name w:val="endnote text"/>
    <w:basedOn w:val="Normal"/>
    <w:link w:val="EndnoteTextChar"/>
    <w:uiPriority w:val="99"/>
    <w:semiHidden/>
    <w:unhideWhenUsed/>
    <w:locked/>
    <w:rsid w:val="00560752"/>
    <w:pPr>
      <w:spacing w:line="240" w:lineRule="auto"/>
    </w:pPr>
    <w:rPr>
      <w:sz w:val="20"/>
      <w:szCs w:val="20"/>
    </w:rPr>
  </w:style>
  <w:style w:type="character" w:customStyle="1" w:styleId="EndnoteTextChar">
    <w:name w:val="Endnote Text Char"/>
    <w:basedOn w:val="DefaultParagraphFont"/>
    <w:link w:val="EndnoteText"/>
    <w:uiPriority w:val="99"/>
    <w:semiHidden/>
    <w:rsid w:val="00560752"/>
    <w:rPr>
      <w:sz w:val="20"/>
      <w:szCs w:val="20"/>
    </w:rPr>
  </w:style>
  <w:style w:type="character" w:styleId="EndnoteReference">
    <w:name w:val="endnote reference"/>
    <w:basedOn w:val="DefaultParagraphFont"/>
    <w:uiPriority w:val="99"/>
    <w:semiHidden/>
    <w:unhideWhenUsed/>
    <w:locked/>
    <w:rsid w:val="00560752"/>
    <w:rPr>
      <w:vertAlign w:val="superscript"/>
    </w:rPr>
  </w:style>
  <w:style w:type="paragraph" w:customStyle="1" w:styleId="Body">
    <w:name w:val="Body"/>
    <w:basedOn w:val="Normal"/>
    <w:qFormat/>
    <w:rsid w:val="00502FF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502FF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502FFC"/>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502FF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502FFC"/>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502FFC"/>
    <w:pPr>
      <w:jc w:val="center"/>
    </w:pPr>
    <w:rPr>
      <w:rFonts w:ascii="Times New Roman" w:hAnsi="Times New Roman"/>
      <w:b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09566">
      <w:bodyDiv w:val="1"/>
      <w:marLeft w:val="0"/>
      <w:marRight w:val="0"/>
      <w:marTop w:val="0"/>
      <w:marBottom w:val="0"/>
      <w:divBdr>
        <w:top w:val="none" w:sz="0" w:space="0" w:color="auto"/>
        <w:left w:val="none" w:sz="0" w:space="0" w:color="auto"/>
        <w:bottom w:val="none" w:sz="0" w:space="0" w:color="auto"/>
        <w:right w:val="none" w:sz="0" w:space="0" w:color="auto"/>
      </w:divBdr>
    </w:div>
    <w:div w:id="15340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ff344927b653a9db1e289ba8c72a605a">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7889b40838cee34ddd123256d0ce3ab8"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fe401613-17f7-4f06-8965-7727c1377d6a"/>
    <ds:schemaRef ds:uri="24791096-e234-4cb0-97f2-a54a35e24ba4"/>
    <ds:schemaRef ds:uri="cbc5b7fd-636f-49ec-b8cc-eb8a3f2ba19e"/>
    <ds:schemaRef ds:uri="3cc3f26d-d9cc-46f3-89c7-f1482de8c8f1"/>
  </ds:schemaRefs>
</ds:datastoreItem>
</file>

<file path=customXml/itemProps4.xml><?xml version="1.0" encoding="utf-8"?>
<ds:datastoreItem xmlns:ds="http://schemas.openxmlformats.org/officeDocument/2006/customXml" ds:itemID="{C0FE121A-5D70-4287-8491-95FEEFB10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53</Pages>
  <Words>18674</Words>
  <Characters>89449</Characters>
  <Application>Microsoft Office Word</Application>
  <DocSecurity>0</DocSecurity>
  <Lines>745</Lines>
  <Paragraphs>215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2025-10-31T07:22:00Z</dcterms:created>
  <dcterms:modified xsi:type="dcterms:W3CDTF">2025-11-03T03:26:00Z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0x0101001F32D2EC4F8DE44A8C0C478B82839881</vt:lpwstr>
  </property>
</Properties>
</file>