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60F8" w14:textId="77777777" w:rsidR="00DE1713" w:rsidRPr="00704FF8" w:rsidRDefault="00DE1713" w:rsidP="00704FF8">
      <w:pPr>
        <w:pStyle w:val="OrdersTopLine"/>
      </w:pPr>
      <w:r w:rsidRPr="00704FF8">
        <w:t>HIGH COURT OF AUSTRALIA</w:t>
      </w:r>
    </w:p>
    <w:p w14:paraId="06F8DC85" w14:textId="77777777" w:rsidR="00DE1713" w:rsidRPr="00704FF8" w:rsidRDefault="00DE1713" w:rsidP="00704FF8">
      <w:pPr>
        <w:pStyle w:val="OrderCentre"/>
      </w:pPr>
    </w:p>
    <w:p w14:paraId="1430864D" w14:textId="77777777" w:rsidR="00DE1713" w:rsidRPr="00C46004" w:rsidRDefault="00DE1713" w:rsidP="00704FF8">
      <w:pPr>
        <w:pStyle w:val="OrderCentre"/>
        <w:rPr>
          <w:spacing w:val="-4"/>
          <w:sz w:val="24"/>
          <w:szCs w:val="24"/>
        </w:rPr>
      </w:pPr>
      <w:r w:rsidRPr="00C46004">
        <w:rPr>
          <w:spacing w:val="-4"/>
          <w:sz w:val="24"/>
          <w:szCs w:val="24"/>
        </w:rPr>
        <w:t>GAGELER CJ,</w:t>
      </w:r>
    </w:p>
    <w:p w14:paraId="249D035A" w14:textId="77777777" w:rsidR="00DE1713" w:rsidRPr="00704FF8" w:rsidRDefault="00DE1713"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36966332" w14:textId="77777777" w:rsidR="00DE1713" w:rsidRPr="00427F3A" w:rsidRDefault="00DE1713" w:rsidP="00EE5374">
      <w:pPr>
        <w:pStyle w:val="Centre"/>
        <w:rPr>
          <w:lang w:val="en-AU"/>
        </w:rPr>
      </w:pPr>
    </w:p>
    <w:p w14:paraId="4268444A" w14:textId="77777777" w:rsidR="00DE1713" w:rsidRPr="00704FF8" w:rsidRDefault="00DE1713" w:rsidP="00704FF8">
      <w:pPr>
        <w:pStyle w:val="OrdersCenteredBorder"/>
      </w:pPr>
    </w:p>
    <w:p w14:paraId="35109D88" w14:textId="77777777" w:rsidR="00DE1713" w:rsidRPr="00704FF8" w:rsidRDefault="00DE1713" w:rsidP="0032341F">
      <w:pPr>
        <w:pStyle w:val="OrdersBodyHeading"/>
      </w:pPr>
    </w:p>
    <w:p w14:paraId="59782B4B" w14:textId="77777777" w:rsidR="00DE1713" w:rsidRPr="0032341F" w:rsidRDefault="00DE1713" w:rsidP="009362E8">
      <w:pPr>
        <w:pStyle w:val="OrdersPartyName"/>
        <w:ind w:right="-1"/>
      </w:pPr>
      <w:r w:rsidRPr="00985A07">
        <w:t>GOVERNMENT OF THE RUSSIAN FEDERATION</w:t>
      </w:r>
      <w:r w:rsidRPr="0032341F">
        <w:tab/>
      </w:r>
      <w:r w:rsidRPr="00985A07">
        <w:t>PLAINTIFF</w:t>
      </w:r>
    </w:p>
    <w:p w14:paraId="7221C19F" w14:textId="77777777" w:rsidR="00DE1713" w:rsidRPr="0032341F" w:rsidRDefault="00DE1713" w:rsidP="009362E8">
      <w:pPr>
        <w:pStyle w:val="OrdersPartyName"/>
        <w:ind w:right="-1"/>
      </w:pPr>
    </w:p>
    <w:p w14:paraId="140DE7C0" w14:textId="77777777" w:rsidR="00DE1713" w:rsidRPr="0032341F" w:rsidRDefault="00DE1713" w:rsidP="009362E8">
      <w:pPr>
        <w:pStyle w:val="OrdersPartyName"/>
        <w:ind w:right="-1"/>
      </w:pPr>
      <w:r w:rsidRPr="0032341F">
        <w:t>AND</w:t>
      </w:r>
    </w:p>
    <w:p w14:paraId="7480754E" w14:textId="77777777" w:rsidR="00DE1713" w:rsidRPr="0032341F" w:rsidRDefault="00DE1713" w:rsidP="009362E8">
      <w:pPr>
        <w:pStyle w:val="OrdersPartyName"/>
        <w:ind w:right="-1"/>
      </w:pPr>
    </w:p>
    <w:p w14:paraId="7F213941" w14:textId="77777777" w:rsidR="00DE1713" w:rsidRPr="0032341F" w:rsidRDefault="00DE1713" w:rsidP="009362E8">
      <w:pPr>
        <w:pStyle w:val="OrdersPartyName"/>
        <w:ind w:right="-1"/>
      </w:pPr>
      <w:r w:rsidRPr="00985A07">
        <w:t>COMMONWEALTH OF AUSTRALIA</w:t>
      </w:r>
      <w:r w:rsidRPr="0032341F">
        <w:tab/>
      </w:r>
      <w:r w:rsidRPr="00985A07">
        <w:t>DEFENDANT</w:t>
      </w:r>
    </w:p>
    <w:p w14:paraId="389E5FA2" w14:textId="77777777" w:rsidR="00DE1713" w:rsidRPr="00427F3A" w:rsidRDefault="00DE1713" w:rsidP="00AF0A5E">
      <w:pPr>
        <w:pStyle w:val="BodyHeading"/>
      </w:pPr>
    </w:p>
    <w:p w14:paraId="2EC7AEC8" w14:textId="77777777" w:rsidR="00DE1713" w:rsidRPr="00427F3A" w:rsidRDefault="00DE1713" w:rsidP="00BE0A6C">
      <w:pPr>
        <w:pStyle w:val="BodyHeading"/>
      </w:pPr>
    </w:p>
    <w:p w14:paraId="3D88FBD5" w14:textId="77777777" w:rsidR="00DE1713" w:rsidRPr="00427F3A" w:rsidRDefault="00DE1713" w:rsidP="00EE5374">
      <w:pPr>
        <w:pStyle w:val="CentreItalics"/>
      </w:pPr>
      <w:r w:rsidRPr="00985A07">
        <w:t>Government of the Russian Federation v Commonwealth of Australia</w:t>
      </w:r>
    </w:p>
    <w:p w14:paraId="4B31F7AA" w14:textId="77777777" w:rsidR="00DE1713" w:rsidRPr="00427F3A" w:rsidRDefault="00DE1713" w:rsidP="00E90E4F">
      <w:pPr>
        <w:pStyle w:val="OrdersCentre"/>
      </w:pPr>
      <w:r>
        <w:t>[2025</w:t>
      </w:r>
      <w:r w:rsidRPr="00427F3A">
        <w:t xml:space="preserve">] HCA </w:t>
      </w:r>
      <w:r>
        <w:t>44</w:t>
      </w:r>
    </w:p>
    <w:p w14:paraId="56F71411" w14:textId="77777777" w:rsidR="00DE1713" w:rsidRDefault="00DE1713" w:rsidP="00E90E4F">
      <w:pPr>
        <w:pStyle w:val="OrdersCentreItalics"/>
      </w:pPr>
      <w:r>
        <w:t>Date of Hearing:</w:t>
      </w:r>
      <w:r w:rsidRPr="00985A07">
        <w:t xml:space="preserve"> 6 August 2025</w:t>
      </w:r>
    </w:p>
    <w:p w14:paraId="5FC9ABD0" w14:textId="77777777" w:rsidR="00DE1713" w:rsidRPr="00427F3A" w:rsidRDefault="00DE1713" w:rsidP="00E90E4F">
      <w:pPr>
        <w:pStyle w:val="OrdersCentreItalics"/>
      </w:pPr>
      <w:r>
        <w:t>Date of Judgment: 12 November 2025</w:t>
      </w:r>
    </w:p>
    <w:p w14:paraId="56D12A05" w14:textId="77777777" w:rsidR="00DE1713" w:rsidRDefault="00DE1713" w:rsidP="00E90E4F">
      <w:pPr>
        <w:pStyle w:val="OrdersCentre"/>
      </w:pPr>
      <w:r w:rsidRPr="00985A07">
        <w:t>C9/2023</w:t>
      </w:r>
    </w:p>
    <w:p w14:paraId="3145EB64" w14:textId="77777777" w:rsidR="00DE1713" w:rsidRPr="00427F3A" w:rsidRDefault="00DE1713" w:rsidP="00E90E4F">
      <w:pPr>
        <w:pStyle w:val="OrdersCentre"/>
      </w:pPr>
    </w:p>
    <w:p w14:paraId="6264328B" w14:textId="77777777" w:rsidR="00DE1713" w:rsidRPr="00BE0A6C" w:rsidRDefault="00DE1713" w:rsidP="00E90E4F">
      <w:pPr>
        <w:pStyle w:val="OrderCentreBold"/>
      </w:pPr>
      <w:r w:rsidRPr="00BE0A6C">
        <w:t>ORDER</w:t>
      </w:r>
    </w:p>
    <w:p w14:paraId="38F3E8D2" w14:textId="77777777" w:rsidR="00DE1713" w:rsidRPr="00427F3A" w:rsidRDefault="00DE1713" w:rsidP="00736C52">
      <w:pPr>
        <w:pStyle w:val="Centre"/>
        <w:rPr>
          <w:lang w:val="en-AU"/>
        </w:rPr>
      </w:pPr>
    </w:p>
    <w:p w14:paraId="00379077" w14:textId="77777777" w:rsidR="00DE1713" w:rsidRDefault="00DE1713" w:rsidP="00DD2A0F">
      <w:pPr>
        <w:pStyle w:val="OrdersText"/>
        <w:ind w:left="0" w:firstLine="0"/>
      </w:pPr>
      <w:r>
        <w:t>The questions stated for the opinion of the Full Court in the special case filed on 16 October 2024 be answered as follows:</w:t>
      </w:r>
    </w:p>
    <w:p w14:paraId="6EADE657" w14:textId="77777777" w:rsidR="00DE1713" w:rsidRDefault="00DE1713" w:rsidP="00DD2A0F">
      <w:pPr>
        <w:pStyle w:val="OrdersText"/>
      </w:pPr>
    </w:p>
    <w:p w14:paraId="206A91E4" w14:textId="77777777" w:rsidR="00DE1713" w:rsidRDefault="00DE1713" w:rsidP="004D61BD">
      <w:pPr>
        <w:pStyle w:val="OrdersText"/>
        <w:ind w:left="1440" w:hanging="1440"/>
      </w:pPr>
      <w:r w:rsidRPr="00FC7DC5">
        <w:t>Question 1:</w:t>
      </w:r>
      <w:r w:rsidRPr="00FC7DC5">
        <w:tab/>
        <w:t xml:space="preserve">Is the </w:t>
      </w:r>
      <w:r w:rsidRPr="00DA086C">
        <w:rPr>
          <w:i w:val="0"/>
        </w:rPr>
        <w:t>Home Affairs Act 2023</w:t>
      </w:r>
      <w:r w:rsidRPr="00FC7DC5">
        <w:t xml:space="preserve"> (</w:t>
      </w:r>
      <w:proofErr w:type="spellStart"/>
      <w:r w:rsidRPr="00FC7DC5">
        <w:t>Cth</w:t>
      </w:r>
      <w:proofErr w:type="spellEnd"/>
      <w:r w:rsidRPr="00FC7DC5">
        <w:t>) invalid in its entirety on the ground that it is not supported by a head of Commonwealth power?</w:t>
      </w:r>
    </w:p>
    <w:p w14:paraId="336BAA7A" w14:textId="77777777" w:rsidR="00DE1713" w:rsidRPr="00FC7DC5" w:rsidRDefault="00DE1713" w:rsidP="004D61BD">
      <w:pPr>
        <w:pStyle w:val="OrdersText"/>
        <w:ind w:left="1440" w:hanging="1440"/>
      </w:pPr>
    </w:p>
    <w:p w14:paraId="4477CB35" w14:textId="77777777" w:rsidR="00DE1713" w:rsidRDefault="00DE1713" w:rsidP="00DD2A0F">
      <w:pPr>
        <w:pStyle w:val="OrdersText"/>
      </w:pPr>
      <w:r w:rsidRPr="00FC7DC5">
        <w:t xml:space="preserve">Answer: </w:t>
      </w:r>
      <w:r w:rsidRPr="00FC7DC5">
        <w:tab/>
        <w:t>No.</w:t>
      </w:r>
    </w:p>
    <w:p w14:paraId="42BB95A2" w14:textId="77777777" w:rsidR="00DE1713" w:rsidRPr="00FC7DC5" w:rsidRDefault="00DE1713" w:rsidP="00DD2A0F">
      <w:pPr>
        <w:pStyle w:val="OrdersText"/>
      </w:pPr>
    </w:p>
    <w:p w14:paraId="3168387A" w14:textId="77777777" w:rsidR="00DE1713" w:rsidRDefault="00DE1713" w:rsidP="004D61BD">
      <w:pPr>
        <w:pStyle w:val="OrdersText"/>
        <w:ind w:left="1440" w:hanging="1440"/>
      </w:pPr>
      <w:r w:rsidRPr="00FC7DC5">
        <w:t xml:space="preserve">Question 2: </w:t>
      </w:r>
      <w:r w:rsidRPr="00FC7DC5">
        <w:tab/>
        <w:t xml:space="preserve">If the answer to Question 1 is "no", does the operation of the </w:t>
      </w:r>
      <w:r w:rsidRPr="00DA086C">
        <w:rPr>
          <w:i w:val="0"/>
        </w:rPr>
        <w:t>Home Affairs Act</w:t>
      </w:r>
      <w:r w:rsidRPr="00F62332">
        <w:rPr>
          <w:i w:val="0"/>
        </w:rPr>
        <w:t xml:space="preserve"> 2023</w:t>
      </w:r>
      <w:r w:rsidRPr="00FC7DC5">
        <w:t xml:space="preserve"> (</w:t>
      </w:r>
      <w:proofErr w:type="spellStart"/>
      <w:r w:rsidRPr="00FC7DC5">
        <w:t>Cth</w:t>
      </w:r>
      <w:proofErr w:type="spellEnd"/>
      <w:r w:rsidRPr="00FC7DC5">
        <w:t>) result in the acquisition of property from the plaintiff to which s</w:t>
      </w:r>
      <w:r>
        <w:t> </w:t>
      </w:r>
      <w:r w:rsidRPr="00FC7DC5">
        <w:t xml:space="preserve">51(xxxi) of the </w:t>
      </w:r>
      <w:r w:rsidRPr="00DA086C">
        <w:rPr>
          <w:i w:val="0"/>
        </w:rPr>
        <w:t>Constitution</w:t>
      </w:r>
      <w:r w:rsidRPr="00FC7DC5">
        <w:t xml:space="preserve"> applies?</w:t>
      </w:r>
    </w:p>
    <w:p w14:paraId="064B64E2" w14:textId="77777777" w:rsidR="00DE1713" w:rsidRPr="00FC7DC5" w:rsidRDefault="00DE1713" w:rsidP="004D61BD">
      <w:pPr>
        <w:pStyle w:val="OrdersText"/>
        <w:ind w:left="1440" w:hanging="1440"/>
      </w:pPr>
    </w:p>
    <w:p w14:paraId="1569ED4C" w14:textId="77777777" w:rsidR="00DE1713" w:rsidRDefault="00DE1713" w:rsidP="00DD2A0F">
      <w:pPr>
        <w:pStyle w:val="OrdersText"/>
      </w:pPr>
      <w:r w:rsidRPr="00FC7DC5">
        <w:t xml:space="preserve">Answer: </w:t>
      </w:r>
      <w:r w:rsidRPr="00FC7DC5">
        <w:tab/>
        <w:t>Yes.</w:t>
      </w:r>
    </w:p>
    <w:p w14:paraId="1BC1431F" w14:textId="77777777" w:rsidR="00DE1713" w:rsidRPr="00FC7DC5" w:rsidRDefault="00DE1713" w:rsidP="00DD2A0F">
      <w:pPr>
        <w:pStyle w:val="OrdersText"/>
      </w:pPr>
    </w:p>
    <w:p w14:paraId="6038ACD0" w14:textId="77777777" w:rsidR="00DE1713" w:rsidRDefault="00DE1713" w:rsidP="004D61BD">
      <w:pPr>
        <w:pStyle w:val="OrdersText"/>
        <w:ind w:left="1440" w:hanging="1440"/>
      </w:pPr>
      <w:r w:rsidRPr="00FC7DC5">
        <w:t xml:space="preserve">Question 3: </w:t>
      </w:r>
      <w:r w:rsidRPr="00FC7DC5">
        <w:tab/>
        <w:t xml:space="preserve">If the answer to Question 2 is "yes", is the </w:t>
      </w:r>
      <w:r>
        <w:t>Commonwealth</w:t>
      </w:r>
      <w:r w:rsidRPr="00FC7DC5">
        <w:t xml:space="preserve"> liable to pay </w:t>
      </w:r>
      <w:r>
        <w:t xml:space="preserve">to </w:t>
      </w:r>
      <w:r w:rsidRPr="00FC7DC5">
        <w:t xml:space="preserve">the plaintiff a reasonable amount of compensation pursuant to s 6(1) of the </w:t>
      </w:r>
      <w:r w:rsidRPr="00DA086C">
        <w:rPr>
          <w:i w:val="0"/>
        </w:rPr>
        <w:t>Home Affairs Act</w:t>
      </w:r>
      <w:r w:rsidRPr="00F62332">
        <w:rPr>
          <w:i w:val="0"/>
        </w:rPr>
        <w:t xml:space="preserve"> 2023</w:t>
      </w:r>
      <w:r w:rsidRPr="00FC7DC5">
        <w:rPr>
          <w:iCs/>
        </w:rPr>
        <w:t xml:space="preserve"> </w:t>
      </w:r>
      <w:r w:rsidRPr="00FC7DC5">
        <w:t>(</w:t>
      </w:r>
      <w:proofErr w:type="spellStart"/>
      <w:r w:rsidRPr="00FC7DC5">
        <w:t>Cth</w:t>
      </w:r>
      <w:proofErr w:type="spellEnd"/>
      <w:r w:rsidRPr="00FC7DC5">
        <w:t>)?</w:t>
      </w:r>
    </w:p>
    <w:p w14:paraId="794A9C5F" w14:textId="77777777" w:rsidR="00DE1713" w:rsidRPr="00FC7DC5" w:rsidRDefault="00DE1713" w:rsidP="004D61BD">
      <w:pPr>
        <w:pStyle w:val="OrdersText"/>
        <w:ind w:left="1440" w:hanging="1440"/>
      </w:pPr>
    </w:p>
    <w:p w14:paraId="2CFE6CE0" w14:textId="77777777" w:rsidR="00DE1713" w:rsidRDefault="00DE171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1BF0FF0D" w14:textId="77777777" w:rsidR="00DE1713" w:rsidRDefault="00DE171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3E5DEF88" w14:textId="37A3A4AB" w:rsidR="00DE1713" w:rsidRDefault="00DE1713" w:rsidP="00DD2A0F">
      <w:pPr>
        <w:pStyle w:val="OrdersText"/>
      </w:pPr>
      <w:r w:rsidRPr="00FC7DC5">
        <w:lastRenderedPageBreak/>
        <w:t xml:space="preserve">Answer: </w:t>
      </w:r>
      <w:r w:rsidRPr="00FC7DC5">
        <w:tab/>
        <w:t>Yes.</w:t>
      </w:r>
    </w:p>
    <w:p w14:paraId="34BB1A89" w14:textId="77777777" w:rsidR="00DE1713" w:rsidRPr="00FC7DC5" w:rsidRDefault="00DE1713" w:rsidP="00DD2A0F">
      <w:pPr>
        <w:pStyle w:val="OrdersText"/>
      </w:pPr>
    </w:p>
    <w:p w14:paraId="08F5C35A" w14:textId="77777777" w:rsidR="00DE1713" w:rsidRDefault="00DE1713" w:rsidP="00DD2A0F">
      <w:pPr>
        <w:pStyle w:val="OrdersText"/>
      </w:pPr>
      <w:r w:rsidRPr="00FC7DC5">
        <w:t xml:space="preserve">Question 4: </w:t>
      </w:r>
      <w:r w:rsidRPr="00FC7DC5">
        <w:tab/>
        <w:t>Who should pay the costs of the special case?</w:t>
      </w:r>
    </w:p>
    <w:p w14:paraId="57541568" w14:textId="77777777" w:rsidR="00DE1713" w:rsidRPr="00FC7DC5" w:rsidRDefault="00DE1713" w:rsidP="00DD2A0F">
      <w:pPr>
        <w:pStyle w:val="OrdersText"/>
      </w:pPr>
    </w:p>
    <w:p w14:paraId="4FC61C15" w14:textId="77777777" w:rsidR="00DE1713" w:rsidRPr="00FC7DC5" w:rsidRDefault="00DE1713" w:rsidP="00DD2A0F">
      <w:pPr>
        <w:pStyle w:val="OrdersText"/>
      </w:pPr>
      <w:r w:rsidRPr="00FC7DC5">
        <w:t xml:space="preserve">Answer: </w:t>
      </w:r>
      <w:r w:rsidRPr="00FC7DC5">
        <w:tab/>
        <w:t xml:space="preserve">The </w:t>
      </w:r>
      <w:r>
        <w:t>Commonwealth</w:t>
      </w:r>
      <w:r w:rsidRPr="00FC7DC5">
        <w:t>.</w:t>
      </w:r>
    </w:p>
    <w:p w14:paraId="7E3041A5" w14:textId="77777777" w:rsidR="00DE1713" w:rsidRDefault="00DE1713" w:rsidP="00EE5374">
      <w:pPr>
        <w:pStyle w:val="Body"/>
      </w:pPr>
    </w:p>
    <w:p w14:paraId="1C5345FD" w14:textId="77777777" w:rsidR="00DE1713" w:rsidRPr="00427F3A" w:rsidRDefault="00DE1713" w:rsidP="00EE5374">
      <w:pPr>
        <w:pStyle w:val="Body"/>
      </w:pPr>
    </w:p>
    <w:p w14:paraId="41B0B5E1" w14:textId="77777777" w:rsidR="00DE1713" w:rsidRPr="002252A7" w:rsidRDefault="00DE1713" w:rsidP="00E90E4F">
      <w:pPr>
        <w:pStyle w:val="OrdersBodyHeading"/>
      </w:pPr>
      <w:r w:rsidRPr="002252A7">
        <w:t>Representation</w:t>
      </w:r>
    </w:p>
    <w:p w14:paraId="333E50B5" w14:textId="77777777" w:rsidR="00DE1713" w:rsidRPr="002252A7" w:rsidRDefault="00DE1713" w:rsidP="00EE5374">
      <w:pPr>
        <w:pStyle w:val="Body"/>
      </w:pPr>
    </w:p>
    <w:p w14:paraId="78AAECAB" w14:textId="77777777" w:rsidR="00DE1713" w:rsidRPr="002252A7" w:rsidRDefault="00DE1713" w:rsidP="00E90E4F">
      <w:pPr>
        <w:pStyle w:val="OrdersBody"/>
      </w:pPr>
      <w:r w:rsidRPr="002252A7">
        <w:t>B W Walker SC with E A J Hyde for the plaintiff (instructed by Adero Law)</w:t>
      </w:r>
    </w:p>
    <w:p w14:paraId="50464FCF" w14:textId="77777777" w:rsidR="00DE1713" w:rsidRPr="002252A7" w:rsidRDefault="00DE1713" w:rsidP="001B3C97">
      <w:pPr>
        <w:pStyle w:val="Body"/>
      </w:pPr>
    </w:p>
    <w:p w14:paraId="3470A36C" w14:textId="77777777" w:rsidR="00DE1713" w:rsidRPr="002252A7" w:rsidRDefault="00DE1713" w:rsidP="00E90E4F">
      <w:pPr>
        <w:pStyle w:val="OrdersBody"/>
      </w:pPr>
      <w:r w:rsidRPr="002252A7">
        <w:t>S P Donaghue KC, Solicitor-General of the Commonwealth, with E</w:t>
      </w:r>
      <w:r>
        <w:t> </w:t>
      </w:r>
      <w:r w:rsidRPr="002252A7">
        <w:t>H</w:t>
      </w:r>
      <w:r>
        <w:t> </w:t>
      </w:r>
      <w:r w:rsidRPr="002252A7">
        <w:t>I</w:t>
      </w:r>
      <w:r>
        <w:t> </w:t>
      </w:r>
      <w:r w:rsidRPr="002252A7">
        <w:t>Smith and C M R Ernst for the defendant (instructed by Australian Government Solicitor)</w:t>
      </w:r>
    </w:p>
    <w:p w14:paraId="603A3D4D" w14:textId="77777777" w:rsidR="00DE1713" w:rsidRPr="002252A7" w:rsidRDefault="00DE1713" w:rsidP="00A01277">
      <w:pPr>
        <w:pStyle w:val="Body"/>
      </w:pPr>
    </w:p>
    <w:p w14:paraId="354E8F5C" w14:textId="77777777" w:rsidR="00DE1713" w:rsidRDefault="00DE1713" w:rsidP="00A01277">
      <w:pPr>
        <w:pStyle w:val="Body"/>
      </w:pPr>
    </w:p>
    <w:p w14:paraId="21DE94D7" w14:textId="77777777" w:rsidR="00DE1713" w:rsidRDefault="00DE1713" w:rsidP="00EE5374">
      <w:pPr>
        <w:pStyle w:val="Body"/>
      </w:pPr>
    </w:p>
    <w:p w14:paraId="7300BC77" w14:textId="77777777" w:rsidR="00DE1713" w:rsidRDefault="00DE1713" w:rsidP="00EE5374">
      <w:pPr>
        <w:pStyle w:val="Body"/>
      </w:pPr>
    </w:p>
    <w:p w14:paraId="7E4B228E" w14:textId="77777777" w:rsidR="00DE1713" w:rsidRDefault="00DE1713" w:rsidP="00EE5374">
      <w:pPr>
        <w:pStyle w:val="Body"/>
      </w:pPr>
    </w:p>
    <w:p w14:paraId="23798F35" w14:textId="77777777" w:rsidR="00DE1713" w:rsidRDefault="00DE1713" w:rsidP="00EE5374">
      <w:pPr>
        <w:pStyle w:val="Body"/>
      </w:pPr>
    </w:p>
    <w:p w14:paraId="0977B435" w14:textId="77777777" w:rsidR="00DE1713" w:rsidRDefault="00DE1713" w:rsidP="00EE5374">
      <w:pPr>
        <w:pStyle w:val="Body"/>
      </w:pPr>
    </w:p>
    <w:p w14:paraId="50490176" w14:textId="77777777" w:rsidR="00DE1713" w:rsidRDefault="00DE1713" w:rsidP="00EE5374">
      <w:pPr>
        <w:pStyle w:val="Body"/>
      </w:pPr>
    </w:p>
    <w:p w14:paraId="1BC9EC27" w14:textId="77777777" w:rsidR="00DE1713" w:rsidRDefault="00DE1713" w:rsidP="00EE5374">
      <w:pPr>
        <w:pStyle w:val="Body"/>
      </w:pPr>
    </w:p>
    <w:p w14:paraId="2C75574E" w14:textId="77777777" w:rsidR="00DE1713" w:rsidRDefault="00DE1713" w:rsidP="00EE5374">
      <w:pPr>
        <w:pStyle w:val="Body"/>
      </w:pPr>
    </w:p>
    <w:p w14:paraId="2CA31B96" w14:textId="77777777" w:rsidR="00DE1713" w:rsidRDefault="00DE1713" w:rsidP="00EE5374">
      <w:pPr>
        <w:pStyle w:val="Body"/>
      </w:pPr>
    </w:p>
    <w:p w14:paraId="08661194" w14:textId="77777777" w:rsidR="00DE1713" w:rsidRDefault="00DE1713" w:rsidP="00EE5374">
      <w:pPr>
        <w:pStyle w:val="Body"/>
      </w:pPr>
    </w:p>
    <w:p w14:paraId="4EBD0433" w14:textId="77777777" w:rsidR="00DE1713" w:rsidRDefault="00DE1713" w:rsidP="00EE5374">
      <w:pPr>
        <w:pStyle w:val="Body"/>
      </w:pPr>
    </w:p>
    <w:p w14:paraId="44570386" w14:textId="77777777" w:rsidR="00DE1713" w:rsidRDefault="00DE1713" w:rsidP="00EE5374">
      <w:pPr>
        <w:pStyle w:val="Body"/>
      </w:pPr>
    </w:p>
    <w:p w14:paraId="592F1434" w14:textId="77777777" w:rsidR="00DE1713" w:rsidRDefault="00DE1713" w:rsidP="00EE5374">
      <w:pPr>
        <w:pStyle w:val="Body"/>
      </w:pPr>
    </w:p>
    <w:p w14:paraId="7E26F7A3" w14:textId="77777777" w:rsidR="00DE1713" w:rsidRDefault="00DE1713" w:rsidP="00EE5374">
      <w:pPr>
        <w:pStyle w:val="Body"/>
      </w:pPr>
    </w:p>
    <w:p w14:paraId="37F725DF" w14:textId="77777777" w:rsidR="00DE1713" w:rsidRDefault="00DE1713" w:rsidP="00EE5374">
      <w:pPr>
        <w:pStyle w:val="Body"/>
      </w:pPr>
    </w:p>
    <w:p w14:paraId="1F74A704" w14:textId="77777777" w:rsidR="00DE1713" w:rsidRDefault="00DE1713" w:rsidP="00EE5374">
      <w:pPr>
        <w:pStyle w:val="Body"/>
      </w:pPr>
    </w:p>
    <w:p w14:paraId="59381779" w14:textId="77777777" w:rsidR="00DE1713" w:rsidRDefault="00DE1713" w:rsidP="00EE5374">
      <w:pPr>
        <w:pStyle w:val="Body"/>
      </w:pPr>
    </w:p>
    <w:p w14:paraId="57E960AF" w14:textId="77777777" w:rsidR="00DE1713" w:rsidRDefault="00DE1713" w:rsidP="00EE5374">
      <w:pPr>
        <w:pStyle w:val="Body"/>
      </w:pPr>
    </w:p>
    <w:p w14:paraId="2F2F10B6" w14:textId="77777777" w:rsidR="00DE1713" w:rsidRDefault="00DE1713" w:rsidP="00EE5374">
      <w:pPr>
        <w:pStyle w:val="Body"/>
      </w:pPr>
    </w:p>
    <w:p w14:paraId="3BA0E89D" w14:textId="77777777" w:rsidR="00DE1713" w:rsidRDefault="00DE1713" w:rsidP="00EE5374">
      <w:pPr>
        <w:pStyle w:val="Body"/>
      </w:pPr>
    </w:p>
    <w:p w14:paraId="2708A85A" w14:textId="77777777" w:rsidR="00DE1713" w:rsidRPr="00427F3A" w:rsidRDefault="00DE1713" w:rsidP="00EE5374">
      <w:pPr>
        <w:pStyle w:val="Body"/>
      </w:pPr>
    </w:p>
    <w:p w14:paraId="122F4BF5" w14:textId="77777777" w:rsidR="00DE1713" w:rsidRPr="00427F3A" w:rsidRDefault="00DE1713" w:rsidP="00F9713B">
      <w:pPr>
        <w:pStyle w:val="Notice"/>
        <w:rPr>
          <w:lang w:val="en-AU"/>
        </w:rPr>
      </w:pPr>
      <w:r w:rsidRPr="00427F3A">
        <w:rPr>
          <w:lang w:val="en-AU"/>
        </w:rPr>
        <w:t>Notice:  This copy of the Court's Reasons for Judgment is subject to formal revision prior to publication in the Commonwealth Law Reports.</w:t>
      </w:r>
    </w:p>
    <w:p w14:paraId="1FD982F5" w14:textId="6D7C875D" w:rsidR="00DE1713" w:rsidRDefault="00DE171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2D5FEF9D" w14:textId="77777777" w:rsidR="00DE1713" w:rsidRDefault="00DE171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DE1713" w:rsidSect="00DE1713">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7947954C" w14:textId="77777777" w:rsidR="00DE1713" w:rsidRPr="00094A09" w:rsidRDefault="00DE1713" w:rsidP="007A74C0">
      <w:pPr>
        <w:pStyle w:val="CatchwordsBold"/>
        <w:tabs>
          <w:tab w:val="clear" w:pos="3600"/>
          <w:tab w:val="clear" w:pos="6480"/>
          <w:tab w:val="left" w:pos="7560"/>
        </w:tabs>
      </w:pPr>
      <w:r w:rsidRPr="00094A09">
        <w:lastRenderedPageBreak/>
        <w:t>CATCHWORDS</w:t>
      </w:r>
    </w:p>
    <w:p w14:paraId="4A376E08" w14:textId="77777777" w:rsidR="00DE1713" w:rsidRPr="00094A09" w:rsidRDefault="00DE1713" w:rsidP="001649CA">
      <w:pPr>
        <w:pStyle w:val="CatchwordsBold"/>
      </w:pPr>
    </w:p>
    <w:p w14:paraId="4B8518A0" w14:textId="77777777" w:rsidR="00DE1713" w:rsidRPr="00094A09" w:rsidRDefault="00DE1713" w:rsidP="006F6DDF">
      <w:pPr>
        <w:pStyle w:val="CatchwordsBold"/>
      </w:pPr>
      <w:r>
        <w:t>Government of the Russian Federation v Commonwealth of Australia</w:t>
      </w:r>
    </w:p>
    <w:p w14:paraId="4C0E854C" w14:textId="77777777" w:rsidR="00DE1713" w:rsidRPr="00094A09" w:rsidRDefault="00DE1713" w:rsidP="006F6DDF">
      <w:pPr>
        <w:pStyle w:val="CatchwordsBold"/>
      </w:pPr>
    </w:p>
    <w:p w14:paraId="641C7FE9" w14:textId="77777777" w:rsidR="00DE1713" w:rsidRPr="00E15E41" w:rsidRDefault="00DE1713" w:rsidP="00E15E41">
      <w:pPr>
        <w:pStyle w:val="CatchwordsText"/>
      </w:pPr>
      <w:r>
        <w:t>Constitutional law</w:t>
      </w:r>
      <w:r w:rsidRPr="00094A09">
        <w:t xml:space="preserve"> </w:t>
      </w:r>
      <w:r>
        <w:t xml:space="preserve">(Cth) </w:t>
      </w:r>
      <w:r w:rsidRPr="00094A09">
        <w:t>–</w:t>
      </w:r>
      <w:r>
        <w:t xml:space="preserve"> Legislative power – Acquisition of property on just terms – Where Government of Russian Federation granted lease in 2008 by Commonwealth of Australia for land in Australian Capital Territory – Where land to be used for diplomatic, consular or official purposes by Russian Federation – Where land was 300 metres from Parliament House – Where lease terminated by operation of </w:t>
      </w:r>
      <w:r w:rsidRPr="0082171A">
        <w:rPr>
          <w:i/>
          <w:iCs/>
        </w:rPr>
        <w:t>Home Affairs Act 2023</w:t>
      </w:r>
      <w:r>
        <w:t xml:space="preserve"> (Cth) – Whether</w:t>
      </w:r>
      <w:r w:rsidRPr="008872EF">
        <w:t xml:space="preserve"> </w:t>
      </w:r>
      <w:r w:rsidRPr="0082171A">
        <w:rPr>
          <w:i/>
          <w:iCs/>
        </w:rPr>
        <w:t>Home Affairs Act</w:t>
      </w:r>
      <w:r>
        <w:t xml:space="preserve"> </w:t>
      </w:r>
      <w:r w:rsidRPr="00DD1172">
        <w:t xml:space="preserve">supported by </w:t>
      </w:r>
      <w:r>
        <w:t>s </w:t>
      </w:r>
      <w:r w:rsidRPr="008872EF">
        <w:t xml:space="preserve">122 of the </w:t>
      </w:r>
      <w:r w:rsidRPr="003B7DDF">
        <w:rPr>
          <w:i/>
          <w:iCs/>
        </w:rPr>
        <w:t>Constitution</w:t>
      </w:r>
      <w:r>
        <w:t xml:space="preserve"> – Whether </w:t>
      </w:r>
      <w:r w:rsidRPr="00E15E41">
        <w:t>termination of lease constituted acquisition of</w:t>
      </w:r>
      <w:r>
        <w:t xml:space="preserve"> </w:t>
      </w:r>
      <w:r w:rsidRPr="00DE4CDA">
        <w:t>property within meaning and scope</w:t>
      </w:r>
      <w:r>
        <w:t xml:space="preserve"> </w:t>
      </w:r>
      <w:r w:rsidRPr="00DE4CDA">
        <w:t>of s</w:t>
      </w:r>
      <w:r>
        <w:t> </w:t>
      </w:r>
      <w:r w:rsidRPr="00DE4CDA">
        <w:t xml:space="preserve">51(xxxi) of </w:t>
      </w:r>
      <w:r w:rsidRPr="00DE4CDA">
        <w:rPr>
          <w:i/>
          <w:iCs/>
        </w:rPr>
        <w:t>Constitution</w:t>
      </w:r>
      <w:r>
        <w:t xml:space="preserve"> – Whether s 51(xxxi) of </w:t>
      </w:r>
      <w:r>
        <w:rPr>
          <w:i/>
          <w:iCs/>
        </w:rPr>
        <w:t xml:space="preserve">Constitution </w:t>
      </w:r>
      <w:r>
        <w:t xml:space="preserve">limited to empowering acquisition of property for purpose related to need for or proposed use or application of property to be acquired – Whether provision of just terms for termination of lease incongruous notion. </w:t>
      </w:r>
    </w:p>
    <w:p w14:paraId="3463FC8A" w14:textId="77777777" w:rsidR="00DE1713" w:rsidRPr="00E15E41" w:rsidRDefault="00DE1713" w:rsidP="001649CA">
      <w:pPr>
        <w:pStyle w:val="CatchwordsText"/>
      </w:pPr>
    </w:p>
    <w:p w14:paraId="7ADC0D60" w14:textId="77777777" w:rsidR="00DE1713" w:rsidRPr="00E15E41" w:rsidRDefault="00DE1713" w:rsidP="00AC6517">
      <w:pPr>
        <w:pStyle w:val="CatchwordsText"/>
      </w:pPr>
      <w:r w:rsidRPr="00E15E41">
        <w:t xml:space="preserve">Words and phrases – </w:t>
      </w:r>
      <w:r>
        <w:t xml:space="preserve">"abstract", "acquisition", </w:t>
      </w:r>
      <w:r w:rsidRPr="00E15E41">
        <w:t>"</w:t>
      </w:r>
      <w:r>
        <w:t>acquisition of property</w:t>
      </w:r>
      <w:r w:rsidRPr="00E15E41">
        <w:t>",</w:t>
      </w:r>
      <w:r>
        <w:t xml:space="preserve"> "acquisition power", "carved out",</w:t>
      </w:r>
      <w:r w:rsidRPr="00E15E41">
        <w:t xml:space="preserve"> </w:t>
      </w:r>
      <w:r>
        <w:t xml:space="preserve">"compensation", "discretion as to costs", "fair dealing", </w:t>
      </w:r>
      <w:r w:rsidRPr="00E15E41">
        <w:t>"</w:t>
      </w:r>
      <w:r>
        <w:t>for the government of any territory</w:t>
      </w:r>
      <w:r w:rsidRPr="00E15E41">
        <w:t>"</w:t>
      </w:r>
      <w:r>
        <w:t>, "foreign state", "head of power", "incidental power", "incongruous", "just terms", "land", "lease", "national security", "nexus", "Parliament House", "peace, order and good government", "power to make laws", "property", "proposed use", "protect", "purpose", "qualifies", "reversionary interest", "risk", "scope", "source of legislative power", "Takings Clause", "territories power".</w:t>
      </w:r>
    </w:p>
    <w:p w14:paraId="66FA1482" w14:textId="77777777" w:rsidR="00DE1713" w:rsidRDefault="00DE1713" w:rsidP="001649CA">
      <w:pPr>
        <w:pStyle w:val="CatchwordsText"/>
      </w:pPr>
    </w:p>
    <w:p w14:paraId="22F1AA27" w14:textId="77777777" w:rsidR="00DE1713" w:rsidRDefault="00DE1713" w:rsidP="001649CA">
      <w:pPr>
        <w:pStyle w:val="CatchwordsText"/>
      </w:pPr>
      <w:r w:rsidRPr="00D15991">
        <w:rPr>
          <w:i/>
          <w:iCs/>
        </w:rPr>
        <w:t>Constitution</w:t>
      </w:r>
      <w:r>
        <w:t>, ss 51(xxxi), 96, 111, 122.</w:t>
      </w:r>
    </w:p>
    <w:p w14:paraId="2C19555D" w14:textId="77777777" w:rsidR="00DE1713" w:rsidRPr="00206DFE" w:rsidRDefault="00DE1713" w:rsidP="001649CA">
      <w:pPr>
        <w:pStyle w:val="CatchwordsText"/>
      </w:pPr>
      <w:r>
        <w:rPr>
          <w:i/>
          <w:iCs/>
        </w:rPr>
        <w:t>Home Affairs Act 2023</w:t>
      </w:r>
      <w:r>
        <w:t xml:space="preserve"> (Cth), ss 4, 5, 6, 7.</w:t>
      </w:r>
    </w:p>
    <w:p w14:paraId="5D61E688" w14:textId="0FD5D10B" w:rsidR="00DE1713" w:rsidRDefault="00DE1713" w:rsidP="00DE171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18C13A1D" w14:textId="707FEED9" w:rsidR="00DE1713" w:rsidRDefault="00DE171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76FAF7A9" w14:textId="14FBFFEA" w:rsidR="00DE1713" w:rsidRDefault="00DE171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22956EAE" w14:textId="77777777" w:rsidR="00DE1713" w:rsidRDefault="00DE1713" w:rsidP="00471BB3">
      <w:pPr>
        <w:pStyle w:val="FixListStyle"/>
        <w:tabs>
          <w:tab w:val="clear" w:pos="720"/>
          <w:tab w:val="left" w:pos="0"/>
        </w:tabs>
        <w:spacing w:after="260" w:line="280" w:lineRule="exact"/>
        <w:ind w:right="0"/>
        <w:jc w:val="both"/>
        <w:rPr>
          <w:rFonts w:ascii="Times New Roman" w:hAnsi="Times New Roman"/>
        </w:rPr>
        <w:sectPr w:rsidR="00DE1713" w:rsidSect="00DE1713">
          <w:pgSz w:w="11907" w:h="16839" w:code="9"/>
          <w:pgMar w:top="1440" w:right="1701" w:bottom="1984" w:left="1701" w:header="720" w:footer="720" w:gutter="0"/>
          <w:pgNumType w:start="1"/>
          <w:cols w:space="720"/>
          <w:titlePg/>
          <w:docGrid w:linePitch="354"/>
        </w:sectPr>
      </w:pPr>
    </w:p>
    <w:p w14:paraId="102B9A54" w14:textId="6B77B02C" w:rsidR="00A73989" w:rsidRPr="00471BB3" w:rsidRDefault="00471BB3" w:rsidP="00471BB3">
      <w:pPr>
        <w:pStyle w:val="FixListStyle"/>
        <w:tabs>
          <w:tab w:val="clear" w:pos="720"/>
          <w:tab w:val="left" w:pos="0"/>
        </w:tabs>
        <w:spacing w:after="260" w:line="280" w:lineRule="exact"/>
        <w:ind w:right="0"/>
        <w:jc w:val="both"/>
        <w:rPr>
          <w:rFonts w:ascii="Times New Roman" w:hAnsi="Times New Roman"/>
        </w:rPr>
      </w:pPr>
      <w:r w:rsidRPr="00471BB3">
        <w:rPr>
          <w:rFonts w:ascii="Times New Roman" w:hAnsi="Times New Roman"/>
        </w:rPr>
        <w:lastRenderedPageBreak/>
        <w:t xml:space="preserve">GAGELER CJ, GLEESON, JAGOT AND BEECH-JONES JJ.   </w:t>
      </w:r>
      <w:r w:rsidR="00DE25DE" w:rsidRPr="00471BB3">
        <w:rPr>
          <w:rFonts w:ascii="Times New Roman" w:hAnsi="Times New Roman"/>
        </w:rPr>
        <w:t>T</w:t>
      </w:r>
      <w:r w:rsidR="0001639E" w:rsidRPr="00471BB3">
        <w:rPr>
          <w:rFonts w:ascii="Times New Roman" w:hAnsi="Times New Roman"/>
        </w:rPr>
        <w:t>his</w:t>
      </w:r>
      <w:r w:rsidR="003F51B0" w:rsidRPr="00471BB3">
        <w:rPr>
          <w:rFonts w:ascii="Times New Roman" w:hAnsi="Times New Roman"/>
        </w:rPr>
        <w:t xml:space="preserve"> proceeding </w:t>
      </w:r>
      <w:r w:rsidR="007E75E7" w:rsidRPr="00471BB3">
        <w:rPr>
          <w:rFonts w:ascii="Times New Roman" w:hAnsi="Times New Roman"/>
        </w:rPr>
        <w:t xml:space="preserve">has been brought </w:t>
      </w:r>
      <w:r w:rsidR="001A5E16" w:rsidRPr="00471BB3">
        <w:rPr>
          <w:rFonts w:ascii="Times New Roman" w:hAnsi="Times New Roman"/>
        </w:rPr>
        <w:t xml:space="preserve">in the original jurisdiction of the High Court </w:t>
      </w:r>
      <w:r w:rsidR="00E021FA" w:rsidRPr="00471BB3">
        <w:rPr>
          <w:rFonts w:ascii="Times New Roman" w:hAnsi="Times New Roman"/>
        </w:rPr>
        <w:t>by</w:t>
      </w:r>
      <w:r w:rsidR="001A5E16" w:rsidRPr="00471BB3">
        <w:rPr>
          <w:rFonts w:ascii="Times New Roman" w:hAnsi="Times New Roman"/>
        </w:rPr>
        <w:t xml:space="preserve"> the Government of the Russian Federation</w:t>
      </w:r>
      <w:r w:rsidR="00E021FA" w:rsidRPr="00471BB3">
        <w:rPr>
          <w:rFonts w:ascii="Times New Roman" w:hAnsi="Times New Roman"/>
        </w:rPr>
        <w:t xml:space="preserve"> against</w:t>
      </w:r>
      <w:r w:rsidR="0001639E" w:rsidRPr="00471BB3">
        <w:rPr>
          <w:rFonts w:ascii="Times New Roman" w:hAnsi="Times New Roman"/>
        </w:rPr>
        <w:t xml:space="preserve"> the </w:t>
      </w:r>
      <w:r w:rsidR="001A5E16" w:rsidRPr="00471BB3">
        <w:rPr>
          <w:rFonts w:ascii="Times New Roman" w:hAnsi="Times New Roman"/>
        </w:rPr>
        <w:t>Commonwealth of Australia</w:t>
      </w:r>
      <w:r w:rsidR="0001639E" w:rsidRPr="00471BB3">
        <w:rPr>
          <w:rFonts w:ascii="Times New Roman" w:hAnsi="Times New Roman"/>
        </w:rPr>
        <w:t xml:space="preserve">. </w:t>
      </w:r>
      <w:r w:rsidR="0010036A" w:rsidRPr="00471BB3">
        <w:rPr>
          <w:rFonts w:ascii="Times New Roman" w:hAnsi="Times New Roman"/>
        </w:rPr>
        <w:t>It</w:t>
      </w:r>
      <w:r w:rsidR="00255267" w:rsidRPr="00471BB3">
        <w:rPr>
          <w:rFonts w:ascii="Times New Roman" w:hAnsi="Times New Roman"/>
        </w:rPr>
        <w:t xml:space="preserve"> concerns </w:t>
      </w:r>
      <w:r w:rsidR="00D14F53" w:rsidRPr="00471BB3">
        <w:rPr>
          <w:rFonts w:ascii="Times New Roman" w:hAnsi="Times New Roman"/>
        </w:rPr>
        <w:t xml:space="preserve">the validity and operation of </w:t>
      </w:r>
      <w:r w:rsidR="00255267" w:rsidRPr="00471BB3">
        <w:rPr>
          <w:rFonts w:ascii="Times New Roman" w:hAnsi="Times New Roman"/>
        </w:rPr>
        <w:t xml:space="preserve">the </w:t>
      </w:r>
      <w:r w:rsidR="00255267" w:rsidRPr="00471BB3">
        <w:rPr>
          <w:rFonts w:ascii="Times New Roman" w:hAnsi="Times New Roman"/>
          <w:i/>
          <w:iCs/>
        </w:rPr>
        <w:t>Home Affairs Act 2023</w:t>
      </w:r>
      <w:r w:rsidR="00255267" w:rsidRPr="00471BB3">
        <w:rPr>
          <w:rFonts w:ascii="Times New Roman" w:hAnsi="Times New Roman"/>
        </w:rPr>
        <w:t xml:space="preserve"> (</w:t>
      </w:r>
      <w:proofErr w:type="spellStart"/>
      <w:r w:rsidR="00255267" w:rsidRPr="00471BB3">
        <w:rPr>
          <w:rFonts w:ascii="Times New Roman" w:hAnsi="Times New Roman"/>
        </w:rPr>
        <w:t>Cth</w:t>
      </w:r>
      <w:proofErr w:type="spellEnd"/>
      <w:r w:rsidR="00255267" w:rsidRPr="00471BB3">
        <w:rPr>
          <w:rFonts w:ascii="Times New Roman" w:hAnsi="Times New Roman"/>
        </w:rPr>
        <w:t xml:space="preserve">) ("the Act") </w:t>
      </w:r>
      <w:r w:rsidR="00E82F94" w:rsidRPr="00471BB3">
        <w:rPr>
          <w:rFonts w:ascii="Times New Roman" w:hAnsi="Times New Roman"/>
        </w:rPr>
        <w:t xml:space="preserve">which </w:t>
      </w:r>
      <w:r w:rsidR="00361E29" w:rsidRPr="00471BB3">
        <w:rPr>
          <w:rFonts w:ascii="Times New Roman" w:hAnsi="Times New Roman"/>
        </w:rPr>
        <w:t xml:space="preserve">operated </w:t>
      </w:r>
      <w:r w:rsidR="00C5378F" w:rsidRPr="00471BB3">
        <w:rPr>
          <w:rFonts w:ascii="Times New Roman" w:hAnsi="Times New Roman"/>
        </w:rPr>
        <w:t xml:space="preserve">upon commencement </w:t>
      </w:r>
      <w:r w:rsidR="00361E29" w:rsidRPr="00471BB3">
        <w:rPr>
          <w:rFonts w:ascii="Times New Roman" w:hAnsi="Times New Roman"/>
        </w:rPr>
        <w:t>to</w:t>
      </w:r>
      <w:r w:rsidR="006848EF" w:rsidRPr="00471BB3">
        <w:rPr>
          <w:rFonts w:ascii="Times New Roman" w:hAnsi="Times New Roman"/>
        </w:rPr>
        <w:t xml:space="preserve"> </w:t>
      </w:r>
      <w:r w:rsidR="007E3E9E" w:rsidRPr="00471BB3">
        <w:rPr>
          <w:rFonts w:ascii="Times New Roman" w:hAnsi="Times New Roman"/>
        </w:rPr>
        <w:t>terminate</w:t>
      </w:r>
      <w:r w:rsidR="008D24F4" w:rsidRPr="00471BB3">
        <w:rPr>
          <w:rFonts w:ascii="Times New Roman" w:hAnsi="Times New Roman"/>
        </w:rPr>
        <w:t xml:space="preserve"> </w:t>
      </w:r>
      <w:r w:rsidR="007E3E9E" w:rsidRPr="00471BB3">
        <w:rPr>
          <w:rFonts w:ascii="Times New Roman" w:hAnsi="Times New Roman"/>
        </w:rPr>
        <w:t xml:space="preserve">a lease from </w:t>
      </w:r>
      <w:r w:rsidR="00D13D02" w:rsidRPr="00471BB3">
        <w:rPr>
          <w:rFonts w:ascii="Times New Roman" w:hAnsi="Times New Roman"/>
        </w:rPr>
        <w:t>the Commonwealth</w:t>
      </w:r>
      <w:r w:rsidR="007E3E9E" w:rsidRPr="00471BB3">
        <w:rPr>
          <w:rFonts w:ascii="Times New Roman" w:hAnsi="Times New Roman"/>
        </w:rPr>
        <w:t xml:space="preserve"> </w:t>
      </w:r>
      <w:r w:rsidR="00397E42" w:rsidRPr="00471BB3">
        <w:rPr>
          <w:rFonts w:ascii="Times New Roman" w:hAnsi="Times New Roman"/>
        </w:rPr>
        <w:t xml:space="preserve">to the </w:t>
      </w:r>
      <w:r w:rsidR="00D13D02" w:rsidRPr="00471BB3">
        <w:rPr>
          <w:rFonts w:ascii="Times New Roman" w:hAnsi="Times New Roman"/>
        </w:rPr>
        <w:t>Russian Federation</w:t>
      </w:r>
      <w:r w:rsidR="00D14F53" w:rsidRPr="00471BB3">
        <w:rPr>
          <w:rFonts w:ascii="Times New Roman" w:hAnsi="Times New Roman"/>
        </w:rPr>
        <w:t xml:space="preserve"> </w:t>
      </w:r>
      <w:r w:rsidR="003320F4" w:rsidRPr="00471BB3">
        <w:rPr>
          <w:rFonts w:ascii="Times New Roman" w:hAnsi="Times New Roman"/>
        </w:rPr>
        <w:t xml:space="preserve">("the Lease") </w:t>
      </w:r>
      <w:r w:rsidR="00397E42" w:rsidRPr="00471BB3">
        <w:rPr>
          <w:rFonts w:ascii="Times New Roman" w:hAnsi="Times New Roman"/>
        </w:rPr>
        <w:t xml:space="preserve">of land </w:t>
      </w:r>
      <w:r w:rsidR="00D13D02" w:rsidRPr="00471BB3">
        <w:rPr>
          <w:rFonts w:ascii="Times New Roman" w:hAnsi="Times New Roman"/>
        </w:rPr>
        <w:t xml:space="preserve">located </w:t>
      </w:r>
      <w:r w:rsidR="002B0690" w:rsidRPr="00471BB3">
        <w:rPr>
          <w:rFonts w:ascii="Times New Roman" w:hAnsi="Times New Roman"/>
        </w:rPr>
        <w:t xml:space="preserve">in the Australian </w:t>
      </w:r>
      <w:r w:rsidR="00244E27" w:rsidRPr="00471BB3">
        <w:rPr>
          <w:rFonts w:ascii="Times New Roman" w:hAnsi="Times New Roman"/>
        </w:rPr>
        <w:t>C</w:t>
      </w:r>
      <w:r w:rsidR="002B0690" w:rsidRPr="00471BB3">
        <w:rPr>
          <w:rFonts w:ascii="Times New Roman" w:hAnsi="Times New Roman"/>
        </w:rPr>
        <w:t xml:space="preserve">apital </w:t>
      </w:r>
      <w:r w:rsidR="00244E27" w:rsidRPr="00471BB3">
        <w:rPr>
          <w:rFonts w:ascii="Times New Roman" w:hAnsi="Times New Roman"/>
        </w:rPr>
        <w:t>T</w:t>
      </w:r>
      <w:r w:rsidR="002B0690" w:rsidRPr="00471BB3">
        <w:rPr>
          <w:rFonts w:ascii="Times New Roman" w:hAnsi="Times New Roman"/>
        </w:rPr>
        <w:t xml:space="preserve">erritory </w:t>
      </w:r>
      <w:r w:rsidR="006111FB" w:rsidRPr="00471BB3">
        <w:rPr>
          <w:rFonts w:ascii="Times New Roman" w:hAnsi="Times New Roman"/>
        </w:rPr>
        <w:t xml:space="preserve">("the </w:t>
      </w:r>
      <w:r w:rsidR="000D559E" w:rsidRPr="00471BB3">
        <w:rPr>
          <w:rFonts w:ascii="Times New Roman" w:hAnsi="Times New Roman"/>
        </w:rPr>
        <w:t>L</w:t>
      </w:r>
      <w:r w:rsidR="003320F4" w:rsidRPr="00471BB3">
        <w:rPr>
          <w:rFonts w:ascii="Times New Roman" w:hAnsi="Times New Roman"/>
        </w:rPr>
        <w:t>and</w:t>
      </w:r>
      <w:r w:rsidR="000D559E" w:rsidRPr="00471BB3">
        <w:rPr>
          <w:rFonts w:ascii="Times New Roman" w:hAnsi="Times New Roman"/>
        </w:rPr>
        <w:t xml:space="preserve">") </w:t>
      </w:r>
      <w:r w:rsidR="00E30AFF" w:rsidRPr="00471BB3">
        <w:rPr>
          <w:rFonts w:ascii="Times New Roman" w:hAnsi="Times New Roman"/>
        </w:rPr>
        <w:t>and</w:t>
      </w:r>
      <w:r w:rsidR="002333B8" w:rsidRPr="00471BB3">
        <w:rPr>
          <w:rFonts w:ascii="Times New Roman" w:hAnsi="Times New Roman"/>
        </w:rPr>
        <w:t xml:space="preserve"> </w:t>
      </w:r>
      <w:r w:rsidR="00C0324D" w:rsidRPr="00471BB3">
        <w:rPr>
          <w:rFonts w:ascii="Times New Roman" w:hAnsi="Times New Roman"/>
        </w:rPr>
        <w:t xml:space="preserve">to </w:t>
      </w:r>
      <w:r w:rsidR="00426C9D" w:rsidRPr="00471BB3">
        <w:rPr>
          <w:rFonts w:ascii="Times New Roman" w:hAnsi="Times New Roman"/>
        </w:rPr>
        <w:t xml:space="preserve">render the </w:t>
      </w:r>
      <w:r w:rsidR="008708AE" w:rsidRPr="00471BB3">
        <w:rPr>
          <w:rFonts w:ascii="Times New Roman" w:hAnsi="Times New Roman"/>
        </w:rPr>
        <w:t>Commonwealth</w:t>
      </w:r>
      <w:r w:rsidR="00C26A52" w:rsidRPr="00471BB3">
        <w:rPr>
          <w:rFonts w:ascii="Times New Roman" w:hAnsi="Times New Roman"/>
        </w:rPr>
        <w:t xml:space="preserve"> liable to </w:t>
      </w:r>
      <w:r w:rsidR="00917AF1" w:rsidRPr="00471BB3">
        <w:rPr>
          <w:rFonts w:ascii="Times New Roman" w:hAnsi="Times New Roman"/>
        </w:rPr>
        <w:t xml:space="preserve">pay </w:t>
      </w:r>
      <w:r w:rsidR="0030616F" w:rsidRPr="00471BB3">
        <w:rPr>
          <w:rFonts w:ascii="Times New Roman" w:hAnsi="Times New Roman"/>
        </w:rPr>
        <w:t>compensat</w:t>
      </w:r>
      <w:r w:rsidR="00917AF1" w:rsidRPr="00471BB3">
        <w:rPr>
          <w:rFonts w:ascii="Times New Roman" w:hAnsi="Times New Roman"/>
        </w:rPr>
        <w:t>ion to</w:t>
      </w:r>
      <w:r w:rsidR="00BE3227" w:rsidRPr="00471BB3">
        <w:rPr>
          <w:rFonts w:ascii="Times New Roman" w:hAnsi="Times New Roman"/>
        </w:rPr>
        <w:t xml:space="preserve"> the </w:t>
      </w:r>
      <w:r w:rsidR="008708AE" w:rsidRPr="00471BB3">
        <w:rPr>
          <w:rFonts w:ascii="Times New Roman" w:hAnsi="Times New Roman"/>
        </w:rPr>
        <w:t>Russian Federation</w:t>
      </w:r>
      <w:r w:rsidR="00BE3227" w:rsidRPr="00471BB3">
        <w:rPr>
          <w:rFonts w:ascii="Times New Roman" w:hAnsi="Times New Roman"/>
        </w:rPr>
        <w:t xml:space="preserve"> </w:t>
      </w:r>
      <w:r w:rsidR="006312DE" w:rsidRPr="00471BB3">
        <w:rPr>
          <w:rFonts w:ascii="Times New Roman" w:hAnsi="Times New Roman"/>
        </w:rPr>
        <w:t xml:space="preserve">if that </w:t>
      </w:r>
      <w:r w:rsidR="00FE6980" w:rsidRPr="00471BB3">
        <w:rPr>
          <w:rFonts w:ascii="Times New Roman" w:hAnsi="Times New Roman"/>
        </w:rPr>
        <w:t>operation</w:t>
      </w:r>
      <w:r w:rsidR="006312DE" w:rsidRPr="00471BB3">
        <w:rPr>
          <w:rFonts w:ascii="Times New Roman" w:hAnsi="Times New Roman"/>
        </w:rPr>
        <w:t xml:space="preserve"> </w:t>
      </w:r>
      <w:r w:rsidR="007A6D75" w:rsidRPr="00471BB3">
        <w:rPr>
          <w:rFonts w:ascii="Times New Roman" w:hAnsi="Times New Roman"/>
        </w:rPr>
        <w:t xml:space="preserve">would otherwise have </w:t>
      </w:r>
      <w:r w:rsidR="006312DE" w:rsidRPr="00471BB3">
        <w:rPr>
          <w:rFonts w:ascii="Times New Roman" w:hAnsi="Times New Roman"/>
        </w:rPr>
        <w:t xml:space="preserve">resulted in an acquisition </w:t>
      </w:r>
      <w:r w:rsidR="00E060FC" w:rsidRPr="00471BB3">
        <w:rPr>
          <w:rFonts w:ascii="Times New Roman" w:hAnsi="Times New Roman"/>
        </w:rPr>
        <w:t xml:space="preserve">of property </w:t>
      </w:r>
      <w:r w:rsidR="00BE3227" w:rsidRPr="00471BB3">
        <w:rPr>
          <w:rFonts w:ascii="Times New Roman" w:hAnsi="Times New Roman"/>
        </w:rPr>
        <w:t xml:space="preserve">from the </w:t>
      </w:r>
      <w:r w:rsidR="008708AE" w:rsidRPr="00471BB3">
        <w:rPr>
          <w:rFonts w:ascii="Times New Roman" w:hAnsi="Times New Roman"/>
        </w:rPr>
        <w:t>Russian Federation</w:t>
      </w:r>
      <w:r w:rsidR="004B33C9" w:rsidRPr="00471BB3">
        <w:rPr>
          <w:rFonts w:ascii="Times New Roman" w:hAnsi="Times New Roman"/>
        </w:rPr>
        <w:t xml:space="preserve"> within the meaning and scope of</w:t>
      </w:r>
      <w:r w:rsidR="00A91C69" w:rsidRPr="00471BB3">
        <w:rPr>
          <w:rFonts w:ascii="Times New Roman" w:hAnsi="Times New Roman"/>
        </w:rPr>
        <w:t xml:space="preserve"> s 51(xxxi) of the </w:t>
      </w:r>
      <w:r w:rsidR="00A91C69" w:rsidRPr="00471BB3">
        <w:rPr>
          <w:rFonts w:ascii="Times New Roman" w:hAnsi="Times New Roman"/>
          <w:i/>
          <w:iCs/>
        </w:rPr>
        <w:t>Constitution</w:t>
      </w:r>
      <w:r w:rsidR="00A91C69" w:rsidRPr="00471BB3">
        <w:rPr>
          <w:rFonts w:ascii="Times New Roman" w:hAnsi="Times New Roman"/>
        </w:rPr>
        <w:t>.</w:t>
      </w:r>
    </w:p>
    <w:p w14:paraId="418C7882" w14:textId="39BD8F49" w:rsidR="002A532B" w:rsidRPr="00471BB3" w:rsidRDefault="008D4131" w:rsidP="00471BB3">
      <w:pPr>
        <w:pStyle w:val="FixListStyle"/>
        <w:spacing w:after="260" w:line="280" w:lineRule="exact"/>
        <w:ind w:right="0"/>
        <w:jc w:val="both"/>
        <w:rPr>
          <w:rFonts w:ascii="Times New Roman" w:hAnsi="Times New Roman"/>
        </w:rPr>
      </w:pPr>
      <w:r w:rsidRPr="00471BB3">
        <w:rPr>
          <w:rFonts w:ascii="Times New Roman" w:hAnsi="Times New Roman"/>
        </w:rPr>
        <w:tab/>
        <w:t xml:space="preserve">By a special case </w:t>
      </w:r>
      <w:r w:rsidR="008D01D6" w:rsidRPr="00471BB3">
        <w:rPr>
          <w:rFonts w:ascii="Times New Roman" w:hAnsi="Times New Roman"/>
        </w:rPr>
        <w:t xml:space="preserve">in the proceeding, </w:t>
      </w:r>
      <w:r w:rsidRPr="00471BB3">
        <w:rPr>
          <w:rFonts w:ascii="Times New Roman" w:hAnsi="Times New Roman"/>
        </w:rPr>
        <w:t xml:space="preserve">the </w:t>
      </w:r>
      <w:r w:rsidR="00797807" w:rsidRPr="00471BB3">
        <w:rPr>
          <w:rFonts w:ascii="Times New Roman" w:hAnsi="Times New Roman"/>
        </w:rPr>
        <w:t xml:space="preserve">parties have agreed in stating </w:t>
      </w:r>
      <w:r w:rsidR="007C4F6E" w:rsidRPr="00471BB3">
        <w:rPr>
          <w:rFonts w:ascii="Times New Roman" w:hAnsi="Times New Roman"/>
        </w:rPr>
        <w:t xml:space="preserve">questions </w:t>
      </w:r>
      <w:r w:rsidR="0057159C" w:rsidRPr="00471BB3">
        <w:rPr>
          <w:rFonts w:ascii="Times New Roman" w:hAnsi="Times New Roman"/>
        </w:rPr>
        <w:t xml:space="preserve">of law </w:t>
      </w:r>
      <w:r w:rsidR="007C4F6E" w:rsidRPr="00471BB3">
        <w:rPr>
          <w:rFonts w:ascii="Times New Roman" w:hAnsi="Times New Roman"/>
        </w:rPr>
        <w:t>for the opinion of the Full Court</w:t>
      </w:r>
      <w:r w:rsidR="00A328B4" w:rsidRPr="00471BB3">
        <w:rPr>
          <w:rFonts w:ascii="Times New Roman" w:hAnsi="Times New Roman"/>
        </w:rPr>
        <w:t xml:space="preserve">. </w:t>
      </w:r>
      <w:r w:rsidR="003D6941" w:rsidRPr="00471BB3">
        <w:rPr>
          <w:rFonts w:ascii="Times New Roman" w:hAnsi="Times New Roman"/>
        </w:rPr>
        <w:t>Th</w:t>
      </w:r>
      <w:r w:rsidR="00940536" w:rsidRPr="00471BB3">
        <w:rPr>
          <w:rFonts w:ascii="Times New Roman" w:hAnsi="Times New Roman"/>
        </w:rPr>
        <w:t>ose</w:t>
      </w:r>
      <w:r w:rsidR="003D6941" w:rsidRPr="00471BB3">
        <w:rPr>
          <w:rFonts w:ascii="Times New Roman" w:hAnsi="Times New Roman"/>
        </w:rPr>
        <w:t xml:space="preserve"> questions </w:t>
      </w:r>
      <w:r w:rsidR="005351B5" w:rsidRPr="00471BB3">
        <w:rPr>
          <w:rFonts w:ascii="Times New Roman" w:hAnsi="Times New Roman"/>
        </w:rPr>
        <w:t xml:space="preserve">and </w:t>
      </w:r>
      <w:r w:rsidR="00D40BE9" w:rsidRPr="00471BB3">
        <w:rPr>
          <w:rFonts w:ascii="Times New Roman" w:hAnsi="Times New Roman"/>
        </w:rPr>
        <w:t>the</w:t>
      </w:r>
      <w:r w:rsidR="001B511F" w:rsidRPr="00471BB3">
        <w:rPr>
          <w:rFonts w:ascii="Times New Roman" w:hAnsi="Times New Roman"/>
        </w:rPr>
        <w:t xml:space="preserve"> </w:t>
      </w:r>
      <w:r w:rsidR="005351B5" w:rsidRPr="00471BB3">
        <w:rPr>
          <w:rFonts w:ascii="Times New Roman" w:hAnsi="Times New Roman"/>
        </w:rPr>
        <w:t xml:space="preserve">answers </w:t>
      </w:r>
      <w:r w:rsidR="00342908" w:rsidRPr="00471BB3">
        <w:rPr>
          <w:rFonts w:ascii="Times New Roman" w:hAnsi="Times New Roman"/>
        </w:rPr>
        <w:t xml:space="preserve">to them </w:t>
      </w:r>
      <w:r w:rsidR="005351B5" w:rsidRPr="00471BB3">
        <w:rPr>
          <w:rFonts w:ascii="Times New Roman" w:hAnsi="Times New Roman"/>
        </w:rPr>
        <w:t xml:space="preserve">are set out </w:t>
      </w:r>
      <w:r w:rsidR="00AB59ED" w:rsidRPr="00471BB3">
        <w:rPr>
          <w:rFonts w:ascii="Times New Roman" w:hAnsi="Times New Roman"/>
        </w:rPr>
        <w:t>at the conclusion of these reasons.</w:t>
      </w:r>
    </w:p>
    <w:p w14:paraId="13A5537A" w14:textId="399D6FFD" w:rsidR="00933492" w:rsidRPr="00471BB3" w:rsidRDefault="002A532B"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FC6E5F" w:rsidRPr="00471BB3">
        <w:rPr>
          <w:rFonts w:ascii="Times New Roman" w:hAnsi="Times New Roman"/>
        </w:rPr>
        <w:t>U</w:t>
      </w:r>
      <w:r w:rsidR="00EE56B8" w:rsidRPr="00471BB3">
        <w:rPr>
          <w:rFonts w:ascii="Times New Roman" w:hAnsi="Times New Roman"/>
        </w:rPr>
        <w:t xml:space="preserve">nderlying those answers </w:t>
      </w:r>
      <w:r w:rsidR="00D602D6" w:rsidRPr="00471BB3">
        <w:rPr>
          <w:rFonts w:ascii="Times New Roman" w:hAnsi="Times New Roman"/>
        </w:rPr>
        <w:t xml:space="preserve">is </w:t>
      </w:r>
      <w:r w:rsidR="000C7678" w:rsidRPr="00471BB3">
        <w:rPr>
          <w:rFonts w:ascii="Times New Roman" w:hAnsi="Times New Roman"/>
        </w:rPr>
        <w:t xml:space="preserve">the conclusion </w:t>
      </w:r>
      <w:r w:rsidR="00D602D6" w:rsidRPr="00471BB3">
        <w:rPr>
          <w:rFonts w:ascii="Times New Roman" w:hAnsi="Times New Roman"/>
        </w:rPr>
        <w:t>that</w:t>
      </w:r>
      <w:r w:rsidR="0038303B" w:rsidRPr="00471BB3">
        <w:rPr>
          <w:rFonts w:ascii="Times New Roman" w:hAnsi="Times New Roman"/>
        </w:rPr>
        <w:t xml:space="preserve"> </w:t>
      </w:r>
      <w:r w:rsidR="009C0CE6" w:rsidRPr="00471BB3">
        <w:rPr>
          <w:rFonts w:ascii="Times New Roman" w:hAnsi="Times New Roman"/>
        </w:rPr>
        <w:t xml:space="preserve">termination of the </w:t>
      </w:r>
      <w:r w:rsidR="004339D8" w:rsidRPr="00471BB3">
        <w:rPr>
          <w:rFonts w:ascii="Times New Roman" w:hAnsi="Times New Roman"/>
        </w:rPr>
        <w:t xml:space="preserve">Lease by operation of the </w:t>
      </w:r>
      <w:r w:rsidR="00027C7F" w:rsidRPr="00471BB3">
        <w:rPr>
          <w:rFonts w:ascii="Times New Roman" w:hAnsi="Times New Roman"/>
        </w:rPr>
        <w:t>Act</w:t>
      </w:r>
      <w:r w:rsidR="00E652E5" w:rsidRPr="00471BB3">
        <w:rPr>
          <w:rFonts w:ascii="Times New Roman" w:hAnsi="Times New Roman"/>
        </w:rPr>
        <w:t xml:space="preserve"> </w:t>
      </w:r>
      <w:r w:rsidR="00265811" w:rsidRPr="00471BB3">
        <w:rPr>
          <w:rFonts w:ascii="Times New Roman" w:hAnsi="Times New Roman"/>
        </w:rPr>
        <w:t>constituted</w:t>
      </w:r>
      <w:r w:rsidR="00E652E5" w:rsidRPr="00471BB3">
        <w:rPr>
          <w:rFonts w:ascii="Times New Roman" w:hAnsi="Times New Roman"/>
        </w:rPr>
        <w:t xml:space="preserve"> an</w:t>
      </w:r>
      <w:r w:rsidR="009440EC" w:rsidRPr="00471BB3">
        <w:rPr>
          <w:rFonts w:ascii="Times New Roman" w:hAnsi="Times New Roman"/>
        </w:rPr>
        <w:t xml:space="preserve"> acquisition of property </w:t>
      </w:r>
      <w:r w:rsidR="00665D10" w:rsidRPr="00471BB3">
        <w:rPr>
          <w:rFonts w:ascii="Times New Roman" w:hAnsi="Times New Roman"/>
        </w:rPr>
        <w:t xml:space="preserve">from </w:t>
      </w:r>
      <w:r w:rsidR="00124F81" w:rsidRPr="00471BB3">
        <w:rPr>
          <w:rFonts w:ascii="Times New Roman" w:hAnsi="Times New Roman"/>
        </w:rPr>
        <w:t xml:space="preserve">the Russian Federation </w:t>
      </w:r>
      <w:r w:rsidR="009440EC" w:rsidRPr="00471BB3">
        <w:rPr>
          <w:rFonts w:ascii="Times New Roman" w:hAnsi="Times New Roman"/>
        </w:rPr>
        <w:t xml:space="preserve">within the meaning </w:t>
      </w:r>
      <w:r w:rsidR="00113AEB" w:rsidRPr="00471BB3">
        <w:rPr>
          <w:rFonts w:ascii="Times New Roman" w:hAnsi="Times New Roman"/>
        </w:rPr>
        <w:t xml:space="preserve">and scope </w:t>
      </w:r>
      <w:r w:rsidR="009440EC" w:rsidRPr="00471BB3">
        <w:rPr>
          <w:rFonts w:ascii="Times New Roman" w:hAnsi="Times New Roman"/>
        </w:rPr>
        <w:t>of s 51(xxxi)</w:t>
      </w:r>
      <w:r w:rsidR="004A7739" w:rsidRPr="00471BB3">
        <w:rPr>
          <w:rFonts w:ascii="Times New Roman" w:hAnsi="Times New Roman"/>
        </w:rPr>
        <w:t xml:space="preserve"> </w:t>
      </w:r>
      <w:r w:rsidR="00D533A7" w:rsidRPr="00471BB3">
        <w:rPr>
          <w:rFonts w:ascii="Times New Roman" w:hAnsi="Times New Roman"/>
        </w:rPr>
        <w:t xml:space="preserve">of the </w:t>
      </w:r>
      <w:r w:rsidR="00D533A7" w:rsidRPr="00471BB3">
        <w:rPr>
          <w:rFonts w:ascii="Times New Roman" w:hAnsi="Times New Roman"/>
          <w:i/>
          <w:iCs/>
        </w:rPr>
        <w:t>Constitution</w:t>
      </w:r>
      <w:r w:rsidR="009465FD" w:rsidRPr="00471BB3">
        <w:rPr>
          <w:rFonts w:ascii="Times New Roman" w:hAnsi="Times New Roman"/>
        </w:rPr>
        <w:t xml:space="preserve">. The </w:t>
      </w:r>
      <w:r w:rsidR="003E2378" w:rsidRPr="00471BB3">
        <w:rPr>
          <w:rFonts w:ascii="Times New Roman" w:hAnsi="Times New Roman"/>
        </w:rPr>
        <w:t xml:space="preserve">acquisition was </w:t>
      </w:r>
      <w:r w:rsidR="00CA527C" w:rsidRPr="00471BB3">
        <w:rPr>
          <w:rFonts w:ascii="Times New Roman" w:hAnsi="Times New Roman"/>
        </w:rPr>
        <w:t xml:space="preserve">for </w:t>
      </w:r>
      <w:r w:rsidR="00A61A69" w:rsidRPr="00471BB3">
        <w:rPr>
          <w:rFonts w:ascii="Times New Roman" w:hAnsi="Times New Roman"/>
        </w:rPr>
        <w:t xml:space="preserve">a purpose for which the Commonwealth </w:t>
      </w:r>
      <w:r w:rsidR="00E03DF3" w:rsidRPr="00471BB3">
        <w:rPr>
          <w:rFonts w:ascii="Times New Roman" w:hAnsi="Times New Roman"/>
        </w:rPr>
        <w:t xml:space="preserve">Parliament has power to make laws </w:t>
      </w:r>
      <w:r w:rsidR="000A5C3C" w:rsidRPr="00471BB3">
        <w:rPr>
          <w:rFonts w:ascii="Times New Roman" w:hAnsi="Times New Roman"/>
        </w:rPr>
        <w:t xml:space="preserve">under s 122 of the </w:t>
      </w:r>
      <w:r w:rsidR="000A5C3C" w:rsidRPr="00471BB3">
        <w:rPr>
          <w:rFonts w:ascii="Times New Roman" w:hAnsi="Times New Roman"/>
          <w:i/>
          <w:iCs/>
        </w:rPr>
        <w:t>Constitution</w:t>
      </w:r>
      <w:r w:rsidR="008557C3" w:rsidRPr="00471BB3">
        <w:rPr>
          <w:rFonts w:ascii="Times New Roman" w:hAnsi="Times New Roman"/>
        </w:rPr>
        <w:t>. The</w:t>
      </w:r>
      <w:r w:rsidR="004A1F76" w:rsidRPr="00471BB3">
        <w:rPr>
          <w:rFonts w:ascii="Times New Roman" w:hAnsi="Times New Roman"/>
        </w:rPr>
        <w:t xml:space="preserve"> </w:t>
      </w:r>
      <w:r w:rsidR="00060536" w:rsidRPr="00471BB3">
        <w:rPr>
          <w:rFonts w:ascii="Times New Roman" w:hAnsi="Times New Roman"/>
        </w:rPr>
        <w:t xml:space="preserve">Act is therefore </w:t>
      </w:r>
      <w:proofErr w:type="gramStart"/>
      <w:r w:rsidR="00060536" w:rsidRPr="00471BB3">
        <w:rPr>
          <w:rFonts w:ascii="Times New Roman" w:hAnsi="Times New Roman"/>
        </w:rPr>
        <w:t>valid</w:t>
      </w:r>
      <w:proofErr w:type="gramEnd"/>
      <w:r w:rsidR="00060536" w:rsidRPr="00471BB3">
        <w:rPr>
          <w:rFonts w:ascii="Times New Roman" w:hAnsi="Times New Roman"/>
        </w:rPr>
        <w:t xml:space="preserve"> and the </w:t>
      </w:r>
      <w:r w:rsidR="00C77844" w:rsidRPr="00471BB3">
        <w:rPr>
          <w:rFonts w:ascii="Times New Roman" w:hAnsi="Times New Roman"/>
        </w:rPr>
        <w:t>Commonwealth</w:t>
      </w:r>
      <w:r w:rsidR="004A1F76" w:rsidRPr="00471BB3">
        <w:rPr>
          <w:rFonts w:ascii="Times New Roman" w:hAnsi="Times New Roman"/>
        </w:rPr>
        <w:t xml:space="preserve"> is</w:t>
      </w:r>
      <w:r w:rsidR="005D270C" w:rsidRPr="00471BB3">
        <w:rPr>
          <w:rFonts w:ascii="Times New Roman" w:hAnsi="Times New Roman"/>
        </w:rPr>
        <w:t xml:space="preserve"> </w:t>
      </w:r>
      <w:r w:rsidR="00A86D5F" w:rsidRPr="00471BB3">
        <w:rPr>
          <w:rFonts w:ascii="Times New Roman" w:hAnsi="Times New Roman"/>
        </w:rPr>
        <w:t>therefore</w:t>
      </w:r>
      <w:r w:rsidR="004A1F76" w:rsidRPr="00471BB3">
        <w:rPr>
          <w:rFonts w:ascii="Times New Roman" w:hAnsi="Times New Roman"/>
        </w:rPr>
        <w:t xml:space="preserve"> liable to </w:t>
      </w:r>
      <w:r w:rsidR="009A5882" w:rsidRPr="00471BB3">
        <w:rPr>
          <w:rFonts w:ascii="Times New Roman" w:hAnsi="Times New Roman"/>
        </w:rPr>
        <w:t>pay compensation to</w:t>
      </w:r>
      <w:r w:rsidR="004A1F76" w:rsidRPr="00471BB3">
        <w:rPr>
          <w:rFonts w:ascii="Times New Roman" w:hAnsi="Times New Roman"/>
        </w:rPr>
        <w:t xml:space="preserve"> the </w:t>
      </w:r>
      <w:r w:rsidR="00FE1958" w:rsidRPr="00471BB3">
        <w:rPr>
          <w:rFonts w:ascii="Times New Roman" w:hAnsi="Times New Roman"/>
        </w:rPr>
        <w:t>Russian Federation</w:t>
      </w:r>
      <w:r w:rsidR="004A1F76" w:rsidRPr="00471BB3">
        <w:rPr>
          <w:rFonts w:ascii="Times New Roman" w:hAnsi="Times New Roman"/>
        </w:rPr>
        <w:t xml:space="preserve"> </w:t>
      </w:r>
      <w:r w:rsidR="009E6E03" w:rsidRPr="00471BB3">
        <w:rPr>
          <w:rFonts w:ascii="Times New Roman" w:hAnsi="Times New Roman"/>
        </w:rPr>
        <w:t>under the Act.</w:t>
      </w:r>
    </w:p>
    <w:p w14:paraId="722BFB18" w14:textId="7B00BBD4" w:rsidR="002A532B" w:rsidRPr="00471BB3" w:rsidRDefault="002A532B" w:rsidP="00471BB3">
      <w:pPr>
        <w:pStyle w:val="HeadingL1"/>
        <w:spacing w:after="260" w:line="280" w:lineRule="exact"/>
        <w:ind w:right="0"/>
        <w:jc w:val="both"/>
        <w:rPr>
          <w:rFonts w:ascii="Times New Roman" w:hAnsi="Times New Roman"/>
          <w:b w:val="0"/>
          <w:bCs/>
        </w:rPr>
      </w:pPr>
      <w:r w:rsidRPr="00471BB3">
        <w:rPr>
          <w:rFonts w:ascii="Times New Roman" w:hAnsi="Times New Roman"/>
        </w:rPr>
        <w:t>The Lease</w:t>
      </w:r>
    </w:p>
    <w:p w14:paraId="689F0035" w14:textId="3D6A3448" w:rsidR="000A7CB1" w:rsidRPr="00471BB3" w:rsidRDefault="00E62359"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C406D3" w:rsidRPr="00471BB3">
        <w:rPr>
          <w:rFonts w:ascii="Times New Roman" w:hAnsi="Times New Roman"/>
        </w:rPr>
        <w:t>T</w:t>
      </w:r>
      <w:r w:rsidR="00004ADE" w:rsidRPr="00471BB3">
        <w:rPr>
          <w:rFonts w:ascii="Times New Roman" w:hAnsi="Times New Roman"/>
        </w:rPr>
        <w:t xml:space="preserve">he </w:t>
      </w:r>
      <w:r w:rsidRPr="00471BB3">
        <w:rPr>
          <w:rFonts w:ascii="Times New Roman" w:hAnsi="Times New Roman"/>
        </w:rPr>
        <w:t>L</w:t>
      </w:r>
      <w:r w:rsidR="00B660E9" w:rsidRPr="00471BB3">
        <w:rPr>
          <w:rFonts w:ascii="Times New Roman" w:hAnsi="Times New Roman"/>
        </w:rPr>
        <w:t xml:space="preserve">and </w:t>
      </w:r>
      <w:r w:rsidR="00111567" w:rsidRPr="00471BB3">
        <w:rPr>
          <w:rFonts w:ascii="Times New Roman" w:hAnsi="Times New Roman"/>
        </w:rPr>
        <w:t xml:space="preserve">is </w:t>
      </w:r>
      <w:r w:rsidR="00FE512A" w:rsidRPr="00471BB3">
        <w:rPr>
          <w:rFonts w:ascii="Times New Roman" w:hAnsi="Times New Roman"/>
        </w:rPr>
        <w:t xml:space="preserve">Block 26, Section </w:t>
      </w:r>
      <w:r w:rsidR="008B6B39" w:rsidRPr="00471BB3">
        <w:rPr>
          <w:rFonts w:ascii="Times New Roman" w:hAnsi="Times New Roman"/>
        </w:rPr>
        <w:t xml:space="preserve">44 in the Division of Yarralumla </w:t>
      </w:r>
      <w:r w:rsidR="002610E9" w:rsidRPr="00471BB3">
        <w:rPr>
          <w:rFonts w:ascii="Times New Roman" w:hAnsi="Times New Roman"/>
        </w:rPr>
        <w:t xml:space="preserve">as delineated on Deposited Plan No 10486 in the Office of the </w:t>
      </w:r>
      <w:r w:rsidR="00445F23" w:rsidRPr="00471BB3">
        <w:rPr>
          <w:rFonts w:ascii="Times New Roman" w:hAnsi="Times New Roman"/>
        </w:rPr>
        <w:t xml:space="preserve">Registrar of Titles in the Australian </w:t>
      </w:r>
      <w:r w:rsidR="009F28FA" w:rsidRPr="00471BB3">
        <w:rPr>
          <w:rFonts w:ascii="Times New Roman" w:hAnsi="Times New Roman"/>
        </w:rPr>
        <w:t>C</w:t>
      </w:r>
      <w:r w:rsidR="00445F23" w:rsidRPr="00471BB3">
        <w:rPr>
          <w:rFonts w:ascii="Times New Roman" w:hAnsi="Times New Roman"/>
        </w:rPr>
        <w:t>apital Territory</w:t>
      </w:r>
      <w:r w:rsidR="00111567" w:rsidRPr="00471BB3">
        <w:rPr>
          <w:rFonts w:ascii="Times New Roman" w:hAnsi="Times New Roman"/>
        </w:rPr>
        <w:t>. It</w:t>
      </w:r>
      <w:r w:rsidR="009F28FA" w:rsidRPr="00471BB3">
        <w:rPr>
          <w:rFonts w:ascii="Times New Roman" w:hAnsi="Times New Roman"/>
        </w:rPr>
        <w:t xml:space="preserve"> </w:t>
      </w:r>
      <w:r w:rsidR="004C6667" w:rsidRPr="00471BB3">
        <w:rPr>
          <w:rFonts w:ascii="Times New Roman" w:hAnsi="Times New Roman"/>
        </w:rPr>
        <w:t>compris</w:t>
      </w:r>
      <w:r w:rsidR="005775CC" w:rsidRPr="00471BB3">
        <w:rPr>
          <w:rFonts w:ascii="Times New Roman" w:hAnsi="Times New Roman"/>
        </w:rPr>
        <w:t>es</w:t>
      </w:r>
      <w:r w:rsidR="004C6667" w:rsidRPr="00471BB3">
        <w:rPr>
          <w:rFonts w:ascii="Times New Roman" w:hAnsi="Times New Roman"/>
        </w:rPr>
        <w:t xml:space="preserve"> </w:t>
      </w:r>
      <w:r w:rsidR="004862B4" w:rsidRPr="00471BB3">
        <w:rPr>
          <w:rFonts w:ascii="Times New Roman" w:hAnsi="Times New Roman"/>
        </w:rPr>
        <w:t>approximately</w:t>
      </w:r>
      <w:r w:rsidR="00252748" w:rsidRPr="00471BB3">
        <w:rPr>
          <w:rFonts w:ascii="Times New Roman" w:hAnsi="Times New Roman"/>
        </w:rPr>
        <w:t xml:space="preserve"> </w:t>
      </w:r>
      <w:r w:rsidR="004C6667" w:rsidRPr="00471BB3">
        <w:rPr>
          <w:rFonts w:ascii="Times New Roman" w:hAnsi="Times New Roman"/>
        </w:rPr>
        <w:t xml:space="preserve">11,526 </w:t>
      </w:r>
      <w:r w:rsidR="00424B84" w:rsidRPr="00471BB3">
        <w:rPr>
          <w:rFonts w:ascii="Times New Roman" w:hAnsi="Times New Roman"/>
        </w:rPr>
        <w:t>square metres</w:t>
      </w:r>
      <w:r w:rsidR="00960100" w:rsidRPr="00471BB3">
        <w:rPr>
          <w:rFonts w:ascii="Times New Roman" w:hAnsi="Times New Roman"/>
        </w:rPr>
        <w:t xml:space="preserve">. Its </w:t>
      </w:r>
      <w:r w:rsidR="00127CC3" w:rsidRPr="00471BB3">
        <w:rPr>
          <w:rFonts w:ascii="Times New Roman" w:hAnsi="Times New Roman"/>
        </w:rPr>
        <w:t>south-eastern</w:t>
      </w:r>
      <w:r w:rsidR="004862B4" w:rsidRPr="00471BB3">
        <w:rPr>
          <w:rFonts w:ascii="Times New Roman" w:hAnsi="Times New Roman"/>
        </w:rPr>
        <w:t xml:space="preserve"> boundary </w:t>
      </w:r>
      <w:r w:rsidR="00A4762F" w:rsidRPr="00471BB3">
        <w:rPr>
          <w:rFonts w:ascii="Times New Roman" w:hAnsi="Times New Roman"/>
        </w:rPr>
        <w:t>border</w:t>
      </w:r>
      <w:r w:rsidR="00835BEB" w:rsidRPr="00471BB3">
        <w:rPr>
          <w:rFonts w:ascii="Times New Roman" w:hAnsi="Times New Roman"/>
        </w:rPr>
        <w:t>s State Circle</w:t>
      </w:r>
      <w:r w:rsidR="00886DF2" w:rsidRPr="00471BB3">
        <w:rPr>
          <w:rFonts w:ascii="Times New Roman" w:hAnsi="Times New Roman"/>
        </w:rPr>
        <w:t xml:space="preserve"> approximately</w:t>
      </w:r>
      <w:r w:rsidR="00252748" w:rsidRPr="00471BB3">
        <w:rPr>
          <w:rFonts w:ascii="Times New Roman" w:hAnsi="Times New Roman"/>
        </w:rPr>
        <w:t xml:space="preserve"> 300 metres </w:t>
      </w:r>
      <w:r w:rsidR="00127CC3" w:rsidRPr="00471BB3">
        <w:rPr>
          <w:rFonts w:ascii="Times New Roman" w:hAnsi="Times New Roman"/>
        </w:rPr>
        <w:t>north-west</w:t>
      </w:r>
      <w:r w:rsidR="00BC340D" w:rsidRPr="00471BB3">
        <w:rPr>
          <w:rFonts w:ascii="Times New Roman" w:hAnsi="Times New Roman"/>
        </w:rPr>
        <w:t xml:space="preserve"> of</w:t>
      </w:r>
      <w:r w:rsidR="00252748" w:rsidRPr="00471BB3">
        <w:rPr>
          <w:rFonts w:ascii="Times New Roman" w:hAnsi="Times New Roman"/>
        </w:rPr>
        <w:t xml:space="preserve"> Parliament House</w:t>
      </w:r>
      <w:r w:rsidR="000A7CB1" w:rsidRPr="00471BB3">
        <w:rPr>
          <w:rFonts w:ascii="Times New Roman" w:hAnsi="Times New Roman"/>
        </w:rPr>
        <w:t>.</w:t>
      </w:r>
    </w:p>
    <w:p w14:paraId="093DB0CA" w14:textId="3BE54421" w:rsidR="0058384A" w:rsidRPr="00471BB3" w:rsidRDefault="000A7CB1"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5A6382" w:rsidRPr="00471BB3">
        <w:rPr>
          <w:rFonts w:ascii="Times New Roman" w:hAnsi="Times New Roman"/>
        </w:rPr>
        <w:t xml:space="preserve">The </w:t>
      </w:r>
      <w:r w:rsidRPr="00471BB3">
        <w:rPr>
          <w:rFonts w:ascii="Times New Roman" w:hAnsi="Times New Roman"/>
        </w:rPr>
        <w:t>L</w:t>
      </w:r>
      <w:r w:rsidR="005A6382" w:rsidRPr="00471BB3">
        <w:rPr>
          <w:rFonts w:ascii="Times New Roman" w:hAnsi="Times New Roman"/>
        </w:rPr>
        <w:t xml:space="preserve">and </w:t>
      </w:r>
      <w:r w:rsidR="00555E56" w:rsidRPr="00471BB3">
        <w:rPr>
          <w:rFonts w:ascii="Times New Roman" w:hAnsi="Times New Roman"/>
        </w:rPr>
        <w:t xml:space="preserve">had </w:t>
      </w:r>
      <w:r w:rsidR="005A6382" w:rsidRPr="00471BB3">
        <w:rPr>
          <w:rFonts w:ascii="Times New Roman" w:hAnsi="Times New Roman"/>
        </w:rPr>
        <w:t xml:space="preserve">formed part of a larger portion </w:t>
      </w:r>
      <w:r w:rsidR="00886DF2" w:rsidRPr="00471BB3">
        <w:rPr>
          <w:rFonts w:ascii="Times New Roman" w:hAnsi="Times New Roman"/>
        </w:rPr>
        <w:t xml:space="preserve">of land </w:t>
      </w:r>
      <w:r w:rsidR="005046CA" w:rsidRPr="00471BB3">
        <w:rPr>
          <w:rFonts w:ascii="Times New Roman" w:hAnsi="Times New Roman"/>
        </w:rPr>
        <w:t xml:space="preserve">known as </w:t>
      </w:r>
      <w:r w:rsidR="00FE48FA" w:rsidRPr="00471BB3">
        <w:rPr>
          <w:rFonts w:ascii="Times New Roman" w:hAnsi="Times New Roman"/>
        </w:rPr>
        <w:t>the "Duntroon Estate"</w:t>
      </w:r>
      <w:r w:rsidR="00127CC3" w:rsidRPr="00471BB3">
        <w:rPr>
          <w:rFonts w:ascii="Times New Roman" w:hAnsi="Times New Roman"/>
        </w:rPr>
        <w:t>,</w:t>
      </w:r>
      <w:r w:rsidR="00FE48FA" w:rsidRPr="00471BB3">
        <w:rPr>
          <w:rFonts w:ascii="Times New Roman" w:hAnsi="Times New Roman"/>
        </w:rPr>
        <w:t xml:space="preserve"> </w:t>
      </w:r>
      <w:r w:rsidR="00A95BD2" w:rsidRPr="00471BB3">
        <w:rPr>
          <w:rFonts w:ascii="Times New Roman" w:hAnsi="Times New Roman"/>
        </w:rPr>
        <w:t xml:space="preserve">the "legal estate" in </w:t>
      </w:r>
      <w:r w:rsidR="009363E4" w:rsidRPr="00471BB3">
        <w:rPr>
          <w:rFonts w:ascii="Times New Roman" w:hAnsi="Times New Roman"/>
        </w:rPr>
        <w:t xml:space="preserve">which </w:t>
      </w:r>
      <w:r w:rsidR="007A734B" w:rsidRPr="00471BB3">
        <w:rPr>
          <w:rFonts w:ascii="Times New Roman" w:hAnsi="Times New Roman"/>
        </w:rPr>
        <w:t xml:space="preserve">vested in the </w:t>
      </w:r>
      <w:r w:rsidR="002A0261" w:rsidRPr="00471BB3">
        <w:rPr>
          <w:rFonts w:ascii="Times New Roman" w:hAnsi="Times New Roman"/>
        </w:rPr>
        <w:t>Commonwealth</w:t>
      </w:r>
      <w:r w:rsidR="00241FDD" w:rsidRPr="00471BB3">
        <w:rPr>
          <w:rFonts w:ascii="Times New Roman" w:hAnsi="Times New Roman"/>
        </w:rPr>
        <w:t xml:space="preserve"> </w:t>
      </w:r>
      <w:r w:rsidR="00886DF2" w:rsidRPr="00471BB3">
        <w:rPr>
          <w:rFonts w:ascii="Times New Roman" w:hAnsi="Times New Roman"/>
        </w:rPr>
        <w:t>by force of</w:t>
      </w:r>
      <w:r w:rsidR="00241FDD" w:rsidRPr="00471BB3">
        <w:rPr>
          <w:rFonts w:ascii="Times New Roman" w:hAnsi="Times New Roman"/>
        </w:rPr>
        <w:t xml:space="preserve"> the </w:t>
      </w:r>
      <w:r w:rsidR="00B5268B" w:rsidRPr="00471BB3">
        <w:rPr>
          <w:rFonts w:ascii="Times New Roman" w:hAnsi="Times New Roman"/>
          <w:i/>
          <w:iCs/>
        </w:rPr>
        <w:t>Lands Acquisition Act 1906</w:t>
      </w:r>
      <w:r w:rsidR="00B5268B" w:rsidRPr="00471BB3">
        <w:rPr>
          <w:rFonts w:ascii="Times New Roman" w:hAnsi="Times New Roman"/>
        </w:rPr>
        <w:t xml:space="preserve"> (</w:t>
      </w:r>
      <w:proofErr w:type="spellStart"/>
      <w:r w:rsidR="00B5268B" w:rsidRPr="00471BB3">
        <w:rPr>
          <w:rFonts w:ascii="Times New Roman" w:hAnsi="Times New Roman"/>
        </w:rPr>
        <w:t>Cth</w:t>
      </w:r>
      <w:proofErr w:type="spellEnd"/>
      <w:r w:rsidR="00B5268B" w:rsidRPr="00471BB3">
        <w:rPr>
          <w:rFonts w:ascii="Times New Roman" w:hAnsi="Times New Roman"/>
        </w:rPr>
        <w:t>)</w:t>
      </w:r>
      <w:r w:rsidR="00A91141" w:rsidRPr="00471BB3">
        <w:rPr>
          <w:rFonts w:ascii="Times New Roman" w:hAnsi="Times New Roman"/>
        </w:rPr>
        <w:t xml:space="preserve"> </w:t>
      </w:r>
      <w:r w:rsidR="008E3F5E" w:rsidRPr="00471BB3">
        <w:rPr>
          <w:rFonts w:ascii="Times New Roman" w:hAnsi="Times New Roman"/>
        </w:rPr>
        <w:t xml:space="preserve">on </w:t>
      </w:r>
      <w:r w:rsidR="00F11886" w:rsidRPr="00471BB3">
        <w:rPr>
          <w:rFonts w:ascii="Times New Roman" w:hAnsi="Times New Roman"/>
        </w:rPr>
        <w:t>27 July 1912</w:t>
      </w:r>
      <w:r w:rsidR="00A91141" w:rsidRPr="00471BB3">
        <w:rPr>
          <w:rStyle w:val="FootnoteReference"/>
          <w:rFonts w:ascii="Times New Roman" w:hAnsi="Times New Roman"/>
          <w:sz w:val="24"/>
        </w:rPr>
        <w:footnoteReference w:id="2"/>
      </w:r>
      <w:r w:rsidR="00613008" w:rsidRPr="00471BB3">
        <w:rPr>
          <w:rFonts w:ascii="Times New Roman" w:hAnsi="Times New Roman"/>
        </w:rPr>
        <w:t xml:space="preserve"> </w:t>
      </w:r>
      <w:r w:rsidR="00A91141" w:rsidRPr="00471BB3">
        <w:rPr>
          <w:rFonts w:ascii="Times New Roman" w:hAnsi="Times New Roman"/>
        </w:rPr>
        <w:t>after</w:t>
      </w:r>
      <w:r w:rsidR="00613008" w:rsidRPr="00471BB3">
        <w:rPr>
          <w:rFonts w:ascii="Times New Roman" w:hAnsi="Times New Roman"/>
        </w:rPr>
        <w:t xml:space="preserve"> </w:t>
      </w:r>
      <w:r w:rsidR="006F46D9" w:rsidRPr="00471BB3">
        <w:rPr>
          <w:rFonts w:ascii="Times New Roman" w:hAnsi="Times New Roman"/>
        </w:rPr>
        <w:t xml:space="preserve">surrender by </w:t>
      </w:r>
      <w:r w:rsidR="006F46D9" w:rsidRPr="00471BB3">
        <w:rPr>
          <w:rFonts w:ascii="Times New Roman" w:hAnsi="Times New Roman"/>
        </w:rPr>
        <w:lastRenderedPageBreak/>
        <w:t>New South Wales</w:t>
      </w:r>
      <w:r w:rsidR="00650448" w:rsidRPr="00471BB3">
        <w:rPr>
          <w:rStyle w:val="FootnoteReference"/>
          <w:rFonts w:ascii="Times New Roman" w:hAnsi="Times New Roman"/>
          <w:sz w:val="24"/>
        </w:rPr>
        <w:footnoteReference w:id="3"/>
      </w:r>
      <w:r w:rsidR="006F46D9" w:rsidRPr="00471BB3">
        <w:rPr>
          <w:rFonts w:ascii="Times New Roman" w:hAnsi="Times New Roman"/>
        </w:rPr>
        <w:t xml:space="preserve"> and </w:t>
      </w:r>
      <w:r w:rsidR="008B0E19" w:rsidRPr="00471BB3">
        <w:rPr>
          <w:rFonts w:ascii="Times New Roman" w:hAnsi="Times New Roman"/>
        </w:rPr>
        <w:t xml:space="preserve">acceptance </w:t>
      </w:r>
      <w:r w:rsidR="006F46D9" w:rsidRPr="00471BB3">
        <w:rPr>
          <w:rFonts w:ascii="Times New Roman" w:hAnsi="Times New Roman"/>
        </w:rPr>
        <w:t>by the Commonwealth</w:t>
      </w:r>
      <w:r w:rsidR="0079394F" w:rsidRPr="00471BB3">
        <w:rPr>
          <w:rStyle w:val="FootnoteReference"/>
          <w:rFonts w:ascii="Times New Roman" w:hAnsi="Times New Roman"/>
          <w:sz w:val="24"/>
        </w:rPr>
        <w:footnoteReference w:id="4"/>
      </w:r>
      <w:r w:rsidR="003B5107" w:rsidRPr="00471BB3">
        <w:rPr>
          <w:rFonts w:ascii="Times New Roman" w:hAnsi="Times New Roman"/>
        </w:rPr>
        <w:t xml:space="preserve"> </w:t>
      </w:r>
      <w:r w:rsidR="00162D84" w:rsidRPr="00471BB3">
        <w:rPr>
          <w:rFonts w:ascii="Times New Roman" w:hAnsi="Times New Roman"/>
        </w:rPr>
        <w:t xml:space="preserve">of the Australian Capital Territory </w:t>
      </w:r>
      <w:r w:rsidR="006F46D9" w:rsidRPr="00471BB3">
        <w:rPr>
          <w:rFonts w:ascii="Times New Roman" w:hAnsi="Times New Roman"/>
        </w:rPr>
        <w:t xml:space="preserve">under s </w:t>
      </w:r>
      <w:r w:rsidR="00650448" w:rsidRPr="00471BB3">
        <w:rPr>
          <w:rFonts w:ascii="Times New Roman" w:hAnsi="Times New Roman"/>
        </w:rPr>
        <w:t xml:space="preserve">111 of the </w:t>
      </w:r>
      <w:r w:rsidR="00650448" w:rsidRPr="00471BB3">
        <w:rPr>
          <w:rFonts w:ascii="Times New Roman" w:hAnsi="Times New Roman"/>
          <w:i/>
          <w:iCs/>
        </w:rPr>
        <w:t>Constitution</w:t>
      </w:r>
      <w:r w:rsidR="00613008" w:rsidRPr="00471BB3">
        <w:rPr>
          <w:rFonts w:ascii="Times New Roman" w:hAnsi="Times New Roman"/>
        </w:rPr>
        <w:t>.</w:t>
      </w:r>
      <w:r w:rsidR="00E97D29" w:rsidRPr="00471BB3">
        <w:rPr>
          <w:rFonts w:ascii="Times New Roman" w:hAnsi="Times New Roman"/>
        </w:rPr>
        <w:t xml:space="preserve"> </w:t>
      </w:r>
    </w:p>
    <w:p w14:paraId="0820AFDA" w14:textId="26AB6218" w:rsidR="000250E6" w:rsidRPr="00471BB3" w:rsidRDefault="0058384A"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65632E" w:rsidRPr="00471BB3">
        <w:rPr>
          <w:rFonts w:ascii="Times New Roman" w:hAnsi="Times New Roman"/>
        </w:rPr>
        <w:t>On or about 21 December 1990,</w:t>
      </w:r>
      <w:r w:rsidR="0054488D" w:rsidRPr="00471BB3">
        <w:rPr>
          <w:rFonts w:ascii="Times New Roman" w:hAnsi="Times New Roman"/>
        </w:rPr>
        <w:t xml:space="preserve"> </w:t>
      </w:r>
      <w:r w:rsidR="00FF71AF" w:rsidRPr="00471BB3">
        <w:rPr>
          <w:rFonts w:ascii="Times New Roman" w:hAnsi="Times New Roman"/>
        </w:rPr>
        <w:t xml:space="preserve">the Land was </w:t>
      </w:r>
      <w:r w:rsidR="00127CC3" w:rsidRPr="00471BB3">
        <w:rPr>
          <w:rFonts w:ascii="Times New Roman" w:hAnsi="Times New Roman"/>
        </w:rPr>
        <w:t xml:space="preserve">specified as </w:t>
      </w:r>
      <w:r w:rsidR="00FF71AF" w:rsidRPr="00471BB3">
        <w:rPr>
          <w:rFonts w:ascii="Times New Roman" w:hAnsi="Times New Roman"/>
        </w:rPr>
        <w:t>a "Designated Area"</w:t>
      </w:r>
      <w:r w:rsidR="00FF71AF" w:rsidRPr="00471BB3">
        <w:rPr>
          <w:rStyle w:val="FootnoteReference"/>
          <w:rFonts w:ascii="Times New Roman" w:hAnsi="Times New Roman"/>
          <w:sz w:val="24"/>
        </w:rPr>
        <w:footnoteReference w:id="5"/>
      </w:r>
      <w:r w:rsidR="00FF71AF" w:rsidRPr="00471BB3">
        <w:rPr>
          <w:rFonts w:ascii="Times New Roman" w:hAnsi="Times New Roman"/>
        </w:rPr>
        <w:t xml:space="preserve"> known as "</w:t>
      </w:r>
      <w:r w:rsidR="00127CC3" w:rsidRPr="00471BB3">
        <w:rPr>
          <w:rFonts w:ascii="Times New Roman" w:hAnsi="Times New Roman"/>
        </w:rPr>
        <w:t xml:space="preserve">The </w:t>
      </w:r>
      <w:r w:rsidR="00FF71AF" w:rsidRPr="00471BB3">
        <w:rPr>
          <w:rFonts w:ascii="Times New Roman" w:hAnsi="Times New Roman"/>
        </w:rPr>
        <w:t>Central National Area"</w:t>
      </w:r>
      <w:r w:rsidR="00F6782D" w:rsidRPr="00471BB3">
        <w:rPr>
          <w:rFonts w:ascii="Times New Roman" w:hAnsi="Times New Roman"/>
        </w:rPr>
        <w:t xml:space="preserve"> in </w:t>
      </w:r>
      <w:r w:rsidR="0054488D" w:rsidRPr="00471BB3">
        <w:rPr>
          <w:rFonts w:ascii="Times New Roman" w:hAnsi="Times New Roman"/>
        </w:rPr>
        <w:t xml:space="preserve">the National Capital Plan </w:t>
      </w:r>
      <w:r w:rsidR="00EF1A77" w:rsidRPr="00471BB3">
        <w:rPr>
          <w:rFonts w:ascii="Times New Roman" w:hAnsi="Times New Roman"/>
        </w:rPr>
        <w:t xml:space="preserve">prepared by the National Capital Planning Authority </w:t>
      </w:r>
      <w:r w:rsidR="00DA0F91" w:rsidRPr="00471BB3">
        <w:rPr>
          <w:rFonts w:ascii="Times New Roman" w:hAnsi="Times New Roman"/>
        </w:rPr>
        <w:t xml:space="preserve">under </w:t>
      </w:r>
      <w:r w:rsidR="003074F0" w:rsidRPr="00471BB3">
        <w:rPr>
          <w:rFonts w:ascii="Times New Roman" w:hAnsi="Times New Roman"/>
        </w:rPr>
        <w:t xml:space="preserve">the </w:t>
      </w:r>
      <w:r w:rsidR="003074F0" w:rsidRPr="00471BB3">
        <w:rPr>
          <w:rFonts w:ascii="Times New Roman" w:hAnsi="Times New Roman"/>
          <w:i/>
          <w:iCs/>
        </w:rPr>
        <w:t xml:space="preserve">Australian Capital Territory </w:t>
      </w:r>
      <w:r w:rsidR="00EF67F8" w:rsidRPr="00471BB3">
        <w:rPr>
          <w:rFonts w:ascii="Times New Roman" w:hAnsi="Times New Roman"/>
          <w:i/>
          <w:iCs/>
        </w:rPr>
        <w:t xml:space="preserve">(Planning and </w:t>
      </w:r>
      <w:r w:rsidR="00127CC3" w:rsidRPr="00471BB3">
        <w:rPr>
          <w:rFonts w:ascii="Times New Roman" w:hAnsi="Times New Roman"/>
          <w:i/>
          <w:iCs/>
        </w:rPr>
        <w:t xml:space="preserve">Land </w:t>
      </w:r>
      <w:r w:rsidR="007B5576" w:rsidRPr="00471BB3">
        <w:rPr>
          <w:rFonts w:ascii="Times New Roman" w:hAnsi="Times New Roman"/>
          <w:i/>
          <w:iCs/>
        </w:rPr>
        <w:t>M</w:t>
      </w:r>
      <w:r w:rsidR="00EF67F8" w:rsidRPr="00471BB3">
        <w:rPr>
          <w:rFonts w:ascii="Times New Roman" w:hAnsi="Times New Roman"/>
          <w:i/>
          <w:iCs/>
        </w:rPr>
        <w:t>anagement) Act 1988</w:t>
      </w:r>
      <w:r w:rsidR="00EF67F8" w:rsidRPr="00471BB3">
        <w:rPr>
          <w:rFonts w:ascii="Times New Roman" w:hAnsi="Times New Roman"/>
        </w:rPr>
        <w:t xml:space="preserve"> (</w:t>
      </w:r>
      <w:proofErr w:type="spellStart"/>
      <w:r w:rsidR="00EF67F8" w:rsidRPr="00471BB3">
        <w:rPr>
          <w:rFonts w:ascii="Times New Roman" w:hAnsi="Times New Roman"/>
        </w:rPr>
        <w:t>Cth</w:t>
      </w:r>
      <w:proofErr w:type="spellEnd"/>
      <w:r w:rsidR="00A568D9" w:rsidRPr="00471BB3">
        <w:rPr>
          <w:rFonts w:ascii="Times New Roman" w:hAnsi="Times New Roman"/>
        </w:rPr>
        <w:t>)</w:t>
      </w:r>
      <w:r w:rsidR="00C11EF1" w:rsidRPr="00471BB3">
        <w:rPr>
          <w:rFonts w:ascii="Times New Roman" w:hAnsi="Times New Roman"/>
        </w:rPr>
        <w:t>.</w:t>
      </w:r>
      <w:r w:rsidR="00D20EB4" w:rsidRPr="00471BB3">
        <w:rPr>
          <w:rStyle w:val="FootnoteReference"/>
          <w:rFonts w:ascii="Times New Roman" w:hAnsi="Times New Roman"/>
          <w:sz w:val="24"/>
        </w:rPr>
        <w:footnoteReference w:id="6"/>
      </w:r>
      <w:r w:rsidR="00C11EF1" w:rsidRPr="00471BB3">
        <w:rPr>
          <w:rFonts w:ascii="Times New Roman" w:hAnsi="Times New Roman"/>
        </w:rPr>
        <w:t xml:space="preserve"> </w:t>
      </w:r>
      <w:r w:rsidR="0006534D" w:rsidRPr="00471BB3">
        <w:rPr>
          <w:rFonts w:ascii="Times New Roman" w:hAnsi="Times New Roman"/>
        </w:rPr>
        <w:t>By amendments which commenced</w:t>
      </w:r>
      <w:r w:rsidR="00454893" w:rsidRPr="00471BB3">
        <w:rPr>
          <w:rFonts w:ascii="Times New Roman" w:hAnsi="Times New Roman"/>
        </w:rPr>
        <w:t xml:space="preserve"> on 3 August 2007, the </w:t>
      </w:r>
      <w:r w:rsidR="00BC7455" w:rsidRPr="00471BB3">
        <w:rPr>
          <w:rFonts w:ascii="Times New Roman" w:hAnsi="Times New Roman"/>
        </w:rPr>
        <w:t xml:space="preserve">National Capital Plan was </w:t>
      </w:r>
      <w:r w:rsidR="00BC7455" w:rsidRPr="00471BB3" w:rsidDel="002637A5">
        <w:rPr>
          <w:rFonts w:ascii="Times New Roman" w:hAnsi="Times New Roman"/>
        </w:rPr>
        <w:t xml:space="preserve">amended </w:t>
      </w:r>
      <w:r w:rsidR="00BC7455" w:rsidRPr="00471BB3">
        <w:rPr>
          <w:rFonts w:ascii="Times New Roman" w:hAnsi="Times New Roman"/>
        </w:rPr>
        <w:t xml:space="preserve">to change the permitted use </w:t>
      </w:r>
      <w:r w:rsidR="00B14BE1" w:rsidRPr="00471BB3">
        <w:rPr>
          <w:rFonts w:ascii="Times New Roman" w:hAnsi="Times New Roman"/>
        </w:rPr>
        <w:t xml:space="preserve">of the </w:t>
      </w:r>
      <w:r w:rsidR="00F6782D" w:rsidRPr="00471BB3">
        <w:rPr>
          <w:rFonts w:ascii="Times New Roman" w:hAnsi="Times New Roman"/>
        </w:rPr>
        <w:t>L</w:t>
      </w:r>
      <w:r w:rsidR="00B14BE1" w:rsidRPr="00471BB3">
        <w:rPr>
          <w:rFonts w:ascii="Times New Roman" w:hAnsi="Times New Roman"/>
        </w:rPr>
        <w:t>and from "</w:t>
      </w:r>
      <w:r w:rsidR="008273ED" w:rsidRPr="00471BB3">
        <w:rPr>
          <w:rFonts w:ascii="Times New Roman" w:hAnsi="Times New Roman"/>
        </w:rPr>
        <w:t>O</w:t>
      </w:r>
      <w:r w:rsidR="00B14BE1" w:rsidRPr="00471BB3">
        <w:rPr>
          <w:rFonts w:ascii="Times New Roman" w:hAnsi="Times New Roman"/>
        </w:rPr>
        <w:t xml:space="preserve">pen </w:t>
      </w:r>
      <w:r w:rsidR="008273ED" w:rsidRPr="00471BB3">
        <w:rPr>
          <w:rFonts w:ascii="Times New Roman" w:hAnsi="Times New Roman"/>
        </w:rPr>
        <w:t>S</w:t>
      </w:r>
      <w:r w:rsidR="00B14BE1" w:rsidRPr="00471BB3">
        <w:rPr>
          <w:rFonts w:ascii="Times New Roman" w:hAnsi="Times New Roman"/>
        </w:rPr>
        <w:t>pace</w:t>
      </w:r>
      <w:r w:rsidR="008273ED" w:rsidRPr="00471BB3">
        <w:rPr>
          <w:rFonts w:ascii="Times New Roman" w:hAnsi="Times New Roman"/>
        </w:rPr>
        <w:t xml:space="preserve"> land use</w:t>
      </w:r>
      <w:r w:rsidR="00B14BE1" w:rsidRPr="00471BB3">
        <w:rPr>
          <w:rFonts w:ascii="Times New Roman" w:hAnsi="Times New Roman"/>
        </w:rPr>
        <w:t xml:space="preserve">" </w:t>
      </w:r>
      <w:r w:rsidR="00652EC6" w:rsidRPr="00471BB3">
        <w:rPr>
          <w:rFonts w:ascii="Times New Roman" w:hAnsi="Times New Roman"/>
        </w:rPr>
        <w:t xml:space="preserve">to </w:t>
      </w:r>
      <w:r w:rsidR="003102A1" w:rsidRPr="00471BB3">
        <w:rPr>
          <w:rFonts w:ascii="Times New Roman" w:hAnsi="Times New Roman"/>
        </w:rPr>
        <w:t>"Diplomatic Mission land use".</w:t>
      </w:r>
      <w:r w:rsidR="003102A1" w:rsidRPr="00471BB3">
        <w:rPr>
          <w:rStyle w:val="FootnoteReference"/>
          <w:rFonts w:ascii="Times New Roman" w:hAnsi="Times New Roman"/>
          <w:sz w:val="24"/>
        </w:rPr>
        <w:footnoteReference w:id="7"/>
      </w:r>
      <w:r w:rsidR="003102A1" w:rsidRPr="00471BB3">
        <w:rPr>
          <w:rFonts w:ascii="Times New Roman" w:hAnsi="Times New Roman"/>
        </w:rPr>
        <w:t xml:space="preserve"> </w:t>
      </w:r>
    </w:p>
    <w:p w14:paraId="38B7F1E2" w14:textId="16EC301B" w:rsidR="002A532B" w:rsidRPr="00471BB3" w:rsidRDefault="000250E6"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330B24" w:rsidRPr="00471BB3">
        <w:rPr>
          <w:rFonts w:ascii="Times New Roman" w:hAnsi="Times New Roman"/>
        </w:rPr>
        <w:t>On 16 April 2008,</w:t>
      </w:r>
      <w:r w:rsidR="00946D41" w:rsidRPr="00471BB3">
        <w:rPr>
          <w:rFonts w:ascii="Times New Roman" w:hAnsi="Times New Roman"/>
        </w:rPr>
        <w:t xml:space="preserve"> </w:t>
      </w:r>
      <w:r w:rsidR="0055200B" w:rsidRPr="00471BB3">
        <w:rPr>
          <w:rFonts w:ascii="Times New Roman" w:hAnsi="Times New Roman"/>
        </w:rPr>
        <w:t xml:space="preserve">the </w:t>
      </w:r>
      <w:r w:rsidR="00C66739" w:rsidRPr="00471BB3">
        <w:rPr>
          <w:rFonts w:ascii="Times New Roman" w:hAnsi="Times New Roman"/>
        </w:rPr>
        <w:t>L</w:t>
      </w:r>
      <w:r w:rsidR="0055200B" w:rsidRPr="00471BB3">
        <w:rPr>
          <w:rFonts w:ascii="Times New Roman" w:hAnsi="Times New Roman"/>
        </w:rPr>
        <w:t xml:space="preserve">and was </w:t>
      </w:r>
      <w:r w:rsidR="000B23DC" w:rsidRPr="00471BB3">
        <w:rPr>
          <w:rFonts w:ascii="Times New Roman" w:hAnsi="Times New Roman"/>
        </w:rPr>
        <w:t xml:space="preserve">included within an area declared </w:t>
      </w:r>
      <w:r w:rsidR="00151603" w:rsidRPr="00471BB3">
        <w:rPr>
          <w:rFonts w:ascii="Times New Roman" w:hAnsi="Times New Roman"/>
        </w:rPr>
        <w:t xml:space="preserve">by instrument </w:t>
      </w:r>
      <w:r w:rsidR="0041554F" w:rsidRPr="00471BB3">
        <w:rPr>
          <w:rFonts w:ascii="Times New Roman" w:hAnsi="Times New Roman"/>
        </w:rPr>
        <w:t xml:space="preserve">under </w:t>
      </w:r>
      <w:r w:rsidRPr="00471BB3">
        <w:rPr>
          <w:rFonts w:ascii="Times New Roman" w:hAnsi="Times New Roman"/>
        </w:rPr>
        <w:t xml:space="preserve">the </w:t>
      </w:r>
      <w:r w:rsidRPr="00471BB3">
        <w:rPr>
          <w:rFonts w:ascii="Times New Roman" w:hAnsi="Times New Roman"/>
          <w:i/>
          <w:iCs/>
        </w:rPr>
        <w:t xml:space="preserve">Australian Capital Territory (Planning and </w:t>
      </w:r>
      <w:r w:rsidR="00165196" w:rsidRPr="00471BB3">
        <w:rPr>
          <w:rFonts w:ascii="Times New Roman" w:hAnsi="Times New Roman"/>
          <w:i/>
          <w:iCs/>
        </w:rPr>
        <w:t xml:space="preserve">Land </w:t>
      </w:r>
      <w:r w:rsidRPr="00471BB3">
        <w:rPr>
          <w:rFonts w:ascii="Times New Roman" w:hAnsi="Times New Roman"/>
          <w:i/>
          <w:iCs/>
        </w:rPr>
        <w:t xml:space="preserve">Management) Act </w:t>
      </w:r>
      <w:r w:rsidR="0041554F" w:rsidRPr="00471BB3">
        <w:rPr>
          <w:rFonts w:ascii="Times New Roman" w:hAnsi="Times New Roman"/>
        </w:rPr>
        <w:t xml:space="preserve">to </w:t>
      </w:r>
      <w:r w:rsidR="008B1142" w:rsidRPr="00471BB3">
        <w:rPr>
          <w:rFonts w:ascii="Times New Roman" w:hAnsi="Times New Roman"/>
        </w:rPr>
        <w:t>be</w:t>
      </w:r>
      <w:r w:rsidR="0041554F" w:rsidRPr="00471BB3">
        <w:rPr>
          <w:rFonts w:ascii="Times New Roman" w:hAnsi="Times New Roman"/>
        </w:rPr>
        <w:t xml:space="preserve"> "National Land"</w:t>
      </w:r>
      <w:r w:rsidR="000F1107" w:rsidRPr="00471BB3">
        <w:rPr>
          <w:rFonts w:ascii="Times New Roman" w:hAnsi="Times New Roman"/>
        </w:rPr>
        <w:t>.</w:t>
      </w:r>
      <w:r w:rsidR="00691DDE" w:rsidRPr="00471BB3">
        <w:rPr>
          <w:rStyle w:val="FootnoteReference"/>
          <w:rFonts w:ascii="Times New Roman" w:hAnsi="Times New Roman"/>
          <w:sz w:val="24"/>
        </w:rPr>
        <w:footnoteReference w:id="8"/>
      </w:r>
      <w:r w:rsidR="001B3EF4" w:rsidRPr="00471BB3">
        <w:rPr>
          <w:rFonts w:ascii="Times New Roman" w:hAnsi="Times New Roman"/>
        </w:rPr>
        <w:t xml:space="preserve"> </w:t>
      </w:r>
      <w:r w:rsidR="004C57F6" w:rsidRPr="00471BB3">
        <w:rPr>
          <w:rFonts w:ascii="Times New Roman" w:hAnsi="Times New Roman"/>
        </w:rPr>
        <w:t xml:space="preserve">The effect </w:t>
      </w:r>
      <w:r w:rsidR="00CE5013" w:rsidRPr="00471BB3">
        <w:rPr>
          <w:rFonts w:ascii="Times New Roman" w:hAnsi="Times New Roman"/>
        </w:rPr>
        <w:t xml:space="preserve">of that declaration </w:t>
      </w:r>
      <w:r w:rsidR="004C57F6" w:rsidRPr="00471BB3">
        <w:rPr>
          <w:rFonts w:ascii="Times New Roman" w:hAnsi="Times New Roman"/>
        </w:rPr>
        <w:t>was to render the Land</w:t>
      </w:r>
      <w:r w:rsidR="00111EAA" w:rsidRPr="00471BB3">
        <w:rPr>
          <w:rFonts w:ascii="Times New Roman" w:hAnsi="Times New Roman"/>
        </w:rPr>
        <w:t xml:space="preserve"> subject </w:t>
      </w:r>
      <w:r w:rsidR="00165196" w:rsidRPr="00471BB3">
        <w:rPr>
          <w:rFonts w:ascii="Times New Roman" w:hAnsi="Times New Roman"/>
        </w:rPr>
        <w:t xml:space="preserve">to </w:t>
      </w:r>
      <w:r w:rsidR="00B12A2D" w:rsidRPr="00471BB3">
        <w:rPr>
          <w:rFonts w:ascii="Times New Roman" w:hAnsi="Times New Roman"/>
        </w:rPr>
        <w:t xml:space="preserve">the </w:t>
      </w:r>
      <w:r w:rsidR="00B12A2D" w:rsidRPr="00471BB3">
        <w:rPr>
          <w:rFonts w:ascii="Times New Roman" w:hAnsi="Times New Roman"/>
          <w:i/>
          <w:iCs/>
        </w:rPr>
        <w:t>National Land Ordinance 1989</w:t>
      </w:r>
      <w:r w:rsidR="00B12A2D" w:rsidRPr="00471BB3">
        <w:rPr>
          <w:rFonts w:ascii="Times New Roman" w:hAnsi="Times New Roman"/>
        </w:rPr>
        <w:t xml:space="preserve"> (</w:t>
      </w:r>
      <w:proofErr w:type="spellStart"/>
      <w:r w:rsidR="00B12A2D" w:rsidRPr="00471BB3">
        <w:rPr>
          <w:rFonts w:ascii="Times New Roman" w:hAnsi="Times New Roman"/>
        </w:rPr>
        <w:t>Cth</w:t>
      </w:r>
      <w:proofErr w:type="spellEnd"/>
      <w:r w:rsidR="00B12A2D" w:rsidRPr="00471BB3">
        <w:rPr>
          <w:rFonts w:ascii="Times New Roman" w:hAnsi="Times New Roman"/>
        </w:rPr>
        <w:t>)</w:t>
      </w:r>
      <w:r w:rsidR="00165196" w:rsidRPr="00471BB3">
        <w:rPr>
          <w:rFonts w:ascii="Times New Roman" w:hAnsi="Times New Roman"/>
        </w:rPr>
        <w:t>,</w:t>
      </w:r>
      <w:r w:rsidR="009806AA" w:rsidRPr="00471BB3">
        <w:rPr>
          <w:rStyle w:val="FootnoteReference"/>
          <w:rFonts w:ascii="Times New Roman" w:hAnsi="Times New Roman"/>
          <w:sz w:val="24"/>
        </w:rPr>
        <w:footnoteReference w:id="9"/>
      </w:r>
      <w:r w:rsidR="009806AA" w:rsidRPr="00471BB3">
        <w:rPr>
          <w:rFonts w:ascii="Times New Roman" w:hAnsi="Times New Roman"/>
          <w:i/>
          <w:iCs/>
        </w:rPr>
        <w:t xml:space="preserve"> </w:t>
      </w:r>
      <w:r w:rsidR="008B7AB1" w:rsidRPr="00471BB3">
        <w:rPr>
          <w:rFonts w:ascii="Times New Roman" w:hAnsi="Times New Roman"/>
        </w:rPr>
        <w:t>and</w:t>
      </w:r>
      <w:r w:rsidR="00960AEB" w:rsidRPr="00471BB3">
        <w:rPr>
          <w:rFonts w:ascii="Times New Roman" w:hAnsi="Times New Roman"/>
        </w:rPr>
        <w:t xml:space="preserve"> </w:t>
      </w:r>
      <w:r w:rsidR="00A568D9" w:rsidRPr="00471BB3">
        <w:rPr>
          <w:rFonts w:ascii="Times New Roman" w:hAnsi="Times New Roman"/>
        </w:rPr>
        <w:t xml:space="preserve">to the </w:t>
      </w:r>
      <w:r w:rsidR="00A568D9" w:rsidRPr="00471BB3">
        <w:rPr>
          <w:rFonts w:ascii="Times New Roman" w:hAnsi="Times New Roman"/>
          <w:i/>
          <w:iCs/>
        </w:rPr>
        <w:t>Leases (Special Purposes) Ordinance 1925</w:t>
      </w:r>
      <w:r w:rsidR="00A568D9" w:rsidRPr="00471BB3">
        <w:rPr>
          <w:rFonts w:ascii="Times New Roman" w:hAnsi="Times New Roman"/>
        </w:rPr>
        <w:t xml:space="preserve"> (</w:t>
      </w:r>
      <w:proofErr w:type="spellStart"/>
      <w:r w:rsidR="00A568D9" w:rsidRPr="00471BB3">
        <w:rPr>
          <w:rFonts w:ascii="Times New Roman" w:hAnsi="Times New Roman"/>
        </w:rPr>
        <w:t>Cth</w:t>
      </w:r>
      <w:proofErr w:type="spellEnd"/>
      <w:r w:rsidR="00A568D9" w:rsidRPr="00471BB3">
        <w:rPr>
          <w:rFonts w:ascii="Times New Roman" w:hAnsi="Times New Roman"/>
        </w:rPr>
        <w:t xml:space="preserve">) </w:t>
      </w:r>
      <w:r w:rsidR="00880909" w:rsidRPr="00471BB3">
        <w:rPr>
          <w:rFonts w:ascii="Times New Roman" w:hAnsi="Times New Roman"/>
        </w:rPr>
        <w:t xml:space="preserve">as applied by the </w:t>
      </w:r>
      <w:r w:rsidR="000C447C" w:rsidRPr="00471BB3">
        <w:rPr>
          <w:rFonts w:ascii="Times New Roman" w:hAnsi="Times New Roman"/>
          <w:i/>
          <w:iCs/>
        </w:rPr>
        <w:t>National Land Ordinance</w:t>
      </w:r>
      <w:r w:rsidR="003F229F" w:rsidRPr="00471BB3">
        <w:rPr>
          <w:rFonts w:ascii="Times New Roman" w:hAnsi="Times New Roman"/>
        </w:rPr>
        <w:t>.</w:t>
      </w:r>
      <w:r w:rsidR="00DB45C4" w:rsidRPr="00471BB3">
        <w:rPr>
          <w:rStyle w:val="FootnoteReference"/>
          <w:rFonts w:ascii="Times New Roman" w:hAnsi="Times New Roman"/>
          <w:sz w:val="24"/>
        </w:rPr>
        <w:footnoteReference w:id="10"/>
      </w:r>
      <w:r w:rsidR="00946D41" w:rsidRPr="00471BB3">
        <w:rPr>
          <w:rFonts w:ascii="Times New Roman" w:hAnsi="Times New Roman"/>
        </w:rPr>
        <w:t xml:space="preserve"> </w:t>
      </w:r>
      <w:r w:rsidR="006D3AA6" w:rsidRPr="00471BB3">
        <w:rPr>
          <w:rFonts w:ascii="Times New Roman" w:hAnsi="Times New Roman"/>
        </w:rPr>
        <w:t>B</w:t>
      </w:r>
      <w:r w:rsidR="00151603" w:rsidRPr="00471BB3">
        <w:rPr>
          <w:rFonts w:ascii="Times New Roman" w:hAnsi="Times New Roman"/>
        </w:rPr>
        <w:t xml:space="preserve">y </w:t>
      </w:r>
      <w:r w:rsidR="006D3AA6" w:rsidRPr="00471BB3">
        <w:rPr>
          <w:rFonts w:ascii="Times New Roman" w:hAnsi="Times New Roman"/>
        </w:rPr>
        <w:t xml:space="preserve">the same </w:t>
      </w:r>
      <w:r w:rsidR="00151603" w:rsidRPr="00471BB3">
        <w:rPr>
          <w:rFonts w:ascii="Times New Roman" w:hAnsi="Times New Roman"/>
        </w:rPr>
        <w:t>instrument</w:t>
      </w:r>
      <w:r w:rsidR="00DE0408" w:rsidRPr="00471BB3">
        <w:rPr>
          <w:rFonts w:ascii="Times New Roman" w:hAnsi="Times New Roman"/>
        </w:rPr>
        <w:t xml:space="preserve">, </w:t>
      </w:r>
      <w:r w:rsidR="004A2E75" w:rsidRPr="00471BB3">
        <w:rPr>
          <w:rFonts w:ascii="Times New Roman" w:hAnsi="Times New Roman"/>
        </w:rPr>
        <w:t xml:space="preserve">the Land </w:t>
      </w:r>
      <w:r w:rsidR="001B3EF4" w:rsidRPr="00471BB3">
        <w:rPr>
          <w:rFonts w:ascii="Times New Roman" w:hAnsi="Times New Roman"/>
        </w:rPr>
        <w:t xml:space="preserve">was </w:t>
      </w:r>
      <w:r w:rsidR="007B6E36" w:rsidRPr="00471BB3">
        <w:rPr>
          <w:rFonts w:ascii="Times New Roman" w:hAnsi="Times New Roman"/>
        </w:rPr>
        <w:t xml:space="preserve">designated </w:t>
      </w:r>
      <w:r w:rsidR="00CC2490" w:rsidRPr="00471BB3">
        <w:rPr>
          <w:rFonts w:ascii="Times New Roman" w:hAnsi="Times New Roman"/>
        </w:rPr>
        <w:t xml:space="preserve">to be </w:t>
      </w:r>
      <w:r w:rsidR="005C43C9" w:rsidRPr="00471BB3">
        <w:rPr>
          <w:rFonts w:ascii="Times New Roman" w:hAnsi="Times New Roman"/>
        </w:rPr>
        <w:t>"required</w:t>
      </w:r>
      <w:r w:rsidR="007C40F8" w:rsidRPr="00471BB3">
        <w:rPr>
          <w:rFonts w:ascii="Times New Roman" w:hAnsi="Times New Roman"/>
        </w:rPr>
        <w:t xml:space="preserve"> for the special purposes of Canberra as the </w:t>
      </w:r>
      <w:r w:rsidR="00C060AD" w:rsidRPr="00471BB3">
        <w:rPr>
          <w:rFonts w:ascii="Times New Roman" w:hAnsi="Times New Roman"/>
        </w:rPr>
        <w:t>N</w:t>
      </w:r>
      <w:r w:rsidR="007C40F8" w:rsidRPr="00471BB3">
        <w:rPr>
          <w:rFonts w:ascii="Times New Roman" w:hAnsi="Times New Roman"/>
        </w:rPr>
        <w:t xml:space="preserve">ational </w:t>
      </w:r>
      <w:r w:rsidR="00C060AD" w:rsidRPr="00471BB3">
        <w:rPr>
          <w:rFonts w:ascii="Times New Roman" w:hAnsi="Times New Roman"/>
        </w:rPr>
        <w:t>C</w:t>
      </w:r>
      <w:r w:rsidR="007C40F8" w:rsidRPr="00471BB3">
        <w:rPr>
          <w:rFonts w:ascii="Times New Roman" w:hAnsi="Times New Roman"/>
        </w:rPr>
        <w:t>apital</w:t>
      </w:r>
      <w:r w:rsidR="00572C04" w:rsidRPr="00471BB3">
        <w:rPr>
          <w:rFonts w:ascii="Times New Roman" w:hAnsi="Times New Roman"/>
        </w:rPr>
        <w:t xml:space="preserve">" </w:t>
      </w:r>
      <w:r w:rsidR="00DE0408" w:rsidRPr="00471BB3">
        <w:rPr>
          <w:rFonts w:ascii="Times New Roman" w:hAnsi="Times New Roman"/>
        </w:rPr>
        <w:t xml:space="preserve">under the </w:t>
      </w:r>
      <w:r w:rsidR="00DE0408" w:rsidRPr="00471BB3">
        <w:rPr>
          <w:rFonts w:ascii="Times New Roman" w:hAnsi="Times New Roman"/>
          <w:i/>
          <w:iCs/>
        </w:rPr>
        <w:t xml:space="preserve">National Land </w:t>
      </w:r>
      <w:r w:rsidR="00DE0408" w:rsidRPr="00471BB3">
        <w:rPr>
          <w:rFonts w:ascii="Times New Roman" w:hAnsi="Times New Roman"/>
          <w:i/>
          <w:iCs/>
        </w:rPr>
        <w:lastRenderedPageBreak/>
        <w:t>Ordinance</w:t>
      </w:r>
      <w:r w:rsidR="00DE0408" w:rsidRPr="00471BB3">
        <w:rPr>
          <w:rStyle w:val="FootnoteReference"/>
          <w:rFonts w:ascii="Times New Roman" w:hAnsi="Times New Roman"/>
          <w:sz w:val="24"/>
        </w:rPr>
        <w:footnoteReference w:id="11"/>
      </w:r>
      <w:r w:rsidR="00DE0408" w:rsidRPr="00471BB3">
        <w:rPr>
          <w:rFonts w:ascii="Times New Roman" w:hAnsi="Times New Roman"/>
          <w:i/>
          <w:iCs/>
        </w:rPr>
        <w:t xml:space="preserve"> </w:t>
      </w:r>
      <w:r w:rsidR="005E1E24" w:rsidRPr="00471BB3">
        <w:rPr>
          <w:rFonts w:ascii="Times New Roman" w:hAnsi="Times New Roman"/>
        </w:rPr>
        <w:t>an</w:t>
      </w:r>
      <w:r w:rsidR="00394D45" w:rsidRPr="00471BB3">
        <w:rPr>
          <w:rFonts w:ascii="Times New Roman" w:hAnsi="Times New Roman"/>
        </w:rPr>
        <w:t>d</w:t>
      </w:r>
      <w:r w:rsidR="000C1223" w:rsidRPr="00471BB3">
        <w:rPr>
          <w:rFonts w:ascii="Times New Roman" w:hAnsi="Times New Roman"/>
        </w:rPr>
        <w:t xml:space="preserve"> </w:t>
      </w:r>
      <w:r w:rsidR="005E1E24" w:rsidRPr="00471BB3">
        <w:rPr>
          <w:rFonts w:ascii="Times New Roman" w:hAnsi="Times New Roman"/>
        </w:rPr>
        <w:t xml:space="preserve">approved </w:t>
      </w:r>
      <w:r w:rsidR="00572C04" w:rsidRPr="00471BB3">
        <w:rPr>
          <w:rFonts w:ascii="Times New Roman" w:hAnsi="Times New Roman"/>
        </w:rPr>
        <w:t xml:space="preserve">to be managed by the National Capital Authority </w:t>
      </w:r>
      <w:r w:rsidR="000C27BF" w:rsidRPr="00471BB3">
        <w:rPr>
          <w:rFonts w:ascii="Times New Roman" w:hAnsi="Times New Roman"/>
        </w:rPr>
        <w:t xml:space="preserve">(the </w:t>
      </w:r>
      <w:r w:rsidR="00C977F1" w:rsidRPr="00471BB3">
        <w:rPr>
          <w:rFonts w:ascii="Times New Roman" w:hAnsi="Times New Roman"/>
        </w:rPr>
        <w:t>continuation</w:t>
      </w:r>
      <w:r w:rsidR="000C27BF" w:rsidRPr="00471BB3">
        <w:rPr>
          <w:rFonts w:ascii="Times New Roman" w:hAnsi="Times New Roman"/>
        </w:rPr>
        <w:t xml:space="preserve"> of the National Capital Planning Authority</w:t>
      </w:r>
      <w:r w:rsidR="00C977F1" w:rsidRPr="00471BB3">
        <w:rPr>
          <w:rFonts w:ascii="Times New Roman" w:hAnsi="Times New Roman"/>
        </w:rPr>
        <w:t xml:space="preserve"> under a new name</w:t>
      </w:r>
      <w:r w:rsidR="00C977F1" w:rsidRPr="00471BB3">
        <w:rPr>
          <w:rStyle w:val="FootnoteReference"/>
          <w:rFonts w:ascii="Times New Roman" w:hAnsi="Times New Roman"/>
          <w:sz w:val="24"/>
        </w:rPr>
        <w:footnoteReference w:id="12"/>
      </w:r>
      <w:r w:rsidR="000D7715" w:rsidRPr="00471BB3">
        <w:rPr>
          <w:rFonts w:ascii="Times New Roman" w:hAnsi="Times New Roman"/>
        </w:rPr>
        <w:t>)</w:t>
      </w:r>
      <w:r w:rsidR="00572C04" w:rsidRPr="00471BB3">
        <w:rPr>
          <w:rFonts w:ascii="Times New Roman" w:hAnsi="Times New Roman"/>
        </w:rPr>
        <w:t xml:space="preserve"> on behalf of the Commonwealth.</w:t>
      </w:r>
    </w:p>
    <w:p w14:paraId="40E70397" w14:textId="1E2ED540" w:rsidR="00A00DB3" w:rsidRPr="00471BB3" w:rsidRDefault="00BC1DB6"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8F0756" w:rsidRPr="00471BB3">
        <w:rPr>
          <w:rFonts w:ascii="Times New Roman" w:hAnsi="Times New Roman"/>
        </w:rPr>
        <w:t>On the same day,</w:t>
      </w:r>
      <w:r w:rsidR="00F91405" w:rsidRPr="00471BB3">
        <w:rPr>
          <w:rFonts w:ascii="Times New Roman" w:hAnsi="Times New Roman"/>
        </w:rPr>
        <w:t xml:space="preserve"> </w:t>
      </w:r>
      <w:r w:rsidR="009806AA" w:rsidRPr="00471BB3">
        <w:rPr>
          <w:rFonts w:ascii="Times New Roman" w:hAnsi="Times New Roman"/>
        </w:rPr>
        <w:t>16 April 2008</w:t>
      </w:r>
      <w:r w:rsidR="004E53EB" w:rsidRPr="00471BB3">
        <w:rPr>
          <w:rFonts w:ascii="Times New Roman" w:hAnsi="Times New Roman"/>
        </w:rPr>
        <w:t>, the National Capital Authority on behalf of the Commonwealth</w:t>
      </w:r>
      <w:r w:rsidR="00926FB1" w:rsidRPr="00471BB3">
        <w:rPr>
          <w:rFonts w:ascii="Times New Roman" w:hAnsi="Times New Roman"/>
        </w:rPr>
        <w:t xml:space="preserve"> </w:t>
      </w:r>
      <w:r w:rsidR="004E53EB" w:rsidRPr="00471BB3">
        <w:rPr>
          <w:rFonts w:ascii="Times New Roman" w:hAnsi="Times New Roman"/>
        </w:rPr>
        <w:t>made a written offer</w:t>
      </w:r>
      <w:r w:rsidR="00BA7854" w:rsidRPr="00471BB3">
        <w:rPr>
          <w:rFonts w:ascii="Times New Roman" w:hAnsi="Times New Roman"/>
        </w:rPr>
        <w:t xml:space="preserve"> to lease the </w:t>
      </w:r>
      <w:r w:rsidR="00880AB4" w:rsidRPr="00471BB3">
        <w:rPr>
          <w:rFonts w:ascii="Times New Roman" w:hAnsi="Times New Roman"/>
        </w:rPr>
        <w:t>L</w:t>
      </w:r>
      <w:r w:rsidR="00BA7854" w:rsidRPr="00471BB3">
        <w:rPr>
          <w:rFonts w:ascii="Times New Roman" w:hAnsi="Times New Roman"/>
        </w:rPr>
        <w:t xml:space="preserve">and to the Russian Federation </w:t>
      </w:r>
      <w:r w:rsidR="00682F1F" w:rsidRPr="00471BB3">
        <w:rPr>
          <w:rFonts w:ascii="Times New Roman" w:hAnsi="Times New Roman"/>
        </w:rPr>
        <w:t xml:space="preserve">on terms which included </w:t>
      </w:r>
      <w:r w:rsidR="00C977F1" w:rsidRPr="00471BB3">
        <w:rPr>
          <w:rFonts w:ascii="Times New Roman" w:hAnsi="Times New Roman"/>
        </w:rPr>
        <w:t xml:space="preserve">payment to be either by </w:t>
      </w:r>
      <w:r w:rsidR="00682F1F" w:rsidRPr="00471BB3">
        <w:rPr>
          <w:rFonts w:ascii="Times New Roman" w:hAnsi="Times New Roman"/>
        </w:rPr>
        <w:t xml:space="preserve">a once only payment of a </w:t>
      </w:r>
      <w:r w:rsidR="00880AB4" w:rsidRPr="00471BB3">
        <w:rPr>
          <w:rFonts w:ascii="Times New Roman" w:hAnsi="Times New Roman"/>
        </w:rPr>
        <w:t>"</w:t>
      </w:r>
      <w:r w:rsidR="008132D9" w:rsidRPr="00471BB3">
        <w:rPr>
          <w:rFonts w:ascii="Times New Roman" w:hAnsi="Times New Roman"/>
        </w:rPr>
        <w:t>land premium</w:t>
      </w:r>
      <w:r w:rsidR="00880AB4" w:rsidRPr="00471BB3">
        <w:rPr>
          <w:rFonts w:ascii="Times New Roman" w:hAnsi="Times New Roman"/>
        </w:rPr>
        <w:t>"</w:t>
      </w:r>
      <w:r w:rsidR="008132D9" w:rsidRPr="00471BB3">
        <w:rPr>
          <w:rFonts w:ascii="Times New Roman" w:hAnsi="Times New Roman"/>
        </w:rPr>
        <w:t xml:space="preserve"> </w:t>
      </w:r>
      <w:r w:rsidR="00034810" w:rsidRPr="00471BB3">
        <w:rPr>
          <w:rFonts w:ascii="Times New Roman" w:hAnsi="Times New Roman"/>
        </w:rPr>
        <w:t>of $2,750,000</w:t>
      </w:r>
      <w:r w:rsidR="00E6470F" w:rsidRPr="00471BB3">
        <w:rPr>
          <w:rFonts w:ascii="Times New Roman" w:hAnsi="Times New Roman"/>
        </w:rPr>
        <w:t xml:space="preserve"> </w:t>
      </w:r>
      <w:r w:rsidR="00C977F1" w:rsidRPr="00471BB3">
        <w:rPr>
          <w:rFonts w:ascii="Times New Roman" w:hAnsi="Times New Roman"/>
        </w:rPr>
        <w:t>or</w:t>
      </w:r>
      <w:r w:rsidR="002669D6" w:rsidRPr="00471BB3">
        <w:rPr>
          <w:rFonts w:ascii="Times New Roman" w:hAnsi="Times New Roman"/>
        </w:rPr>
        <w:t xml:space="preserve"> annual rent </w:t>
      </w:r>
      <w:r w:rsidR="008665F2" w:rsidRPr="00471BB3">
        <w:rPr>
          <w:rFonts w:ascii="Times New Roman" w:hAnsi="Times New Roman"/>
        </w:rPr>
        <w:t>equal to 5% of the unimproved value of the site</w:t>
      </w:r>
      <w:r w:rsidR="00C977F1" w:rsidRPr="00471BB3">
        <w:rPr>
          <w:rFonts w:ascii="Times New Roman" w:hAnsi="Times New Roman"/>
        </w:rPr>
        <w:t xml:space="preserve">, in addition to the payment of a </w:t>
      </w:r>
      <w:r w:rsidR="00880AB4" w:rsidRPr="00471BB3">
        <w:rPr>
          <w:rFonts w:ascii="Times New Roman" w:hAnsi="Times New Roman"/>
        </w:rPr>
        <w:t>"</w:t>
      </w:r>
      <w:r w:rsidR="00296E07" w:rsidRPr="00471BB3">
        <w:rPr>
          <w:rFonts w:ascii="Times New Roman" w:hAnsi="Times New Roman"/>
        </w:rPr>
        <w:t>survey</w:t>
      </w:r>
      <w:r w:rsidR="00C977F1" w:rsidRPr="00471BB3">
        <w:rPr>
          <w:rFonts w:ascii="Times New Roman" w:hAnsi="Times New Roman"/>
        </w:rPr>
        <w:t>/</w:t>
      </w:r>
      <w:r w:rsidR="00296E07" w:rsidRPr="00471BB3">
        <w:rPr>
          <w:rFonts w:ascii="Times New Roman" w:hAnsi="Times New Roman"/>
        </w:rPr>
        <w:t>deposited plan fee</w:t>
      </w:r>
      <w:r w:rsidR="00880AB4" w:rsidRPr="00471BB3">
        <w:rPr>
          <w:rFonts w:ascii="Times New Roman" w:hAnsi="Times New Roman"/>
        </w:rPr>
        <w:t>"</w:t>
      </w:r>
      <w:r w:rsidR="008665F2" w:rsidRPr="00471BB3">
        <w:rPr>
          <w:rFonts w:ascii="Times New Roman" w:hAnsi="Times New Roman"/>
        </w:rPr>
        <w:t xml:space="preserve">. </w:t>
      </w:r>
      <w:r w:rsidR="00A00DB3" w:rsidRPr="00471BB3">
        <w:rPr>
          <w:rFonts w:ascii="Times New Roman" w:hAnsi="Times New Roman"/>
        </w:rPr>
        <w:t>T</w:t>
      </w:r>
      <w:r w:rsidRPr="00471BB3">
        <w:rPr>
          <w:rFonts w:ascii="Times New Roman" w:hAnsi="Times New Roman"/>
        </w:rPr>
        <w:t xml:space="preserve">he </w:t>
      </w:r>
      <w:r w:rsidR="001763B8" w:rsidRPr="00471BB3">
        <w:rPr>
          <w:rFonts w:ascii="Times New Roman" w:hAnsi="Times New Roman"/>
        </w:rPr>
        <w:t xml:space="preserve">Russian Federation accepted </w:t>
      </w:r>
      <w:r w:rsidR="00D56737" w:rsidRPr="00471BB3">
        <w:rPr>
          <w:rFonts w:ascii="Times New Roman" w:hAnsi="Times New Roman"/>
        </w:rPr>
        <w:t>th</w:t>
      </w:r>
      <w:r w:rsidR="00E66B42" w:rsidRPr="00471BB3">
        <w:rPr>
          <w:rFonts w:ascii="Times New Roman" w:hAnsi="Times New Roman"/>
        </w:rPr>
        <w:t>at</w:t>
      </w:r>
      <w:r w:rsidR="00D56737" w:rsidRPr="00471BB3">
        <w:rPr>
          <w:rFonts w:ascii="Times New Roman" w:hAnsi="Times New Roman"/>
        </w:rPr>
        <w:t xml:space="preserve"> offer </w:t>
      </w:r>
      <w:r w:rsidR="00C72BC2" w:rsidRPr="00471BB3">
        <w:rPr>
          <w:rFonts w:ascii="Times New Roman" w:hAnsi="Times New Roman"/>
        </w:rPr>
        <w:t>and paid th</w:t>
      </w:r>
      <w:r w:rsidR="00E6470F" w:rsidRPr="00471BB3">
        <w:rPr>
          <w:rFonts w:ascii="Times New Roman" w:hAnsi="Times New Roman"/>
        </w:rPr>
        <w:t>e</w:t>
      </w:r>
      <w:r w:rsidR="00C72BC2" w:rsidRPr="00471BB3">
        <w:rPr>
          <w:rFonts w:ascii="Times New Roman" w:hAnsi="Times New Roman"/>
        </w:rPr>
        <w:t xml:space="preserve"> </w:t>
      </w:r>
      <w:r w:rsidR="008665F2" w:rsidRPr="00471BB3">
        <w:rPr>
          <w:rFonts w:ascii="Times New Roman" w:hAnsi="Times New Roman"/>
        </w:rPr>
        <w:t xml:space="preserve">agreed </w:t>
      </w:r>
      <w:r w:rsidR="00C72BC2" w:rsidRPr="00471BB3">
        <w:rPr>
          <w:rFonts w:ascii="Times New Roman" w:hAnsi="Times New Roman"/>
        </w:rPr>
        <w:t>amount</w:t>
      </w:r>
      <w:r w:rsidR="00717E6B" w:rsidRPr="00471BB3">
        <w:rPr>
          <w:rFonts w:ascii="Times New Roman" w:hAnsi="Times New Roman"/>
        </w:rPr>
        <w:t>s</w:t>
      </w:r>
      <w:r w:rsidR="00C72BC2" w:rsidRPr="00471BB3">
        <w:rPr>
          <w:rFonts w:ascii="Times New Roman" w:hAnsi="Times New Roman"/>
        </w:rPr>
        <w:t xml:space="preserve"> </w:t>
      </w:r>
      <w:r w:rsidR="00E6470F" w:rsidRPr="00471BB3">
        <w:rPr>
          <w:rFonts w:ascii="Times New Roman" w:hAnsi="Times New Roman"/>
        </w:rPr>
        <w:t xml:space="preserve">of land premium and </w:t>
      </w:r>
      <w:r w:rsidR="00787CEE" w:rsidRPr="00471BB3">
        <w:rPr>
          <w:rFonts w:ascii="Times New Roman" w:hAnsi="Times New Roman"/>
        </w:rPr>
        <w:t>survey</w:t>
      </w:r>
      <w:r w:rsidR="00493076" w:rsidRPr="00471BB3">
        <w:rPr>
          <w:rFonts w:ascii="Times New Roman" w:hAnsi="Times New Roman"/>
        </w:rPr>
        <w:t>/</w:t>
      </w:r>
      <w:r w:rsidR="00787CEE" w:rsidRPr="00471BB3">
        <w:rPr>
          <w:rFonts w:ascii="Times New Roman" w:hAnsi="Times New Roman"/>
        </w:rPr>
        <w:t xml:space="preserve">deposited plan </w:t>
      </w:r>
      <w:r w:rsidR="00E6470F" w:rsidRPr="00471BB3">
        <w:rPr>
          <w:rFonts w:ascii="Times New Roman" w:hAnsi="Times New Roman"/>
        </w:rPr>
        <w:t xml:space="preserve">fee </w:t>
      </w:r>
      <w:r w:rsidR="00C72BC2" w:rsidRPr="00471BB3">
        <w:rPr>
          <w:rFonts w:ascii="Times New Roman" w:hAnsi="Times New Roman"/>
        </w:rPr>
        <w:t xml:space="preserve">to </w:t>
      </w:r>
      <w:r w:rsidR="00A00DB3" w:rsidRPr="00471BB3">
        <w:rPr>
          <w:rFonts w:ascii="Times New Roman" w:hAnsi="Times New Roman"/>
        </w:rPr>
        <w:t xml:space="preserve">the National Capital Authority </w:t>
      </w:r>
      <w:r w:rsidR="00B443F6" w:rsidRPr="00471BB3">
        <w:rPr>
          <w:rFonts w:ascii="Times New Roman" w:hAnsi="Times New Roman"/>
        </w:rPr>
        <w:t>o</w:t>
      </w:r>
      <w:r w:rsidR="00A00DB3" w:rsidRPr="00471BB3">
        <w:rPr>
          <w:rFonts w:ascii="Times New Roman" w:hAnsi="Times New Roman"/>
        </w:rPr>
        <w:t>n or about 23 December 2008</w:t>
      </w:r>
      <w:r w:rsidR="00B443F6" w:rsidRPr="00471BB3">
        <w:rPr>
          <w:rFonts w:ascii="Times New Roman" w:hAnsi="Times New Roman"/>
        </w:rPr>
        <w:t>.</w:t>
      </w:r>
    </w:p>
    <w:p w14:paraId="315E98C4" w14:textId="05B7BD43" w:rsidR="008B7AB1" w:rsidRPr="00471BB3" w:rsidRDefault="000B6822"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3F51EE" w:rsidRPr="00471BB3">
        <w:rPr>
          <w:rFonts w:ascii="Times New Roman" w:hAnsi="Times New Roman"/>
        </w:rPr>
        <w:t xml:space="preserve">The </w:t>
      </w:r>
      <w:r w:rsidR="00BC1DB6" w:rsidRPr="00471BB3">
        <w:rPr>
          <w:rFonts w:ascii="Times New Roman" w:hAnsi="Times New Roman"/>
        </w:rPr>
        <w:t xml:space="preserve">Lease was </w:t>
      </w:r>
      <w:r w:rsidR="0024660F" w:rsidRPr="00471BB3">
        <w:rPr>
          <w:rFonts w:ascii="Times New Roman" w:hAnsi="Times New Roman"/>
        </w:rPr>
        <w:t xml:space="preserve">then </w:t>
      </w:r>
      <w:r w:rsidR="00BC1DB6" w:rsidRPr="00471BB3">
        <w:rPr>
          <w:rFonts w:ascii="Times New Roman" w:hAnsi="Times New Roman"/>
        </w:rPr>
        <w:t xml:space="preserve">granted </w:t>
      </w:r>
      <w:r w:rsidR="0024660F" w:rsidRPr="00471BB3">
        <w:rPr>
          <w:rFonts w:ascii="Times New Roman" w:hAnsi="Times New Roman"/>
        </w:rPr>
        <w:t xml:space="preserve">by the Commonwealth, as lessor, to the Russian Federation, as lessee, </w:t>
      </w:r>
      <w:r w:rsidR="005438D9" w:rsidRPr="00471BB3">
        <w:rPr>
          <w:rFonts w:ascii="Times New Roman" w:hAnsi="Times New Roman"/>
        </w:rPr>
        <w:t xml:space="preserve">under the </w:t>
      </w:r>
      <w:r w:rsidR="005438D9" w:rsidRPr="00471BB3">
        <w:rPr>
          <w:rFonts w:ascii="Times New Roman" w:hAnsi="Times New Roman"/>
          <w:i/>
          <w:iCs/>
        </w:rPr>
        <w:t xml:space="preserve">Leases (Special Purposes) Ordinance </w:t>
      </w:r>
      <w:r w:rsidR="005438D9" w:rsidRPr="00471BB3">
        <w:rPr>
          <w:rFonts w:ascii="Times New Roman" w:hAnsi="Times New Roman"/>
        </w:rPr>
        <w:t xml:space="preserve">as applied by the </w:t>
      </w:r>
      <w:r w:rsidR="005438D9" w:rsidRPr="00471BB3">
        <w:rPr>
          <w:rFonts w:ascii="Times New Roman" w:hAnsi="Times New Roman"/>
          <w:i/>
          <w:iCs/>
        </w:rPr>
        <w:t xml:space="preserve">National Land Ordinance </w:t>
      </w:r>
      <w:r w:rsidR="005438D9" w:rsidRPr="00471BB3">
        <w:rPr>
          <w:rFonts w:ascii="Times New Roman" w:hAnsi="Times New Roman"/>
        </w:rPr>
        <w:t>on 24 December 2008</w:t>
      </w:r>
      <w:r w:rsidR="008242F8" w:rsidRPr="00471BB3">
        <w:rPr>
          <w:rFonts w:ascii="Times New Roman" w:hAnsi="Times New Roman"/>
        </w:rPr>
        <w:t xml:space="preserve">. The Lease </w:t>
      </w:r>
      <w:r w:rsidR="00D564BB" w:rsidRPr="00471BB3">
        <w:rPr>
          <w:rFonts w:ascii="Times New Roman" w:hAnsi="Times New Roman"/>
        </w:rPr>
        <w:t xml:space="preserve">as so granted </w:t>
      </w:r>
      <w:r w:rsidR="00E32027" w:rsidRPr="00471BB3">
        <w:rPr>
          <w:rFonts w:ascii="Times New Roman" w:hAnsi="Times New Roman"/>
        </w:rPr>
        <w:t xml:space="preserve">was </w:t>
      </w:r>
      <w:r w:rsidR="00C666D4" w:rsidRPr="00471BB3">
        <w:rPr>
          <w:rFonts w:ascii="Times New Roman" w:hAnsi="Times New Roman"/>
        </w:rPr>
        <w:t>for a term of 99 years</w:t>
      </w:r>
      <w:r w:rsidR="005E5380" w:rsidRPr="00471BB3">
        <w:rPr>
          <w:rFonts w:ascii="Times New Roman" w:hAnsi="Times New Roman"/>
        </w:rPr>
        <w:t xml:space="preserve"> </w:t>
      </w:r>
      <w:r w:rsidR="006F4A0B" w:rsidRPr="00471BB3">
        <w:rPr>
          <w:rFonts w:ascii="Times New Roman" w:hAnsi="Times New Roman"/>
        </w:rPr>
        <w:t>for pu</w:t>
      </w:r>
      <w:r w:rsidR="00A63A59" w:rsidRPr="00471BB3">
        <w:rPr>
          <w:rFonts w:ascii="Times New Roman" w:hAnsi="Times New Roman"/>
        </w:rPr>
        <w:t>r</w:t>
      </w:r>
      <w:r w:rsidR="006F4A0B" w:rsidRPr="00471BB3">
        <w:rPr>
          <w:rFonts w:ascii="Times New Roman" w:hAnsi="Times New Roman"/>
        </w:rPr>
        <w:t>pose</w:t>
      </w:r>
      <w:r w:rsidR="0045696E" w:rsidRPr="00471BB3">
        <w:rPr>
          <w:rFonts w:ascii="Times New Roman" w:hAnsi="Times New Roman"/>
        </w:rPr>
        <w:t>s</w:t>
      </w:r>
      <w:r w:rsidR="006F4A0B" w:rsidRPr="00471BB3">
        <w:rPr>
          <w:rFonts w:ascii="Times New Roman" w:hAnsi="Times New Roman"/>
        </w:rPr>
        <w:t xml:space="preserve"> </w:t>
      </w:r>
      <w:r w:rsidR="00A63A59" w:rsidRPr="00471BB3">
        <w:rPr>
          <w:rFonts w:ascii="Times New Roman" w:hAnsi="Times New Roman"/>
        </w:rPr>
        <w:t xml:space="preserve">identified </w:t>
      </w:r>
      <w:r w:rsidR="006F4A0B" w:rsidRPr="00471BB3">
        <w:rPr>
          <w:rFonts w:ascii="Times New Roman" w:hAnsi="Times New Roman"/>
        </w:rPr>
        <w:t xml:space="preserve">as </w:t>
      </w:r>
      <w:r w:rsidR="005E5380" w:rsidRPr="00471BB3">
        <w:rPr>
          <w:rFonts w:ascii="Times New Roman" w:hAnsi="Times New Roman"/>
        </w:rPr>
        <w:t xml:space="preserve">"only for any diplomatic consular or official purpose of the </w:t>
      </w:r>
      <w:r w:rsidR="00FE362A" w:rsidRPr="00471BB3">
        <w:rPr>
          <w:rFonts w:ascii="Times New Roman" w:hAnsi="Times New Roman"/>
        </w:rPr>
        <w:t>G</w:t>
      </w:r>
      <w:r w:rsidR="005E5380" w:rsidRPr="00471BB3">
        <w:rPr>
          <w:rFonts w:ascii="Times New Roman" w:hAnsi="Times New Roman"/>
        </w:rPr>
        <w:t>overnment of the Russian Federation</w:t>
      </w:r>
      <w:r w:rsidR="0045696E" w:rsidRPr="00471BB3">
        <w:rPr>
          <w:rFonts w:ascii="Times New Roman" w:hAnsi="Times New Roman"/>
        </w:rPr>
        <w:t xml:space="preserve"> or for the purpose of an official residence for any accredited agent of that </w:t>
      </w:r>
      <w:r w:rsidR="00587A61" w:rsidRPr="00471BB3">
        <w:rPr>
          <w:rFonts w:ascii="Times New Roman" w:hAnsi="Times New Roman"/>
        </w:rPr>
        <w:t>G</w:t>
      </w:r>
      <w:r w:rsidR="0045696E" w:rsidRPr="00471BB3">
        <w:rPr>
          <w:rFonts w:ascii="Times New Roman" w:hAnsi="Times New Roman"/>
        </w:rPr>
        <w:t>overnment or for all or any number of those purposes".</w:t>
      </w:r>
      <w:r w:rsidR="00DB6DBF" w:rsidRPr="00471BB3">
        <w:rPr>
          <w:rFonts w:ascii="Times New Roman" w:hAnsi="Times New Roman"/>
        </w:rPr>
        <w:t xml:space="preserve"> Upon the repeal of the </w:t>
      </w:r>
      <w:r w:rsidR="00DB6DBF" w:rsidRPr="00471BB3">
        <w:rPr>
          <w:rFonts w:ascii="Times New Roman" w:hAnsi="Times New Roman"/>
          <w:i/>
          <w:iCs/>
        </w:rPr>
        <w:t>National Land Ordinance</w:t>
      </w:r>
      <w:r w:rsidR="00B93525" w:rsidRPr="00471BB3">
        <w:rPr>
          <w:rFonts w:ascii="Times New Roman" w:hAnsi="Times New Roman"/>
        </w:rPr>
        <w:t xml:space="preserve"> on 1 April 2022,</w:t>
      </w:r>
      <w:r w:rsidR="00DB6DBF" w:rsidRPr="00471BB3">
        <w:rPr>
          <w:rFonts w:ascii="Times New Roman" w:hAnsi="Times New Roman"/>
        </w:rPr>
        <w:t xml:space="preserve"> the Lease </w:t>
      </w:r>
      <w:r w:rsidR="00E32027" w:rsidRPr="00471BB3">
        <w:rPr>
          <w:rFonts w:ascii="Times New Roman" w:hAnsi="Times New Roman"/>
        </w:rPr>
        <w:t xml:space="preserve">was </w:t>
      </w:r>
      <w:r w:rsidR="00DB6DBF" w:rsidRPr="00471BB3">
        <w:rPr>
          <w:rFonts w:ascii="Times New Roman" w:hAnsi="Times New Roman"/>
        </w:rPr>
        <w:t xml:space="preserve">continued </w:t>
      </w:r>
      <w:r w:rsidR="005D5609" w:rsidRPr="00471BB3">
        <w:rPr>
          <w:rFonts w:ascii="Times New Roman" w:hAnsi="Times New Roman"/>
        </w:rPr>
        <w:t>in effect as if it had been granted under</w:t>
      </w:r>
      <w:r w:rsidR="008B7AB1" w:rsidRPr="00471BB3">
        <w:rPr>
          <w:rFonts w:ascii="Times New Roman" w:hAnsi="Times New Roman"/>
        </w:rPr>
        <w:t xml:space="preserve"> the </w:t>
      </w:r>
      <w:r w:rsidR="008B7AB1" w:rsidRPr="00471BB3">
        <w:rPr>
          <w:rFonts w:ascii="Times New Roman" w:hAnsi="Times New Roman"/>
          <w:i/>
          <w:iCs/>
        </w:rPr>
        <w:t xml:space="preserve">Australian Capital Territory National Land (Leased) Ordinance 2022 </w:t>
      </w:r>
      <w:r w:rsidR="008B7AB1" w:rsidRPr="00471BB3">
        <w:rPr>
          <w:rFonts w:ascii="Times New Roman" w:hAnsi="Times New Roman"/>
        </w:rPr>
        <w:t>(</w:t>
      </w:r>
      <w:proofErr w:type="spellStart"/>
      <w:r w:rsidR="008B7AB1" w:rsidRPr="00471BB3">
        <w:rPr>
          <w:rFonts w:ascii="Times New Roman" w:hAnsi="Times New Roman"/>
        </w:rPr>
        <w:t>Cth</w:t>
      </w:r>
      <w:proofErr w:type="spellEnd"/>
      <w:r w:rsidR="008B7AB1" w:rsidRPr="00471BB3">
        <w:rPr>
          <w:rFonts w:ascii="Times New Roman" w:hAnsi="Times New Roman"/>
        </w:rPr>
        <w:t>)</w:t>
      </w:r>
      <w:r w:rsidR="005D5609" w:rsidRPr="00471BB3">
        <w:rPr>
          <w:rFonts w:ascii="Times New Roman" w:hAnsi="Times New Roman"/>
        </w:rPr>
        <w:t>.</w:t>
      </w:r>
      <w:r w:rsidR="005D5609" w:rsidRPr="00471BB3">
        <w:rPr>
          <w:rStyle w:val="FootnoteReference"/>
          <w:rFonts w:ascii="Times New Roman" w:hAnsi="Times New Roman"/>
          <w:sz w:val="24"/>
        </w:rPr>
        <w:footnoteReference w:id="13"/>
      </w:r>
    </w:p>
    <w:p w14:paraId="655B247E" w14:textId="74E471FA" w:rsidR="005525C3" w:rsidRPr="00471BB3" w:rsidRDefault="005525C3"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3131DE" w:rsidRPr="00471BB3">
        <w:rPr>
          <w:rFonts w:ascii="Times New Roman" w:hAnsi="Times New Roman"/>
        </w:rPr>
        <w:t>During the term of the Lease</w:t>
      </w:r>
      <w:r w:rsidR="00C92D10" w:rsidRPr="00471BB3">
        <w:rPr>
          <w:rFonts w:ascii="Times New Roman" w:hAnsi="Times New Roman"/>
        </w:rPr>
        <w:t>,</w:t>
      </w:r>
      <w:r w:rsidR="00E04BD7" w:rsidRPr="00471BB3">
        <w:rPr>
          <w:rFonts w:ascii="Times New Roman" w:hAnsi="Times New Roman"/>
        </w:rPr>
        <w:t xml:space="preserve"> </w:t>
      </w:r>
      <w:r w:rsidR="003131DE" w:rsidRPr="00471BB3">
        <w:rPr>
          <w:rFonts w:ascii="Times New Roman" w:hAnsi="Times New Roman"/>
        </w:rPr>
        <w:t xml:space="preserve">the Russian Federation </w:t>
      </w:r>
      <w:r w:rsidR="004C6308" w:rsidRPr="00471BB3">
        <w:rPr>
          <w:rFonts w:ascii="Times New Roman" w:hAnsi="Times New Roman"/>
        </w:rPr>
        <w:t xml:space="preserve">commenced but </w:t>
      </w:r>
      <w:r w:rsidR="005871A0" w:rsidRPr="00471BB3">
        <w:rPr>
          <w:rFonts w:ascii="Times New Roman" w:hAnsi="Times New Roman"/>
        </w:rPr>
        <w:t xml:space="preserve">had </w:t>
      </w:r>
      <w:r w:rsidR="004C6308" w:rsidRPr="00471BB3">
        <w:rPr>
          <w:rFonts w:ascii="Times New Roman" w:hAnsi="Times New Roman"/>
        </w:rPr>
        <w:t xml:space="preserve">not </w:t>
      </w:r>
      <w:r w:rsidR="00C92D10" w:rsidRPr="00471BB3">
        <w:rPr>
          <w:rFonts w:ascii="Times New Roman" w:hAnsi="Times New Roman"/>
        </w:rPr>
        <w:t xml:space="preserve">before the commencement of the Act </w:t>
      </w:r>
      <w:r w:rsidR="004C6308" w:rsidRPr="00471BB3">
        <w:rPr>
          <w:rFonts w:ascii="Times New Roman" w:hAnsi="Times New Roman"/>
        </w:rPr>
        <w:t xml:space="preserve">completed </w:t>
      </w:r>
      <w:r w:rsidR="00177C7A" w:rsidRPr="00471BB3">
        <w:rPr>
          <w:rFonts w:ascii="Times New Roman" w:hAnsi="Times New Roman"/>
        </w:rPr>
        <w:t>con</w:t>
      </w:r>
      <w:r w:rsidR="00145B3D" w:rsidRPr="00471BB3">
        <w:rPr>
          <w:rFonts w:ascii="Times New Roman" w:hAnsi="Times New Roman"/>
        </w:rPr>
        <w:t>struction</w:t>
      </w:r>
      <w:r w:rsidR="00177C7A" w:rsidRPr="00471BB3">
        <w:rPr>
          <w:rFonts w:ascii="Times New Roman" w:hAnsi="Times New Roman"/>
        </w:rPr>
        <w:t xml:space="preserve"> work </w:t>
      </w:r>
      <w:r w:rsidR="00145B3D" w:rsidRPr="00471BB3">
        <w:rPr>
          <w:rFonts w:ascii="Times New Roman" w:hAnsi="Times New Roman"/>
        </w:rPr>
        <w:t xml:space="preserve">on the </w:t>
      </w:r>
      <w:r w:rsidR="00430C8E" w:rsidRPr="00471BB3">
        <w:rPr>
          <w:rFonts w:ascii="Times New Roman" w:hAnsi="Times New Roman"/>
        </w:rPr>
        <w:t>L</w:t>
      </w:r>
      <w:r w:rsidR="00145B3D" w:rsidRPr="00471BB3">
        <w:rPr>
          <w:rFonts w:ascii="Times New Roman" w:hAnsi="Times New Roman"/>
        </w:rPr>
        <w:t xml:space="preserve">and </w:t>
      </w:r>
      <w:r w:rsidR="005871A0" w:rsidRPr="00471BB3">
        <w:rPr>
          <w:rFonts w:ascii="Times New Roman" w:hAnsi="Times New Roman"/>
        </w:rPr>
        <w:t>including in relation to a building and a fence.</w:t>
      </w:r>
    </w:p>
    <w:p w14:paraId="1E48F597" w14:textId="13E96184" w:rsidR="002A532B" w:rsidRPr="00471BB3" w:rsidRDefault="002A532B" w:rsidP="00471BB3">
      <w:pPr>
        <w:pStyle w:val="HeadingL1"/>
        <w:spacing w:after="260" w:line="280" w:lineRule="exact"/>
        <w:ind w:right="0"/>
        <w:jc w:val="both"/>
        <w:rPr>
          <w:rFonts w:ascii="Times New Roman" w:hAnsi="Times New Roman"/>
        </w:rPr>
      </w:pPr>
      <w:r w:rsidRPr="00471BB3">
        <w:rPr>
          <w:rFonts w:ascii="Times New Roman" w:hAnsi="Times New Roman"/>
        </w:rPr>
        <w:t>The Act</w:t>
      </w:r>
    </w:p>
    <w:p w14:paraId="3024ACF8" w14:textId="0E274C8E" w:rsidR="002A532B" w:rsidRPr="00471BB3" w:rsidRDefault="00BB1ACB"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061D63" w:rsidRPr="00471BB3">
        <w:rPr>
          <w:rFonts w:ascii="Times New Roman" w:hAnsi="Times New Roman"/>
        </w:rPr>
        <w:t xml:space="preserve">The Bill for the Act was </w:t>
      </w:r>
      <w:r w:rsidR="00B23364" w:rsidRPr="00471BB3">
        <w:rPr>
          <w:rFonts w:ascii="Times New Roman" w:hAnsi="Times New Roman"/>
        </w:rPr>
        <w:t xml:space="preserve">introduced into </w:t>
      </w:r>
      <w:r w:rsidR="003073CD" w:rsidRPr="00471BB3">
        <w:rPr>
          <w:rFonts w:ascii="Times New Roman" w:hAnsi="Times New Roman"/>
        </w:rPr>
        <w:t xml:space="preserve">the Commonwealth Parliament </w:t>
      </w:r>
      <w:r w:rsidR="00464752" w:rsidRPr="00471BB3">
        <w:rPr>
          <w:rFonts w:ascii="Times New Roman" w:hAnsi="Times New Roman"/>
        </w:rPr>
        <w:t>on 15</w:t>
      </w:r>
      <w:r w:rsidR="00FA317D">
        <w:rPr>
          <w:rFonts w:ascii="Times New Roman" w:hAnsi="Times New Roman"/>
        </w:rPr>
        <w:t> </w:t>
      </w:r>
      <w:r w:rsidR="00464752" w:rsidRPr="00471BB3">
        <w:rPr>
          <w:rFonts w:ascii="Times New Roman" w:hAnsi="Times New Roman"/>
        </w:rPr>
        <w:t xml:space="preserve">June 2023 and was enacted </w:t>
      </w:r>
      <w:r w:rsidR="0008040B" w:rsidRPr="00471BB3">
        <w:rPr>
          <w:rFonts w:ascii="Times New Roman" w:hAnsi="Times New Roman"/>
        </w:rPr>
        <w:t xml:space="preserve">and commenced </w:t>
      </w:r>
      <w:r w:rsidR="00464752" w:rsidRPr="00471BB3">
        <w:rPr>
          <w:rFonts w:ascii="Times New Roman" w:hAnsi="Times New Roman"/>
        </w:rPr>
        <w:t xml:space="preserve">on the same day. </w:t>
      </w:r>
    </w:p>
    <w:p w14:paraId="438A95A0" w14:textId="32ADA9E6" w:rsidR="003329C5" w:rsidRPr="00471BB3" w:rsidRDefault="003329C5" w:rsidP="00471BB3">
      <w:pPr>
        <w:pStyle w:val="FixListStyle"/>
        <w:spacing w:after="260" w:line="280" w:lineRule="exact"/>
        <w:ind w:right="0"/>
        <w:jc w:val="both"/>
        <w:rPr>
          <w:rFonts w:ascii="Times New Roman" w:hAnsi="Times New Roman"/>
        </w:rPr>
      </w:pPr>
      <w:r w:rsidRPr="00471BB3">
        <w:rPr>
          <w:rFonts w:ascii="Times New Roman" w:hAnsi="Times New Roman"/>
        </w:rPr>
        <w:lastRenderedPageBreak/>
        <w:tab/>
        <w:t xml:space="preserve">Section 4 of the </w:t>
      </w:r>
      <w:r w:rsidR="00FF6B32" w:rsidRPr="00471BB3">
        <w:rPr>
          <w:rFonts w:ascii="Times New Roman" w:hAnsi="Times New Roman"/>
        </w:rPr>
        <w:t xml:space="preserve">Act defines "relevant lease" </w:t>
      </w:r>
      <w:r w:rsidR="00061F36" w:rsidRPr="00471BB3">
        <w:rPr>
          <w:rFonts w:ascii="Times New Roman" w:hAnsi="Times New Roman"/>
        </w:rPr>
        <w:t>to</w:t>
      </w:r>
      <w:r w:rsidR="0025242B" w:rsidRPr="00471BB3">
        <w:rPr>
          <w:rFonts w:ascii="Times New Roman" w:hAnsi="Times New Roman"/>
        </w:rPr>
        <w:t xml:space="preserve"> encompass the Lease.</w:t>
      </w:r>
      <w:r w:rsidR="00F474ED" w:rsidRPr="00471BB3">
        <w:rPr>
          <w:rStyle w:val="FootnoteReference"/>
          <w:rFonts w:ascii="Times New Roman" w:hAnsi="Times New Roman"/>
          <w:sz w:val="24"/>
        </w:rPr>
        <w:footnoteReference w:id="14"/>
      </w:r>
      <w:r w:rsidR="0025242B" w:rsidRPr="00471BB3">
        <w:rPr>
          <w:rFonts w:ascii="Times New Roman" w:hAnsi="Times New Roman"/>
        </w:rPr>
        <w:t xml:space="preserve"> Sectio</w:t>
      </w:r>
      <w:r w:rsidR="00E46B8F" w:rsidRPr="00471BB3">
        <w:rPr>
          <w:rFonts w:ascii="Times New Roman" w:hAnsi="Times New Roman"/>
        </w:rPr>
        <w:t>n 5 provides:</w:t>
      </w:r>
    </w:p>
    <w:p w14:paraId="6DAF091C" w14:textId="77777777" w:rsidR="00471BB3" w:rsidRDefault="006664A4" w:rsidP="00471BB3">
      <w:pPr>
        <w:pStyle w:val="leftright"/>
        <w:spacing w:before="0" w:after="260" w:line="280" w:lineRule="exact"/>
        <w:ind w:right="0"/>
        <w:jc w:val="both"/>
        <w:rPr>
          <w:rFonts w:ascii="Times New Roman" w:hAnsi="Times New Roman"/>
        </w:rPr>
      </w:pPr>
      <w:r w:rsidRPr="00471BB3">
        <w:rPr>
          <w:rFonts w:ascii="Times New Roman" w:hAnsi="Times New Roman"/>
        </w:rPr>
        <w:t>"</w:t>
      </w:r>
      <w:r w:rsidR="00F56FC2" w:rsidRPr="00471BB3">
        <w:rPr>
          <w:rFonts w:ascii="Times New Roman" w:hAnsi="Times New Roman"/>
        </w:rPr>
        <w:t>A relevant lease, and any legal or equitable right, title, interest, trust, restriction, obligation, mortgage, encumbrance, contract, licence or charge, granted or arising under or pursuant to a relevant lease, or in dependence on a relevant lease, is terminated by force of this section on the commencement of this section.</w:t>
      </w:r>
      <w:r w:rsidRPr="00471BB3">
        <w:rPr>
          <w:rFonts w:ascii="Times New Roman" w:hAnsi="Times New Roman"/>
        </w:rPr>
        <w:t>"</w:t>
      </w:r>
    </w:p>
    <w:p w14:paraId="722CE144" w14:textId="42EF341D" w:rsidR="00E46B8F" w:rsidRPr="00471BB3" w:rsidRDefault="00E46B8F"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B17CF6" w:rsidRPr="00471BB3">
        <w:rPr>
          <w:rFonts w:ascii="Times New Roman" w:hAnsi="Times New Roman"/>
        </w:rPr>
        <w:t>Section 6 provides:</w:t>
      </w:r>
    </w:p>
    <w:p w14:paraId="7A385E5F" w14:textId="4FDDBEEA" w:rsidR="00130A50" w:rsidRPr="00471BB3" w:rsidRDefault="00421A8F" w:rsidP="00471BB3">
      <w:pPr>
        <w:pStyle w:val="leftright"/>
        <w:spacing w:before="0" w:after="260" w:line="280" w:lineRule="exact"/>
        <w:ind w:right="0"/>
        <w:jc w:val="both"/>
        <w:rPr>
          <w:rFonts w:ascii="Times New Roman" w:hAnsi="Times New Roman"/>
        </w:rPr>
      </w:pPr>
      <w:r w:rsidRPr="00471BB3">
        <w:rPr>
          <w:rFonts w:ascii="Times New Roman" w:hAnsi="Times New Roman"/>
        </w:rPr>
        <w:t>"</w:t>
      </w:r>
      <w:r w:rsidR="00130A50" w:rsidRPr="00471BB3">
        <w:rPr>
          <w:rFonts w:ascii="Times New Roman" w:hAnsi="Times New Roman"/>
        </w:rPr>
        <w:t>(1) </w:t>
      </w:r>
      <w:r w:rsidR="00C30E71" w:rsidRPr="00471BB3">
        <w:rPr>
          <w:rFonts w:ascii="Times New Roman" w:hAnsi="Times New Roman"/>
        </w:rPr>
        <w:tab/>
      </w:r>
      <w:r w:rsidR="00130A50" w:rsidRPr="00471BB3">
        <w:rPr>
          <w:rFonts w:ascii="Times New Roman" w:hAnsi="Times New Roman"/>
        </w:rPr>
        <w:t>If the operation of this Act would result in an</w:t>
      </w:r>
      <w:r w:rsidR="007837CB" w:rsidRPr="00471BB3">
        <w:rPr>
          <w:rFonts w:ascii="Times New Roman" w:hAnsi="Times New Roman"/>
        </w:rPr>
        <w:t xml:space="preserve"> </w:t>
      </w:r>
      <w:r w:rsidR="00130A50" w:rsidRPr="00471BB3">
        <w:rPr>
          <w:rFonts w:ascii="Times New Roman" w:hAnsi="Times New Roman"/>
        </w:rPr>
        <w:t>acquisition</w:t>
      </w:r>
      <w:r w:rsidR="0011209F">
        <w:rPr>
          <w:rFonts w:ascii="Times New Roman" w:hAnsi="Times New Roman"/>
        </w:rPr>
        <w:t xml:space="preserve"> </w:t>
      </w:r>
      <w:r w:rsidR="00130A50" w:rsidRPr="00471BB3">
        <w:rPr>
          <w:rFonts w:ascii="Times New Roman" w:hAnsi="Times New Roman"/>
        </w:rPr>
        <w:t xml:space="preserve">of property </w:t>
      </w:r>
      <w:r w:rsidR="00D17D10">
        <w:rPr>
          <w:rFonts w:ascii="Times New Roman" w:hAnsi="Times New Roman"/>
        </w:rPr>
        <w:tab/>
      </w:r>
      <w:r w:rsidR="00130A50" w:rsidRPr="00471BB3">
        <w:rPr>
          <w:rFonts w:ascii="Times New Roman" w:hAnsi="Times New Roman"/>
        </w:rPr>
        <w:t xml:space="preserve">to which paragraph 51(xxxi) of the Constitution applies from a </w:t>
      </w:r>
      <w:r w:rsidR="00D17D10">
        <w:rPr>
          <w:rFonts w:ascii="Times New Roman" w:hAnsi="Times New Roman"/>
        </w:rPr>
        <w:tab/>
      </w:r>
      <w:r w:rsidR="00130A50" w:rsidRPr="00471BB3">
        <w:rPr>
          <w:rFonts w:ascii="Times New Roman" w:hAnsi="Times New Roman"/>
        </w:rPr>
        <w:t xml:space="preserve">person otherwise than on just terms, the Commonwealth is liable to </w:t>
      </w:r>
      <w:r w:rsidR="00D17D10">
        <w:rPr>
          <w:rFonts w:ascii="Times New Roman" w:hAnsi="Times New Roman"/>
        </w:rPr>
        <w:tab/>
      </w:r>
      <w:r w:rsidR="00130A50" w:rsidRPr="00471BB3">
        <w:rPr>
          <w:rFonts w:ascii="Times New Roman" w:hAnsi="Times New Roman"/>
        </w:rPr>
        <w:t>pay a reasonable amount of compensation to the person.</w:t>
      </w:r>
    </w:p>
    <w:p w14:paraId="348E83EE" w14:textId="4391B7E5" w:rsidR="00471BB3" w:rsidRDefault="00130A50" w:rsidP="00471BB3">
      <w:pPr>
        <w:pStyle w:val="leftright"/>
        <w:spacing w:before="0" w:after="260" w:line="280" w:lineRule="exact"/>
        <w:ind w:right="0"/>
        <w:jc w:val="both"/>
        <w:rPr>
          <w:rFonts w:ascii="Times New Roman" w:hAnsi="Times New Roman"/>
        </w:rPr>
      </w:pPr>
      <w:r w:rsidRPr="00471BB3">
        <w:rPr>
          <w:rFonts w:ascii="Times New Roman" w:hAnsi="Times New Roman"/>
        </w:rPr>
        <w:t> (2) </w:t>
      </w:r>
      <w:r w:rsidR="00C30E71" w:rsidRPr="00471BB3">
        <w:rPr>
          <w:rFonts w:ascii="Times New Roman" w:hAnsi="Times New Roman"/>
        </w:rPr>
        <w:tab/>
      </w:r>
      <w:r w:rsidRPr="00471BB3">
        <w:rPr>
          <w:rFonts w:ascii="Times New Roman" w:hAnsi="Times New Roman"/>
        </w:rPr>
        <w:t xml:space="preserve">If the Commonwealth and the person do not agree on the amount of </w:t>
      </w:r>
      <w:r w:rsidR="00D17D10">
        <w:rPr>
          <w:rFonts w:ascii="Times New Roman" w:hAnsi="Times New Roman"/>
        </w:rPr>
        <w:tab/>
      </w:r>
      <w:r w:rsidRPr="00471BB3">
        <w:rPr>
          <w:rFonts w:ascii="Times New Roman" w:hAnsi="Times New Roman"/>
        </w:rPr>
        <w:t xml:space="preserve">the compensation, the person may institute proceedings in the High </w:t>
      </w:r>
      <w:r w:rsidR="00D17D10">
        <w:rPr>
          <w:rFonts w:ascii="Times New Roman" w:hAnsi="Times New Roman"/>
        </w:rPr>
        <w:tab/>
      </w:r>
      <w:r w:rsidRPr="00471BB3">
        <w:rPr>
          <w:rFonts w:ascii="Times New Roman" w:hAnsi="Times New Roman"/>
        </w:rPr>
        <w:t xml:space="preserve">Court of Australia or the Federal Court of Australia for the recovery </w:t>
      </w:r>
      <w:r w:rsidR="00D17D10">
        <w:rPr>
          <w:rFonts w:ascii="Times New Roman" w:hAnsi="Times New Roman"/>
        </w:rPr>
        <w:tab/>
      </w:r>
      <w:r w:rsidRPr="00471BB3">
        <w:rPr>
          <w:rFonts w:ascii="Times New Roman" w:hAnsi="Times New Roman"/>
        </w:rPr>
        <w:t xml:space="preserve">from the Commonwealth of such reasonable amount of </w:t>
      </w:r>
      <w:r w:rsidR="00D17D10">
        <w:rPr>
          <w:rFonts w:ascii="Times New Roman" w:hAnsi="Times New Roman"/>
        </w:rPr>
        <w:tab/>
      </w:r>
      <w:r w:rsidRPr="00471BB3">
        <w:rPr>
          <w:rFonts w:ascii="Times New Roman" w:hAnsi="Times New Roman"/>
        </w:rPr>
        <w:t>compensation as the court determines.</w:t>
      </w:r>
      <w:r w:rsidR="00E306C4" w:rsidRPr="00471BB3">
        <w:rPr>
          <w:rFonts w:ascii="Times New Roman" w:hAnsi="Times New Roman"/>
        </w:rPr>
        <w:t>"</w:t>
      </w:r>
    </w:p>
    <w:p w14:paraId="0E384597" w14:textId="7500A388" w:rsidR="00240258" w:rsidRPr="00471BB3" w:rsidRDefault="00695300" w:rsidP="002F0393">
      <w:pPr>
        <w:pStyle w:val="FixListStyle"/>
        <w:numPr>
          <w:ilvl w:val="0"/>
          <w:numId w:val="0"/>
        </w:numPr>
        <w:spacing w:after="260" w:line="280" w:lineRule="exact"/>
        <w:ind w:right="0"/>
        <w:jc w:val="both"/>
        <w:rPr>
          <w:rFonts w:ascii="Times New Roman" w:hAnsi="Times New Roman"/>
        </w:rPr>
      </w:pPr>
      <w:r w:rsidRPr="00471BB3">
        <w:rPr>
          <w:rFonts w:ascii="Times New Roman" w:hAnsi="Times New Roman"/>
        </w:rPr>
        <w:t xml:space="preserve">The term "person" </w:t>
      </w:r>
      <w:r w:rsidR="005B010D" w:rsidRPr="00471BB3">
        <w:rPr>
          <w:rFonts w:ascii="Times New Roman" w:hAnsi="Times New Roman"/>
        </w:rPr>
        <w:t>includes a "body politic"</w:t>
      </w:r>
      <w:r w:rsidR="004E1889" w:rsidRPr="00471BB3">
        <w:rPr>
          <w:rStyle w:val="FootnoteReference"/>
          <w:rFonts w:ascii="Times New Roman" w:hAnsi="Times New Roman"/>
          <w:sz w:val="24"/>
        </w:rPr>
        <w:footnoteReference w:id="15"/>
      </w:r>
      <w:r w:rsidR="0049002A" w:rsidRPr="00471BB3">
        <w:rPr>
          <w:rFonts w:ascii="Times New Roman" w:hAnsi="Times New Roman"/>
        </w:rPr>
        <w:t xml:space="preserve"> and therefore includes the Russian Federation.</w:t>
      </w:r>
      <w:r w:rsidR="00015F6C" w:rsidRPr="00471BB3">
        <w:rPr>
          <w:rFonts w:ascii="Times New Roman" w:hAnsi="Times New Roman"/>
        </w:rPr>
        <w:t xml:space="preserve"> </w:t>
      </w:r>
      <w:r w:rsidR="00240258" w:rsidRPr="00471BB3">
        <w:rPr>
          <w:rFonts w:ascii="Times New Roman" w:hAnsi="Times New Roman"/>
        </w:rPr>
        <w:t xml:space="preserve"> </w:t>
      </w:r>
    </w:p>
    <w:p w14:paraId="0F67D5A9" w14:textId="462A6512" w:rsidR="00B17CF6" w:rsidRPr="00471BB3" w:rsidRDefault="00240258"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B17CF6" w:rsidRPr="00471BB3">
        <w:rPr>
          <w:rFonts w:ascii="Times New Roman" w:hAnsi="Times New Roman"/>
        </w:rPr>
        <w:t xml:space="preserve">Section 7 </w:t>
      </w:r>
      <w:r w:rsidR="008613FD" w:rsidRPr="00471BB3">
        <w:rPr>
          <w:rFonts w:ascii="Times New Roman" w:hAnsi="Times New Roman"/>
        </w:rPr>
        <w:t>provides</w:t>
      </w:r>
      <w:r w:rsidR="00AB7D84" w:rsidRPr="00471BB3">
        <w:rPr>
          <w:rFonts w:ascii="Times New Roman" w:hAnsi="Times New Roman"/>
        </w:rPr>
        <w:t xml:space="preserve"> that the Act </w:t>
      </w:r>
      <w:r w:rsidR="008B5548" w:rsidRPr="00471BB3">
        <w:rPr>
          <w:rFonts w:ascii="Times New Roman" w:hAnsi="Times New Roman"/>
        </w:rPr>
        <w:t>has effect despite any other law</w:t>
      </w:r>
      <w:r w:rsidR="00A321ED" w:rsidRPr="00471BB3">
        <w:rPr>
          <w:rFonts w:ascii="Times New Roman" w:hAnsi="Times New Roman"/>
        </w:rPr>
        <w:t>,</w:t>
      </w:r>
      <w:r w:rsidR="00081EC3" w:rsidRPr="00471BB3">
        <w:rPr>
          <w:rFonts w:ascii="Times New Roman" w:hAnsi="Times New Roman"/>
        </w:rPr>
        <w:t xml:space="preserve"> and applies despite any rights, duties, obligations, powers, limitations, offences, privileges or immunities which would otherwise apply under any other law,</w:t>
      </w:r>
      <w:r w:rsidR="008B5548" w:rsidRPr="00471BB3">
        <w:rPr>
          <w:rFonts w:ascii="Times New Roman" w:hAnsi="Times New Roman"/>
        </w:rPr>
        <w:t xml:space="preserve"> </w:t>
      </w:r>
      <w:r w:rsidR="00840DB9" w:rsidRPr="00471BB3">
        <w:rPr>
          <w:rFonts w:ascii="Times New Roman" w:hAnsi="Times New Roman"/>
        </w:rPr>
        <w:t xml:space="preserve">but </w:t>
      </w:r>
      <w:r w:rsidR="00E04BD7" w:rsidRPr="00471BB3">
        <w:rPr>
          <w:rFonts w:ascii="Times New Roman" w:hAnsi="Times New Roman"/>
        </w:rPr>
        <w:t xml:space="preserve">that the Act </w:t>
      </w:r>
      <w:r w:rsidR="00840DB9" w:rsidRPr="00471BB3">
        <w:rPr>
          <w:rFonts w:ascii="Times New Roman" w:hAnsi="Times New Roman"/>
        </w:rPr>
        <w:t xml:space="preserve">does not affect the status of the </w:t>
      </w:r>
      <w:r w:rsidR="008613FD" w:rsidRPr="00471BB3">
        <w:rPr>
          <w:rFonts w:ascii="Times New Roman" w:hAnsi="Times New Roman"/>
        </w:rPr>
        <w:t>L</w:t>
      </w:r>
      <w:r w:rsidR="004D0125" w:rsidRPr="00471BB3">
        <w:rPr>
          <w:rFonts w:ascii="Times New Roman" w:hAnsi="Times New Roman"/>
        </w:rPr>
        <w:t>and</w:t>
      </w:r>
      <w:r w:rsidR="002F207D" w:rsidRPr="00471BB3">
        <w:rPr>
          <w:rFonts w:ascii="Times New Roman" w:hAnsi="Times New Roman"/>
        </w:rPr>
        <w:t xml:space="preserve"> </w:t>
      </w:r>
      <w:r w:rsidR="004D0125" w:rsidRPr="00471BB3">
        <w:rPr>
          <w:rFonts w:ascii="Times New Roman" w:hAnsi="Times New Roman"/>
        </w:rPr>
        <w:t xml:space="preserve">as National Land under the </w:t>
      </w:r>
      <w:r w:rsidR="005C7A4F" w:rsidRPr="00471BB3">
        <w:rPr>
          <w:rFonts w:ascii="Times New Roman" w:hAnsi="Times New Roman"/>
          <w:i/>
          <w:iCs/>
        </w:rPr>
        <w:t xml:space="preserve">Australian Capital Territory (Planning and </w:t>
      </w:r>
      <w:r w:rsidR="00E157E3" w:rsidRPr="00471BB3">
        <w:rPr>
          <w:rFonts w:ascii="Times New Roman" w:hAnsi="Times New Roman"/>
          <w:i/>
          <w:iCs/>
        </w:rPr>
        <w:t xml:space="preserve">Land </w:t>
      </w:r>
      <w:r w:rsidR="005C7A4F" w:rsidRPr="00471BB3">
        <w:rPr>
          <w:rFonts w:ascii="Times New Roman" w:hAnsi="Times New Roman"/>
          <w:i/>
          <w:iCs/>
        </w:rPr>
        <w:t>Management) Act</w:t>
      </w:r>
      <w:r w:rsidR="005C7A4F" w:rsidRPr="00471BB3">
        <w:rPr>
          <w:rFonts w:ascii="Times New Roman" w:hAnsi="Times New Roman"/>
        </w:rPr>
        <w:t>.</w:t>
      </w:r>
      <w:r w:rsidR="00E071FF" w:rsidRPr="00471BB3">
        <w:rPr>
          <w:rFonts w:ascii="Times New Roman" w:hAnsi="Times New Roman"/>
        </w:rPr>
        <w:t xml:space="preserve"> T</w:t>
      </w:r>
      <w:r w:rsidR="002654D4" w:rsidRPr="00471BB3">
        <w:rPr>
          <w:rFonts w:ascii="Times New Roman" w:hAnsi="Times New Roman"/>
        </w:rPr>
        <w:t xml:space="preserve">he </w:t>
      </w:r>
      <w:r w:rsidR="00C76A6C" w:rsidRPr="00471BB3">
        <w:rPr>
          <w:rFonts w:ascii="Times New Roman" w:hAnsi="Times New Roman"/>
        </w:rPr>
        <w:t xml:space="preserve">continuing status of the </w:t>
      </w:r>
      <w:r w:rsidR="002654D4" w:rsidRPr="00471BB3">
        <w:rPr>
          <w:rFonts w:ascii="Times New Roman" w:hAnsi="Times New Roman"/>
        </w:rPr>
        <w:t>Land</w:t>
      </w:r>
      <w:r w:rsidR="00E2586B" w:rsidRPr="00471BB3">
        <w:rPr>
          <w:rFonts w:ascii="Times New Roman" w:hAnsi="Times New Roman"/>
        </w:rPr>
        <w:t xml:space="preserve"> </w:t>
      </w:r>
      <w:r w:rsidR="00C76A6C" w:rsidRPr="00471BB3">
        <w:rPr>
          <w:rFonts w:ascii="Times New Roman" w:hAnsi="Times New Roman"/>
        </w:rPr>
        <w:t>a</w:t>
      </w:r>
      <w:r w:rsidR="005A0C03" w:rsidRPr="00471BB3">
        <w:rPr>
          <w:rFonts w:ascii="Times New Roman" w:hAnsi="Times New Roman"/>
        </w:rPr>
        <w:t xml:space="preserve">s National Land means that </w:t>
      </w:r>
      <w:r w:rsidR="00E04BD7" w:rsidRPr="00471BB3">
        <w:rPr>
          <w:rFonts w:ascii="Times New Roman" w:hAnsi="Times New Roman"/>
        </w:rPr>
        <w:t>the Land</w:t>
      </w:r>
      <w:r w:rsidR="005A0C03" w:rsidRPr="00471BB3">
        <w:rPr>
          <w:rFonts w:ascii="Times New Roman" w:hAnsi="Times New Roman"/>
        </w:rPr>
        <w:t xml:space="preserve"> </w:t>
      </w:r>
      <w:r w:rsidR="008C0D43" w:rsidRPr="00471BB3">
        <w:rPr>
          <w:rFonts w:ascii="Times New Roman" w:hAnsi="Times New Roman"/>
        </w:rPr>
        <w:t>continues</w:t>
      </w:r>
      <w:r w:rsidR="00AA03B2" w:rsidRPr="00471BB3">
        <w:rPr>
          <w:rFonts w:ascii="Times New Roman" w:hAnsi="Times New Roman"/>
        </w:rPr>
        <w:t xml:space="preserve"> </w:t>
      </w:r>
      <w:r w:rsidR="005A0C03" w:rsidRPr="00471BB3">
        <w:rPr>
          <w:rFonts w:ascii="Times New Roman" w:hAnsi="Times New Roman"/>
        </w:rPr>
        <w:t xml:space="preserve">to be </w:t>
      </w:r>
      <w:r w:rsidR="008D1719" w:rsidRPr="00471BB3">
        <w:rPr>
          <w:rFonts w:ascii="Times New Roman" w:hAnsi="Times New Roman"/>
        </w:rPr>
        <w:t xml:space="preserve">subject to </w:t>
      </w:r>
      <w:r w:rsidR="002654D4" w:rsidRPr="00471BB3">
        <w:rPr>
          <w:rFonts w:ascii="Times New Roman" w:hAnsi="Times New Roman"/>
        </w:rPr>
        <w:t xml:space="preserve">the </w:t>
      </w:r>
      <w:r w:rsidR="002654D4" w:rsidRPr="00471BB3">
        <w:rPr>
          <w:rFonts w:ascii="Times New Roman" w:hAnsi="Times New Roman"/>
          <w:i/>
          <w:iCs/>
        </w:rPr>
        <w:t>Australian Capital Territory National Land (Leased) Ordinance</w:t>
      </w:r>
      <w:r w:rsidR="00EE7E9C" w:rsidRPr="00471BB3">
        <w:rPr>
          <w:rFonts w:ascii="Times New Roman" w:hAnsi="Times New Roman"/>
        </w:rPr>
        <w:t xml:space="preserve"> under which,</w:t>
      </w:r>
      <w:r w:rsidR="00E2586B" w:rsidRPr="00471BB3">
        <w:rPr>
          <w:rFonts w:ascii="Times New Roman" w:hAnsi="Times New Roman"/>
        </w:rPr>
        <w:t xml:space="preserve"> </w:t>
      </w:r>
      <w:r w:rsidR="009B3314" w:rsidRPr="00471BB3">
        <w:rPr>
          <w:rFonts w:ascii="Times New Roman" w:hAnsi="Times New Roman"/>
        </w:rPr>
        <w:t xml:space="preserve">in consequence of </w:t>
      </w:r>
      <w:r w:rsidR="00EE7E9C" w:rsidRPr="00471BB3">
        <w:rPr>
          <w:rFonts w:ascii="Times New Roman" w:hAnsi="Times New Roman"/>
        </w:rPr>
        <w:t xml:space="preserve">termination of the Lease, </w:t>
      </w:r>
      <w:r w:rsidR="00974435" w:rsidRPr="00471BB3">
        <w:rPr>
          <w:rFonts w:ascii="Times New Roman" w:hAnsi="Times New Roman"/>
        </w:rPr>
        <w:t>the Land</w:t>
      </w:r>
      <w:r w:rsidR="00E8571C" w:rsidRPr="00471BB3">
        <w:rPr>
          <w:rFonts w:ascii="Times New Roman" w:hAnsi="Times New Roman"/>
        </w:rPr>
        <w:t xml:space="preserve"> </w:t>
      </w:r>
      <w:r w:rsidR="00B32AAA" w:rsidRPr="00471BB3">
        <w:rPr>
          <w:rFonts w:ascii="Times New Roman" w:hAnsi="Times New Roman"/>
        </w:rPr>
        <w:t xml:space="preserve">remains </w:t>
      </w:r>
      <w:r w:rsidR="00E8571C" w:rsidRPr="00471BB3">
        <w:rPr>
          <w:rFonts w:ascii="Times New Roman" w:hAnsi="Times New Roman"/>
        </w:rPr>
        <w:t>ava</w:t>
      </w:r>
      <w:r w:rsidR="00C425BE" w:rsidRPr="00471BB3">
        <w:rPr>
          <w:rFonts w:ascii="Times New Roman" w:hAnsi="Times New Roman"/>
        </w:rPr>
        <w:t xml:space="preserve">ilable to be </w:t>
      </w:r>
      <w:r w:rsidR="00B32AAA" w:rsidRPr="00471BB3">
        <w:rPr>
          <w:rFonts w:ascii="Times New Roman" w:hAnsi="Times New Roman"/>
        </w:rPr>
        <w:t xml:space="preserve">the subject of a lease granted </w:t>
      </w:r>
      <w:r w:rsidR="00C425BE" w:rsidRPr="00471BB3">
        <w:rPr>
          <w:rFonts w:ascii="Times New Roman" w:hAnsi="Times New Roman"/>
        </w:rPr>
        <w:t xml:space="preserve">by the Commonwealth </w:t>
      </w:r>
      <w:r w:rsidR="00B32AAA" w:rsidRPr="00471BB3">
        <w:rPr>
          <w:rFonts w:ascii="Times New Roman" w:hAnsi="Times New Roman"/>
        </w:rPr>
        <w:t xml:space="preserve">including </w:t>
      </w:r>
      <w:r w:rsidR="002D765C" w:rsidRPr="00471BB3">
        <w:rPr>
          <w:rFonts w:ascii="Times New Roman" w:hAnsi="Times New Roman"/>
        </w:rPr>
        <w:t xml:space="preserve">a lease </w:t>
      </w:r>
      <w:r w:rsidR="00C425BE" w:rsidRPr="00471BB3">
        <w:rPr>
          <w:rFonts w:ascii="Times New Roman" w:hAnsi="Times New Roman"/>
        </w:rPr>
        <w:t>for "diplomatic purposes".</w:t>
      </w:r>
      <w:r w:rsidR="00C425BE" w:rsidRPr="00471BB3">
        <w:rPr>
          <w:rStyle w:val="FootnoteReference"/>
          <w:rFonts w:ascii="Times New Roman" w:hAnsi="Times New Roman"/>
          <w:sz w:val="24"/>
        </w:rPr>
        <w:footnoteReference w:id="16"/>
      </w:r>
    </w:p>
    <w:p w14:paraId="505BB807" w14:textId="63E2DE9E" w:rsidR="00AC4891" w:rsidRPr="00471BB3" w:rsidRDefault="00AC4891" w:rsidP="00471BB3">
      <w:pPr>
        <w:pStyle w:val="FixListStyle"/>
        <w:spacing w:after="260" w:line="280" w:lineRule="exact"/>
        <w:ind w:right="0"/>
        <w:jc w:val="both"/>
        <w:rPr>
          <w:rFonts w:ascii="Times New Roman" w:hAnsi="Times New Roman"/>
        </w:rPr>
      </w:pPr>
      <w:r w:rsidRPr="00471BB3">
        <w:rPr>
          <w:rFonts w:ascii="Times New Roman" w:hAnsi="Times New Roman"/>
        </w:rPr>
        <w:lastRenderedPageBreak/>
        <w:tab/>
        <w:t xml:space="preserve">The </w:t>
      </w:r>
      <w:r w:rsidR="00D60829" w:rsidRPr="00471BB3">
        <w:rPr>
          <w:rFonts w:ascii="Times New Roman" w:hAnsi="Times New Roman"/>
        </w:rPr>
        <w:t xml:space="preserve">Explanatory Memorandum for the Act explained </w:t>
      </w:r>
      <w:r w:rsidR="00816756" w:rsidRPr="00471BB3">
        <w:rPr>
          <w:rFonts w:ascii="Times New Roman" w:hAnsi="Times New Roman"/>
        </w:rPr>
        <w:t>the</w:t>
      </w:r>
      <w:r w:rsidR="00D60829" w:rsidRPr="00471BB3">
        <w:rPr>
          <w:rFonts w:ascii="Times New Roman" w:hAnsi="Times New Roman"/>
        </w:rPr>
        <w:t xml:space="preserve"> object </w:t>
      </w:r>
      <w:r w:rsidR="00816756" w:rsidRPr="00471BB3">
        <w:rPr>
          <w:rFonts w:ascii="Times New Roman" w:hAnsi="Times New Roman"/>
        </w:rPr>
        <w:t xml:space="preserve">of the Act </w:t>
      </w:r>
      <w:r w:rsidR="00264D75" w:rsidRPr="00471BB3">
        <w:rPr>
          <w:rFonts w:ascii="Times New Roman" w:hAnsi="Times New Roman"/>
        </w:rPr>
        <w:t>as being "to protect Australia's national security interests with regard to land within the area adjacent to Parliament House".</w:t>
      </w:r>
      <w:r w:rsidR="008C6C80" w:rsidRPr="00471BB3">
        <w:rPr>
          <w:rStyle w:val="FootnoteReference"/>
          <w:rFonts w:ascii="Times New Roman" w:hAnsi="Times New Roman"/>
          <w:sz w:val="24"/>
        </w:rPr>
        <w:footnoteReference w:id="17"/>
      </w:r>
      <w:r w:rsidR="00F71791" w:rsidRPr="00471BB3">
        <w:rPr>
          <w:rFonts w:ascii="Times New Roman" w:hAnsi="Times New Roman"/>
        </w:rPr>
        <w:t xml:space="preserve"> In </w:t>
      </w:r>
      <w:r w:rsidR="00F55D91" w:rsidRPr="00471BB3">
        <w:rPr>
          <w:rFonts w:ascii="Times New Roman" w:hAnsi="Times New Roman"/>
        </w:rPr>
        <w:t xml:space="preserve">the </w:t>
      </w:r>
      <w:r w:rsidR="00F71791" w:rsidRPr="00471BB3">
        <w:rPr>
          <w:rFonts w:ascii="Times New Roman" w:hAnsi="Times New Roman"/>
        </w:rPr>
        <w:t xml:space="preserve">Second Reading </w:t>
      </w:r>
      <w:r w:rsidR="00F155CB" w:rsidRPr="00471BB3">
        <w:rPr>
          <w:rFonts w:ascii="Times New Roman" w:hAnsi="Times New Roman"/>
        </w:rPr>
        <w:t xml:space="preserve">Speech </w:t>
      </w:r>
      <w:r w:rsidR="00F55D91" w:rsidRPr="00471BB3">
        <w:rPr>
          <w:rFonts w:ascii="Times New Roman" w:hAnsi="Times New Roman"/>
        </w:rPr>
        <w:t>in each of</w:t>
      </w:r>
      <w:r w:rsidR="006E56E0" w:rsidRPr="00471BB3">
        <w:rPr>
          <w:rFonts w:ascii="Times New Roman" w:hAnsi="Times New Roman"/>
        </w:rPr>
        <w:t xml:space="preserve"> the House of Representatives</w:t>
      </w:r>
      <w:r w:rsidR="00F04D53" w:rsidRPr="00471BB3">
        <w:rPr>
          <w:rStyle w:val="FootnoteReference"/>
          <w:rFonts w:ascii="Times New Roman" w:hAnsi="Times New Roman"/>
          <w:sz w:val="24"/>
        </w:rPr>
        <w:footnoteReference w:id="18"/>
      </w:r>
      <w:r w:rsidR="006E56E0" w:rsidRPr="00471BB3">
        <w:rPr>
          <w:rFonts w:ascii="Times New Roman" w:hAnsi="Times New Roman"/>
        </w:rPr>
        <w:t xml:space="preserve"> and the Senate,</w:t>
      </w:r>
      <w:r w:rsidR="00F04D53" w:rsidRPr="00471BB3">
        <w:rPr>
          <w:rStyle w:val="FootnoteReference"/>
          <w:rFonts w:ascii="Times New Roman" w:hAnsi="Times New Roman"/>
          <w:sz w:val="24"/>
        </w:rPr>
        <w:footnoteReference w:id="19"/>
      </w:r>
      <w:r w:rsidR="006E56E0" w:rsidRPr="00471BB3">
        <w:rPr>
          <w:rFonts w:ascii="Times New Roman" w:hAnsi="Times New Roman"/>
        </w:rPr>
        <w:t xml:space="preserve"> </w:t>
      </w:r>
      <w:r w:rsidR="00F55D91" w:rsidRPr="00471BB3">
        <w:rPr>
          <w:rFonts w:ascii="Times New Roman" w:hAnsi="Times New Roman"/>
        </w:rPr>
        <w:t xml:space="preserve">the </w:t>
      </w:r>
      <w:r w:rsidR="006E56E0" w:rsidRPr="00471BB3">
        <w:rPr>
          <w:rFonts w:ascii="Times New Roman" w:hAnsi="Times New Roman"/>
        </w:rPr>
        <w:t xml:space="preserve">responsible Minister </w:t>
      </w:r>
      <w:r w:rsidR="00F82A43" w:rsidRPr="00471BB3">
        <w:rPr>
          <w:rFonts w:ascii="Times New Roman" w:hAnsi="Times New Roman"/>
        </w:rPr>
        <w:t xml:space="preserve">referred to </w:t>
      </w:r>
      <w:r w:rsidR="007363A1" w:rsidRPr="00471BB3">
        <w:rPr>
          <w:rFonts w:ascii="Times New Roman" w:hAnsi="Times New Roman"/>
        </w:rPr>
        <w:t xml:space="preserve">its enactment as </w:t>
      </w:r>
      <w:r w:rsidR="00F04D53" w:rsidRPr="00471BB3">
        <w:rPr>
          <w:rFonts w:ascii="Times New Roman" w:hAnsi="Times New Roman"/>
        </w:rPr>
        <w:t>"necessary to protect Australia's national security interests".</w:t>
      </w:r>
      <w:r w:rsidR="00F71791" w:rsidRPr="00471BB3">
        <w:rPr>
          <w:rFonts w:ascii="Times New Roman" w:hAnsi="Times New Roman"/>
        </w:rPr>
        <w:t xml:space="preserve"> </w:t>
      </w:r>
    </w:p>
    <w:p w14:paraId="2E9CD432" w14:textId="7AF57E53" w:rsidR="00484992" w:rsidRPr="00471BB3" w:rsidRDefault="00F04D53"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EA1AD0" w:rsidRPr="00471BB3">
        <w:rPr>
          <w:rFonts w:ascii="Times New Roman" w:hAnsi="Times New Roman"/>
        </w:rPr>
        <w:t xml:space="preserve">The special case records as an agreed fact that </w:t>
      </w:r>
      <w:r w:rsidR="001C6E67" w:rsidRPr="00471BB3">
        <w:rPr>
          <w:rFonts w:ascii="Times New Roman" w:hAnsi="Times New Roman"/>
        </w:rPr>
        <w:t>t</w:t>
      </w:r>
      <w:r w:rsidR="00B85A6A" w:rsidRPr="00471BB3">
        <w:rPr>
          <w:rFonts w:ascii="Times New Roman" w:hAnsi="Times New Roman"/>
        </w:rPr>
        <w:t>he</w:t>
      </w:r>
      <w:r w:rsidR="00F4549A" w:rsidRPr="00471BB3">
        <w:rPr>
          <w:rFonts w:ascii="Times New Roman" w:hAnsi="Times New Roman"/>
        </w:rPr>
        <w:t xml:space="preserve"> </w:t>
      </w:r>
      <w:r w:rsidR="00B85A6A" w:rsidRPr="00471BB3">
        <w:rPr>
          <w:rFonts w:ascii="Times New Roman" w:hAnsi="Times New Roman"/>
        </w:rPr>
        <w:t xml:space="preserve">purpose </w:t>
      </w:r>
      <w:r w:rsidR="00F4549A" w:rsidRPr="00471BB3">
        <w:rPr>
          <w:rFonts w:ascii="Times New Roman" w:hAnsi="Times New Roman"/>
        </w:rPr>
        <w:t xml:space="preserve">of the Government </w:t>
      </w:r>
      <w:r w:rsidR="00EB12F5" w:rsidRPr="00471BB3">
        <w:rPr>
          <w:rFonts w:ascii="Times New Roman" w:hAnsi="Times New Roman"/>
        </w:rPr>
        <w:t xml:space="preserve">of the Commonwealth </w:t>
      </w:r>
      <w:r w:rsidR="001C6E67" w:rsidRPr="00471BB3">
        <w:rPr>
          <w:rFonts w:ascii="Times New Roman" w:hAnsi="Times New Roman"/>
        </w:rPr>
        <w:t xml:space="preserve">in </w:t>
      </w:r>
      <w:r w:rsidR="000718C7" w:rsidRPr="00471BB3">
        <w:rPr>
          <w:rFonts w:ascii="Times New Roman" w:hAnsi="Times New Roman"/>
        </w:rPr>
        <w:t xml:space="preserve">seeking to </w:t>
      </w:r>
      <w:r w:rsidR="00BA57E9" w:rsidRPr="00471BB3">
        <w:rPr>
          <w:rFonts w:ascii="Times New Roman" w:hAnsi="Times New Roman"/>
        </w:rPr>
        <w:t>terminat</w:t>
      </w:r>
      <w:r w:rsidR="000718C7" w:rsidRPr="00471BB3">
        <w:rPr>
          <w:rFonts w:ascii="Times New Roman" w:hAnsi="Times New Roman"/>
        </w:rPr>
        <w:t>e</w:t>
      </w:r>
      <w:r w:rsidR="00BA57E9" w:rsidRPr="00471BB3">
        <w:rPr>
          <w:rFonts w:ascii="Times New Roman" w:hAnsi="Times New Roman"/>
        </w:rPr>
        <w:t xml:space="preserve"> the Lease through the introduction of the </w:t>
      </w:r>
      <w:r w:rsidR="000718C7" w:rsidRPr="00471BB3">
        <w:rPr>
          <w:rFonts w:ascii="Times New Roman" w:hAnsi="Times New Roman"/>
        </w:rPr>
        <w:t xml:space="preserve">Bill for the </w:t>
      </w:r>
      <w:r w:rsidR="00BA57E9" w:rsidRPr="00471BB3">
        <w:rPr>
          <w:rFonts w:ascii="Times New Roman" w:hAnsi="Times New Roman"/>
        </w:rPr>
        <w:t xml:space="preserve">Act </w:t>
      </w:r>
      <w:r w:rsidR="00561E5B" w:rsidRPr="00471BB3">
        <w:rPr>
          <w:rFonts w:ascii="Times New Roman" w:hAnsi="Times New Roman"/>
        </w:rPr>
        <w:t xml:space="preserve">was "not </w:t>
      </w:r>
      <w:r w:rsidR="001462FF" w:rsidRPr="00471BB3">
        <w:rPr>
          <w:rFonts w:ascii="Times New Roman" w:hAnsi="Times New Roman"/>
        </w:rPr>
        <w:t xml:space="preserve">related to </w:t>
      </w:r>
      <w:r w:rsidR="00D161B3" w:rsidRPr="00471BB3">
        <w:rPr>
          <w:rFonts w:ascii="Times New Roman" w:hAnsi="Times New Roman"/>
        </w:rPr>
        <w:t>[the Commonwealth]</w:t>
      </w:r>
      <w:r w:rsidR="001462FF" w:rsidRPr="00471BB3">
        <w:rPr>
          <w:rFonts w:ascii="Times New Roman" w:hAnsi="Times New Roman"/>
        </w:rPr>
        <w:t xml:space="preserve"> having a need for, </w:t>
      </w:r>
      <w:r w:rsidR="00ED1C52" w:rsidRPr="00471BB3">
        <w:rPr>
          <w:rFonts w:ascii="Times New Roman" w:hAnsi="Times New Roman"/>
        </w:rPr>
        <w:t>or proposed use or application of</w:t>
      </w:r>
      <w:r w:rsidR="008E7181" w:rsidRPr="00471BB3">
        <w:rPr>
          <w:rFonts w:ascii="Times New Roman" w:hAnsi="Times New Roman"/>
        </w:rPr>
        <w:t>,</w:t>
      </w:r>
      <w:r w:rsidR="00ED1C52" w:rsidRPr="00471BB3">
        <w:rPr>
          <w:rFonts w:ascii="Times New Roman" w:hAnsi="Times New Roman"/>
        </w:rPr>
        <w:t xml:space="preserve"> the </w:t>
      </w:r>
      <w:r w:rsidR="00E71DA3" w:rsidRPr="00471BB3">
        <w:rPr>
          <w:rFonts w:ascii="Times New Roman" w:hAnsi="Times New Roman"/>
        </w:rPr>
        <w:t>L</w:t>
      </w:r>
      <w:r w:rsidR="00ED1C52" w:rsidRPr="00471BB3">
        <w:rPr>
          <w:rFonts w:ascii="Times New Roman" w:hAnsi="Times New Roman"/>
        </w:rPr>
        <w:t>and</w:t>
      </w:r>
      <w:r w:rsidR="00E71DA3" w:rsidRPr="00471BB3">
        <w:rPr>
          <w:rFonts w:ascii="Times New Roman" w:hAnsi="Times New Roman"/>
        </w:rPr>
        <w:t>".</w:t>
      </w:r>
      <w:r w:rsidR="000A4705" w:rsidRPr="00471BB3">
        <w:rPr>
          <w:rFonts w:ascii="Times New Roman" w:hAnsi="Times New Roman"/>
        </w:rPr>
        <w:t xml:space="preserve"> </w:t>
      </w:r>
    </w:p>
    <w:p w14:paraId="3CF95C5C" w14:textId="5666698F" w:rsidR="00F04D53" w:rsidRPr="00471BB3" w:rsidRDefault="00484992"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0A4705" w:rsidRPr="00471BB3">
        <w:rPr>
          <w:rFonts w:ascii="Times New Roman" w:hAnsi="Times New Roman"/>
        </w:rPr>
        <w:t>Th</w:t>
      </w:r>
      <w:r w:rsidRPr="00471BB3">
        <w:rPr>
          <w:rFonts w:ascii="Times New Roman" w:hAnsi="Times New Roman"/>
        </w:rPr>
        <w:t>at</w:t>
      </w:r>
      <w:r w:rsidR="00215C5D" w:rsidRPr="00471BB3">
        <w:rPr>
          <w:rFonts w:ascii="Times New Roman" w:hAnsi="Times New Roman"/>
        </w:rPr>
        <w:t xml:space="preserve"> agreed</w:t>
      </w:r>
      <w:r w:rsidR="000A4705" w:rsidRPr="00471BB3">
        <w:rPr>
          <w:rFonts w:ascii="Times New Roman" w:hAnsi="Times New Roman"/>
        </w:rPr>
        <w:t xml:space="preserve"> fact</w:t>
      </w:r>
      <w:r w:rsidR="00215C5D" w:rsidRPr="00471BB3">
        <w:rPr>
          <w:rFonts w:ascii="Times New Roman" w:hAnsi="Times New Roman"/>
        </w:rPr>
        <w:t xml:space="preserve"> and the references in the extrinsic material </w:t>
      </w:r>
      <w:r w:rsidR="00CB53D6" w:rsidRPr="00471BB3">
        <w:rPr>
          <w:rFonts w:ascii="Times New Roman" w:hAnsi="Times New Roman"/>
        </w:rPr>
        <w:t xml:space="preserve">to protection of Australia's national security interests are </w:t>
      </w:r>
      <w:r w:rsidR="004D2622" w:rsidRPr="00471BB3">
        <w:rPr>
          <w:rFonts w:ascii="Times New Roman" w:hAnsi="Times New Roman"/>
        </w:rPr>
        <w:t xml:space="preserve">given context by statements made </w:t>
      </w:r>
      <w:r w:rsidR="00CD36E5" w:rsidRPr="00471BB3">
        <w:rPr>
          <w:rFonts w:ascii="Times New Roman" w:hAnsi="Times New Roman"/>
        </w:rPr>
        <w:t xml:space="preserve">by the Prime Minister </w:t>
      </w:r>
      <w:r w:rsidR="000613E0" w:rsidRPr="00471BB3">
        <w:rPr>
          <w:rFonts w:ascii="Times New Roman" w:hAnsi="Times New Roman"/>
        </w:rPr>
        <w:t>during</w:t>
      </w:r>
      <w:r w:rsidR="00EA27B4" w:rsidRPr="00471BB3">
        <w:rPr>
          <w:rFonts w:ascii="Times New Roman" w:hAnsi="Times New Roman"/>
        </w:rPr>
        <w:t xml:space="preserve"> a press conference </w:t>
      </w:r>
      <w:r w:rsidR="006C5BB2" w:rsidRPr="00471BB3">
        <w:rPr>
          <w:rFonts w:ascii="Times New Roman" w:hAnsi="Times New Roman"/>
        </w:rPr>
        <w:t>at Parliament House in the morning of 15</w:t>
      </w:r>
      <w:r w:rsidR="00FA317D">
        <w:rPr>
          <w:rFonts w:ascii="Times New Roman" w:hAnsi="Times New Roman"/>
        </w:rPr>
        <w:t> </w:t>
      </w:r>
      <w:r w:rsidR="006C5BB2" w:rsidRPr="00471BB3">
        <w:rPr>
          <w:rFonts w:ascii="Times New Roman" w:hAnsi="Times New Roman"/>
        </w:rPr>
        <w:t xml:space="preserve">June 2023 </w:t>
      </w:r>
      <w:r w:rsidR="004D02DF" w:rsidRPr="00471BB3">
        <w:rPr>
          <w:rFonts w:ascii="Times New Roman" w:hAnsi="Times New Roman"/>
        </w:rPr>
        <w:t xml:space="preserve">in which he </w:t>
      </w:r>
      <w:r w:rsidR="006C5BB2" w:rsidRPr="00471BB3">
        <w:rPr>
          <w:rFonts w:ascii="Times New Roman" w:hAnsi="Times New Roman"/>
        </w:rPr>
        <w:t>announc</w:t>
      </w:r>
      <w:r w:rsidR="004D02DF" w:rsidRPr="00471BB3">
        <w:rPr>
          <w:rFonts w:ascii="Times New Roman" w:hAnsi="Times New Roman"/>
        </w:rPr>
        <w:t xml:space="preserve">ed the intention </w:t>
      </w:r>
      <w:r w:rsidR="00414873" w:rsidRPr="00471BB3">
        <w:rPr>
          <w:rFonts w:ascii="Times New Roman" w:hAnsi="Times New Roman"/>
        </w:rPr>
        <w:t xml:space="preserve">of the Government </w:t>
      </w:r>
      <w:r w:rsidR="004D02DF" w:rsidRPr="00471BB3">
        <w:rPr>
          <w:rFonts w:ascii="Times New Roman" w:hAnsi="Times New Roman"/>
        </w:rPr>
        <w:t xml:space="preserve">to </w:t>
      </w:r>
      <w:r w:rsidR="00FE3E3D" w:rsidRPr="00471BB3">
        <w:rPr>
          <w:rFonts w:ascii="Times New Roman" w:hAnsi="Times New Roman"/>
        </w:rPr>
        <w:t xml:space="preserve">introduce </w:t>
      </w:r>
      <w:r w:rsidR="00A864BD" w:rsidRPr="00471BB3">
        <w:rPr>
          <w:rFonts w:ascii="Times New Roman" w:hAnsi="Times New Roman"/>
        </w:rPr>
        <w:t xml:space="preserve">legislation to terminate the Lease that day. </w:t>
      </w:r>
      <w:r w:rsidR="00C97D90" w:rsidRPr="00471BB3">
        <w:rPr>
          <w:rFonts w:ascii="Times New Roman" w:hAnsi="Times New Roman"/>
        </w:rPr>
        <w:t>The Prime Minister</w:t>
      </w:r>
      <w:r w:rsidR="006C5BB2" w:rsidRPr="00471BB3">
        <w:rPr>
          <w:rFonts w:ascii="Times New Roman" w:hAnsi="Times New Roman"/>
        </w:rPr>
        <w:t xml:space="preserve"> </w:t>
      </w:r>
      <w:r w:rsidR="00C97D90" w:rsidRPr="00471BB3">
        <w:rPr>
          <w:rFonts w:ascii="Times New Roman" w:hAnsi="Times New Roman"/>
        </w:rPr>
        <w:t xml:space="preserve">explained that </w:t>
      </w:r>
      <w:r w:rsidR="00F31864" w:rsidRPr="00471BB3">
        <w:rPr>
          <w:rFonts w:ascii="Times New Roman" w:hAnsi="Times New Roman"/>
        </w:rPr>
        <w:t xml:space="preserve">the Government had "received very clear security advice as to the risk presented by a </w:t>
      </w:r>
      <w:r w:rsidR="00414873" w:rsidRPr="00471BB3">
        <w:rPr>
          <w:rFonts w:ascii="Times New Roman" w:hAnsi="Times New Roman"/>
        </w:rPr>
        <w:t>new</w:t>
      </w:r>
      <w:r w:rsidR="00F31864" w:rsidRPr="00471BB3">
        <w:rPr>
          <w:rFonts w:ascii="Times New Roman" w:hAnsi="Times New Roman"/>
        </w:rPr>
        <w:t xml:space="preserve"> Russian presence so close to </w:t>
      </w:r>
      <w:r w:rsidR="00414873" w:rsidRPr="00471BB3">
        <w:rPr>
          <w:rFonts w:ascii="Times New Roman" w:hAnsi="Times New Roman"/>
        </w:rPr>
        <w:t>P</w:t>
      </w:r>
      <w:r w:rsidR="00F31864" w:rsidRPr="00471BB3">
        <w:rPr>
          <w:rFonts w:ascii="Times New Roman" w:hAnsi="Times New Roman"/>
        </w:rPr>
        <w:t xml:space="preserve">arliament </w:t>
      </w:r>
      <w:r w:rsidR="00414873" w:rsidRPr="00471BB3">
        <w:rPr>
          <w:rFonts w:ascii="Times New Roman" w:hAnsi="Times New Roman"/>
        </w:rPr>
        <w:t>H</w:t>
      </w:r>
      <w:r w:rsidR="00F31864" w:rsidRPr="00471BB3">
        <w:rPr>
          <w:rFonts w:ascii="Times New Roman" w:hAnsi="Times New Roman"/>
        </w:rPr>
        <w:t>ouse</w:t>
      </w:r>
      <w:r w:rsidR="00D56FFB" w:rsidRPr="00471BB3">
        <w:rPr>
          <w:rFonts w:ascii="Times New Roman" w:hAnsi="Times New Roman"/>
        </w:rPr>
        <w:t xml:space="preserve">" and that the proposed legislation was "based upon very specific advice </w:t>
      </w:r>
      <w:r w:rsidR="00236535" w:rsidRPr="00471BB3">
        <w:rPr>
          <w:rFonts w:ascii="Times New Roman" w:hAnsi="Times New Roman"/>
        </w:rPr>
        <w:t>...</w:t>
      </w:r>
      <w:r w:rsidR="00D56FFB" w:rsidRPr="00471BB3">
        <w:rPr>
          <w:rFonts w:ascii="Times New Roman" w:hAnsi="Times New Roman"/>
        </w:rPr>
        <w:t xml:space="preserve"> about the nature of the construction that's proposed for this site, about the location of the site, and about the </w:t>
      </w:r>
      <w:r w:rsidR="006E3DE1" w:rsidRPr="00471BB3">
        <w:rPr>
          <w:rFonts w:ascii="Times New Roman" w:hAnsi="Times New Roman"/>
        </w:rPr>
        <w:t>capability</w:t>
      </w:r>
      <w:r w:rsidR="00D56FFB" w:rsidRPr="00471BB3">
        <w:rPr>
          <w:rFonts w:ascii="Times New Roman" w:hAnsi="Times New Roman"/>
        </w:rPr>
        <w:t xml:space="preserve"> that that would present in terms of potential interference with activity that occurs in this </w:t>
      </w:r>
      <w:r w:rsidR="00236535" w:rsidRPr="00471BB3">
        <w:rPr>
          <w:rFonts w:ascii="Times New Roman" w:hAnsi="Times New Roman"/>
        </w:rPr>
        <w:t>P</w:t>
      </w:r>
      <w:r w:rsidR="00D56FFB" w:rsidRPr="00471BB3">
        <w:rPr>
          <w:rFonts w:ascii="Times New Roman" w:hAnsi="Times New Roman"/>
        </w:rPr>
        <w:t>arliament</w:t>
      </w:r>
      <w:r w:rsidR="00414873" w:rsidRPr="00471BB3">
        <w:rPr>
          <w:rFonts w:ascii="Times New Roman" w:hAnsi="Times New Roman"/>
        </w:rPr>
        <w:t xml:space="preserve"> </w:t>
      </w:r>
      <w:r w:rsidR="00236535" w:rsidRPr="00471BB3">
        <w:rPr>
          <w:rFonts w:ascii="Times New Roman" w:hAnsi="Times New Roman"/>
        </w:rPr>
        <w:t>H</w:t>
      </w:r>
      <w:r w:rsidR="00414873" w:rsidRPr="00471BB3">
        <w:rPr>
          <w:rFonts w:ascii="Times New Roman" w:hAnsi="Times New Roman"/>
        </w:rPr>
        <w:t>ouse".</w:t>
      </w:r>
      <w:r w:rsidR="00D16D15" w:rsidRPr="00471BB3">
        <w:rPr>
          <w:rFonts w:ascii="Times New Roman" w:hAnsi="Times New Roman"/>
        </w:rPr>
        <w:t xml:space="preserve"> The special case records</w:t>
      </w:r>
      <w:r w:rsidR="00BE0988" w:rsidRPr="00471BB3">
        <w:rPr>
          <w:rFonts w:ascii="Times New Roman" w:hAnsi="Times New Roman"/>
        </w:rPr>
        <w:t xml:space="preserve"> that the advice </w:t>
      </w:r>
      <w:r w:rsidR="006329E7" w:rsidRPr="00471BB3">
        <w:rPr>
          <w:rFonts w:ascii="Times New Roman" w:hAnsi="Times New Roman"/>
        </w:rPr>
        <w:t xml:space="preserve">to which the Prime Minister referred is said by the Commonwealth </w:t>
      </w:r>
      <w:r w:rsidR="00AB4A6F" w:rsidRPr="00471BB3">
        <w:rPr>
          <w:rFonts w:ascii="Times New Roman" w:hAnsi="Times New Roman"/>
        </w:rPr>
        <w:t>t</w:t>
      </w:r>
      <w:r w:rsidR="00AB75F4" w:rsidRPr="00471BB3">
        <w:rPr>
          <w:rFonts w:ascii="Times New Roman" w:hAnsi="Times New Roman"/>
        </w:rPr>
        <w:t xml:space="preserve">o have been informed by information provided by the Australian </w:t>
      </w:r>
      <w:r w:rsidR="00AB4A6F" w:rsidRPr="00471BB3">
        <w:rPr>
          <w:rFonts w:ascii="Times New Roman" w:hAnsi="Times New Roman"/>
        </w:rPr>
        <w:t>S</w:t>
      </w:r>
      <w:r w:rsidR="00AB75F4" w:rsidRPr="00471BB3">
        <w:rPr>
          <w:rFonts w:ascii="Times New Roman" w:hAnsi="Times New Roman"/>
        </w:rPr>
        <w:t xml:space="preserve">ecurity </w:t>
      </w:r>
      <w:r w:rsidR="00AB4A6F" w:rsidRPr="00471BB3">
        <w:rPr>
          <w:rFonts w:ascii="Times New Roman" w:hAnsi="Times New Roman"/>
        </w:rPr>
        <w:t>I</w:t>
      </w:r>
      <w:r w:rsidR="00AB75F4" w:rsidRPr="00471BB3">
        <w:rPr>
          <w:rFonts w:ascii="Times New Roman" w:hAnsi="Times New Roman"/>
        </w:rPr>
        <w:t xml:space="preserve">ntelligence </w:t>
      </w:r>
      <w:r w:rsidR="00AB4A6F" w:rsidRPr="00471BB3">
        <w:rPr>
          <w:rFonts w:ascii="Times New Roman" w:hAnsi="Times New Roman"/>
        </w:rPr>
        <w:t>O</w:t>
      </w:r>
      <w:r w:rsidR="00AB75F4" w:rsidRPr="00471BB3">
        <w:rPr>
          <w:rFonts w:ascii="Times New Roman" w:hAnsi="Times New Roman"/>
        </w:rPr>
        <w:t>rganisation</w:t>
      </w:r>
      <w:r w:rsidR="00AB4A6F" w:rsidRPr="00471BB3">
        <w:rPr>
          <w:rFonts w:ascii="Times New Roman" w:hAnsi="Times New Roman"/>
        </w:rPr>
        <w:t xml:space="preserve"> ("ASIO")</w:t>
      </w:r>
      <w:r w:rsidR="003207BC" w:rsidRPr="00471BB3">
        <w:rPr>
          <w:rFonts w:ascii="Times New Roman" w:hAnsi="Times New Roman"/>
        </w:rPr>
        <w:t>,</w:t>
      </w:r>
      <w:r w:rsidR="00AB4A6F" w:rsidRPr="00471BB3">
        <w:rPr>
          <w:rFonts w:ascii="Times New Roman" w:hAnsi="Times New Roman"/>
        </w:rPr>
        <w:t xml:space="preserve"> </w:t>
      </w:r>
      <w:r w:rsidR="003207BC" w:rsidRPr="00471BB3">
        <w:rPr>
          <w:rFonts w:ascii="Times New Roman" w:hAnsi="Times New Roman"/>
        </w:rPr>
        <w:t>constituted</w:t>
      </w:r>
      <w:r w:rsidR="001D732F" w:rsidRPr="00471BB3">
        <w:rPr>
          <w:rFonts w:ascii="Times New Roman" w:hAnsi="Times New Roman"/>
        </w:rPr>
        <w:t xml:space="preserve"> under the </w:t>
      </w:r>
      <w:r w:rsidR="003A19D4" w:rsidRPr="00471BB3">
        <w:rPr>
          <w:rFonts w:ascii="Times New Roman" w:hAnsi="Times New Roman"/>
          <w:i/>
          <w:iCs/>
        </w:rPr>
        <w:t xml:space="preserve">Australian Security Intelligence Organisation </w:t>
      </w:r>
      <w:r w:rsidR="00396198" w:rsidRPr="00471BB3">
        <w:rPr>
          <w:rFonts w:ascii="Times New Roman" w:hAnsi="Times New Roman"/>
          <w:i/>
          <w:iCs/>
        </w:rPr>
        <w:t>Act 1979</w:t>
      </w:r>
      <w:r w:rsidR="00396198" w:rsidRPr="00471BB3">
        <w:rPr>
          <w:rFonts w:ascii="Times New Roman" w:hAnsi="Times New Roman"/>
        </w:rPr>
        <w:t xml:space="preserve"> (</w:t>
      </w:r>
      <w:proofErr w:type="spellStart"/>
      <w:r w:rsidR="00396198" w:rsidRPr="00471BB3">
        <w:rPr>
          <w:rFonts w:ascii="Times New Roman" w:hAnsi="Times New Roman"/>
        </w:rPr>
        <w:t>Cth</w:t>
      </w:r>
      <w:proofErr w:type="spellEnd"/>
      <w:r w:rsidR="00396198" w:rsidRPr="00471BB3">
        <w:rPr>
          <w:rFonts w:ascii="Times New Roman" w:hAnsi="Times New Roman"/>
        </w:rPr>
        <w:t>)</w:t>
      </w:r>
      <w:r w:rsidR="003207BC" w:rsidRPr="00471BB3">
        <w:rPr>
          <w:rFonts w:ascii="Times New Roman" w:hAnsi="Times New Roman"/>
        </w:rPr>
        <w:t>,</w:t>
      </w:r>
      <w:r w:rsidR="00396198" w:rsidRPr="00471BB3">
        <w:rPr>
          <w:rFonts w:ascii="Times New Roman" w:hAnsi="Times New Roman"/>
        </w:rPr>
        <w:t xml:space="preserve"> </w:t>
      </w:r>
      <w:r w:rsidR="00844F56" w:rsidRPr="00471BB3">
        <w:rPr>
          <w:rFonts w:ascii="Times New Roman" w:hAnsi="Times New Roman"/>
        </w:rPr>
        <w:t>an</w:t>
      </w:r>
      <w:r w:rsidR="00705E4C" w:rsidRPr="00471BB3">
        <w:rPr>
          <w:rFonts w:ascii="Times New Roman" w:hAnsi="Times New Roman"/>
        </w:rPr>
        <w:t xml:space="preserve">d that </w:t>
      </w:r>
      <w:r w:rsidR="006931A4" w:rsidRPr="00471BB3">
        <w:rPr>
          <w:rFonts w:ascii="Times New Roman" w:hAnsi="Times New Roman"/>
        </w:rPr>
        <w:t>the assessment of ASI</w:t>
      </w:r>
      <w:r w:rsidR="00630BBE" w:rsidRPr="00471BB3">
        <w:rPr>
          <w:rFonts w:ascii="Times New Roman" w:hAnsi="Times New Roman"/>
        </w:rPr>
        <w:t xml:space="preserve">O was that </w:t>
      </w:r>
      <w:r w:rsidR="00D6017C" w:rsidRPr="00471BB3">
        <w:rPr>
          <w:rFonts w:ascii="Times New Roman" w:hAnsi="Times New Roman"/>
        </w:rPr>
        <w:t xml:space="preserve">disclosure of </w:t>
      </w:r>
      <w:r w:rsidR="00705E4C" w:rsidRPr="00471BB3">
        <w:rPr>
          <w:rFonts w:ascii="Times New Roman" w:hAnsi="Times New Roman"/>
        </w:rPr>
        <w:t>that</w:t>
      </w:r>
      <w:r w:rsidR="00AB4A6F" w:rsidRPr="00471BB3">
        <w:rPr>
          <w:rFonts w:ascii="Times New Roman" w:hAnsi="Times New Roman"/>
        </w:rPr>
        <w:t xml:space="preserve"> </w:t>
      </w:r>
      <w:r w:rsidR="00D6017C" w:rsidRPr="00471BB3">
        <w:rPr>
          <w:rFonts w:ascii="Times New Roman" w:hAnsi="Times New Roman"/>
        </w:rPr>
        <w:t>information</w:t>
      </w:r>
      <w:r w:rsidR="00AB4A6F" w:rsidRPr="00471BB3">
        <w:rPr>
          <w:rFonts w:ascii="Times New Roman" w:hAnsi="Times New Roman"/>
        </w:rPr>
        <w:t xml:space="preserve"> </w:t>
      </w:r>
      <w:r w:rsidR="00CB6A46" w:rsidRPr="00471BB3">
        <w:rPr>
          <w:rFonts w:ascii="Times New Roman" w:hAnsi="Times New Roman"/>
        </w:rPr>
        <w:t>"</w:t>
      </w:r>
      <w:r w:rsidR="006931A4" w:rsidRPr="00471BB3">
        <w:rPr>
          <w:rFonts w:ascii="Times New Roman" w:hAnsi="Times New Roman"/>
        </w:rPr>
        <w:t>would</w:t>
      </w:r>
      <w:r w:rsidR="001A4DE5" w:rsidRPr="00471BB3">
        <w:rPr>
          <w:rFonts w:ascii="Times New Roman" w:hAnsi="Times New Roman"/>
        </w:rPr>
        <w:t xml:space="preserve"> be </w:t>
      </w:r>
      <w:r w:rsidR="00844F56" w:rsidRPr="00471BB3">
        <w:rPr>
          <w:rFonts w:ascii="Times New Roman" w:hAnsi="Times New Roman"/>
        </w:rPr>
        <w:t>expected to cause serious damage to the national interest</w:t>
      </w:r>
      <w:r w:rsidR="00CB6A46" w:rsidRPr="00471BB3">
        <w:rPr>
          <w:rFonts w:ascii="Times New Roman" w:hAnsi="Times New Roman"/>
        </w:rPr>
        <w:t>"</w:t>
      </w:r>
      <w:r w:rsidR="00844F56" w:rsidRPr="00471BB3">
        <w:rPr>
          <w:rFonts w:ascii="Times New Roman" w:hAnsi="Times New Roman"/>
        </w:rPr>
        <w:t>.</w:t>
      </w:r>
    </w:p>
    <w:p w14:paraId="1FE38735" w14:textId="18B0FA12" w:rsidR="00844F56" w:rsidRPr="00471BB3" w:rsidRDefault="00844F56" w:rsidP="00471BB3">
      <w:pPr>
        <w:pStyle w:val="FixListStyle"/>
        <w:spacing w:after="260" w:line="280" w:lineRule="exact"/>
        <w:ind w:right="0"/>
        <w:jc w:val="both"/>
        <w:rPr>
          <w:rFonts w:ascii="Times New Roman" w:hAnsi="Times New Roman"/>
        </w:rPr>
      </w:pPr>
      <w:r w:rsidRPr="00471BB3">
        <w:rPr>
          <w:rFonts w:ascii="Times New Roman" w:hAnsi="Times New Roman"/>
        </w:rPr>
        <w:tab/>
        <w:t xml:space="preserve">Understandably, the special case </w:t>
      </w:r>
      <w:r w:rsidR="00036C80" w:rsidRPr="00471BB3">
        <w:rPr>
          <w:rFonts w:ascii="Times New Roman" w:hAnsi="Times New Roman"/>
        </w:rPr>
        <w:t xml:space="preserve">contains no agreement </w:t>
      </w:r>
      <w:r w:rsidR="00F1156C" w:rsidRPr="00471BB3">
        <w:rPr>
          <w:rFonts w:ascii="Times New Roman" w:hAnsi="Times New Roman"/>
        </w:rPr>
        <w:t xml:space="preserve">between the parties </w:t>
      </w:r>
      <w:r w:rsidR="00036C80" w:rsidRPr="00471BB3">
        <w:rPr>
          <w:rFonts w:ascii="Times New Roman" w:hAnsi="Times New Roman"/>
        </w:rPr>
        <w:t>a</w:t>
      </w:r>
      <w:r w:rsidR="00F1156C" w:rsidRPr="00471BB3">
        <w:rPr>
          <w:rFonts w:ascii="Times New Roman" w:hAnsi="Times New Roman"/>
        </w:rPr>
        <w:t>s to</w:t>
      </w:r>
      <w:r w:rsidR="00036C80" w:rsidRPr="00471BB3">
        <w:rPr>
          <w:rFonts w:ascii="Times New Roman" w:hAnsi="Times New Roman"/>
        </w:rPr>
        <w:t xml:space="preserve"> the risk to which the Prime Minister referred </w:t>
      </w:r>
      <w:r w:rsidR="000613E0" w:rsidRPr="00471BB3">
        <w:rPr>
          <w:rFonts w:ascii="Times New Roman" w:hAnsi="Times New Roman"/>
        </w:rPr>
        <w:t>in the press conference</w:t>
      </w:r>
      <w:r w:rsidR="00A56F70" w:rsidRPr="00471BB3">
        <w:rPr>
          <w:rFonts w:ascii="Times New Roman" w:hAnsi="Times New Roman"/>
        </w:rPr>
        <w:t>.</w:t>
      </w:r>
      <w:r w:rsidR="000613E0" w:rsidRPr="00471BB3">
        <w:rPr>
          <w:rFonts w:ascii="Times New Roman" w:hAnsi="Times New Roman"/>
        </w:rPr>
        <w:t xml:space="preserve"> </w:t>
      </w:r>
      <w:r w:rsidR="00FB79C3" w:rsidRPr="00471BB3">
        <w:rPr>
          <w:rFonts w:ascii="Times New Roman" w:hAnsi="Times New Roman"/>
        </w:rPr>
        <w:t>On</w:t>
      </w:r>
      <w:r w:rsidR="00265679" w:rsidRPr="00471BB3">
        <w:rPr>
          <w:rFonts w:ascii="Times New Roman" w:hAnsi="Times New Roman"/>
        </w:rPr>
        <w:t xml:space="preserve"> the hearing of the special case, t</w:t>
      </w:r>
      <w:r w:rsidR="00AC4406" w:rsidRPr="00471BB3">
        <w:rPr>
          <w:rFonts w:ascii="Times New Roman" w:hAnsi="Times New Roman"/>
        </w:rPr>
        <w:t xml:space="preserve">he Commonwealth </w:t>
      </w:r>
      <w:r w:rsidR="009C2944" w:rsidRPr="00471BB3">
        <w:rPr>
          <w:rFonts w:ascii="Times New Roman" w:hAnsi="Times New Roman"/>
        </w:rPr>
        <w:t xml:space="preserve">disavowed any </w:t>
      </w:r>
      <w:r w:rsidR="00DF53F5" w:rsidRPr="00471BB3">
        <w:rPr>
          <w:rFonts w:ascii="Times New Roman" w:hAnsi="Times New Roman"/>
        </w:rPr>
        <w:t>argument</w:t>
      </w:r>
      <w:r w:rsidR="002B78E9" w:rsidRPr="00471BB3">
        <w:rPr>
          <w:rFonts w:ascii="Times New Roman" w:hAnsi="Times New Roman"/>
        </w:rPr>
        <w:t xml:space="preserve"> that the </w:t>
      </w:r>
      <w:r w:rsidR="00CC1D40" w:rsidRPr="00471BB3">
        <w:rPr>
          <w:rFonts w:ascii="Times New Roman" w:hAnsi="Times New Roman"/>
        </w:rPr>
        <w:t xml:space="preserve">existence of </w:t>
      </w:r>
      <w:r w:rsidR="004278E9" w:rsidRPr="00471BB3">
        <w:rPr>
          <w:rFonts w:ascii="Times New Roman" w:hAnsi="Times New Roman"/>
        </w:rPr>
        <w:t xml:space="preserve">any such </w:t>
      </w:r>
      <w:r w:rsidR="00CC1D40" w:rsidRPr="00471BB3">
        <w:rPr>
          <w:rFonts w:ascii="Times New Roman" w:hAnsi="Times New Roman"/>
        </w:rPr>
        <w:t xml:space="preserve">risk </w:t>
      </w:r>
      <w:r w:rsidR="008757E1" w:rsidRPr="00471BB3">
        <w:rPr>
          <w:rFonts w:ascii="Times New Roman" w:hAnsi="Times New Roman"/>
        </w:rPr>
        <w:t>ought to</w:t>
      </w:r>
      <w:r w:rsidR="00CC1D40" w:rsidRPr="00471BB3">
        <w:rPr>
          <w:rFonts w:ascii="Times New Roman" w:hAnsi="Times New Roman"/>
        </w:rPr>
        <w:t xml:space="preserve"> be found as a constitutional fact.</w:t>
      </w:r>
    </w:p>
    <w:p w14:paraId="18FBB9CF" w14:textId="2D439077" w:rsidR="00A67D82" w:rsidRPr="00471BB3" w:rsidRDefault="00A67D82" w:rsidP="00471BB3">
      <w:pPr>
        <w:pStyle w:val="HeadingL1"/>
        <w:spacing w:after="260" w:line="280" w:lineRule="exact"/>
        <w:ind w:right="0"/>
        <w:jc w:val="both"/>
        <w:rPr>
          <w:rFonts w:ascii="Times New Roman" w:hAnsi="Times New Roman"/>
          <w:b w:val="0"/>
        </w:rPr>
      </w:pPr>
      <w:r w:rsidRPr="00471BB3">
        <w:rPr>
          <w:rFonts w:ascii="Times New Roman" w:hAnsi="Times New Roman"/>
        </w:rPr>
        <w:lastRenderedPageBreak/>
        <w:t xml:space="preserve">Sections 51(xxxi) and 122 of the </w:t>
      </w:r>
      <w:r w:rsidRPr="00471BB3">
        <w:rPr>
          <w:rFonts w:ascii="Times New Roman" w:hAnsi="Times New Roman"/>
          <w:i/>
          <w:iCs/>
        </w:rPr>
        <w:t>Constitution</w:t>
      </w:r>
    </w:p>
    <w:p w14:paraId="0C13EAAE" w14:textId="00684D2F" w:rsidR="00A67D82" w:rsidRPr="00471BB3" w:rsidRDefault="00A67D82" w:rsidP="00471BB3">
      <w:pPr>
        <w:pStyle w:val="FixListStyle"/>
        <w:spacing w:after="260" w:line="280" w:lineRule="exact"/>
        <w:ind w:right="0"/>
        <w:jc w:val="both"/>
        <w:rPr>
          <w:rFonts w:ascii="Times New Roman" w:hAnsi="Times New Roman"/>
        </w:rPr>
      </w:pPr>
      <w:r w:rsidRPr="00471BB3">
        <w:rPr>
          <w:rFonts w:ascii="Times New Roman" w:hAnsi="Times New Roman"/>
        </w:rPr>
        <w:tab/>
        <w:t xml:space="preserve">Section 51(xxxi) </w:t>
      </w:r>
      <w:r w:rsidR="00312BED" w:rsidRPr="00471BB3">
        <w:rPr>
          <w:rFonts w:ascii="Times New Roman" w:hAnsi="Times New Roman"/>
        </w:rPr>
        <w:t xml:space="preserve">of the </w:t>
      </w:r>
      <w:r w:rsidR="00312BED" w:rsidRPr="00471BB3">
        <w:rPr>
          <w:rFonts w:ascii="Times New Roman" w:hAnsi="Times New Roman"/>
          <w:i/>
          <w:iCs/>
        </w:rPr>
        <w:t>Constitution</w:t>
      </w:r>
      <w:r w:rsidR="00312BED" w:rsidRPr="00471BB3">
        <w:rPr>
          <w:rFonts w:ascii="Times New Roman" w:hAnsi="Times New Roman"/>
        </w:rPr>
        <w:t xml:space="preserve"> </w:t>
      </w:r>
      <w:r w:rsidRPr="00471BB3">
        <w:rPr>
          <w:rFonts w:ascii="Times New Roman" w:hAnsi="Times New Roman"/>
        </w:rPr>
        <w:t xml:space="preserve">confers power </w:t>
      </w:r>
      <w:r w:rsidR="00003FCF" w:rsidRPr="00471BB3">
        <w:rPr>
          <w:rFonts w:ascii="Times New Roman" w:hAnsi="Times New Roman"/>
        </w:rPr>
        <w:t xml:space="preserve">on the Commonwealth Parliament </w:t>
      </w:r>
      <w:r w:rsidR="006C1F9B" w:rsidRPr="00471BB3">
        <w:rPr>
          <w:rFonts w:ascii="Times New Roman" w:hAnsi="Times New Roman"/>
        </w:rPr>
        <w:t xml:space="preserve">to make laws "with respect to </w:t>
      </w:r>
      <w:r w:rsidR="003A07B5" w:rsidRPr="00471BB3">
        <w:rPr>
          <w:rFonts w:ascii="Times New Roman" w:hAnsi="Times New Roman"/>
        </w:rPr>
        <w:t xml:space="preserve">... </w:t>
      </w:r>
      <w:r w:rsidR="00CE640F" w:rsidRPr="00471BB3">
        <w:rPr>
          <w:rFonts w:ascii="Times New Roman" w:hAnsi="Times New Roman"/>
        </w:rPr>
        <w:t>t</w:t>
      </w:r>
      <w:r w:rsidR="006D1089" w:rsidRPr="00471BB3">
        <w:rPr>
          <w:rFonts w:ascii="Times New Roman" w:hAnsi="Times New Roman"/>
        </w:rPr>
        <w:t>he acquisition of property on just t</w:t>
      </w:r>
      <w:r w:rsidR="00E0668E" w:rsidRPr="00471BB3">
        <w:rPr>
          <w:rFonts w:ascii="Times New Roman" w:hAnsi="Times New Roman"/>
        </w:rPr>
        <w:t>erm</w:t>
      </w:r>
      <w:r w:rsidR="006D1089" w:rsidRPr="00471BB3">
        <w:rPr>
          <w:rFonts w:ascii="Times New Roman" w:hAnsi="Times New Roman"/>
        </w:rPr>
        <w:t xml:space="preserve">s from any </w:t>
      </w:r>
      <w:r w:rsidR="00312BED" w:rsidRPr="00471BB3">
        <w:rPr>
          <w:rFonts w:ascii="Times New Roman" w:hAnsi="Times New Roman"/>
        </w:rPr>
        <w:t>S</w:t>
      </w:r>
      <w:r w:rsidR="006D1089" w:rsidRPr="00471BB3">
        <w:rPr>
          <w:rFonts w:ascii="Times New Roman" w:hAnsi="Times New Roman"/>
        </w:rPr>
        <w:t xml:space="preserve">tate or person for any purpose in respect of which the </w:t>
      </w:r>
      <w:r w:rsidR="00312BED" w:rsidRPr="00471BB3">
        <w:rPr>
          <w:rFonts w:ascii="Times New Roman" w:hAnsi="Times New Roman"/>
        </w:rPr>
        <w:t>P</w:t>
      </w:r>
      <w:r w:rsidR="006D1089" w:rsidRPr="00471BB3">
        <w:rPr>
          <w:rFonts w:ascii="Times New Roman" w:hAnsi="Times New Roman"/>
        </w:rPr>
        <w:t>arliament has power to make laws</w:t>
      </w:r>
      <w:r w:rsidR="00312BED" w:rsidRPr="00471BB3">
        <w:rPr>
          <w:rFonts w:ascii="Times New Roman" w:hAnsi="Times New Roman"/>
        </w:rPr>
        <w:t>". Section 122</w:t>
      </w:r>
      <w:r w:rsidR="000614DC" w:rsidRPr="00471BB3">
        <w:rPr>
          <w:rFonts w:ascii="Times New Roman" w:hAnsi="Times New Roman"/>
        </w:rPr>
        <w:t xml:space="preserve"> </w:t>
      </w:r>
      <w:r w:rsidR="00312BED" w:rsidRPr="00471BB3">
        <w:rPr>
          <w:rFonts w:ascii="Times New Roman" w:hAnsi="Times New Roman"/>
        </w:rPr>
        <w:t xml:space="preserve">confers power on the Parliament to make laws </w:t>
      </w:r>
      <w:r w:rsidR="00322720" w:rsidRPr="00471BB3">
        <w:rPr>
          <w:rFonts w:ascii="Times New Roman" w:hAnsi="Times New Roman"/>
        </w:rPr>
        <w:t>"</w:t>
      </w:r>
      <w:r w:rsidR="00FD0600" w:rsidRPr="00471BB3">
        <w:rPr>
          <w:rFonts w:ascii="Times New Roman" w:hAnsi="Times New Roman"/>
        </w:rPr>
        <w:t xml:space="preserve">for the government of any territory". </w:t>
      </w:r>
    </w:p>
    <w:p w14:paraId="599A648F" w14:textId="03A61448" w:rsidR="0060753A" w:rsidRPr="00471BB3" w:rsidRDefault="008D0629"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E25A5A" w:rsidRPr="00471BB3">
        <w:rPr>
          <w:rFonts w:ascii="Times New Roman" w:hAnsi="Times New Roman"/>
        </w:rPr>
        <w:t>This Court r</w:t>
      </w:r>
      <w:r w:rsidR="00AC482B" w:rsidRPr="00471BB3">
        <w:rPr>
          <w:rFonts w:ascii="Times New Roman" w:hAnsi="Times New Roman"/>
        </w:rPr>
        <w:t>ecently</w:t>
      </w:r>
      <w:r w:rsidR="002435AF" w:rsidRPr="00471BB3">
        <w:rPr>
          <w:rFonts w:ascii="Times New Roman" w:hAnsi="Times New Roman"/>
        </w:rPr>
        <w:t xml:space="preserve"> </w:t>
      </w:r>
      <w:r w:rsidR="003C0B75" w:rsidRPr="00471BB3">
        <w:rPr>
          <w:rFonts w:ascii="Times New Roman" w:hAnsi="Times New Roman"/>
        </w:rPr>
        <w:t>h</w:t>
      </w:r>
      <w:r w:rsidR="00AC482B" w:rsidRPr="00471BB3">
        <w:rPr>
          <w:rFonts w:ascii="Times New Roman" w:hAnsi="Times New Roman"/>
        </w:rPr>
        <w:t>eld</w:t>
      </w:r>
      <w:r w:rsidR="003C0B75" w:rsidRPr="00471BB3">
        <w:rPr>
          <w:rFonts w:ascii="Times New Roman" w:hAnsi="Times New Roman"/>
        </w:rPr>
        <w:t xml:space="preserve"> </w:t>
      </w:r>
      <w:r w:rsidR="002435AF" w:rsidRPr="00471BB3">
        <w:rPr>
          <w:rFonts w:ascii="Times New Roman" w:hAnsi="Times New Roman"/>
        </w:rPr>
        <w:t xml:space="preserve">in </w:t>
      </w:r>
      <w:r w:rsidR="009C30EB" w:rsidRPr="00471BB3">
        <w:rPr>
          <w:rFonts w:ascii="Times New Roman" w:hAnsi="Times New Roman"/>
          <w:i/>
          <w:iCs/>
        </w:rPr>
        <w:t>The</w:t>
      </w:r>
      <w:r w:rsidR="002435AF" w:rsidRPr="00471BB3">
        <w:rPr>
          <w:rFonts w:ascii="Times New Roman" w:hAnsi="Times New Roman"/>
          <w:i/>
        </w:rPr>
        <w:t xml:space="preserve"> </w:t>
      </w:r>
      <w:r w:rsidR="00C86D31" w:rsidRPr="00471BB3">
        <w:rPr>
          <w:rFonts w:ascii="Times New Roman" w:hAnsi="Times New Roman"/>
          <w:i/>
          <w:iCs/>
        </w:rPr>
        <w:t>Commonwealth</w:t>
      </w:r>
      <w:r w:rsidR="00A21512" w:rsidRPr="00471BB3">
        <w:rPr>
          <w:rFonts w:ascii="Times New Roman" w:hAnsi="Times New Roman"/>
          <w:i/>
          <w:iCs/>
        </w:rPr>
        <w:t xml:space="preserve"> v Yunupingu</w:t>
      </w:r>
      <w:r w:rsidR="00C86D31" w:rsidRPr="00471BB3">
        <w:rPr>
          <w:rStyle w:val="FootnoteReference"/>
          <w:rFonts w:ascii="Times New Roman" w:hAnsi="Times New Roman"/>
          <w:sz w:val="24"/>
        </w:rPr>
        <w:footnoteReference w:id="20"/>
      </w:r>
      <w:r w:rsidR="003C0B75" w:rsidRPr="00471BB3">
        <w:rPr>
          <w:rFonts w:ascii="Times New Roman" w:hAnsi="Times New Roman"/>
        </w:rPr>
        <w:t xml:space="preserve"> </w:t>
      </w:r>
      <w:r w:rsidR="001D2C66" w:rsidRPr="00471BB3">
        <w:rPr>
          <w:rFonts w:ascii="Times New Roman" w:hAnsi="Times New Roman"/>
        </w:rPr>
        <w:t xml:space="preserve">that </w:t>
      </w:r>
      <w:r w:rsidR="004A4055" w:rsidRPr="00471BB3">
        <w:rPr>
          <w:rFonts w:ascii="Times New Roman" w:hAnsi="Times New Roman"/>
        </w:rPr>
        <w:t xml:space="preserve">"the power conferred on the Commonwealth Parliament by s 122 of the </w:t>
      </w:r>
      <w:r w:rsidR="004A4055" w:rsidRPr="00471BB3">
        <w:rPr>
          <w:rFonts w:ascii="Times New Roman" w:hAnsi="Times New Roman"/>
          <w:i/>
          <w:iCs/>
        </w:rPr>
        <w:t>Constitution</w:t>
      </w:r>
      <w:r w:rsidR="004A4055" w:rsidRPr="00471BB3">
        <w:rPr>
          <w:rFonts w:ascii="Times New Roman" w:hAnsi="Times New Roman"/>
        </w:rPr>
        <w:t xml:space="preserve"> to make laws for the government of a territory does not extend to making a law with respect to an acquisition of property otherwise than on just terms within the meaning of </w:t>
      </w:r>
      <w:r w:rsidR="00FC5ADF" w:rsidRPr="00471BB3">
        <w:rPr>
          <w:rFonts w:ascii="Times New Roman" w:hAnsi="Times New Roman"/>
        </w:rPr>
        <w:t xml:space="preserve">s 51(xxxi) of the </w:t>
      </w:r>
      <w:r w:rsidR="00FC5ADF" w:rsidRPr="00471BB3">
        <w:rPr>
          <w:rFonts w:ascii="Times New Roman" w:hAnsi="Times New Roman"/>
          <w:i/>
          <w:iCs/>
        </w:rPr>
        <w:t>Constitution</w:t>
      </w:r>
      <w:r w:rsidR="00FC5ADF" w:rsidRPr="00471BB3">
        <w:rPr>
          <w:rFonts w:ascii="Times New Roman" w:hAnsi="Times New Roman"/>
        </w:rPr>
        <w:t>".</w:t>
      </w:r>
      <w:r w:rsidR="00392DD0" w:rsidRPr="00471BB3">
        <w:rPr>
          <w:rStyle w:val="FootnoteReference"/>
          <w:rFonts w:ascii="Times New Roman" w:hAnsi="Times New Roman"/>
          <w:sz w:val="24"/>
        </w:rPr>
        <w:footnoteReference w:id="21"/>
      </w:r>
      <w:r w:rsidR="00270A67" w:rsidRPr="00471BB3">
        <w:rPr>
          <w:rFonts w:ascii="Times New Roman" w:hAnsi="Times New Roman"/>
        </w:rPr>
        <w:t xml:space="preserve"> </w:t>
      </w:r>
      <w:r w:rsidR="001B2BA0" w:rsidRPr="00471BB3">
        <w:rPr>
          <w:rFonts w:ascii="Times New Roman" w:hAnsi="Times New Roman"/>
        </w:rPr>
        <w:t xml:space="preserve">The </w:t>
      </w:r>
      <w:r w:rsidR="00A041FE" w:rsidRPr="00471BB3">
        <w:rPr>
          <w:rFonts w:ascii="Times New Roman" w:hAnsi="Times New Roman"/>
        </w:rPr>
        <w:t xml:space="preserve">basis </w:t>
      </w:r>
      <w:r w:rsidR="00FC15C1" w:rsidRPr="00471BB3">
        <w:rPr>
          <w:rFonts w:ascii="Times New Roman" w:hAnsi="Times New Roman"/>
        </w:rPr>
        <w:t>of th</w:t>
      </w:r>
      <w:r w:rsidR="00E6140F" w:rsidRPr="00471BB3">
        <w:rPr>
          <w:rFonts w:ascii="Times New Roman" w:hAnsi="Times New Roman"/>
        </w:rPr>
        <w:t xml:space="preserve">at </w:t>
      </w:r>
      <w:r w:rsidR="00D1769C" w:rsidRPr="00471BB3">
        <w:rPr>
          <w:rFonts w:ascii="Times New Roman" w:hAnsi="Times New Roman"/>
        </w:rPr>
        <w:t xml:space="preserve">holding </w:t>
      </w:r>
      <w:r w:rsidR="00FC15C1" w:rsidRPr="00471BB3">
        <w:rPr>
          <w:rFonts w:ascii="Times New Roman" w:hAnsi="Times New Roman"/>
        </w:rPr>
        <w:t xml:space="preserve">was </w:t>
      </w:r>
      <w:r w:rsidR="00EF69DE" w:rsidRPr="00471BB3">
        <w:rPr>
          <w:rFonts w:ascii="Times New Roman" w:hAnsi="Times New Roman"/>
        </w:rPr>
        <w:t xml:space="preserve">that </w:t>
      </w:r>
      <w:r w:rsidR="000E138C" w:rsidRPr="00471BB3">
        <w:rPr>
          <w:rFonts w:ascii="Times New Roman" w:hAnsi="Times New Roman"/>
        </w:rPr>
        <w:t>s</w:t>
      </w:r>
      <w:r w:rsidR="00D25851">
        <w:rPr>
          <w:rFonts w:ascii="Times New Roman" w:hAnsi="Times New Roman"/>
        </w:rPr>
        <w:t> </w:t>
      </w:r>
      <w:r w:rsidR="005050B2" w:rsidRPr="00471BB3">
        <w:rPr>
          <w:rFonts w:ascii="Times New Roman" w:hAnsi="Times New Roman"/>
        </w:rPr>
        <w:t>51(xxxi)</w:t>
      </w:r>
      <w:r w:rsidR="00390BBD" w:rsidRPr="00471BB3">
        <w:rPr>
          <w:rFonts w:ascii="Times New Roman" w:hAnsi="Times New Roman"/>
        </w:rPr>
        <w:t xml:space="preserve"> </w:t>
      </w:r>
      <w:r w:rsidR="00EF69DE" w:rsidRPr="00471BB3">
        <w:rPr>
          <w:rFonts w:ascii="Times New Roman" w:hAnsi="Times New Roman"/>
        </w:rPr>
        <w:t>is</w:t>
      </w:r>
      <w:r w:rsidR="005050B2" w:rsidRPr="00471BB3">
        <w:rPr>
          <w:rFonts w:ascii="Times New Roman" w:hAnsi="Times New Roman"/>
        </w:rPr>
        <w:t xml:space="preserve"> "</w:t>
      </w:r>
      <w:r w:rsidR="0031405D" w:rsidRPr="00471BB3">
        <w:rPr>
          <w:rFonts w:ascii="Times New Roman" w:hAnsi="Times New Roman"/>
        </w:rPr>
        <w:t>the sole source of power to make any law which has the character of a law with respect to an acquisition of property for any purpose in respect of which the Parliament has power to make any law</w:t>
      </w:r>
      <w:r w:rsidR="005050B2" w:rsidRPr="00471BB3">
        <w:rPr>
          <w:rFonts w:ascii="Times New Roman" w:hAnsi="Times New Roman"/>
        </w:rPr>
        <w:t>"</w:t>
      </w:r>
      <w:r w:rsidR="00797BB4" w:rsidRPr="00471BB3">
        <w:rPr>
          <w:rStyle w:val="FootnoteReference"/>
          <w:rFonts w:ascii="Times New Roman" w:hAnsi="Times New Roman"/>
          <w:sz w:val="24"/>
        </w:rPr>
        <w:footnoteReference w:id="22"/>
      </w:r>
      <w:r w:rsidR="00A8130D" w:rsidRPr="00471BB3">
        <w:rPr>
          <w:rFonts w:ascii="Times New Roman" w:hAnsi="Times New Roman"/>
        </w:rPr>
        <w:t xml:space="preserve"> </w:t>
      </w:r>
      <w:r w:rsidR="00CD1702" w:rsidRPr="00471BB3">
        <w:rPr>
          <w:rFonts w:ascii="Times New Roman" w:hAnsi="Times New Roman"/>
        </w:rPr>
        <w:t xml:space="preserve">and that </w:t>
      </w:r>
      <w:r w:rsidR="002A62DF" w:rsidRPr="00471BB3">
        <w:rPr>
          <w:rFonts w:ascii="Times New Roman" w:hAnsi="Times New Roman"/>
        </w:rPr>
        <w:t>"[a</w:t>
      </w:r>
      <w:r w:rsidR="00F56E14" w:rsidRPr="00471BB3">
        <w:rPr>
          <w:rFonts w:ascii="Times New Roman" w:hAnsi="Times New Roman"/>
        </w:rPr>
        <w:t>]</w:t>
      </w:r>
      <w:proofErr w:type="spellStart"/>
      <w:r w:rsidR="002A62DF" w:rsidRPr="00471BB3">
        <w:rPr>
          <w:rFonts w:ascii="Times New Roman" w:hAnsi="Times New Roman"/>
        </w:rPr>
        <w:t>bstracted</w:t>
      </w:r>
      <w:proofErr w:type="spellEnd"/>
      <w:r w:rsidR="002A62DF" w:rsidRPr="00471BB3">
        <w:rPr>
          <w:rFonts w:ascii="Times New Roman" w:hAnsi="Times New Roman"/>
        </w:rPr>
        <w:t xml:space="preserve"> fro</w:t>
      </w:r>
      <w:r w:rsidR="00DF41D9" w:rsidRPr="00471BB3">
        <w:rPr>
          <w:rFonts w:ascii="Times New Roman" w:hAnsi="Times New Roman"/>
        </w:rPr>
        <w:t>m</w:t>
      </w:r>
      <w:r w:rsidR="002A62DF" w:rsidRPr="00471BB3">
        <w:rPr>
          <w:rFonts w:ascii="Times New Roman" w:hAnsi="Times New Roman"/>
        </w:rPr>
        <w:t>, or 'car</w:t>
      </w:r>
      <w:r w:rsidR="00DF41D9" w:rsidRPr="00471BB3">
        <w:rPr>
          <w:rFonts w:ascii="Times New Roman" w:hAnsi="Times New Roman"/>
        </w:rPr>
        <w:t>v</w:t>
      </w:r>
      <w:r w:rsidR="002A62DF" w:rsidRPr="00471BB3">
        <w:rPr>
          <w:rFonts w:ascii="Times New Roman" w:hAnsi="Times New Roman"/>
        </w:rPr>
        <w:t>e[d] out</w:t>
      </w:r>
      <w:r w:rsidR="00EE4E07" w:rsidRPr="00471BB3">
        <w:rPr>
          <w:rFonts w:ascii="Times New Roman" w:hAnsi="Times New Roman"/>
        </w:rPr>
        <w:t>'</w:t>
      </w:r>
      <w:r w:rsidR="00DF41D9" w:rsidRPr="00471BB3">
        <w:rPr>
          <w:rFonts w:ascii="Times New Roman" w:hAnsi="Times New Roman"/>
        </w:rPr>
        <w:t xml:space="preserve"> of every other legislative power</w:t>
      </w:r>
      <w:r w:rsidR="001C5899" w:rsidRPr="00471BB3">
        <w:rPr>
          <w:rFonts w:ascii="Times New Roman" w:hAnsi="Times New Roman"/>
        </w:rPr>
        <w:t xml:space="preserve"> </w:t>
      </w:r>
      <w:r w:rsidR="001B3782" w:rsidRPr="00471BB3">
        <w:rPr>
          <w:rFonts w:ascii="Times New Roman" w:hAnsi="Times New Roman"/>
        </w:rPr>
        <w:t>is accordingly power to make any law that is properly characterised as a law with respect to an acquisition of property within the meaning of</w:t>
      </w:r>
      <w:r w:rsidR="004C4F47" w:rsidRPr="00471BB3">
        <w:rPr>
          <w:rFonts w:ascii="Times New Roman" w:hAnsi="Times New Roman"/>
        </w:rPr>
        <w:t xml:space="preserve"> s 51(xxxi)"</w:t>
      </w:r>
      <w:r w:rsidR="00CD1702" w:rsidRPr="00471BB3">
        <w:rPr>
          <w:rFonts w:ascii="Times New Roman" w:hAnsi="Times New Roman"/>
        </w:rPr>
        <w:t>.</w:t>
      </w:r>
      <w:r w:rsidR="004C4F47" w:rsidRPr="00471BB3">
        <w:rPr>
          <w:rStyle w:val="FootnoteReference"/>
          <w:rFonts w:ascii="Times New Roman" w:hAnsi="Times New Roman"/>
          <w:sz w:val="24"/>
        </w:rPr>
        <w:footnoteReference w:id="23"/>
      </w:r>
      <w:r w:rsidR="004C4F47" w:rsidRPr="00471BB3">
        <w:rPr>
          <w:rFonts w:ascii="Times New Roman" w:hAnsi="Times New Roman"/>
        </w:rPr>
        <w:t xml:space="preserve"> </w:t>
      </w:r>
      <w:r w:rsidR="00CD1702" w:rsidRPr="00471BB3">
        <w:rPr>
          <w:rFonts w:ascii="Times New Roman" w:hAnsi="Times New Roman"/>
        </w:rPr>
        <w:t>The</w:t>
      </w:r>
      <w:r w:rsidR="00A33FA5" w:rsidRPr="00471BB3">
        <w:rPr>
          <w:rFonts w:ascii="Times New Roman" w:hAnsi="Times New Roman"/>
        </w:rPr>
        <w:t xml:space="preserve"> </w:t>
      </w:r>
      <w:r w:rsidR="002A4BFC" w:rsidRPr="00471BB3">
        <w:rPr>
          <w:rFonts w:ascii="Times New Roman" w:hAnsi="Times New Roman"/>
        </w:rPr>
        <w:t xml:space="preserve">legislative power conferred by s 122 </w:t>
      </w:r>
      <w:r w:rsidR="00A71309" w:rsidRPr="00471BB3">
        <w:rPr>
          <w:rFonts w:ascii="Times New Roman" w:hAnsi="Times New Roman"/>
        </w:rPr>
        <w:t>was held to be</w:t>
      </w:r>
      <w:r w:rsidR="002A4BFC" w:rsidRPr="00471BB3">
        <w:rPr>
          <w:rFonts w:ascii="Times New Roman" w:hAnsi="Times New Roman"/>
        </w:rPr>
        <w:t xml:space="preserve"> no exception</w:t>
      </w:r>
      <w:r w:rsidR="00EF69DE" w:rsidRPr="00471BB3">
        <w:rPr>
          <w:rFonts w:ascii="Times New Roman" w:hAnsi="Times New Roman"/>
        </w:rPr>
        <w:t>.</w:t>
      </w:r>
      <w:r w:rsidR="00C92B34" w:rsidRPr="00471BB3">
        <w:rPr>
          <w:rStyle w:val="FootnoteReference"/>
          <w:rFonts w:ascii="Times New Roman" w:hAnsi="Times New Roman"/>
          <w:sz w:val="24"/>
        </w:rPr>
        <w:footnoteReference w:id="24"/>
      </w:r>
    </w:p>
    <w:p w14:paraId="731EDCB1" w14:textId="52713789" w:rsidR="00A67D82" w:rsidRPr="00471BB3" w:rsidRDefault="0060753A"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9047B4" w:rsidRPr="00471BB3">
        <w:rPr>
          <w:rFonts w:ascii="Times New Roman" w:hAnsi="Times New Roman"/>
        </w:rPr>
        <w:t xml:space="preserve">The </w:t>
      </w:r>
      <w:r w:rsidR="002A30B9" w:rsidRPr="00471BB3">
        <w:rPr>
          <w:rFonts w:ascii="Times New Roman" w:hAnsi="Times New Roman"/>
        </w:rPr>
        <w:t xml:space="preserve">plurality in </w:t>
      </w:r>
      <w:r w:rsidR="002A30B9" w:rsidRPr="00471BB3">
        <w:rPr>
          <w:rFonts w:ascii="Times New Roman" w:hAnsi="Times New Roman"/>
          <w:i/>
          <w:iCs/>
        </w:rPr>
        <w:t>Yunupingu</w:t>
      </w:r>
      <w:r w:rsidR="002A30B9" w:rsidRPr="00471BB3">
        <w:rPr>
          <w:rFonts w:ascii="Times New Roman" w:hAnsi="Times New Roman"/>
        </w:rPr>
        <w:t xml:space="preserve"> explained there to be no difficulty construing the reference in s 51(xxxi) to an acquisition of property "for any purpose in respect of which the Parliament has power to make laws" to encompass the purpose of "the government of any territory" in respect of which the Commonwealth Parliament has power to make laws under s 122 of the </w:t>
      </w:r>
      <w:r w:rsidR="002A30B9" w:rsidRPr="00471BB3">
        <w:rPr>
          <w:rFonts w:ascii="Times New Roman" w:hAnsi="Times New Roman"/>
          <w:i/>
          <w:iCs/>
        </w:rPr>
        <w:t>Constitution</w:t>
      </w:r>
      <w:r w:rsidR="002A30B9" w:rsidRPr="00471BB3">
        <w:rPr>
          <w:rFonts w:ascii="Times New Roman" w:hAnsi="Times New Roman"/>
        </w:rPr>
        <w:t>.</w:t>
      </w:r>
      <w:r w:rsidR="002A30B9" w:rsidRPr="00471BB3">
        <w:rPr>
          <w:rStyle w:val="FootnoteReference"/>
          <w:rFonts w:ascii="Times New Roman" w:hAnsi="Times New Roman"/>
          <w:sz w:val="24"/>
        </w:rPr>
        <w:footnoteReference w:id="25"/>
      </w:r>
      <w:r w:rsidR="002A30B9" w:rsidRPr="00471BB3">
        <w:rPr>
          <w:rFonts w:ascii="Times New Roman" w:hAnsi="Times New Roman"/>
        </w:rPr>
        <w:t xml:space="preserve"> This explanation proceeded on the implicit understanding that </w:t>
      </w:r>
      <w:r w:rsidR="00B0548C" w:rsidRPr="00471BB3">
        <w:rPr>
          <w:rFonts w:ascii="Times New Roman" w:hAnsi="Times New Roman"/>
        </w:rPr>
        <w:t xml:space="preserve">the words </w:t>
      </w:r>
      <w:r w:rsidR="002A30B9" w:rsidRPr="00471BB3">
        <w:rPr>
          <w:rFonts w:ascii="Times New Roman" w:hAnsi="Times New Roman"/>
        </w:rPr>
        <w:t>"for any purpose in respect of which the Parliament has power to make laws"</w:t>
      </w:r>
      <w:r w:rsidR="00A65BA0" w:rsidRPr="00471BB3">
        <w:rPr>
          <w:rFonts w:ascii="Times New Roman" w:hAnsi="Times New Roman"/>
        </w:rPr>
        <w:t xml:space="preserve"> </w:t>
      </w:r>
      <w:r w:rsidR="002A30B9" w:rsidRPr="00471BB3">
        <w:rPr>
          <w:rFonts w:ascii="Times New Roman" w:hAnsi="Times New Roman"/>
        </w:rPr>
        <w:t>indicate that a law within the exclusive scope of s</w:t>
      </w:r>
      <w:r w:rsidR="008E1B0A" w:rsidRPr="00471BB3">
        <w:rPr>
          <w:rFonts w:ascii="Times New Roman" w:hAnsi="Times New Roman"/>
        </w:rPr>
        <w:t> </w:t>
      </w:r>
      <w:r w:rsidR="002A30B9" w:rsidRPr="00471BB3">
        <w:rPr>
          <w:rFonts w:ascii="Times New Roman" w:hAnsi="Times New Roman"/>
        </w:rPr>
        <w:t xml:space="preserve">51(xxxi) </w:t>
      </w:r>
      <w:r w:rsidR="007F6CFA" w:rsidRPr="00471BB3">
        <w:rPr>
          <w:rFonts w:ascii="Times New Roman" w:hAnsi="Times New Roman"/>
        </w:rPr>
        <w:t xml:space="preserve">is a law which </w:t>
      </w:r>
      <w:r w:rsidR="002A30B9" w:rsidRPr="00471BB3">
        <w:rPr>
          <w:rFonts w:ascii="Times New Roman" w:hAnsi="Times New Roman"/>
        </w:rPr>
        <w:t xml:space="preserve">would be supported by another source </w:t>
      </w:r>
      <w:r w:rsidR="002A30B9" w:rsidRPr="00471BB3">
        <w:rPr>
          <w:rFonts w:ascii="Times New Roman" w:hAnsi="Times New Roman"/>
        </w:rPr>
        <w:lastRenderedPageBreak/>
        <w:t>of Commonwealth legislative power absent the abstraction from power effected by s</w:t>
      </w:r>
      <w:r w:rsidR="00D25851">
        <w:rPr>
          <w:rFonts w:ascii="Times New Roman" w:hAnsi="Times New Roman"/>
        </w:rPr>
        <w:t> </w:t>
      </w:r>
      <w:r w:rsidR="002A30B9" w:rsidRPr="00471BB3">
        <w:rPr>
          <w:rFonts w:ascii="Times New Roman" w:hAnsi="Times New Roman"/>
        </w:rPr>
        <w:t>51(xxxi).</w:t>
      </w:r>
      <w:r w:rsidR="002A30B9" w:rsidRPr="00471BB3">
        <w:rPr>
          <w:rStyle w:val="FootnoteReference"/>
          <w:rFonts w:ascii="Times New Roman" w:hAnsi="Times New Roman"/>
          <w:sz w:val="24"/>
        </w:rPr>
        <w:footnoteReference w:id="26"/>
      </w:r>
    </w:p>
    <w:p w14:paraId="510F389D" w14:textId="58764BA5" w:rsidR="00C726CC" w:rsidRPr="00471BB3" w:rsidRDefault="00490998"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727EEF" w:rsidRPr="00471BB3">
        <w:rPr>
          <w:rFonts w:ascii="Times New Roman" w:hAnsi="Times New Roman"/>
        </w:rPr>
        <w:t xml:space="preserve">An issue was raised on the hearing of the special case as to whether the Act can properly be characterised as a law for the government of any territory, </w:t>
      </w:r>
      <w:proofErr w:type="gramStart"/>
      <w:r w:rsidR="00727EEF" w:rsidRPr="00471BB3">
        <w:rPr>
          <w:rFonts w:ascii="Times New Roman" w:hAnsi="Times New Roman"/>
        </w:rPr>
        <w:t>so as to</w:t>
      </w:r>
      <w:proofErr w:type="gramEnd"/>
      <w:r w:rsidR="00727EEF" w:rsidRPr="00471BB3">
        <w:rPr>
          <w:rFonts w:ascii="Times New Roman" w:hAnsi="Times New Roman"/>
        </w:rPr>
        <w:t xml:space="preserve"> be supported by s 122 of the </w:t>
      </w:r>
      <w:r w:rsidR="00727EEF" w:rsidRPr="00471BB3">
        <w:rPr>
          <w:rFonts w:ascii="Times New Roman" w:hAnsi="Times New Roman"/>
          <w:i/>
          <w:iCs/>
        </w:rPr>
        <w:t>Constitution</w:t>
      </w:r>
      <w:r w:rsidR="00382738" w:rsidRPr="00471BB3">
        <w:rPr>
          <w:rFonts w:ascii="Times New Roman" w:hAnsi="Times New Roman"/>
        </w:rPr>
        <w:t>,</w:t>
      </w:r>
      <w:r w:rsidR="00727EEF" w:rsidRPr="00471BB3">
        <w:rPr>
          <w:rFonts w:ascii="Times New Roman" w:hAnsi="Times New Roman"/>
        </w:rPr>
        <w:t xml:space="preserve"> if not properly characterised as a law with respect to an acquisition of property within the meaning of s 51(xxxi)</w:t>
      </w:r>
      <w:r w:rsidR="00727EEF" w:rsidRPr="0044071E">
        <w:rPr>
          <w:rFonts w:ascii="Times New Roman" w:hAnsi="Times New Roman"/>
        </w:rPr>
        <w:t>.</w:t>
      </w:r>
      <w:r w:rsidR="00727EEF" w:rsidRPr="00471BB3">
        <w:rPr>
          <w:rFonts w:ascii="Times New Roman" w:hAnsi="Times New Roman"/>
        </w:rPr>
        <w:t xml:space="preserve"> The issue is readily resolved: plainly it </w:t>
      </w:r>
      <w:r w:rsidR="00097B51" w:rsidRPr="00471BB3">
        <w:rPr>
          <w:rFonts w:ascii="Times New Roman" w:hAnsi="Times New Roman"/>
        </w:rPr>
        <w:t>is properly so characterised</w:t>
      </w:r>
      <w:r w:rsidR="00727EEF" w:rsidRPr="00471BB3">
        <w:rPr>
          <w:rFonts w:ascii="Times New Roman" w:hAnsi="Times New Roman"/>
        </w:rPr>
        <w:t>.</w:t>
      </w:r>
    </w:p>
    <w:p w14:paraId="5E909380" w14:textId="154E6E01" w:rsidR="00A463B5" w:rsidRPr="00471BB3" w:rsidRDefault="00C726CC"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7443C9" w:rsidRPr="00471BB3">
        <w:rPr>
          <w:rFonts w:ascii="Times New Roman" w:hAnsi="Times New Roman"/>
        </w:rPr>
        <w:t xml:space="preserve">Subject </w:t>
      </w:r>
      <w:r w:rsidR="006A2DDB" w:rsidRPr="00471BB3">
        <w:rPr>
          <w:rFonts w:ascii="Times New Roman" w:hAnsi="Times New Roman"/>
        </w:rPr>
        <w:t xml:space="preserve">to the </w:t>
      </w:r>
      <w:r w:rsidR="006A2DDB" w:rsidRPr="00471BB3">
        <w:rPr>
          <w:rFonts w:ascii="Times New Roman" w:hAnsi="Times New Roman"/>
          <w:i/>
          <w:iCs/>
        </w:rPr>
        <w:t>Constitution</w:t>
      </w:r>
      <w:r w:rsidR="006A2DDB" w:rsidRPr="00471BB3">
        <w:rPr>
          <w:rFonts w:ascii="Times New Roman" w:hAnsi="Times New Roman"/>
        </w:rPr>
        <w:t xml:space="preserve">, and </w:t>
      </w:r>
      <w:r w:rsidR="007443C9" w:rsidRPr="00471BB3">
        <w:rPr>
          <w:rFonts w:ascii="Times New Roman" w:hAnsi="Times New Roman"/>
        </w:rPr>
        <w:t>relevantly to s 51(xxxi), the power conferred on the Commonwealth Parliament by s 122 to make laws "for the government of any territory" is "a complete power to make laws for the peace, order and good government of the territory",</w:t>
      </w:r>
      <w:r w:rsidR="007443C9" w:rsidRPr="00471BB3">
        <w:rPr>
          <w:rStyle w:val="FootnoteReference"/>
          <w:rFonts w:ascii="Times New Roman" w:hAnsi="Times New Roman"/>
          <w:sz w:val="24"/>
        </w:rPr>
        <w:footnoteReference w:id="27"/>
      </w:r>
      <w:r w:rsidR="007443C9" w:rsidRPr="00471BB3">
        <w:rPr>
          <w:rFonts w:ascii="Times New Roman" w:hAnsi="Times New Roman"/>
        </w:rPr>
        <w:t xml:space="preserve"> being "as large and universal a power of legislation as can be granted".</w:t>
      </w:r>
      <w:r w:rsidR="007443C9" w:rsidRPr="00471BB3">
        <w:rPr>
          <w:rStyle w:val="FootnoteReference"/>
          <w:rFonts w:ascii="Times New Roman" w:hAnsi="Times New Roman"/>
          <w:sz w:val="24"/>
        </w:rPr>
        <w:footnoteReference w:id="28"/>
      </w:r>
      <w:r w:rsidR="007443C9" w:rsidRPr="00471BB3">
        <w:rPr>
          <w:rFonts w:ascii="Times New Roman" w:hAnsi="Times New Roman"/>
        </w:rPr>
        <w:t xml:space="preserve"> The power extends to "the entire legal situation of the territory, both internally and in relation to all parts of the Commonwealth"</w:t>
      </w:r>
      <w:r w:rsidR="007443C9" w:rsidRPr="00471BB3">
        <w:rPr>
          <w:rStyle w:val="FootnoteReference"/>
          <w:rFonts w:ascii="Times New Roman" w:hAnsi="Times New Roman"/>
          <w:sz w:val="24"/>
        </w:rPr>
        <w:footnoteReference w:id="29"/>
      </w:r>
      <w:r w:rsidR="007443C9" w:rsidRPr="00471BB3">
        <w:rPr>
          <w:rFonts w:ascii="Times New Roman" w:hAnsi="Times New Roman"/>
        </w:rPr>
        <w:t xml:space="preserve"> so as to permit laws for the "direct administration" of a territory as well as for "the establishment of a territory as a self-governing polity".</w:t>
      </w:r>
      <w:r w:rsidR="007443C9" w:rsidRPr="00471BB3">
        <w:rPr>
          <w:rStyle w:val="FootnoteReference"/>
          <w:rFonts w:ascii="Times New Roman" w:hAnsi="Times New Roman"/>
          <w:sz w:val="24"/>
        </w:rPr>
        <w:footnoteReference w:id="30"/>
      </w:r>
    </w:p>
    <w:p w14:paraId="561A90D4" w14:textId="4848A150" w:rsidR="009421BD" w:rsidRPr="00471BB3" w:rsidRDefault="00A463B5"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E80931" w:rsidRPr="00471BB3">
        <w:rPr>
          <w:rFonts w:ascii="Times New Roman" w:hAnsi="Times New Roman"/>
        </w:rPr>
        <w:t>No more is required for</w:t>
      </w:r>
      <w:r w:rsidR="00F317BE" w:rsidRPr="00471BB3">
        <w:rPr>
          <w:rFonts w:ascii="Times New Roman" w:hAnsi="Times New Roman"/>
        </w:rPr>
        <w:t xml:space="preserve"> a law t</w:t>
      </w:r>
      <w:r w:rsidR="00313462" w:rsidRPr="00471BB3">
        <w:rPr>
          <w:rFonts w:ascii="Times New Roman" w:hAnsi="Times New Roman"/>
        </w:rPr>
        <w:t xml:space="preserve">o </w:t>
      </w:r>
      <w:r w:rsidR="00E701EE" w:rsidRPr="00471BB3">
        <w:rPr>
          <w:rFonts w:ascii="Times New Roman" w:hAnsi="Times New Roman"/>
        </w:rPr>
        <w:t>warrant</w:t>
      </w:r>
      <w:r w:rsidR="00313462" w:rsidRPr="00471BB3">
        <w:rPr>
          <w:rFonts w:ascii="Times New Roman" w:hAnsi="Times New Roman"/>
        </w:rPr>
        <w:t xml:space="preserve"> </w:t>
      </w:r>
      <w:r w:rsidR="00407EFB" w:rsidRPr="00471BB3">
        <w:rPr>
          <w:rFonts w:ascii="Times New Roman" w:hAnsi="Times New Roman"/>
        </w:rPr>
        <w:t>characterisation as</w:t>
      </w:r>
      <w:r w:rsidR="00313462" w:rsidRPr="00471BB3">
        <w:rPr>
          <w:rFonts w:ascii="Times New Roman" w:hAnsi="Times New Roman"/>
        </w:rPr>
        <w:t xml:space="preserve"> a law "for the government of any territory" </w:t>
      </w:r>
      <w:r w:rsidR="00AA1020" w:rsidRPr="00471BB3">
        <w:rPr>
          <w:rFonts w:ascii="Times New Roman" w:hAnsi="Times New Roman"/>
        </w:rPr>
        <w:t xml:space="preserve">within the meaning </w:t>
      </w:r>
      <w:r w:rsidR="00687A70" w:rsidRPr="00471BB3">
        <w:rPr>
          <w:rFonts w:ascii="Times New Roman" w:hAnsi="Times New Roman"/>
        </w:rPr>
        <w:t xml:space="preserve">and scope </w:t>
      </w:r>
      <w:r w:rsidR="00AA1020" w:rsidRPr="00471BB3">
        <w:rPr>
          <w:rFonts w:ascii="Times New Roman" w:hAnsi="Times New Roman"/>
        </w:rPr>
        <w:t xml:space="preserve">of s 122 of the </w:t>
      </w:r>
      <w:r w:rsidR="00AA1020" w:rsidRPr="00471BB3">
        <w:rPr>
          <w:rFonts w:ascii="Times New Roman" w:hAnsi="Times New Roman"/>
          <w:i/>
          <w:iCs/>
        </w:rPr>
        <w:t>Constitution</w:t>
      </w:r>
      <w:r w:rsidR="00AA1020" w:rsidRPr="00471BB3">
        <w:rPr>
          <w:rFonts w:ascii="Times New Roman" w:hAnsi="Times New Roman"/>
        </w:rPr>
        <w:t xml:space="preserve"> </w:t>
      </w:r>
      <w:r w:rsidR="00711176" w:rsidRPr="00471BB3">
        <w:rPr>
          <w:rFonts w:ascii="Times New Roman" w:hAnsi="Times New Roman"/>
        </w:rPr>
        <w:t>than</w:t>
      </w:r>
      <w:r w:rsidR="00E07FAE" w:rsidRPr="00471BB3">
        <w:rPr>
          <w:rFonts w:ascii="Times New Roman" w:hAnsi="Times New Roman"/>
        </w:rPr>
        <w:t xml:space="preserve"> </w:t>
      </w:r>
      <w:r w:rsidR="009713E6" w:rsidRPr="00471BB3">
        <w:rPr>
          <w:rFonts w:ascii="Times New Roman" w:hAnsi="Times New Roman"/>
        </w:rPr>
        <w:t xml:space="preserve">demonstration of </w:t>
      </w:r>
      <w:r w:rsidR="00AA1020" w:rsidRPr="00471BB3">
        <w:rPr>
          <w:rFonts w:ascii="Times New Roman" w:hAnsi="Times New Roman"/>
        </w:rPr>
        <w:t xml:space="preserve">the existence of </w:t>
      </w:r>
      <w:r w:rsidR="00313462" w:rsidRPr="00471BB3">
        <w:rPr>
          <w:rFonts w:ascii="Times New Roman" w:hAnsi="Times New Roman"/>
        </w:rPr>
        <w:t>"a sufficient nexus or connexion between the law and the [t]</w:t>
      </w:r>
      <w:proofErr w:type="spellStart"/>
      <w:r w:rsidR="00313462" w:rsidRPr="00471BB3">
        <w:rPr>
          <w:rFonts w:ascii="Times New Roman" w:hAnsi="Times New Roman"/>
        </w:rPr>
        <w:t>erritory</w:t>
      </w:r>
      <w:proofErr w:type="spellEnd"/>
      <w:r w:rsidR="00313462" w:rsidRPr="00471BB3">
        <w:rPr>
          <w:rFonts w:ascii="Times New Roman" w:hAnsi="Times New Roman"/>
        </w:rPr>
        <w:t>".</w:t>
      </w:r>
      <w:r w:rsidR="00313462" w:rsidRPr="00471BB3">
        <w:rPr>
          <w:rStyle w:val="FootnoteReference"/>
          <w:rFonts w:ascii="Times New Roman" w:hAnsi="Times New Roman"/>
          <w:sz w:val="24"/>
        </w:rPr>
        <w:footnoteReference w:id="31"/>
      </w:r>
      <w:r w:rsidR="00313462" w:rsidRPr="00471BB3">
        <w:rPr>
          <w:rFonts w:ascii="Times New Roman" w:hAnsi="Times New Roman"/>
        </w:rPr>
        <w:t xml:space="preserve"> </w:t>
      </w:r>
      <w:r w:rsidR="00612FB1" w:rsidRPr="00471BB3">
        <w:rPr>
          <w:rFonts w:ascii="Times New Roman" w:hAnsi="Times New Roman"/>
        </w:rPr>
        <w:t>Though a law</w:t>
      </w:r>
      <w:r w:rsidR="008B54E6" w:rsidRPr="00471BB3">
        <w:rPr>
          <w:rFonts w:ascii="Times New Roman" w:hAnsi="Times New Roman"/>
        </w:rPr>
        <w:t xml:space="preserve"> </w:t>
      </w:r>
      <w:r w:rsidR="000C6149" w:rsidRPr="00471BB3">
        <w:rPr>
          <w:rFonts w:ascii="Times New Roman" w:hAnsi="Times New Roman"/>
        </w:rPr>
        <w:t xml:space="preserve">otherwise </w:t>
      </w:r>
      <w:r w:rsidR="009713E6" w:rsidRPr="00471BB3">
        <w:rPr>
          <w:rFonts w:ascii="Times New Roman" w:hAnsi="Times New Roman"/>
        </w:rPr>
        <w:t xml:space="preserve">demonstrated to </w:t>
      </w:r>
      <w:r w:rsidR="00C42147" w:rsidRPr="00471BB3">
        <w:rPr>
          <w:rFonts w:ascii="Times New Roman" w:hAnsi="Times New Roman"/>
        </w:rPr>
        <w:t>ha</w:t>
      </w:r>
      <w:r w:rsidR="00273017" w:rsidRPr="00471BB3">
        <w:rPr>
          <w:rFonts w:ascii="Times New Roman" w:hAnsi="Times New Roman"/>
        </w:rPr>
        <w:t>v</w:t>
      </w:r>
      <w:r w:rsidR="009713E6" w:rsidRPr="00471BB3">
        <w:rPr>
          <w:rFonts w:ascii="Times New Roman" w:hAnsi="Times New Roman"/>
        </w:rPr>
        <w:t>e</w:t>
      </w:r>
      <w:r w:rsidR="00612FB1" w:rsidRPr="00471BB3">
        <w:rPr>
          <w:rFonts w:ascii="Times New Roman" w:hAnsi="Times New Roman"/>
        </w:rPr>
        <w:t xml:space="preserve"> a </w:t>
      </w:r>
      <w:r w:rsidR="00CE0013" w:rsidRPr="00471BB3">
        <w:rPr>
          <w:rFonts w:ascii="Times New Roman" w:hAnsi="Times New Roman"/>
        </w:rPr>
        <w:t xml:space="preserve">sufficient nexus </w:t>
      </w:r>
      <w:r w:rsidR="004234D2" w:rsidRPr="00471BB3">
        <w:rPr>
          <w:rFonts w:ascii="Times New Roman" w:hAnsi="Times New Roman"/>
        </w:rPr>
        <w:t>with a terr</w:t>
      </w:r>
      <w:r w:rsidR="00BC7BA8" w:rsidRPr="00471BB3">
        <w:rPr>
          <w:rFonts w:ascii="Times New Roman" w:hAnsi="Times New Roman"/>
        </w:rPr>
        <w:t>itory</w:t>
      </w:r>
      <w:r w:rsidR="007955D7" w:rsidRPr="00471BB3">
        <w:rPr>
          <w:rFonts w:ascii="Times New Roman" w:hAnsi="Times New Roman"/>
        </w:rPr>
        <w:t xml:space="preserve"> </w:t>
      </w:r>
      <w:r w:rsidR="00E701EE" w:rsidRPr="00471BB3">
        <w:rPr>
          <w:rFonts w:ascii="Times New Roman" w:hAnsi="Times New Roman"/>
        </w:rPr>
        <w:t>might</w:t>
      </w:r>
      <w:r w:rsidR="00B52801" w:rsidRPr="00471BB3">
        <w:rPr>
          <w:rFonts w:ascii="Times New Roman" w:hAnsi="Times New Roman"/>
        </w:rPr>
        <w:t xml:space="preserve"> </w:t>
      </w:r>
      <w:r w:rsidR="000C0CD9" w:rsidRPr="00471BB3">
        <w:rPr>
          <w:rFonts w:ascii="Times New Roman" w:hAnsi="Times New Roman"/>
        </w:rPr>
        <w:t xml:space="preserve">well </w:t>
      </w:r>
      <w:r w:rsidR="0051138B" w:rsidRPr="00471BB3">
        <w:rPr>
          <w:rFonts w:ascii="Times New Roman" w:hAnsi="Times New Roman"/>
        </w:rPr>
        <w:t xml:space="preserve">operate </w:t>
      </w:r>
      <w:r w:rsidR="00594E6E" w:rsidRPr="00471BB3">
        <w:rPr>
          <w:rFonts w:ascii="Times New Roman" w:hAnsi="Times New Roman"/>
        </w:rPr>
        <w:t xml:space="preserve">to create </w:t>
      </w:r>
      <w:r w:rsidR="00594E6E" w:rsidRPr="00471BB3">
        <w:rPr>
          <w:rFonts w:ascii="Times New Roman" w:hAnsi="Times New Roman"/>
        </w:rPr>
        <w:lastRenderedPageBreak/>
        <w:t>or extinguish</w:t>
      </w:r>
      <w:r w:rsidR="00204128" w:rsidRPr="00471BB3">
        <w:rPr>
          <w:rFonts w:ascii="Times New Roman" w:hAnsi="Times New Roman"/>
        </w:rPr>
        <w:t xml:space="preserve"> rights or obligations </w:t>
      </w:r>
      <w:r w:rsidR="00B27843" w:rsidRPr="00471BB3">
        <w:rPr>
          <w:rFonts w:ascii="Times New Roman" w:hAnsi="Times New Roman"/>
        </w:rPr>
        <w:t xml:space="preserve">outside </w:t>
      </w:r>
      <w:r w:rsidR="00544B90" w:rsidRPr="00471BB3">
        <w:rPr>
          <w:rFonts w:ascii="Times New Roman" w:hAnsi="Times New Roman"/>
        </w:rPr>
        <w:t>th</w:t>
      </w:r>
      <w:r w:rsidR="0051138B" w:rsidRPr="00471BB3">
        <w:rPr>
          <w:rFonts w:ascii="Times New Roman" w:hAnsi="Times New Roman"/>
        </w:rPr>
        <w:t>e</w:t>
      </w:r>
      <w:r w:rsidR="00544B90" w:rsidRPr="00471BB3">
        <w:rPr>
          <w:rFonts w:ascii="Times New Roman" w:hAnsi="Times New Roman"/>
        </w:rPr>
        <w:t xml:space="preserve"> </w:t>
      </w:r>
      <w:r w:rsidR="00597444" w:rsidRPr="00471BB3">
        <w:rPr>
          <w:rFonts w:ascii="Times New Roman" w:hAnsi="Times New Roman"/>
        </w:rPr>
        <w:t xml:space="preserve">geographic limits of that </w:t>
      </w:r>
      <w:r w:rsidR="00B27843" w:rsidRPr="00471BB3">
        <w:rPr>
          <w:rFonts w:ascii="Times New Roman" w:hAnsi="Times New Roman"/>
        </w:rPr>
        <w:t>territory</w:t>
      </w:r>
      <w:r w:rsidR="00C540E2" w:rsidRPr="00471BB3">
        <w:rPr>
          <w:rFonts w:ascii="Times New Roman" w:hAnsi="Times New Roman"/>
        </w:rPr>
        <w:t>,</w:t>
      </w:r>
      <w:r w:rsidR="00C540E2" w:rsidRPr="00471BB3">
        <w:rPr>
          <w:rStyle w:val="FootnoteReference"/>
          <w:rFonts w:ascii="Times New Roman" w:hAnsi="Times New Roman"/>
          <w:sz w:val="24"/>
        </w:rPr>
        <w:footnoteReference w:id="32"/>
      </w:r>
      <w:r w:rsidR="00C540E2" w:rsidRPr="00471BB3">
        <w:rPr>
          <w:rFonts w:ascii="Times New Roman" w:hAnsi="Times New Roman"/>
        </w:rPr>
        <w:t xml:space="preserve"> </w:t>
      </w:r>
      <w:r w:rsidR="007B2570" w:rsidRPr="00471BB3">
        <w:rPr>
          <w:rFonts w:ascii="Times New Roman" w:hAnsi="Times New Roman"/>
        </w:rPr>
        <w:t xml:space="preserve">there </w:t>
      </w:r>
      <w:r w:rsidR="00146786" w:rsidRPr="00471BB3">
        <w:rPr>
          <w:rFonts w:ascii="Times New Roman" w:hAnsi="Times New Roman"/>
        </w:rPr>
        <w:t>can</w:t>
      </w:r>
      <w:r w:rsidR="007B2570" w:rsidRPr="00471BB3">
        <w:rPr>
          <w:rFonts w:ascii="Times New Roman" w:hAnsi="Times New Roman"/>
        </w:rPr>
        <w:t xml:space="preserve"> be no doubt that </w:t>
      </w:r>
      <w:r w:rsidR="0035620F" w:rsidRPr="00471BB3">
        <w:rPr>
          <w:rFonts w:ascii="Times New Roman" w:hAnsi="Times New Roman"/>
        </w:rPr>
        <w:t xml:space="preserve">the </w:t>
      </w:r>
      <w:r w:rsidR="00B27843" w:rsidRPr="00471BB3">
        <w:rPr>
          <w:rFonts w:ascii="Times New Roman" w:hAnsi="Times New Roman"/>
        </w:rPr>
        <w:t>operation of a law</w:t>
      </w:r>
      <w:r w:rsidR="00984AA5" w:rsidRPr="00471BB3">
        <w:rPr>
          <w:rFonts w:ascii="Times New Roman" w:hAnsi="Times New Roman"/>
        </w:rPr>
        <w:t xml:space="preserve"> </w:t>
      </w:r>
      <w:r w:rsidR="00594E6E" w:rsidRPr="00471BB3">
        <w:rPr>
          <w:rFonts w:ascii="Times New Roman" w:hAnsi="Times New Roman"/>
        </w:rPr>
        <w:t xml:space="preserve">to create or extinguish rights or obligations </w:t>
      </w:r>
      <w:r w:rsidR="0030133C" w:rsidRPr="00471BB3">
        <w:rPr>
          <w:rFonts w:ascii="Times New Roman" w:hAnsi="Times New Roman"/>
        </w:rPr>
        <w:t xml:space="preserve">within </w:t>
      </w:r>
      <w:r w:rsidR="00EE3BFC" w:rsidRPr="00471BB3">
        <w:rPr>
          <w:rFonts w:ascii="Times New Roman" w:hAnsi="Times New Roman"/>
        </w:rPr>
        <w:t xml:space="preserve">the geographic limits of </w:t>
      </w:r>
      <w:r w:rsidR="0030133C" w:rsidRPr="00471BB3">
        <w:rPr>
          <w:rFonts w:ascii="Times New Roman" w:hAnsi="Times New Roman"/>
        </w:rPr>
        <w:t>a</w:t>
      </w:r>
      <w:r w:rsidR="005D2369" w:rsidRPr="00471BB3">
        <w:rPr>
          <w:rFonts w:ascii="Times New Roman" w:hAnsi="Times New Roman"/>
        </w:rPr>
        <w:t xml:space="preserve"> territory</w:t>
      </w:r>
      <w:r w:rsidR="004D034A" w:rsidRPr="00471BB3">
        <w:rPr>
          <w:rFonts w:ascii="Times New Roman" w:hAnsi="Times New Roman"/>
        </w:rPr>
        <w:t xml:space="preserve"> </w:t>
      </w:r>
      <w:r w:rsidR="0077158C" w:rsidRPr="00471BB3">
        <w:rPr>
          <w:rFonts w:ascii="Times New Roman" w:hAnsi="Times New Roman"/>
        </w:rPr>
        <w:t xml:space="preserve">in and </w:t>
      </w:r>
      <w:r w:rsidR="0035620F" w:rsidRPr="00471BB3">
        <w:rPr>
          <w:rFonts w:ascii="Times New Roman" w:hAnsi="Times New Roman"/>
        </w:rPr>
        <w:t xml:space="preserve">of itself </w:t>
      </w:r>
      <w:r w:rsidR="004D034A" w:rsidRPr="00471BB3">
        <w:rPr>
          <w:rFonts w:ascii="Times New Roman" w:hAnsi="Times New Roman"/>
        </w:rPr>
        <w:t xml:space="preserve">constitutes a sufficient nexus </w:t>
      </w:r>
      <w:r w:rsidR="00C75CE1" w:rsidRPr="00471BB3">
        <w:rPr>
          <w:rFonts w:ascii="Times New Roman" w:hAnsi="Times New Roman"/>
        </w:rPr>
        <w:t>with that territory</w:t>
      </w:r>
      <w:r w:rsidR="00F72D9B" w:rsidRPr="00471BB3">
        <w:rPr>
          <w:rFonts w:ascii="Times New Roman" w:hAnsi="Times New Roman"/>
        </w:rPr>
        <w:t xml:space="preserve"> to warrant the description of </w:t>
      </w:r>
      <w:r w:rsidR="0035620F" w:rsidRPr="00471BB3">
        <w:rPr>
          <w:rFonts w:ascii="Times New Roman" w:hAnsi="Times New Roman"/>
        </w:rPr>
        <w:t>that</w:t>
      </w:r>
      <w:r w:rsidR="00F72D9B" w:rsidRPr="00471BB3">
        <w:rPr>
          <w:rFonts w:ascii="Times New Roman" w:hAnsi="Times New Roman"/>
        </w:rPr>
        <w:t xml:space="preserve"> law</w:t>
      </w:r>
      <w:r w:rsidR="008E1881" w:rsidRPr="00471BB3">
        <w:rPr>
          <w:rFonts w:ascii="Times New Roman" w:hAnsi="Times New Roman"/>
        </w:rPr>
        <w:t xml:space="preserve"> </w:t>
      </w:r>
      <w:r w:rsidR="00F72D9B" w:rsidRPr="00471BB3">
        <w:rPr>
          <w:rFonts w:ascii="Times New Roman" w:hAnsi="Times New Roman"/>
        </w:rPr>
        <w:t>as for the government of that territory</w:t>
      </w:r>
      <w:r w:rsidR="00095EF1" w:rsidRPr="00471BB3">
        <w:rPr>
          <w:rFonts w:ascii="Times New Roman" w:hAnsi="Times New Roman"/>
        </w:rPr>
        <w:t>.</w:t>
      </w:r>
      <w:r w:rsidR="000F6F45" w:rsidRPr="00471BB3">
        <w:rPr>
          <w:rStyle w:val="FootnoteReference"/>
          <w:rFonts w:ascii="Times New Roman" w:hAnsi="Times New Roman"/>
          <w:sz w:val="24"/>
        </w:rPr>
        <w:footnoteReference w:id="33"/>
      </w:r>
      <w:r w:rsidR="00C770E0" w:rsidRPr="00471BB3">
        <w:rPr>
          <w:rFonts w:ascii="Times New Roman" w:hAnsi="Times New Roman"/>
        </w:rPr>
        <w:t xml:space="preserve"> </w:t>
      </w:r>
      <w:r w:rsidR="007B3A90" w:rsidRPr="00471BB3">
        <w:rPr>
          <w:rFonts w:ascii="Times New Roman" w:hAnsi="Times New Roman"/>
        </w:rPr>
        <w:t>A</w:t>
      </w:r>
      <w:r w:rsidR="006E1BF7" w:rsidRPr="00471BB3">
        <w:rPr>
          <w:rFonts w:ascii="Times New Roman" w:hAnsi="Times New Roman"/>
        </w:rPr>
        <w:t xml:space="preserve"> </w:t>
      </w:r>
      <w:r w:rsidR="00C92D88" w:rsidRPr="00471BB3">
        <w:rPr>
          <w:rFonts w:ascii="Times New Roman" w:hAnsi="Times New Roman"/>
        </w:rPr>
        <w:t>nexus</w:t>
      </w:r>
      <w:r w:rsidR="00FE1156" w:rsidRPr="00471BB3">
        <w:rPr>
          <w:rFonts w:ascii="Times New Roman" w:hAnsi="Times New Roman"/>
        </w:rPr>
        <w:t xml:space="preserve"> </w:t>
      </w:r>
      <w:r w:rsidR="001A0E02" w:rsidRPr="00471BB3">
        <w:rPr>
          <w:rFonts w:ascii="Times New Roman" w:hAnsi="Times New Roman"/>
        </w:rPr>
        <w:t>with</w:t>
      </w:r>
      <w:r w:rsidR="00710891" w:rsidRPr="00471BB3">
        <w:rPr>
          <w:rFonts w:ascii="Times New Roman" w:hAnsi="Times New Roman"/>
        </w:rPr>
        <w:t xml:space="preserve"> the Australian Capital Territory </w:t>
      </w:r>
      <w:r w:rsidR="00A36129" w:rsidRPr="00471BB3">
        <w:rPr>
          <w:rFonts w:ascii="Times New Roman" w:hAnsi="Times New Roman"/>
        </w:rPr>
        <w:t xml:space="preserve">sufficient </w:t>
      </w:r>
      <w:r w:rsidR="00CF5F51" w:rsidRPr="00471BB3">
        <w:rPr>
          <w:rFonts w:ascii="Times New Roman" w:hAnsi="Times New Roman"/>
        </w:rPr>
        <w:t xml:space="preserve">to </w:t>
      </w:r>
      <w:r w:rsidR="001A0E02" w:rsidRPr="00471BB3">
        <w:rPr>
          <w:rFonts w:ascii="Times New Roman" w:hAnsi="Times New Roman"/>
        </w:rPr>
        <w:t>characterise</w:t>
      </w:r>
      <w:r w:rsidR="001A2B52" w:rsidRPr="00471BB3">
        <w:rPr>
          <w:rFonts w:ascii="Times New Roman" w:hAnsi="Times New Roman"/>
        </w:rPr>
        <w:t xml:space="preserve"> the Act as a law for the government of </w:t>
      </w:r>
      <w:r w:rsidR="005A5E48" w:rsidRPr="00471BB3">
        <w:rPr>
          <w:rFonts w:ascii="Times New Roman" w:hAnsi="Times New Roman"/>
        </w:rPr>
        <w:t xml:space="preserve">that Territory </w:t>
      </w:r>
      <w:r w:rsidR="00AE6254" w:rsidRPr="00471BB3">
        <w:rPr>
          <w:rFonts w:ascii="Times New Roman" w:hAnsi="Times New Roman"/>
        </w:rPr>
        <w:t>within the meaning and scope</w:t>
      </w:r>
      <w:r w:rsidR="001A2B52" w:rsidRPr="00471BB3">
        <w:rPr>
          <w:rFonts w:ascii="Times New Roman" w:hAnsi="Times New Roman"/>
        </w:rPr>
        <w:t xml:space="preserve"> s 122 of the </w:t>
      </w:r>
      <w:r w:rsidR="001A2B52" w:rsidRPr="00471BB3">
        <w:rPr>
          <w:rFonts w:ascii="Times New Roman" w:hAnsi="Times New Roman"/>
          <w:i/>
          <w:iCs/>
        </w:rPr>
        <w:t>Constitution</w:t>
      </w:r>
      <w:r w:rsidR="002A01B5" w:rsidRPr="00471BB3">
        <w:rPr>
          <w:rFonts w:ascii="Times New Roman" w:hAnsi="Times New Roman"/>
        </w:rPr>
        <w:t xml:space="preserve">, </w:t>
      </w:r>
      <w:r w:rsidR="009A1CF1" w:rsidRPr="00471BB3">
        <w:rPr>
          <w:rFonts w:ascii="Times New Roman" w:hAnsi="Times New Roman"/>
        </w:rPr>
        <w:t>if</w:t>
      </w:r>
      <w:r w:rsidR="005B441B" w:rsidRPr="00471BB3">
        <w:rPr>
          <w:rFonts w:ascii="Times New Roman" w:hAnsi="Times New Roman"/>
        </w:rPr>
        <w:t xml:space="preserve"> </w:t>
      </w:r>
      <w:r w:rsidR="009A1CF1" w:rsidRPr="00471BB3">
        <w:rPr>
          <w:rFonts w:ascii="Times New Roman" w:hAnsi="Times New Roman"/>
        </w:rPr>
        <w:t xml:space="preserve">it is not </w:t>
      </w:r>
      <w:r w:rsidR="00E22E80" w:rsidRPr="00471BB3">
        <w:rPr>
          <w:rFonts w:ascii="Times New Roman" w:hAnsi="Times New Roman"/>
        </w:rPr>
        <w:t xml:space="preserve">a law with respect to an acquisition of property within the meaning </w:t>
      </w:r>
      <w:r w:rsidR="005B441B" w:rsidRPr="00471BB3">
        <w:rPr>
          <w:rFonts w:ascii="Times New Roman" w:hAnsi="Times New Roman"/>
        </w:rPr>
        <w:t xml:space="preserve">and scope </w:t>
      </w:r>
      <w:r w:rsidR="00E22E80" w:rsidRPr="00471BB3">
        <w:rPr>
          <w:rFonts w:ascii="Times New Roman" w:hAnsi="Times New Roman"/>
        </w:rPr>
        <w:t>of s</w:t>
      </w:r>
      <w:r w:rsidR="00197C8F">
        <w:rPr>
          <w:rFonts w:ascii="Times New Roman" w:hAnsi="Times New Roman"/>
        </w:rPr>
        <w:t> </w:t>
      </w:r>
      <w:r w:rsidR="00E22E80" w:rsidRPr="00471BB3">
        <w:rPr>
          <w:rFonts w:ascii="Times New Roman" w:hAnsi="Times New Roman"/>
        </w:rPr>
        <w:t>51(xxxi</w:t>
      </w:r>
      <w:r w:rsidR="00381DA8" w:rsidRPr="00471BB3">
        <w:rPr>
          <w:rFonts w:ascii="Times New Roman" w:hAnsi="Times New Roman"/>
        </w:rPr>
        <w:t>)</w:t>
      </w:r>
      <w:r w:rsidR="002A01B5" w:rsidRPr="00471BB3">
        <w:rPr>
          <w:rFonts w:ascii="Times New Roman" w:hAnsi="Times New Roman"/>
        </w:rPr>
        <w:t>,</w:t>
      </w:r>
      <w:r w:rsidR="00381DA8" w:rsidRPr="00471BB3">
        <w:rPr>
          <w:rFonts w:ascii="Times New Roman" w:hAnsi="Times New Roman"/>
        </w:rPr>
        <w:t xml:space="preserve"> </w:t>
      </w:r>
      <w:r w:rsidR="00C92D88" w:rsidRPr="00471BB3">
        <w:rPr>
          <w:rFonts w:ascii="Times New Roman" w:hAnsi="Times New Roman"/>
        </w:rPr>
        <w:t xml:space="preserve">is </w:t>
      </w:r>
      <w:r w:rsidR="00E22E80" w:rsidRPr="00471BB3">
        <w:rPr>
          <w:rFonts w:ascii="Times New Roman" w:hAnsi="Times New Roman"/>
        </w:rPr>
        <w:t>therefore</w:t>
      </w:r>
      <w:r w:rsidR="00FC57CF" w:rsidRPr="00471BB3">
        <w:rPr>
          <w:rFonts w:ascii="Times New Roman" w:hAnsi="Times New Roman"/>
        </w:rPr>
        <w:t xml:space="preserve"> </w:t>
      </w:r>
      <w:r w:rsidR="00D274A7" w:rsidRPr="00471BB3">
        <w:rPr>
          <w:rFonts w:ascii="Times New Roman" w:hAnsi="Times New Roman"/>
        </w:rPr>
        <w:t>furnished</w:t>
      </w:r>
      <w:r w:rsidR="00051000" w:rsidRPr="00471BB3">
        <w:rPr>
          <w:rFonts w:ascii="Times New Roman" w:hAnsi="Times New Roman"/>
        </w:rPr>
        <w:t xml:space="preserve"> by </w:t>
      </w:r>
      <w:r w:rsidR="004440DE" w:rsidRPr="00471BB3">
        <w:rPr>
          <w:rFonts w:ascii="Times New Roman" w:hAnsi="Times New Roman"/>
        </w:rPr>
        <w:t>nothing more tha</w:t>
      </w:r>
      <w:r w:rsidR="00FC57CF" w:rsidRPr="00471BB3">
        <w:rPr>
          <w:rFonts w:ascii="Times New Roman" w:hAnsi="Times New Roman"/>
        </w:rPr>
        <w:t xml:space="preserve">n </w:t>
      </w:r>
      <w:r w:rsidR="00051000" w:rsidRPr="00471BB3">
        <w:rPr>
          <w:rFonts w:ascii="Times New Roman" w:hAnsi="Times New Roman"/>
        </w:rPr>
        <w:t>the fact th</w:t>
      </w:r>
      <w:r w:rsidR="009A1A26" w:rsidRPr="00471BB3">
        <w:rPr>
          <w:rFonts w:ascii="Times New Roman" w:hAnsi="Times New Roman"/>
        </w:rPr>
        <w:t xml:space="preserve">at </w:t>
      </w:r>
      <w:r w:rsidR="006E1BF7" w:rsidRPr="00471BB3">
        <w:rPr>
          <w:rFonts w:ascii="Times New Roman" w:hAnsi="Times New Roman"/>
        </w:rPr>
        <w:t>the Land</w:t>
      </w:r>
      <w:r w:rsidR="0002328D" w:rsidRPr="00471BB3">
        <w:rPr>
          <w:rFonts w:ascii="Times New Roman" w:hAnsi="Times New Roman"/>
        </w:rPr>
        <w:t xml:space="preserve"> the subject of the Lease </w:t>
      </w:r>
      <w:r w:rsidR="005D76A0" w:rsidRPr="00471BB3">
        <w:rPr>
          <w:rFonts w:ascii="Times New Roman" w:hAnsi="Times New Roman"/>
        </w:rPr>
        <w:t xml:space="preserve">terminated by </w:t>
      </w:r>
      <w:r w:rsidR="00665D98" w:rsidRPr="00471BB3">
        <w:rPr>
          <w:rFonts w:ascii="Times New Roman" w:hAnsi="Times New Roman"/>
        </w:rPr>
        <w:t xml:space="preserve">operation of s 5 </w:t>
      </w:r>
      <w:r w:rsidR="007308BA" w:rsidRPr="00471BB3">
        <w:rPr>
          <w:rFonts w:ascii="Times New Roman" w:hAnsi="Times New Roman"/>
        </w:rPr>
        <w:t xml:space="preserve">of the Act </w:t>
      </w:r>
      <w:r w:rsidR="009A1A26" w:rsidRPr="00471BB3">
        <w:rPr>
          <w:rFonts w:ascii="Times New Roman" w:hAnsi="Times New Roman"/>
        </w:rPr>
        <w:t>is located</w:t>
      </w:r>
      <w:r w:rsidR="006E1BF7" w:rsidRPr="00471BB3">
        <w:rPr>
          <w:rFonts w:ascii="Times New Roman" w:hAnsi="Times New Roman"/>
        </w:rPr>
        <w:t xml:space="preserve"> </w:t>
      </w:r>
      <w:r w:rsidR="000016D1" w:rsidRPr="00471BB3">
        <w:rPr>
          <w:rFonts w:ascii="Times New Roman" w:hAnsi="Times New Roman"/>
        </w:rPr>
        <w:t>with</w:t>
      </w:r>
      <w:r w:rsidR="006E1BF7" w:rsidRPr="00471BB3">
        <w:rPr>
          <w:rFonts w:ascii="Times New Roman" w:hAnsi="Times New Roman"/>
        </w:rPr>
        <w:t>in th</w:t>
      </w:r>
      <w:r w:rsidR="00AD3F28" w:rsidRPr="00471BB3">
        <w:rPr>
          <w:rFonts w:ascii="Times New Roman" w:hAnsi="Times New Roman"/>
        </w:rPr>
        <w:t>at</w:t>
      </w:r>
      <w:r w:rsidR="00592324" w:rsidRPr="00471BB3">
        <w:rPr>
          <w:rFonts w:ascii="Times New Roman" w:hAnsi="Times New Roman"/>
        </w:rPr>
        <w:t xml:space="preserve"> Territory.</w:t>
      </w:r>
    </w:p>
    <w:p w14:paraId="4D7F5A8A" w14:textId="27577737" w:rsidR="00982097" w:rsidRPr="00471BB3" w:rsidRDefault="009421BD"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F56078" w:rsidRPr="00471BB3">
        <w:rPr>
          <w:rFonts w:ascii="Times New Roman" w:hAnsi="Times New Roman"/>
        </w:rPr>
        <w:t>The a</w:t>
      </w:r>
      <w:r w:rsidR="00407A97" w:rsidRPr="00471BB3">
        <w:rPr>
          <w:rFonts w:ascii="Times New Roman" w:hAnsi="Times New Roman"/>
        </w:rPr>
        <w:t>vailability</w:t>
      </w:r>
      <w:r w:rsidR="00F56078" w:rsidRPr="00471BB3">
        <w:rPr>
          <w:rFonts w:ascii="Times New Roman" w:hAnsi="Times New Roman"/>
        </w:rPr>
        <w:t xml:space="preserve"> of s 122 of the </w:t>
      </w:r>
      <w:r w:rsidR="00F56078" w:rsidRPr="00471BB3">
        <w:rPr>
          <w:rFonts w:ascii="Times New Roman" w:hAnsi="Times New Roman"/>
          <w:i/>
          <w:iCs/>
        </w:rPr>
        <w:t>Constitution</w:t>
      </w:r>
      <w:r w:rsidR="000C3328" w:rsidRPr="00471BB3">
        <w:rPr>
          <w:rFonts w:ascii="Times New Roman" w:hAnsi="Times New Roman"/>
          <w:i/>
          <w:iCs/>
        </w:rPr>
        <w:t xml:space="preserve"> </w:t>
      </w:r>
      <w:r w:rsidR="000C3328" w:rsidRPr="00471BB3">
        <w:rPr>
          <w:rFonts w:ascii="Times New Roman" w:hAnsi="Times New Roman"/>
        </w:rPr>
        <w:t xml:space="preserve">as a </w:t>
      </w:r>
      <w:r w:rsidR="0040600B" w:rsidRPr="00471BB3">
        <w:rPr>
          <w:rFonts w:ascii="Times New Roman" w:hAnsi="Times New Roman"/>
        </w:rPr>
        <w:t>source of</w:t>
      </w:r>
      <w:r w:rsidR="004B327F" w:rsidRPr="00471BB3">
        <w:rPr>
          <w:rFonts w:ascii="Times New Roman" w:hAnsi="Times New Roman"/>
        </w:rPr>
        <w:t xml:space="preserve"> </w:t>
      </w:r>
      <w:r w:rsidR="0040600B" w:rsidRPr="00471BB3">
        <w:rPr>
          <w:rFonts w:ascii="Times New Roman" w:hAnsi="Times New Roman"/>
        </w:rPr>
        <w:t xml:space="preserve">legislative power </w:t>
      </w:r>
      <w:r w:rsidR="00D26A6F" w:rsidRPr="00471BB3">
        <w:rPr>
          <w:rFonts w:ascii="Times New Roman" w:hAnsi="Times New Roman"/>
        </w:rPr>
        <w:t>sufficient to support</w:t>
      </w:r>
      <w:r w:rsidR="000165CC" w:rsidRPr="00471BB3">
        <w:rPr>
          <w:rFonts w:ascii="Times New Roman" w:hAnsi="Times New Roman"/>
        </w:rPr>
        <w:t xml:space="preserve"> the </w:t>
      </w:r>
      <w:r w:rsidR="00D26A6F" w:rsidRPr="00471BB3">
        <w:rPr>
          <w:rFonts w:ascii="Times New Roman" w:hAnsi="Times New Roman"/>
        </w:rPr>
        <w:t>Act</w:t>
      </w:r>
      <w:r w:rsidR="00666A50" w:rsidRPr="00471BB3">
        <w:rPr>
          <w:rFonts w:ascii="Times New Roman" w:hAnsi="Times New Roman"/>
        </w:rPr>
        <w:t xml:space="preserve">, </w:t>
      </w:r>
      <w:r w:rsidR="00381DA8" w:rsidRPr="00471BB3">
        <w:rPr>
          <w:rFonts w:ascii="Times New Roman" w:hAnsi="Times New Roman"/>
        </w:rPr>
        <w:t xml:space="preserve">if </w:t>
      </w:r>
      <w:r w:rsidR="00666A50" w:rsidRPr="00471BB3">
        <w:rPr>
          <w:rFonts w:ascii="Times New Roman" w:hAnsi="Times New Roman"/>
        </w:rPr>
        <w:t xml:space="preserve">it is </w:t>
      </w:r>
      <w:r w:rsidR="00381DA8" w:rsidRPr="00471BB3">
        <w:rPr>
          <w:rFonts w:ascii="Times New Roman" w:hAnsi="Times New Roman"/>
        </w:rPr>
        <w:t xml:space="preserve">not within the </w:t>
      </w:r>
      <w:r w:rsidR="00F803DA" w:rsidRPr="00471BB3">
        <w:rPr>
          <w:rFonts w:ascii="Times New Roman" w:hAnsi="Times New Roman"/>
        </w:rPr>
        <w:t xml:space="preserve">exclusive operation of the </w:t>
      </w:r>
      <w:r w:rsidR="00070559" w:rsidRPr="00471BB3">
        <w:rPr>
          <w:rFonts w:ascii="Times New Roman" w:hAnsi="Times New Roman"/>
        </w:rPr>
        <w:t>power conferred by</w:t>
      </w:r>
      <w:r w:rsidR="00381DA8" w:rsidRPr="00471BB3">
        <w:rPr>
          <w:rFonts w:ascii="Times New Roman" w:hAnsi="Times New Roman"/>
        </w:rPr>
        <w:t xml:space="preserve"> s 51(xxxi</w:t>
      </w:r>
      <w:r w:rsidR="00F97601" w:rsidRPr="00471BB3">
        <w:rPr>
          <w:rFonts w:ascii="Times New Roman" w:hAnsi="Times New Roman"/>
        </w:rPr>
        <w:t>),</w:t>
      </w:r>
      <w:r w:rsidR="00381DA8" w:rsidRPr="00471BB3">
        <w:rPr>
          <w:rFonts w:ascii="Times New Roman" w:hAnsi="Times New Roman"/>
        </w:rPr>
        <w:t xml:space="preserve"> </w:t>
      </w:r>
      <w:r w:rsidR="008E4665" w:rsidRPr="00471BB3">
        <w:rPr>
          <w:rFonts w:ascii="Times New Roman" w:hAnsi="Times New Roman"/>
        </w:rPr>
        <w:t xml:space="preserve">makes unnecessary </w:t>
      </w:r>
      <w:r w:rsidR="00444D32" w:rsidRPr="00471BB3">
        <w:rPr>
          <w:rFonts w:ascii="Times New Roman" w:hAnsi="Times New Roman"/>
        </w:rPr>
        <w:t xml:space="preserve">any </w:t>
      </w:r>
      <w:r w:rsidR="008E4665" w:rsidRPr="00471BB3">
        <w:rPr>
          <w:rFonts w:ascii="Times New Roman" w:hAnsi="Times New Roman"/>
        </w:rPr>
        <w:t>consider</w:t>
      </w:r>
      <w:r w:rsidR="007F4D1D" w:rsidRPr="00471BB3">
        <w:rPr>
          <w:rFonts w:ascii="Times New Roman" w:hAnsi="Times New Roman"/>
        </w:rPr>
        <w:t>ation of</w:t>
      </w:r>
      <w:r w:rsidR="008E4665" w:rsidRPr="00471BB3">
        <w:rPr>
          <w:rFonts w:ascii="Times New Roman" w:hAnsi="Times New Roman"/>
        </w:rPr>
        <w:t xml:space="preserve"> </w:t>
      </w:r>
      <w:r w:rsidR="000E53D5" w:rsidRPr="00471BB3">
        <w:rPr>
          <w:rFonts w:ascii="Times New Roman" w:hAnsi="Times New Roman"/>
        </w:rPr>
        <w:t xml:space="preserve">other potential </w:t>
      </w:r>
      <w:r w:rsidR="008E4665" w:rsidRPr="00471BB3">
        <w:rPr>
          <w:rFonts w:ascii="Times New Roman" w:hAnsi="Times New Roman"/>
        </w:rPr>
        <w:t>source</w:t>
      </w:r>
      <w:r w:rsidR="00BD5ACB" w:rsidRPr="00471BB3">
        <w:rPr>
          <w:rFonts w:ascii="Times New Roman" w:hAnsi="Times New Roman"/>
        </w:rPr>
        <w:t>s</w:t>
      </w:r>
      <w:r w:rsidR="008E4665" w:rsidRPr="00471BB3">
        <w:rPr>
          <w:rFonts w:ascii="Times New Roman" w:hAnsi="Times New Roman"/>
        </w:rPr>
        <w:t xml:space="preserve"> of Commonwealth legislative power</w:t>
      </w:r>
      <w:r w:rsidR="00444D32" w:rsidRPr="00471BB3">
        <w:rPr>
          <w:rFonts w:ascii="Times New Roman" w:hAnsi="Times New Roman"/>
        </w:rPr>
        <w:t>,</w:t>
      </w:r>
      <w:r w:rsidR="00BD5ACB" w:rsidRPr="00471BB3">
        <w:rPr>
          <w:rFonts w:ascii="Times New Roman" w:hAnsi="Times New Roman"/>
        </w:rPr>
        <w:t xml:space="preserve"> </w:t>
      </w:r>
      <w:r w:rsidR="000E53D5" w:rsidRPr="00471BB3">
        <w:rPr>
          <w:rFonts w:ascii="Times New Roman" w:hAnsi="Times New Roman"/>
        </w:rPr>
        <w:t xml:space="preserve">such as </w:t>
      </w:r>
      <w:r w:rsidR="008E4665" w:rsidRPr="00471BB3">
        <w:rPr>
          <w:rFonts w:ascii="Times New Roman" w:hAnsi="Times New Roman"/>
        </w:rPr>
        <w:t>s 51(xxix),</w:t>
      </w:r>
      <w:r w:rsidR="00ED4DE5" w:rsidRPr="00471BB3">
        <w:rPr>
          <w:rStyle w:val="FootnoteReference"/>
          <w:rFonts w:ascii="Times New Roman" w:hAnsi="Times New Roman"/>
          <w:sz w:val="24"/>
        </w:rPr>
        <w:footnoteReference w:id="34"/>
      </w:r>
      <w:r w:rsidR="008E4665" w:rsidRPr="00471BB3">
        <w:rPr>
          <w:rFonts w:ascii="Times New Roman" w:hAnsi="Times New Roman"/>
        </w:rPr>
        <w:t xml:space="preserve"> s 51(xxxix), </w:t>
      </w:r>
      <w:r w:rsidR="000E53D5" w:rsidRPr="00471BB3">
        <w:rPr>
          <w:rFonts w:ascii="Times New Roman" w:hAnsi="Times New Roman"/>
        </w:rPr>
        <w:t>and</w:t>
      </w:r>
      <w:r w:rsidR="008E4665" w:rsidRPr="00471BB3">
        <w:rPr>
          <w:rFonts w:ascii="Times New Roman" w:hAnsi="Times New Roman"/>
        </w:rPr>
        <w:t xml:space="preserve"> s</w:t>
      </w:r>
      <w:r w:rsidR="00197C8F">
        <w:rPr>
          <w:rFonts w:ascii="Times New Roman" w:hAnsi="Times New Roman"/>
        </w:rPr>
        <w:t> </w:t>
      </w:r>
      <w:r w:rsidR="008E4665" w:rsidRPr="00471BB3">
        <w:rPr>
          <w:rFonts w:ascii="Times New Roman" w:hAnsi="Times New Roman"/>
        </w:rPr>
        <w:t>5</w:t>
      </w:r>
      <w:r w:rsidR="00ED4DE5" w:rsidRPr="00471BB3">
        <w:rPr>
          <w:rFonts w:ascii="Times New Roman" w:hAnsi="Times New Roman"/>
        </w:rPr>
        <w:t>2</w:t>
      </w:r>
      <w:r w:rsidR="008E4665" w:rsidRPr="00471BB3">
        <w:rPr>
          <w:rFonts w:ascii="Times New Roman" w:hAnsi="Times New Roman"/>
        </w:rPr>
        <w:t>(</w:t>
      </w:r>
      <w:proofErr w:type="spellStart"/>
      <w:r w:rsidR="008E4665" w:rsidRPr="00471BB3">
        <w:rPr>
          <w:rFonts w:ascii="Times New Roman" w:hAnsi="Times New Roman"/>
        </w:rPr>
        <w:t>i</w:t>
      </w:r>
      <w:proofErr w:type="spellEnd"/>
      <w:r w:rsidR="008E4665" w:rsidRPr="00471BB3">
        <w:rPr>
          <w:rFonts w:ascii="Times New Roman" w:hAnsi="Times New Roman"/>
        </w:rPr>
        <w:t>)</w:t>
      </w:r>
      <w:r w:rsidR="00E3422F" w:rsidRPr="00471BB3">
        <w:rPr>
          <w:rFonts w:ascii="Times New Roman" w:hAnsi="Times New Roman"/>
        </w:rPr>
        <w:t>.</w:t>
      </w:r>
      <w:r w:rsidR="00B44A2E" w:rsidRPr="00471BB3">
        <w:rPr>
          <w:rStyle w:val="FootnoteReference"/>
          <w:rFonts w:ascii="Times New Roman" w:hAnsi="Times New Roman"/>
          <w:sz w:val="24"/>
        </w:rPr>
        <w:footnoteReference w:id="35"/>
      </w:r>
      <w:r w:rsidR="008E4665" w:rsidRPr="00471BB3">
        <w:rPr>
          <w:rFonts w:ascii="Times New Roman" w:hAnsi="Times New Roman"/>
        </w:rPr>
        <w:t xml:space="preserve"> </w:t>
      </w:r>
    </w:p>
    <w:p w14:paraId="7E039D7B" w14:textId="105A0BA9" w:rsidR="00653011" w:rsidRPr="00471BB3" w:rsidRDefault="00FB77BA" w:rsidP="00471BB3">
      <w:pPr>
        <w:pStyle w:val="FixListStyle"/>
        <w:spacing w:after="260" w:line="280" w:lineRule="exact"/>
        <w:ind w:right="0"/>
        <w:jc w:val="both"/>
        <w:rPr>
          <w:rFonts w:ascii="Times New Roman" w:hAnsi="Times New Roman"/>
        </w:rPr>
      </w:pPr>
      <w:r w:rsidRPr="00471BB3">
        <w:rPr>
          <w:rFonts w:ascii="Times New Roman" w:hAnsi="Times New Roman"/>
        </w:rPr>
        <w:tab/>
        <w:t>T</w:t>
      </w:r>
      <w:r w:rsidR="007B3A90" w:rsidRPr="00471BB3">
        <w:rPr>
          <w:rFonts w:ascii="Times New Roman" w:hAnsi="Times New Roman"/>
        </w:rPr>
        <w:t>he</w:t>
      </w:r>
      <w:r w:rsidR="00707338" w:rsidRPr="00471BB3">
        <w:rPr>
          <w:rFonts w:ascii="Times New Roman" w:hAnsi="Times New Roman"/>
        </w:rPr>
        <w:t xml:space="preserve"> </w:t>
      </w:r>
      <w:r w:rsidRPr="00471BB3">
        <w:rPr>
          <w:rFonts w:ascii="Times New Roman" w:hAnsi="Times New Roman"/>
        </w:rPr>
        <w:t xml:space="preserve">determinative </w:t>
      </w:r>
      <w:r w:rsidR="00665362" w:rsidRPr="00471BB3">
        <w:rPr>
          <w:rFonts w:ascii="Times New Roman" w:hAnsi="Times New Roman"/>
        </w:rPr>
        <w:t>issue</w:t>
      </w:r>
      <w:r w:rsidRPr="00471BB3">
        <w:rPr>
          <w:rFonts w:ascii="Times New Roman" w:hAnsi="Times New Roman"/>
        </w:rPr>
        <w:t xml:space="preserve"> is</w:t>
      </w:r>
      <w:r w:rsidR="002F4601" w:rsidRPr="00471BB3">
        <w:rPr>
          <w:rFonts w:ascii="Times New Roman" w:hAnsi="Times New Roman"/>
        </w:rPr>
        <w:t xml:space="preserve"> </w:t>
      </w:r>
      <w:r w:rsidR="00654F9E" w:rsidRPr="00471BB3">
        <w:rPr>
          <w:rFonts w:ascii="Times New Roman" w:hAnsi="Times New Roman"/>
        </w:rPr>
        <w:t xml:space="preserve">accordingly </w:t>
      </w:r>
      <w:r w:rsidRPr="00471BB3">
        <w:rPr>
          <w:rFonts w:ascii="Times New Roman" w:hAnsi="Times New Roman"/>
        </w:rPr>
        <w:t>whether</w:t>
      </w:r>
      <w:r w:rsidR="005E185D" w:rsidRPr="00471BB3">
        <w:rPr>
          <w:rFonts w:ascii="Times New Roman" w:hAnsi="Times New Roman"/>
        </w:rPr>
        <w:t xml:space="preserve"> termination of the Lease </w:t>
      </w:r>
      <w:r w:rsidR="009C101B" w:rsidRPr="00471BB3">
        <w:rPr>
          <w:rFonts w:ascii="Times New Roman" w:hAnsi="Times New Roman"/>
        </w:rPr>
        <w:t xml:space="preserve">by operation of s 5 of the Act </w:t>
      </w:r>
      <w:r w:rsidR="00987474" w:rsidRPr="00471BB3">
        <w:rPr>
          <w:rFonts w:ascii="Times New Roman" w:hAnsi="Times New Roman"/>
        </w:rPr>
        <w:t xml:space="preserve">is properly characterised as having </w:t>
      </w:r>
      <w:r w:rsidR="005E185D" w:rsidRPr="00471BB3">
        <w:rPr>
          <w:rFonts w:ascii="Times New Roman" w:hAnsi="Times New Roman"/>
        </w:rPr>
        <w:t xml:space="preserve">resulted in an acquisition of property </w:t>
      </w:r>
      <w:r w:rsidRPr="00471BB3">
        <w:rPr>
          <w:rFonts w:ascii="Times New Roman" w:hAnsi="Times New Roman"/>
        </w:rPr>
        <w:t xml:space="preserve">within the </w:t>
      </w:r>
      <w:r w:rsidR="005F0940" w:rsidRPr="00471BB3">
        <w:rPr>
          <w:rFonts w:ascii="Times New Roman" w:hAnsi="Times New Roman"/>
        </w:rPr>
        <w:t>meaning</w:t>
      </w:r>
      <w:r w:rsidRPr="00471BB3">
        <w:rPr>
          <w:rFonts w:ascii="Times New Roman" w:hAnsi="Times New Roman"/>
        </w:rPr>
        <w:t xml:space="preserve"> </w:t>
      </w:r>
      <w:r w:rsidR="002F51A5" w:rsidRPr="00471BB3">
        <w:rPr>
          <w:rFonts w:ascii="Times New Roman" w:hAnsi="Times New Roman"/>
        </w:rPr>
        <w:t xml:space="preserve">and scope </w:t>
      </w:r>
      <w:r w:rsidRPr="00471BB3">
        <w:rPr>
          <w:rFonts w:ascii="Times New Roman" w:hAnsi="Times New Roman"/>
        </w:rPr>
        <w:t xml:space="preserve">of s 51(xxxi) of the </w:t>
      </w:r>
      <w:r w:rsidRPr="00471BB3">
        <w:rPr>
          <w:rFonts w:ascii="Times New Roman" w:hAnsi="Times New Roman"/>
          <w:i/>
          <w:iCs/>
        </w:rPr>
        <w:t>Constitution</w:t>
      </w:r>
      <w:r w:rsidRPr="00471BB3">
        <w:rPr>
          <w:rFonts w:ascii="Times New Roman" w:hAnsi="Times New Roman"/>
        </w:rPr>
        <w:t>. If so, the Act is a valid exercise of the legislative power conferred by s</w:t>
      </w:r>
      <w:r w:rsidR="00197C8F">
        <w:rPr>
          <w:rFonts w:ascii="Times New Roman" w:hAnsi="Times New Roman"/>
        </w:rPr>
        <w:t> </w:t>
      </w:r>
      <w:r w:rsidRPr="00471BB3">
        <w:rPr>
          <w:rFonts w:ascii="Times New Roman" w:hAnsi="Times New Roman"/>
        </w:rPr>
        <w:t>51(xxxi) to enact a law with respect to the acquisition of property on just terms</w:t>
      </w:r>
      <w:r w:rsidR="0074251A" w:rsidRPr="00471BB3">
        <w:rPr>
          <w:rFonts w:ascii="Times New Roman" w:hAnsi="Times New Roman"/>
        </w:rPr>
        <w:t xml:space="preserve"> </w:t>
      </w:r>
      <w:r w:rsidRPr="00471BB3">
        <w:rPr>
          <w:rFonts w:ascii="Times New Roman" w:hAnsi="Times New Roman"/>
        </w:rPr>
        <w:t xml:space="preserve">for </w:t>
      </w:r>
      <w:r w:rsidR="0027236B" w:rsidRPr="00471BB3">
        <w:rPr>
          <w:rFonts w:ascii="Times New Roman" w:hAnsi="Times New Roman"/>
        </w:rPr>
        <w:t xml:space="preserve">a </w:t>
      </w:r>
      <w:r w:rsidRPr="00471BB3">
        <w:rPr>
          <w:rFonts w:ascii="Times New Roman" w:hAnsi="Times New Roman"/>
        </w:rPr>
        <w:t>purpose in respect of which the Parliament has power to make laws under s</w:t>
      </w:r>
      <w:r w:rsidR="00197C8F">
        <w:rPr>
          <w:rFonts w:ascii="Times New Roman" w:hAnsi="Times New Roman"/>
        </w:rPr>
        <w:t> </w:t>
      </w:r>
      <w:r w:rsidRPr="00471BB3">
        <w:rPr>
          <w:rFonts w:ascii="Times New Roman" w:hAnsi="Times New Roman"/>
        </w:rPr>
        <w:t>122</w:t>
      </w:r>
      <w:r w:rsidR="008247D1" w:rsidRPr="00471BB3">
        <w:rPr>
          <w:rFonts w:ascii="Times New Roman" w:hAnsi="Times New Roman"/>
        </w:rPr>
        <w:t xml:space="preserve"> of the </w:t>
      </w:r>
      <w:r w:rsidR="008247D1" w:rsidRPr="00471BB3">
        <w:rPr>
          <w:rFonts w:ascii="Times New Roman" w:hAnsi="Times New Roman"/>
          <w:i/>
          <w:iCs/>
        </w:rPr>
        <w:t>Constitution</w:t>
      </w:r>
      <w:r w:rsidRPr="00471BB3">
        <w:rPr>
          <w:rFonts w:ascii="Times New Roman" w:hAnsi="Times New Roman"/>
        </w:rPr>
        <w:t xml:space="preserve">, and </w:t>
      </w:r>
      <w:r w:rsidR="0039225F" w:rsidRPr="00471BB3">
        <w:rPr>
          <w:rFonts w:ascii="Times New Roman" w:hAnsi="Times New Roman"/>
        </w:rPr>
        <w:t xml:space="preserve">the </w:t>
      </w:r>
      <w:r w:rsidR="00467834" w:rsidRPr="00471BB3">
        <w:rPr>
          <w:rFonts w:ascii="Times New Roman" w:hAnsi="Times New Roman"/>
        </w:rPr>
        <w:t xml:space="preserve">Commonwealth is liable </w:t>
      </w:r>
      <w:r w:rsidR="0039225F" w:rsidRPr="00471BB3">
        <w:rPr>
          <w:rFonts w:ascii="Times New Roman" w:hAnsi="Times New Roman"/>
        </w:rPr>
        <w:t xml:space="preserve">to </w:t>
      </w:r>
      <w:r w:rsidR="009A36AC" w:rsidRPr="00471BB3">
        <w:rPr>
          <w:rFonts w:ascii="Times New Roman" w:hAnsi="Times New Roman"/>
        </w:rPr>
        <w:t xml:space="preserve">pay </w:t>
      </w:r>
      <w:r w:rsidR="0039225F" w:rsidRPr="00471BB3">
        <w:rPr>
          <w:rFonts w:ascii="Times New Roman" w:hAnsi="Times New Roman"/>
        </w:rPr>
        <w:t>compensat</w:t>
      </w:r>
      <w:r w:rsidR="009A36AC" w:rsidRPr="00471BB3">
        <w:rPr>
          <w:rFonts w:ascii="Times New Roman" w:hAnsi="Times New Roman"/>
        </w:rPr>
        <w:t>ion to the Russian Federation under s 6 of the Act</w:t>
      </w:r>
      <w:r w:rsidRPr="00471BB3">
        <w:rPr>
          <w:rFonts w:ascii="Times New Roman" w:hAnsi="Times New Roman"/>
        </w:rPr>
        <w:t xml:space="preserve">. If not, the Act is a valid exercise of </w:t>
      </w:r>
      <w:r w:rsidRPr="00471BB3">
        <w:rPr>
          <w:rFonts w:ascii="Times New Roman" w:hAnsi="Times New Roman"/>
        </w:rPr>
        <w:lastRenderedPageBreak/>
        <w:t>the legislative power conferred by s 122 and the statutory entitlement to compensation is not enlivened.</w:t>
      </w:r>
      <w:r w:rsidR="00764F54" w:rsidRPr="00471BB3">
        <w:rPr>
          <w:rFonts w:ascii="Times New Roman" w:hAnsi="Times New Roman"/>
        </w:rPr>
        <w:t xml:space="preserve"> </w:t>
      </w:r>
    </w:p>
    <w:p w14:paraId="6D6BEB40" w14:textId="34CD84F2" w:rsidR="0021616B" w:rsidRPr="00471BB3" w:rsidRDefault="00653011"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853B87" w:rsidRPr="00471BB3">
        <w:rPr>
          <w:rFonts w:ascii="Times New Roman" w:hAnsi="Times New Roman"/>
        </w:rPr>
        <w:t>P</w:t>
      </w:r>
      <w:r w:rsidR="00BE6A97" w:rsidRPr="00471BB3">
        <w:rPr>
          <w:rFonts w:ascii="Times New Roman" w:hAnsi="Times New Roman"/>
        </w:rPr>
        <w:t>roperly, t</w:t>
      </w:r>
      <w:r w:rsidR="002D4899" w:rsidRPr="00471BB3">
        <w:rPr>
          <w:rFonts w:ascii="Times New Roman" w:hAnsi="Times New Roman"/>
        </w:rPr>
        <w:t>he Commonwealth</w:t>
      </w:r>
      <w:r w:rsidR="00C42AAD" w:rsidRPr="00471BB3">
        <w:rPr>
          <w:rFonts w:ascii="Times New Roman" w:hAnsi="Times New Roman"/>
        </w:rPr>
        <w:t xml:space="preserve"> advanced no</w:t>
      </w:r>
      <w:r w:rsidR="00072AD4" w:rsidRPr="00471BB3">
        <w:rPr>
          <w:rFonts w:ascii="Times New Roman" w:hAnsi="Times New Roman"/>
        </w:rPr>
        <w:t xml:space="preserve"> argu</w:t>
      </w:r>
      <w:r w:rsidR="00C42AAD" w:rsidRPr="00471BB3">
        <w:rPr>
          <w:rFonts w:ascii="Times New Roman" w:hAnsi="Times New Roman"/>
        </w:rPr>
        <w:t>ment</w:t>
      </w:r>
      <w:r w:rsidR="00072AD4" w:rsidRPr="00471BB3">
        <w:rPr>
          <w:rFonts w:ascii="Times New Roman" w:hAnsi="Times New Roman"/>
        </w:rPr>
        <w:t xml:space="preserve"> </w:t>
      </w:r>
      <w:r w:rsidR="002D4899" w:rsidRPr="00471BB3">
        <w:rPr>
          <w:rFonts w:ascii="Times New Roman" w:hAnsi="Times New Roman"/>
        </w:rPr>
        <w:t xml:space="preserve">that termination of the Lease by operation of s 5 of the Act </w:t>
      </w:r>
      <w:r w:rsidR="00363BB0" w:rsidRPr="00471BB3">
        <w:rPr>
          <w:rFonts w:ascii="Times New Roman" w:hAnsi="Times New Roman"/>
        </w:rPr>
        <w:t>did not</w:t>
      </w:r>
      <w:r w:rsidR="00626277" w:rsidRPr="00471BB3">
        <w:rPr>
          <w:rFonts w:ascii="Times New Roman" w:hAnsi="Times New Roman"/>
        </w:rPr>
        <w:t xml:space="preserve"> </w:t>
      </w:r>
      <w:r w:rsidR="002D4899" w:rsidRPr="00471BB3">
        <w:rPr>
          <w:rFonts w:ascii="Times New Roman" w:hAnsi="Times New Roman"/>
        </w:rPr>
        <w:t>meet</w:t>
      </w:r>
      <w:r w:rsidR="001C5C38" w:rsidRPr="00471BB3">
        <w:rPr>
          <w:rFonts w:ascii="Times New Roman" w:hAnsi="Times New Roman"/>
        </w:rPr>
        <w:t xml:space="preserve"> </w:t>
      </w:r>
      <w:r w:rsidR="002D4899" w:rsidRPr="00471BB3">
        <w:rPr>
          <w:rFonts w:ascii="Times New Roman" w:hAnsi="Times New Roman"/>
        </w:rPr>
        <w:t xml:space="preserve">the </w:t>
      </w:r>
      <w:r w:rsidR="006A53AE" w:rsidRPr="00471BB3">
        <w:rPr>
          <w:rFonts w:ascii="Times New Roman" w:hAnsi="Times New Roman"/>
        </w:rPr>
        <w:t>t</w:t>
      </w:r>
      <w:r w:rsidR="008B5E65" w:rsidRPr="00471BB3">
        <w:rPr>
          <w:rFonts w:ascii="Times New Roman" w:hAnsi="Times New Roman"/>
        </w:rPr>
        <w:t>hreshold</w:t>
      </w:r>
      <w:r w:rsidR="006A53AE" w:rsidRPr="00471BB3">
        <w:rPr>
          <w:rFonts w:ascii="Times New Roman" w:hAnsi="Times New Roman"/>
        </w:rPr>
        <w:t xml:space="preserve"> </w:t>
      </w:r>
      <w:r w:rsidR="004E51E3" w:rsidRPr="00471BB3">
        <w:rPr>
          <w:rFonts w:ascii="Times New Roman" w:hAnsi="Times New Roman"/>
        </w:rPr>
        <w:t xml:space="preserve">condition </w:t>
      </w:r>
      <w:r w:rsidR="00503DE1" w:rsidRPr="00471BB3">
        <w:rPr>
          <w:rFonts w:ascii="Times New Roman" w:hAnsi="Times New Roman"/>
        </w:rPr>
        <w:t xml:space="preserve">of </w:t>
      </w:r>
      <w:r w:rsidR="00C54D59" w:rsidRPr="00471BB3">
        <w:rPr>
          <w:rFonts w:ascii="Times New Roman" w:hAnsi="Times New Roman"/>
        </w:rPr>
        <w:t>an</w:t>
      </w:r>
      <w:r w:rsidR="002F0B2D" w:rsidRPr="00471BB3">
        <w:rPr>
          <w:rFonts w:ascii="Times New Roman" w:hAnsi="Times New Roman"/>
        </w:rPr>
        <w:t xml:space="preserve"> </w:t>
      </w:r>
      <w:r w:rsidR="00C16708" w:rsidRPr="00471BB3">
        <w:rPr>
          <w:rFonts w:ascii="Times New Roman" w:hAnsi="Times New Roman"/>
        </w:rPr>
        <w:t xml:space="preserve">acquisition of property within the meaning of s 51(xxxi) of the </w:t>
      </w:r>
      <w:r w:rsidR="00C16708" w:rsidRPr="00471BB3">
        <w:rPr>
          <w:rFonts w:ascii="Times New Roman" w:hAnsi="Times New Roman"/>
          <w:i/>
          <w:iCs/>
        </w:rPr>
        <w:t>Constitution</w:t>
      </w:r>
      <w:r w:rsidR="000520CC" w:rsidRPr="00471BB3">
        <w:rPr>
          <w:rFonts w:ascii="Times New Roman" w:hAnsi="Times New Roman"/>
        </w:rPr>
        <w:t xml:space="preserve">: </w:t>
      </w:r>
      <w:r w:rsidR="00FE510A" w:rsidRPr="00471BB3">
        <w:rPr>
          <w:rFonts w:ascii="Times New Roman" w:hAnsi="Times New Roman"/>
        </w:rPr>
        <w:t>th</w:t>
      </w:r>
      <w:r w:rsidR="00E55548" w:rsidRPr="00471BB3">
        <w:rPr>
          <w:rFonts w:ascii="Times New Roman" w:hAnsi="Times New Roman"/>
        </w:rPr>
        <w:t>at</w:t>
      </w:r>
      <w:r w:rsidR="000B0DEF" w:rsidRPr="00471BB3">
        <w:rPr>
          <w:rFonts w:ascii="Times New Roman" w:hAnsi="Times New Roman"/>
        </w:rPr>
        <w:t xml:space="preserve"> </w:t>
      </w:r>
      <w:r w:rsidR="00273890" w:rsidRPr="00471BB3">
        <w:rPr>
          <w:rFonts w:ascii="Times New Roman" w:hAnsi="Times New Roman"/>
        </w:rPr>
        <w:t>a</w:t>
      </w:r>
      <w:r w:rsidR="0061704D" w:rsidRPr="00471BB3">
        <w:rPr>
          <w:rFonts w:ascii="Times New Roman" w:hAnsi="Times New Roman"/>
        </w:rPr>
        <w:t xml:space="preserve">n </w:t>
      </w:r>
      <w:r w:rsidR="00273890" w:rsidRPr="00471BB3">
        <w:rPr>
          <w:rFonts w:ascii="Times New Roman" w:hAnsi="Times New Roman"/>
        </w:rPr>
        <w:t xml:space="preserve">interest </w:t>
      </w:r>
      <w:r w:rsidR="009A7D40" w:rsidRPr="00471BB3">
        <w:rPr>
          <w:rFonts w:ascii="Times New Roman" w:hAnsi="Times New Roman"/>
        </w:rPr>
        <w:t xml:space="preserve">in the nature of </w:t>
      </w:r>
      <w:r w:rsidR="006C2D2C" w:rsidRPr="00471BB3">
        <w:rPr>
          <w:rFonts w:ascii="Times New Roman" w:hAnsi="Times New Roman"/>
        </w:rPr>
        <w:t>property</w:t>
      </w:r>
      <w:r w:rsidR="009A7D40" w:rsidRPr="00471BB3">
        <w:rPr>
          <w:rFonts w:ascii="Times New Roman" w:hAnsi="Times New Roman"/>
        </w:rPr>
        <w:t xml:space="preserve"> </w:t>
      </w:r>
      <w:r w:rsidR="00BA22E2" w:rsidRPr="00471BB3">
        <w:rPr>
          <w:rFonts w:ascii="Times New Roman" w:hAnsi="Times New Roman"/>
        </w:rPr>
        <w:t xml:space="preserve">is </w:t>
      </w:r>
      <w:r w:rsidR="00E55548" w:rsidRPr="00471BB3">
        <w:rPr>
          <w:rFonts w:ascii="Times New Roman" w:hAnsi="Times New Roman"/>
        </w:rPr>
        <w:t xml:space="preserve">taken </w:t>
      </w:r>
      <w:r w:rsidR="009A7D40" w:rsidRPr="00471BB3">
        <w:rPr>
          <w:rFonts w:ascii="Times New Roman" w:hAnsi="Times New Roman"/>
        </w:rPr>
        <w:t>from one person</w:t>
      </w:r>
      <w:r w:rsidR="006C2D2C" w:rsidRPr="00471BB3">
        <w:rPr>
          <w:rFonts w:ascii="Times New Roman" w:hAnsi="Times New Roman"/>
        </w:rPr>
        <w:t xml:space="preserve"> </w:t>
      </w:r>
      <w:r w:rsidR="00546496" w:rsidRPr="00471BB3">
        <w:rPr>
          <w:rFonts w:ascii="Times New Roman" w:hAnsi="Times New Roman"/>
        </w:rPr>
        <w:t>and</w:t>
      </w:r>
      <w:r w:rsidR="00E55548" w:rsidRPr="00471BB3">
        <w:rPr>
          <w:rFonts w:ascii="Times New Roman" w:hAnsi="Times New Roman"/>
        </w:rPr>
        <w:t xml:space="preserve"> </w:t>
      </w:r>
      <w:r w:rsidR="00491E63" w:rsidRPr="00471BB3">
        <w:rPr>
          <w:rFonts w:ascii="Times New Roman" w:hAnsi="Times New Roman"/>
        </w:rPr>
        <w:t xml:space="preserve">that </w:t>
      </w:r>
      <w:r w:rsidR="00B1035D" w:rsidRPr="00471BB3">
        <w:rPr>
          <w:rFonts w:ascii="Times New Roman" w:hAnsi="Times New Roman"/>
        </w:rPr>
        <w:t>a</w:t>
      </w:r>
      <w:r w:rsidR="00213993" w:rsidRPr="00471BB3">
        <w:rPr>
          <w:rFonts w:ascii="Times New Roman" w:hAnsi="Times New Roman"/>
        </w:rPr>
        <w:t>n</w:t>
      </w:r>
      <w:r w:rsidR="00B1035D" w:rsidRPr="00471BB3">
        <w:rPr>
          <w:rFonts w:ascii="Times New Roman" w:hAnsi="Times New Roman"/>
        </w:rPr>
        <w:t xml:space="preserve"> </w:t>
      </w:r>
      <w:r w:rsidR="009A7D40" w:rsidRPr="00471BB3">
        <w:rPr>
          <w:rFonts w:ascii="Times New Roman" w:hAnsi="Times New Roman"/>
        </w:rPr>
        <w:t xml:space="preserve">interest </w:t>
      </w:r>
      <w:r w:rsidR="00E12FC7" w:rsidRPr="00471BB3">
        <w:rPr>
          <w:rFonts w:ascii="Times New Roman" w:hAnsi="Times New Roman"/>
        </w:rPr>
        <w:t>in the nature of property</w:t>
      </w:r>
      <w:r w:rsidR="00E55548" w:rsidRPr="00471BB3">
        <w:rPr>
          <w:rFonts w:ascii="Times New Roman" w:hAnsi="Times New Roman"/>
        </w:rPr>
        <w:t xml:space="preserve"> </w:t>
      </w:r>
      <w:r w:rsidR="00BA22E2" w:rsidRPr="00471BB3">
        <w:rPr>
          <w:rFonts w:ascii="Times New Roman" w:hAnsi="Times New Roman"/>
        </w:rPr>
        <w:t xml:space="preserve">is </w:t>
      </w:r>
      <w:r w:rsidR="00E55548" w:rsidRPr="00471BB3">
        <w:rPr>
          <w:rFonts w:ascii="Times New Roman" w:hAnsi="Times New Roman"/>
        </w:rPr>
        <w:t>conferred</w:t>
      </w:r>
      <w:r w:rsidR="00E12FC7" w:rsidRPr="00471BB3">
        <w:rPr>
          <w:rFonts w:ascii="Times New Roman" w:hAnsi="Times New Roman"/>
        </w:rPr>
        <w:t xml:space="preserve"> </w:t>
      </w:r>
      <w:r w:rsidR="00F7332E" w:rsidRPr="00471BB3">
        <w:rPr>
          <w:rFonts w:ascii="Times New Roman" w:hAnsi="Times New Roman"/>
        </w:rPr>
        <w:t xml:space="preserve">on </w:t>
      </w:r>
      <w:r w:rsidR="005B3F76" w:rsidRPr="00471BB3">
        <w:rPr>
          <w:rFonts w:ascii="Times New Roman" w:hAnsi="Times New Roman"/>
        </w:rPr>
        <w:t xml:space="preserve">the Commonwealth or </w:t>
      </w:r>
      <w:r w:rsidR="00F7332E" w:rsidRPr="00471BB3">
        <w:rPr>
          <w:rFonts w:ascii="Times New Roman" w:hAnsi="Times New Roman"/>
        </w:rPr>
        <w:t>another</w:t>
      </w:r>
      <w:r w:rsidR="00D10FB0" w:rsidRPr="00471BB3">
        <w:rPr>
          <w:rFonts w:ascii="Times New Roman" w:hAnsi="Times New Roman"/>
        </w:rPr>
        <w:t xml:space="preserve"> person</w:t>
      </w:r>
      <w:r w:rsidR="000A3EE2" w:rsidRPr="00471BB3">
        <w:rPr>
          <w:rFonts w:ascii="Times New Roman" w:hAnsi="Times New Roman"/>
        </w:rPr>
        <w:t>.</w:t>
      </w:r>
      <w:r w:rsidR="00F7332E" w:rsidRPr="00471BB3">
        <w:rPr>
          <w:rStyle w:val="FootnoteReference"/>
          <w:rFonts w:ascii="Times New Roman" w:hAnsi="Times New Roman"/>
          <w:sz w:val="24"/>
        </w:rPr>
        <w:footnoteReference w:id="36"/>
      </w:r>
      <w:r w:rsidR="00F7332E" w:rsidRPr="00471BB3">
        <w:rPr>
          <w:rFonts w:ascii="Times New Roman" w:hAnsi="Times New Roman"/>
        </w:rPr>
        <w:t xml:space="preserve"> </w:t>
      </w:r>
      <w:r w:rsidR="003C40B4" w:rsidRPr="00471BB3">
        <w:rPr>
          <w:rFonts w:ascii="Times New Roman" w:hAnsi="Times New Roman"/>
        </w:rPr>
        <w:t>Termination of the Lease</w:t>
      </w:r>
      <w:r w:rsidR="00373CC3" w:rsidRPr="00471BB3">
        <w:rPr>
          <w:rFonts w:ascii="Times New Roman" w:hAnsi="Times New Roman"/>
        </w:rPr>
        <w:t xml:space="preserve"> </w:t>
      </w:r>
      <w:r w:rsidR="002D4391" w:rsidRPr="00471BB3">
        <w:rPr>
          <w:rFonts w:ascii="Times New Roman" w:hAnsi="Times New Roman"/>
        </w:rPr>
        <w:t xml:space="preserve">extinguished </w:t>
      </w:r>
      <w:r w:rsidR="0086254F" w:rsidRPr="00471BB3">
        <w:rPr>
          <w:rFonts w:ascii="Times New Roman" w:hAnsi="Times New Roman"/>
        </w:rPr>
        <w:t>the leasehold estate of the Russian</w:t>
      </w:r>
      <w:r w:rsidR="00D16DB8">
        <w:rPr>
          <w:rFonts w:ascii="Times New Roman" w:hAnsi="Times New Roman"/>
        </w:rPr>
        <w:t> </w:t>
      </w:r>
      <w:r w:rsidR="00004E11" w:rsidRPr="00471BB3">
        <w:rPr>
          <w:rFonts w:ascii="Times New Roman" w:hAnsi="Times New Roman"/>
        </w:rPr>
        <w:t>F</w:t>
      </w:r>
      <w:r w:rsidR="0086254F" w:rsidRPr="00471BB3">
        <w:rPr>
          <w:rFonts w:ascii="Times New Roman" w:hAnsi="Times New Roman"/>
        </w:rPr>
        <w:t>ederation</w:t>
      </w:r>
      <w:r w:rsidR="008E6264" w:rsidRPr="00471BB3">
        <w:rPr>
          <w:rFonts w:ascii="Times New Roman" w:hAnsi="Times New Roman"/>
        </w:rPr>
        <w:t xml:space="preserve"> </w:t>
      </w:r>
      <w:r w:rsidR="00257CBE" w:rsidRPr="00471BB3">
        <w:rPr>
          <w:rFonts w:ascii="Times New Roman" w:hAnsi="Times New Roman"/>
        </w:rPr>
        <w:t xml:space="preserve">in the Land </w:t>
      </w:r>
      <w:r w:rsidR="002D4391" w:rsidRPr="00471BB3">
        <w:rPr>
          <w:rFonts w:ascii="Times New Roman" w:hAnsi="Times New Roman"/>
        </w:rPr>
        <w:t>and</w:t>
      </w:r>
      <w:r w:rsidR="000F78FE" w:rsidRPr="00471BB3">
        <w:rPr>
          <w:rFonts w:ascii="Times New Roman" w:hAnsi="Times New Roman"/>
        </w:rPr>
        <w:t xml:space="preserve"> </w:t>
      </w:r>
      <w:r w:rsidR="00742B53" w:rsidRPr="00471BB3">
        <w:rPr>
          <w:rFonts w:ascii="Times New Roman" w:hAnsi="Times New Roman"/>
        </w:rPr>
        <w:t>thereby</w:t>
      </w:r>
      <w:r w:rsidR="00AB2812" w:rsidRPr="00471BB3">
        <w:rPr>
          <w:rFonts w:ascii="Times New Roman" w:hAnsi="Times New Roman"/>
        </w:rPr>
        <w:t>,</w:t>
      </w:r>
      <w:r w:rsidR="001438F3" w:rsidRPr="00471BB3">
        <w:rPr>
          <w:rFonts w:ascii="Times New Roman" w:hAnsi="Times New Roman"/>
        </w:rPr>
        <w:t xml:space="preserve"> </w:t>
      </w:r>
      <w:r w:rsidR="00D30559" w:rsidRPr="00471BB3">
        <w:rPr>
          <w:rFonts w:ascii="Times New Roman" w:hAnsi="Times New Roman"/>
        </w:rPr>
        <w:t xml:space="preserve">and </w:t>
      </w:r>
      <w:r w:rsidR="00144731" w:rsidRPr="00471BB3">
        <w:rPr>
          <w:rFonts w:ascii="Times New Roman" w:hAnsi="Times New Roman"/>
        </w:rPr>
        <w:t>to that extent</w:t>
      </w:r>
      <w:r w:rsidR="00AB2812" w:rsidRPr="00471BB3">
        <w:rPr>
          <w:rFonts w:ascii="Times New Roman" w:hAnsi="Times New Roman"/>
        </w:rPr>
        <w:t>,</w:t>
      </w:r>
      <w:r w:rsidR="00F226D5" w:rsidRPr="00471BB3">
        <w:rPr>
          <w:rFonts w:ascii="Times New Roman" w:hAnsi="Times New Roman"/>
        </w:rPr>
        <w:t xml:space="preserve"> </w:t>
      </w:r>
      <w:r w:rsidR="00144731" w:rsidRPr="00471BB3">
        <w:rPr>
          <w:rFonts w:ascii="Times New Roman" w:hAnsi="Times New Roman"/>
        </w:rPr>
        <w:t>enlarged</w:t>
      </w:r>
      <w:r w:rsidR="00874CD3" w:rsidRPr="00471BB3">
        <w:rPr>
          <w:rFonts w:ascii="Times New Roman" w:hAnsi="Times New Roman"/>
        </w:rPr>
        <w:t xml:space="preserve"> the </w:t>
      </w:r>
      <w:r w:rsidR="00AA7394" w:rsidRPr="00471BB3">
        <w:rPr>
          <w:rFonts w:ascii="Times New Roman" w:hAnsi="Times New Roman"/>
        </w:rPr>
        <w:t>reversionary interest of</w:t>
      </w:r>
      <w:r w:rsidR="00874CD3" w:rsidRPr="00471BB3">
        <w:rPr>
          <w:rFonts w:ascii="Times New Roman" w:hAnsi="Times New Roman"/>
        </w:rPr>
        <w:t xml:space="preserve"> the </w:t>
      </w:r>
      <w:r w:rsidR="00183B1E" w:rsidRPr="00471BB3">
        <w:rPr>
          <w:rFonts w:ascii="Times New Roman" w:hAnsi="Times New Roman"/>
        </w:rPr>
        <w:t>Commonwealth</w:t>
      </w:r>
      <w:r w:rsidR="006E61AF" w:rsidRPr="00471BB3">
        <w:rPr>
          <w:rFonts w:ascii="Times New Roman" w:hAnsi="Times New Roman"/>
        </w:rPr>
        <w:t xml:space="preserve"> </w:t>
      </w:r>
      <w:r w:rsidR="00257CBE" w:rsidRPr="00471BB3">
        <w:rPr>
          <w:rFonts w:ascii="Times New Roman" w:hAnsi="Times New Roman"/>
        </w:rPr>
        <w:t>in the Land</w:t>
      </w:r>
      <w:r w:rsidR="007D7759" w:rsidRPr="00471BB3">
        <w:rPr>
          <w:rFonts w:ascii="Times New Roman" w:hAnsi="Times New Roman"/>
        </w:rPr>
        <w:t xml:space="preserve">. </w:t>
      </w:r>
      <w:r w:rsidR="00F11AFE" w:rsidRPr="00471BB3">
        <w:rPr>
          <w:rFonts w:ascii="Times New Roman" w:hAnsi="Times New Roman"/>
        </w:rPr>
        <w:t>By the termination, t</w:t>
      </w:r>
      <w:r w:rsidR="007D7759" w:rsidRPr="00471BB3">
        <w:rPr>
          <w:rFonts w:ascii="Times New Roman" w:hAnsi="Times New Roman"/>
        </w:rPr>
        <w:t xml:space="preserve">he </w:t>
      </w:r>
      <w:r w:rsidR="00583A50" w:rsidRPr="00471BB3">
        <w:rPr>
          <w:rFonts w:ascii="Times New Roman" w:hAnsi="Times New Roman"/>
        </w:rPr>
        <w:t>Commonwealth's</w:t>
      </w:r>
      <w:r w:rsidR="0025650D" w:rsidRPr="00471BB3">
        <w:rPr>
          <w:rFonts w:ascii="Times New Roman" w:hAnsi="Times New Roman"/>
        </w:rPr>
        <w:t xml:space="preserve"> legal estate in the Land </w:t>
      </w:r>
      <w:r w:rsidR="002A7B24" w:rsidRPr="00471BB3">
        <w:rPr>
          <w:rFonts w:ascii="Times New Roman" w:hAnsi="Times New Roman"/>
        </w:rPr>
        <w:t>was</w:t>
      </w:r>
      <w:r w:rsidR="007D7759" w:rsidRPr="00471BB3">
        <w:rPr>
          <w:rFonts w:ascii="Times New Roman" w:hAnsi="Times New Roman"/>
        </w:rPr>
        <w:t xml:space="preserve"> </w:t>
      </w:r>
      <w:r w:rsidR="00767BA9" w:rsidRPr="00471BB3">
        <w:rPr>
          <w:rFonts w:ascii="Times New Roman" w:hAnsi="Times New Roman"/>
        </w:rPr>
        <w:t xml:space="preserve">wholly </w:t>
      </w:r>
      <w:r w:rsidR="007D7759" w:rsidRPr="00471BB3">
        <w:rPr>
          <w:rFonts w:ascii="Times New Roman" w:hAnsi="Times New Roman"/>
        </w:rPr>
        <w:t>free</w:t>
      </w:r>
      <w:r w:rsidR="002A7B24" w:rsidRPr="00471BB3">
        <w:rPr>
          <w:rFonts w:ascii="Times New Roman" w:hAnsi="Times New Roman"/>
        </w:rPr>
        <w:t xml:space="preserve">d </w:t>
      </w:r>
      <w:r w:rsidR="007D7759" w:rsidRPr="00471BB3">
        <w:rPr>
          <w:rFonts w:ascii="Times New Roman" w:hAnsi="Times New Roman"/>
        </w:rPr>
        <w:t>of the encumbrance of the Lease</w:t>
      </w:r>
      <w:r w:rsidR="0021616B" w:rsidRPr="00471BB3">
        <w:rPr>
          <w:rFonts w:ascii="Times New Roman" w:hAnsi="Times New Roman"/>
        </w:rPr>
        <w:t>.</w:t>
      </w:r>
    </w:p>
    <w:p w14:paraId="2F5FD291" w14:textId="7E67312B" w:rsidR="00F273B7" w:rsidRPr="00471BB3" w:rsidRDefault="00777583"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9B6662" w:rsidRPr="00471BB3">
        <w:rPr>
          <w:rFonts w:ascii="Times New Roman" w:hAnsi="Times New Roman"/>
        </w:rPr>
        <w:t xml:space="preserve">The </w:t>
      </w:r>
      <w:r w:rsidR="005D161C" w:rsidRPr="00471BB3">
        <w:rPr>
          <w:rFonts w:ascii="Times New Roman" w:hAnsi="Times New Roman"/>
        </w:rPr>
        <w:t xml:space="preserve">argument </w:t>
      </w:r>
      <w:r w:rsidR="00F0157B" w:rsidRPr="00471BB3">
        <w:rPr>
          <w:rFonts w:ascii="Times New Roman" w:hAnsi="Times New Roman"/>
        </w:rPr>
        <w:t>advanced by</w:t>
      </w:r>
      <w:r w:rsidR="005D161C" w:rsidRPr="00471BB3">
        <w:rPr>
          <w:rFonts w:ascii="Times New Roman" w:hAnsi="Times New Roman"/>
        </w:rPr>
        <w:t xml:space="preserve"> the </w:t>
      </w:r>
      <w:r w:rsidR="009B6662" w:rsidRPr="00471BB3">
        <w:rPr>
          <w:rFonts w:ascii="Times New Roman" w:hAnsi="Times New Roman"/>
        </w:rPr>
        <w:t xml:space="preserve">Commonwealth </w:t>
      </w:r>
      <w:r w:rsidR="005D161C" w:rsidRPr="00471BB3">
        <w:rPr>
          <w:rFonts w:ascii="Times New Roman" w:hAnsi="Times New Roman"/>
        </w:rPr>
        <w:t>was</w:t>
      </w:r>
      <w:r w:rsidR="001438F3" w:rsidRPr="00471BB3">
        <w:rPr>
          <w:rFonts w:ascii="Times New Roman" w:hAnsi="Times New Roman"/>
        </w:rPr>
        <w:t xml:space="preserve"> </w:t>
      </w:r>
      <w:r w:rsidR="009B6662" w:rsidRPr="00471BB3">
        <w:rPr>
          <w:rFonts w:ascii="Times New Roman" w:hAnsi="Times New Roman"/>
        </w:rPr>
        <w:t>that the</w:t>
      </w:r>
      <w:r w:rsidR="00211EC1" w:rsidRPr="00471BB3">
        <w:rPr>
          <w:rFonts w:ascii="Times New Roman" w:hAnsi="Times New Roman"/>
        </w:rPr>
        <w:t xml:space="preserve"> </w:t>
      </w:r>
      <w:r w:rsidR="003E218A" w:rsidRPr="00471BB3">
        <w:rPr>
          <w:rFonts w:ascii="Times New Roman" w:hAnsi="Times New Roman"/>
        </w:rPr>
        <w:t xml:space="preserve">acquisition of property </w:t>
      </w:r>
      <w:r w:rsidR="009F0B46" w:rsidRPr="00471BB3">
        <w:rPr>
          <w:rFonts w:ascii="Times New Roman" w:hAnsi="Times New Roman"/>
        </w:rPr>
        <w:t xml:space="preserve">constituted by the </w:t>
      </w:r>
      <w:r w:rsidR="00211EC1" w:rsidRPr="00471BB3">
        <w:rPr>
          <w:rFonts w:ascii="Times New Roman" w:hAnsi="Times New Roman"/>
        </w:rPr>
        <w:t xml:space="preserve">termination of the Lease </w:t>
      </w:r>
      <w:r w:rsidR="00BA3DCB" w:rsidRPr="00471BB3">
        <w:rPr>
          <w:rFonts w:ascii="Times New Roman" w:hAnsi="Times New Roman"/>
        </w:rPr>
        <w:t xml:space="preserve">by operation of s 5 of the Act </w:t>
      </w:r>
      <w:r w:rsidR="00C812B0" w:rsidRPr="00471BB3">
        <w:rPr>
          <w:rFonts w:ascii="Times New Roman" w:hAnsi="Times New Roman"/>
        </w:rPr>
        <w:t xml:space="preserve">is nevertheless not properly characterised as an acquisition of property within the meaning and scope of s 51(xxxi) of the </w:t>
      </w:r>
      <w:r w:rsidR="00C812B0" w:rsidRPr="00471BB3">
        <w:rPr>
          <w:rFonts w:ascii="Times New Roman" w:hAnsi="Times New Roman"/>
          <w:i/>
          <w:iCs/>
        </w:rPr>
        <w:t>Constitution</w:t>
      </w:r>
      <w:r w:rsidR="00C812B0" w:rsidRPr="00471BB3">
        <w:rPr>
          <w:rFonts w:ascii="Times New Roman" w:hAnsi="Times New Roman"/>
        </w:rPr>
        <w:t xml:space="preserve"> </w:t>
      </w:r>
      <w:r w:rsidR="006A3F93" w:rsidRPr="00471BB3">
        <w:rPr>
          <w:rFonts w:ascii="Times New Roman" w:hAnsi="Times New Roman"/>
        </w:rPr>
        <w:t xml:space="preserve">for </w:t>
      </w:r>
      <w:r w:rsidR="0050636C" w:rsidRPr="00471BB3">
        <w:rPr>
          <w:rFonts w:ascii="Times New Roman" w:hAnsi="Times New Roman"/>
        </w:rPr>
        <w:t xml:space="preserve">either or both of </w:t>
      </w:r>
      <w:r w:rsidR="001E03C6" w:rsidRPr="00471BB3">
        <w:rPr>
          <w:rFonts w:ascii="Times New Roman" w:hAnsi="Times New Roman"/>
        </w:rPr>
        <w:t xml:space="preserve">two </w:t>
      </w:r>
      <w:r w:rsidR="00FC4C42" w:rsidRPr="00471BB3">
        <w:rPr>
          <w:rFonts w:ascii="Times New Roman" w:hAnsi="Times New Roman"/>
        </w:rPr>
        <w:t>reasons</w:t>
      </w:r>
      <w:r w:rsidR="00826574" w:rsidRPr="00471BB3">
        <w:rPr>
          <w:rFonts w:ascii="Times New Roman" w:hAnsi="Times New Roman"/>
        </w:rPr>
        <w:t xml:space="preserve">. </w:t>
      </w:r>
      <w:r w:rsidR="00D62574" w:rsidRPr="00471BB3">
        <w:rPr>
          <w:rFonts w:ascii="Times New Roman" w:hAnsi="Times New Roman"/>
        </w:rPr>
        <w:t>T</w:t>
      </w:r>
      <w:r w:rsidR="00B772C3" w:rsidRPr="00471BB3">
        <w:rPr>
          <w:rFonts w:ascii="Times New Roman" w:hAnsi="Times New Roman"/>
        </w:rPr>
        <w:t xml:space="preserve">he </w:t>
      </w:r>
      <w:r w:rsidR="00D62574" w:rsidRPr="00471BB3">
        <w:rPr>
          <w:rFonts w:ascii="Times New Roman" w:hAnsi="Times New Roman"/>
        </w:rPr>
        <w:t>first reason</w:t>
      </w:r>
      <w:r w:rsidR="00A3486C" w:rsidRPr="00471BB3">
        <w:rPr>
          <w:rFonts w:ascii="Times New Roman" w:hAnsi="Times New Roman"/>
        </w:rPr>
        <w:t xml:space="preserve"> </w:t>
      </w:r>
      <w:r w:rsidR="00D77D3D" w:rsidRPr="00471BB3">
        <w:rPr>
          <w:rFonts w:ascii="Times New Roman" w:hAnsi="Times New Roman"/>
        </w:rPr>
        <w:t xml:space="preserve">was </w:t>
      </w:r>
      <w:r w:rsidR="003E4AE6" w:rsidRPr="00471BB3">
        <w:rPr>
          <w:rFonts w:ascii="Times New Roman" w:hAnsi="Times New Roman"/>
        </w:rPr>
        <w:t xml:space="preserve">said to be </w:t>
      </w:r>
      <w:r w:rsidR="00AC110A" w:rsidRPr="00471BB3">
        <w:rPr>
          <w:rFonts w:ascii="Times New Roman" w:hAnsi="Times New Roman"/>
        </w:rPr>
        <w:t>that</w:t>
      </w:r>
      <w:r w:rsidR="00682ECD" w:rsidRPr="00471BB3">
        <w:rPr>
          <w:rFonts w:ascii="Times New Roman" w:hAnsi="Times New Roman"/>
        </w:rPr>
        <w:t xml:space="preserve"> </w:t>
      </w:r>
      <w:r w:rsidR="00C87621" w:rsidRPr="00471BB3">
        <w:rPr>
          <w:rFonts w:ascii="Times New Roman" w:hAnsi="Times New Roman"/>
        </w:rPr>
        <w:t>s 51(xxxi)</w:t>
      </w:r>
      <w:r w:rsidR="00EA007E" w:rsidRPr="00471BB3">
        <w:rPr>
          <w:rFonts w:ascii="Times New Roman" w:hAnsi="Times New Roman"/>
        </w:rPr>
        <w:t xml:space="preserve"> </w:t>
      </w:r>
      <w:r w:rsidR="00FE12A8" w:rsidRPr="00471BB3">
        <w:rPr>
          <w:rFonts w:ascii="Times New Roman" w:hAnsi="Times New Roman"/>
        </w:rPr>
        <w:t xml:space="preserve">is </w:t>
      </w:r>
      <w:r w:rsidR="00BB5992" w:rsidRPr="00471BB3">
        <w:rPr>
          <w:rFonts w:ascii="Times New Roman" w:hAnsi="Times New Roman"/>
        </w:rPr>
        <w:t>limited</w:t>
      </w:r>
      <w:r w:rsidR="00FE12A8" w:rsidRPr="00471BB3">
        <w:rPr>
          <w:rFonts w:ascii="Times New Roman" w:hAnsi="Times New Roman"/>
        </w:rPr>
        <w:t xml:space="preserve"> to </w:t>
      </w:r>
      <w:r w:rsidR="007A3128" w:rsidRPr="00471BB3">
        <w:rPr>
          <w:rFonts w:ascii="Times New Roman" w:hAnsi="Times New Roman"/>
        </w:rPr>
        <w:t>empower</w:t>
      </w:r>
      <w:r w:rsidR="00FE12A8" w:rsidRPr="00471BB3">
        <w:rPr>
          <w:rFonts w:ascii="Times New Roman" w:hAnsi="Times New Roman"/>
        </w:rPr>
        <w:t>ing</w:t>
      </w:r>
      <w:r w:rsidR="00EA007E" w:rsidRPr="00471BB3">
        <w:rPr>
          <w:rFonts w:ascii="Times New Roman" w:hAnsi="Times New Roman"/>
        </w:rPr>
        <w:t xml:space="preserve"> </w:t>
      </w:r>
      <w:r w:rsidR="0018393D" w:rsidRPr="00471BB3">
        <w:rPr>
          <w:rFonts w:ascii="Times New Roman" w:hAnsi="Times New Roman"/>
        </w:rPr>
        <w:t>an acquisition of property</w:t>
      </w:r>
      <w:r w:rsidR="009C59BC" w:rsidRPr="00471BB3">
        <w:rPr>
          <w:rFonts w:ascii="Times New Roman" w:hAnsi="Times New Roman"/>
        </w:rPr>
        <w:t xml:space="preserve"> </w:t>
      </w:r>
      <w:r w:rsidR="0018393D" w:rsidRPr="00471BB3">
        <w:rPr>
          <w:rFonts w:ascii="Times New Roman" w:hAnsi="Times New Roman"/>
        </w:rPr>
        <w:t xml:space="preserve">for </w:t>
      </w:r>
      <w:r w:rsidR="00C558B0" w:rsidRPr="00471BB3">
        <w:rPr>
          <w:rFonts w:ascii="Times New Roman" w:hAnsi="Times New Roman"/>
        </w:rPr>
        <w:t xml:space="preserve">a </w:t>
      </w:r>
      <w:r w:rsidR="009C59BC" w:rsidRPr="00471BB3">
        <w:rPr>
          <w:rFonts w:ascii="Times New Roman" w:hAnsi="Times New Roman"/>
        </w:rPr>
        <w:t xml:space="preserve">purpose </w:t>
      </w:r>
      <w:r w:rsidR="00F460A9" w:rsidRPr="00471BB3">
        <w:rPr>
          <w:rFonts w:ascii="Times New Roman" w:hAnsi="Times New Roman"/>
        </w:rPr>
        <w:t xml:space="preserve">related to a need for or </w:t>
      </w:r>
      <w:r w:rsidR="00C558B0" w:rsidRPr="00471BB3">
        <w:rPr>
          <w:rFonts w:ascii="Times New Roman" w:hAnsi="Times New Roman"/>
        </w:rPr>
        <w:t xml:space="preserve">proposed </w:t>
      </w:r>
      <w:r w:rsidR="0018393D" w:rsidRPr="00471BB3">
        <w:rPr>
          <w:rFonts w:ascii="Times New Roman" w:hAnsi="Times New Roman"/>
        </w:rPr>
        <w:t>us</w:t>
      </w:r>
      <w:r w:rsidR="009820AD" w:rsidRPr="00471BB3">
        <w:rPr>
          <w:rFonts w:ascii="Times New Roman" w:hAnsi="Times New Roman"/>
        </w:rPr>
        <w:t>e</w:t>
      </w:r>
      <w:r w:rsidR="0036142F" w:rsidRPr="00471BB3">
        <w:rPr>
          <w:rFonts w:ascii="Times New Roman" w:hAnsi="Times New Roman"/>
        </w:rPr>
        <w:t xml:space="preserve"> </w:t>
      </w:r>
      <w:r w:rsidR="00301F47" w:rsidRPr="00471BB3">
        <w:rPr>
          <w:rFonts w:ascii="Times New Roman" w:hAnsi="Times New Roman"/>
        </w:rPr>
        <w:t xml:space="preserve">or application of the property </w:t>
      </w:r>
      <w:r w:rsidR="0036142F" w:rsidRPr="00471BB3">
        <w:rPr>
          <w:rFonts w:ascii="Times New Roman" w:hAnsi="Times New Roman"/>
        </w:rPr>
        <w:t xml:space="preserve">to be </w:t>
      </w:r>
      <w:r w:rsidR="00301F47" w:rsidRPr="00471BB3">
        <w:rPr>
          <w:rFonts w:ascii="Times New Roman" w:hAnsi="Times New Roman"/>
        </w:rPr>
        <w:t>acquired</w:t>
      </w:r>
      <w:r w:rsidR="004A073F" w:rsidRPr="00471BB3">
        <w:rPr>
          <w:rFonts w:ascii="Times New Roman" w:hAnsi="Times New Roman"/>
        </w:rPr>
        <w:t>. That</w:t>
      </w:r>
      <w:r w:rsidR="000606EF" w:rsidRPr="00471BB3">
        <w:rPr>
          <w:rFonts w:ascii="Times New Roman" w:hAnsi="Times New Roman"/>
        </w:rPr>
        <w:t xml:space="preserve"> </w:t>
      </w:r>
      <w:r w:rsidR="00BB5992" w:rsidRPr="00471BB3">
        <w:rPr>
          <w:rFonts w:ascii="Times New Roman" w:hAnsi="Times New Roman"/>
        </w:rPr>
        <w:t>limitation</w:t>
      </w:r>
      <w:r w:rsidR="00AC110A" w:rsidRPr="00471BB3">
        <w:rPr>
          <w:rFonts w:ascii="Times New Roman" w:hAnsi="Times New Roman"/>
        </w:rPr>
        <w:t xml:space="preserve"> </w:t>
      </w:r>
      <w:r w:rsidR="009C22B0" w:rsidRPr="00471BB3">
        <w:rPr>
          <w:rFonts w:ascii="Times New Roman" w:hAnsi="Times New Roman"/>
        </w:rPr>
        <w:t xml:space="preserve">was </w:t>
      </w:r>
      <w:r w:rsidR="00C94079" w:rsidRPr="00471BB3">
        <w:rPr>
          <w:rFonts w:ascii="Times New Roman" w:hAnsi="Times New Roman"/>
        </w:rPr>
        <w:t>said</w:t>
      </w:r>
      <w:r w:rsidR="00F02E13" w:rsidRPr="00471BB3">
        <w:rPr>
          <w:rFonts w:ascii="Times New Roman" w:hAnsi="Times New Roman"/>
        </w:rPr>
        <w:t xml:space="preserve"> </w:t>
      </w:r>
      <w:r w:rsidR="009C22B0" w:rsidRPr="00471BB3">
        <w:rPr>
          <w:rFonts w:ascii="Times New Roman" w:hAnsi="Times New Roman"/>
        </w:rPr>
        <w:t xml:space="preserve">by the Commonwealth </w:t>
      </w:r>
      <w:r w:rsidR="00F02E13" w:rsidRPr="00471BB3">
        <w:rPr>
          <w:rFonts w:ascii="Times New Roman" w:hAnsi="Times New Roman"/>
        </w:rPr>
        <w:t>to have been</w:t>
      </w:r>
      <w:r w:rsidR="004A073F" w:rsidRPr="00471BB3">
        <w:rPr>
          <w:rFonts w:ascii="Times New Roman" w:hAnsi="Times New Roman"/>
        </w:rPr>
        <w:t xml:space="preserve"> </w:t>
      </w:r>
      <w:r w:rsidR="00BB5992" w:rsidRPr="00471BB3">
        <w:rPr>
          <w:rFonts w:ascii="Times New Roman" w:hAnsi="Times New Roman"/>
        </w:rPr>
        <w:t>exceeded</w:t>
      </w:r>
      <w:r w:rsidR="00F02E13" w:rsidRPr="00471BB3">
        <w:rPr>
          <w:rFonts w:ascii="Times New Roman" w:hAnsi="Times New Roman"/>
        </w:rPr>
        <w:t xml:space="preserve"> </w:t>
      </w:r>
      <w:proofErr w:type="gramStart"/>
      <w:r w:rsidR="00052490" w:rsidRPr="00471BB3">
        <w:rPr>
          <w:rFonts w:ascii="Times New Roman" w:hAnsi="Times New Roman"/>
        </w:rPr>
        <w:t>in light of</w:t>
      </w:r>
      <w:proofErr w:type="gramEnd"/>
      <w:r w:rsidR="00052490" w:rsidRPr="00471BB3">
        <w:rPr>
          <w:rFonts w:ascii="Times New Roman" w:hAnsi="Times New Roman"/>
        </w:rPr>
        <w:t xml:space="preserve"> </w:t>
      </w:r>
      <w:r w:rsidR="00F347FE" w:rsidRPr="00471BB3">
        <w:rPr>
          <w:rFonts w:ascii="Times New Roman" w:hAnsi="Times New Roman"/>
        </w:rPr>
        <w:t>the agreed fact</w:t>
      </w:r>
      <w:r w:rsidR="00A54343" w:rsidRPr="00471BB3">
        <w:rPr>
          <w:rFonts w:ascii="Times New Roman" w:hAnsi="Times New Roman"/>
        </w:rPr>
        <w:t xml:space="preserve"> that</w:t>
      </w:r>
      <w:r w:rsidR="002A60F3" w:rsidRPr="00471BB3">
        <w:rPr>
          <w:rFonts w:ascii="Times New Roman" w:hAnsi="Times New Roman"/>
        </w:rPr>
        <w:t xml:space="preserve"> the Commonwealth ha</w:t>
      </w:r>
      <w:r w:rsidR="00C94079" w:rsidRPr="00471BB3">
        <w:rPr>
          <w:rFonts w:ascii="Times New Roman" w:hAnsi="Times New Roman"/>
        </w:rPr>
        <w:t>d</w:t>
      </w:r>
      <w:r w:rsidR="002A60F3" w:rsidRPr="00471BB3">
        <w:rPr>
          <w:rFonts w:ascii="Times New Roman" w:hAnsi="Times New Roman"/>
        </w:rPr>
        <w:t xml:space="preserve"> </w:t>
      </w:r>
      <w:r w:rsidR="00C601E0" w:rsidRPr="00471BB3">
        <w:rPr>
          <w:rFonts w:ascii="Times New Roman" w:hAnsi="Times New Roman"/>
        </w:rPr>
        <w:t xml:space="preserve">not </w:t>
      </w:r>
      <w:r w:rsidR="002A60F3" w:rsidRPr="00471BB3">
        <w:rPr>
          <w:rFonts w:ascii="Times New Roman" w:hAnsi="Times New Roman"/>
        </w:rPr>
        <w:t xml:space="preserve">proposed </w:t>
      </w:r>
      <w:r w:rsidR="00C601E0" w:rsidRPr="00471BB3">
        <w:rPr>
          <w:rFonts w:ascii="Times New Roman" w:hAnsi="Times New Roman"/>
        </w:rPr>
        <w:t xml:space="preserve">any </w:t>
      </w:r>
      <w:r w:rsidR="0072522D" w:rsidRPr="00471BB3">
        <w:rPr>
          <w:rFonts w:ascii="Times New Roman" w:hAnsi="Times New Roman"/>
        </w:rPr>
        <w:t xml:space="preserve">future </w:t>
      </w:r>
      <w:r w:rsidR="007A25D1" w:rsidRPr="00471BB3">
        <w:rPr>
          <w:rFonts w:ascii="Times New Roman" w:hAnsi="Times New Roman"/>
        </w:rPr>
        <w:t xml:space="preserve">use </w:t>
      </w:r>
      <w:r w:rsidR="0072522D" w:rsidRPr="00471BB3">
        <w:rPr>
          <w:rFonts w:ascii="Times New Roman" w:hAnsi="Times New Roman"/>
        </w:rPr>
        <w:t xml:space="preserve">or application of </w:t>
      </w:r>
      <w:r w:rsidR="00C44E61" w:rsidRPr="00471BB3">
        <w:rPr>
          <w:rFonts w:ascii="Times New Roman" w:hAnsi="Times New Roman"/>
        </w:rPr>
        <w:t>the Land</w:t>
      </w:r>
      <w:r w:rsidR="00C77763" w:rsidRPr="00471BB3">
        <w:rPr>
          <w:rFonts w:ascii="Times New Roman" w:hAnsi="Times New Roman"/>
        </w:rPr>
        <w:t xml:space="preserve"> </w:t>
      </w:r>
      <w:r w:rsidR="00733A36" w:rsidRPr="00471BB3">
        <w:rPr>
          <w:rFonts w:ascii="Times New Roman" w:hAnsi="Times New Roman"/>
        </w:rPr>
        <w:t xml:space="preserve">at the time of the </w:t>
      </w:r>
      <w:r w:rsidR="006E6E99" w:rsidRPr="00471BB3">
        <w:rPr>
          <w:rFonts w:ascii="Times New Roman" w:hAnsi="Times New Roman"/>
        </w:rPr>
        <w:t>enactment of the Act</w:t>
      </w:r>
      <w:r w:rsidR="00826574" w:rsidRPr="00471BB3">
        <w:rPr>
          <w:rFonts w:ascii="Times New Roman" w:hAnsi="Times New Roman"/>
        </w:rPr>
        <w:t>.</w:t>
      </w:r>
      <w:r w:rsidR="001634E9" w:rsidRPr="00471BB3">
        <w:rPr>
          <w:rFonts w:ascii="Times New Roman" w:hAnsi="Times New Roman"/>
        </w:rPr>
        <w:t xml:space="preserve"> </w:t>
      </w:r>
      <w:r w:rsidR="00A3486C" w:rsidRPr="00471BB3">
        <w:rPr>
          <w:rFonts w:ascii="Times New Roman" w:hAnsi="Times New Roman"/>
        </w:rPr>
        <w:t>The second reason was said to be that</w:t>
      </w:r>
      <w:r w:rsidR="00205A0B" w:rsidRPr="00471BB3">
        <w:rPr>
          <w:rFonts w:ascii="Times New Roman" w:hAnsi="Times New Roman"/>
        </w:rPr>
        <w:t xml:space="preserve"> </w:t>
      </w:r>
      <w:r w:rsidR="00857844" w:rsidRPr="00471BB3">
        <w:rPr>
          <w:rFonts w:ascii="Times New Roman" w:hAnsi="Times New Roman"/>
        </w:rPr>
        <w:t xml:space="preserve">provision of </w:t>
      </w:r>
      <w:r w:rsidR="00AF4952" w:rsidRPr="00471BB3">
        <w:rPr>
          <w:rFonts w:ascii="Times New Roman" w:hAnsi="Times New Roman"/>
        </w:rPr>
        <w:t>"</w:t>
      </w:r>
      <w:r w:rsidR="00857844" w:rsidRPr="00471BB3">
        <w:rPr>
          <w:rFonts w:ascii="Times New Roman" w:hAnsi="Times New Roman"/>
        </w:rPr>
        <w:t>just terms</w:t>
      </w:r>
      <w:r w:rsidR="00AF4952" w:rsidRPr="00471BB3">
        <w:rPr>
          <w:rFonts w:ascii="Times New Roman" w:hAnsi="Times New Roman"/>
        </w:rPr>
        <w:t xml:space="preserve">" </w:t>
      </w:r>
      <w:r w:rsidR="00E71228" w:rsidRPr="00471BB3">
        <w:rPr>
          <w:rFonts w:ascii="Times New Roman" w:hAnsi="Times New Roman"/>
        </w:rPr>
        <w:t xml:space="preserve">to the Russian </w:t>
      </w:r>
      <w:r w:rsidR="00817A28" w:rsidRPr="00471BB3">
        <w:rPr>
          <w:rFonts w:ascii="Times New Roman" w:hAnsi="Times New Roman"/>
        </w:rPr>
        <w:t>F</w:t>
      </w:r>
      <w:r w:rsidR="00E71228" w:rsidRPr="00471BB3">
        <w:rPr>
          <w:rFonts w:ascii="Times New Roman" w:hAnsi="Times New Roman"/>
        </w:rPr>
        <w:t xml:space="preserve">ederation </w:t>
      </w:r>
      <w:r w:rsidR="00AB3C92" w:rsidRPr="00471BB3">
        <w:rPr>
          <w:rFonts w:ascii="Times New Roman" w:hAnsi="Times New Roman"/>
        </w:rPr>
        <w:t xml:space="preserve">for </w:t>
      </w:r>
      <w:r w:rsidR="00CA031B" w:rsidRPr="00471BB3">
        <w:rPr>
          <w:rFonts w:ascii="Times New Roman" w:hAnsi="Times New Roman"/>
        </w:rPr>
        <w:t xml:space="preserve">termination of the Lease </w:t>
      </w:r>
      <w:r w:rsidR="00B34E52" w:rsidRPr="00471BB3">
        <w:rPr>
          <w:rFonts w:ascii="Times New Roman" w:hAnsi="Times New Roman"/>
        </w:rPr>
        <w:t>would be "incongruous"</w:t>
      </w:r>
      <w:r w:rsidR="00817A28" w:rsidRPr="00471BB3">
        <w:rPr>
          <w:rFonts w:ascii="Times New Roman" w:hAnsi="Times New Roman"/>
        </w:rPr>
        <w:t>,</w:t>
      </w:r>
      <w:r w:rsidR="0046604F" w:rsidRPr="00471BB3">
        <w:rPr>
          <w:rFonts w:ascii="Times New Roman" w:hAnsi="Times New Roman"/>
        </w:rPr>
        <w:t xml:space="preserve"> </w:t>
      </w:r>
      <w:r w:rsidR="00AB4649" w:rsidRPr="00471BB3">
        <w:rPr>
          <w:rFonts w:ascii="Times New Roman" w:hAnsi="Times New Roman"/>
        </w:rPr>
        <w:t>given that the</w:t>
      </w:r>
      <w:r w:rsidR="0047319C" w:rsidRPr="00471BB3">
        <w:rPr>
          <w:rFonts w:ascii="Times New Roman" w:hAnsi="Times New Roman"/>
        </w:rPr>
        <w:t xml:space="preserve"> </w:t>
      </w:r>
      <w:r w:rsidR="0046604F" w:rsidRPr="00471BB3">
        <w:rPr>
          <w:rFonts w:ascii="Times New Roman" w:hAnsi="Times New Roman"/>
        </w:rPr>
        <w:t xml:space="preserve">object </w:t>
      </w:r>
      <w:r w:rsidR="006F566F" w:rsidRPr="00471BB3">
        <w:rPr>
          <w:rFonts w:ascii="Times New Roman" w:hAnsi="Times New Roman"/>
        </w:rPr>
        <w:t xml:space="preserve">of </w:t>
      </w:r>
      <w:r w:rsidR="003979B1" w:rsidRPr="00471BB3">
        <w:rPr>
          <w:rFonts w:ascii="Times New Roman" w:hAnsi="Times New Roman"/>
        </w:rPr>
        <w:t xml:space="preserve">the Act </w:t>
      </w:r>
      <w:r w:rsidR="0047319C" w:rsidRPr="00471BB3">
        <w:rPr>
          <w:rFonts w:ascii="Times New Roman" w:hAnsi="Times New Roman"/>
        </w:rPr>
        <w:t xml:space="preserve">was </w:t>
      </w:r>
      <w:r w:rsidR="0046604F" w:rsidRPr="00471BB3">
        <w:rPr>
          <w:rFonts w:ascii="Times New Roman" w:hAnsi="Times New Roman"/>
        </w:rPr>
        <w:t xml:space="preserve">to protect </w:t>
      </w:r>
      <w:r w:rsidR="001D2FFD" w:rsidRPr="00471BB3">
        <w:rPr>
          <w:rFonts w:ascii="Times New Roman" w:hAnsi="Times New Roman"/>
        </w:rPr>
        <w:t xml:space="preserve">from a risk </w:t>
      </w:r>
      <w:r w:rsidR="00C93D18" w:rsidRPr="00471BB3">
        <w:rPr>
          <w:rFonts w:ascii="Times New Roman" w:hAnsi="Times New Roman"/>
        </w:rPr>
        <w:t xml:space="preserve">to national security </w:t>
      </w:r>
      <w:r w:rsidR="00CE45EF" w:rsidRPr="00471BB3">
        <w:rPr>
          <w:rFonts w:ascii="Times New Roman" w:hAnsi="Times New Roman"/>
        </w:rPr>
        <w:t xml:space="preserve">which </w:t>
      </w:r>
      <w:r w:rsidR="00C93D18" w:rsidRPr="00471BB3">
        <w:rPr>
          <w:rFonts w:ascii="Times New Roman" w:hAnsi="Times New Roman"/>
        </w:rPr>
        <w:t>arose</w:t>
      </w:r>
      <w:r w:rsidR="001D2FFD" w:rsidRPr="00471BB3">
        <w:rPr>
          <w:rFonts w:ascii="Times New Roman" w:hAnsi="Times New Roman"/>
        </w:rPr>
        <w:t xml:space="preserve"> </w:t>
      </w:r>
      <w:r w:rsidR="002457B8" w:rsidRPr="00471BB3">
        <w:rPr>
          <w:rFonts w:ascii="Times New Roman" w:hAnsi="Times New Roman"/>
        </w:rPr>
        <w:t xml:space="preserve">from </w:t>
      </w:r>
      <w:r w:rsidR="007A27B3" w:rsidRPr="00471BB3">
        <w:rPr>
          <w:rFonts w:ascii="Times New Roman" w:hAnsi="Times New Roman"/>
        </w:rPr>
        <w:t>the Russian Federation's</w:t>
      </w:r>
      <w:r w:rsidR="001D2FFD" w:rsidRPr="00471BB3">
        <w:rPr>
          <w:rFonts w:ascii="Times New Roman" w:hAnsi="Times New Roman"/>
        </w:rPr>
        <w:t xml:space="preserve"> </w:t>
      </w:r>
      <w:r w:rsidR="00A4797A" w:rsidRPr="00471BB3">
        <w:rPr>
          <w:rFonts w:ascii="Times New Roman" w:hAnsi="Times New Roman"/>
        </w:rPr>
        <w:t xml:space="preserve">continuing occupation and use of the </w:t>
      </w:r>
      <w:r w:rsidR="007A27B3" w:rsidRPr="00471BB3">
        <w:rPr>
          <w:rFonts w:ascii="Times New Roman" w:hAnsi="Times New Roman"/>
        </w:rPr>
        <w:t>Land pursuant to the Lease</w:t>
      </w:r>
      <w:r w:rsidR="00205A0B" w:rsidRPr="00471BB3">
        <w:rPr>
          <w:rFonts w:ascii="Times New Roman" w:hAnsi="Times New Roman"/>
        </w:rPr>
        <w:t xml:space="preserve">. </w:t>
      </w:r>
      <w:r w:rsidR="00861B82" w:rsidRPr="00471BB3">
        <w:rPr>
          <w:rFonts w:ascii="Times New Roman" w:hAnsi="Times New Roman"/>
        </w:rPr>
        <w:t>N</w:t>
      </w:r>
      <w:r w:rsidR="000F3208" w:rsidRPr="00471BB3">
        <w:rPr>
          <w:rFonts w:ascii="Times New Roman" w:hAnsi="Times New Roman"/>
        </w:rPr>
        <w:t>either argument can be accepted</w:t>
      </w:r>
      <w:r w:rsidR="00FD0154" w:rsidRPr="00471BB3">
        <w:rPr>
          <w:rFonts w:ascii="Times New Roman" w:hAnsi="Times New Roman"/>
        </w:rPr>
        <w:t>.</w:t>
      </w:r>
    </w:p>
    <w:p w14:paraId="0BA62712" w14:textId="3FB45D8C" w:rsidR="004D2FCC" w:rsidRPr="00471BB3" w:rsidRDefault="00D729BD" w:rsidP="00471BB3">
      <w:pPr>
        <w:pStyle w:val="HeadingL1"/>
        <w:spacing w:after="260" w:line="280" w:lineRule="exact"/>
        <w:ind w:right="0"/>
        <w:jc w:val="both"/>
        <w:rPr>
          <w:rFonts w:ascii="Times New Roman" w:hAnsi="Times New Roman"/>
          <w:b w:val="0"/>
        </w:rPr>
      </w:pPr>
      <w:r w:rsidRPr="00471BB3">
        <w:rPr>
          <w:rFonts w:ascii="Times New Roman" w:hAnsi="Times New Roman"/>
        </w:rPr>
        <w:t xml:space="preserve">Absence of proposed </w:t>
      </w:r>
      <w:r w:rsidR="00652992" w:rsidRPr="00471BB3">
        <w:rPr>
          <w:rFonts w:ascii="Times New Roman" w:hAnsi="Times New Roman"/>
        </w:rPr>
        <w:t>u</w:t>
      </w:r>
      <w:r w:rsidR="00BB1E77" w:rsidRPr="00471BB3">
        <w:rPr>
          <w:rFonts w:ascii="Times New Roman" w:hAnsi="Times New Roman"/>
        </w:rPr>
        <w:t>se</w:t>
      </w:r>
      <w:r w:rsidR="00B77F12" w:rsidRPr="00471BB3">
        <w:rPr>
          <w:rFonts w:ascii="Times New Roman" w:hAnsi="Times New Roman"/>
        </w:rPr>
        <w:t xml:space="preserve"> </w:t>
      </w:r>
      <w:r w:rsidR="00BB1E77" w:rsidRPr="00471BB3">
        <w:rPr>
          <w:rFonts w:ascii="Times New Roman" w:hAnsi="Times New Roman"/>
        </w:rPr>
        <w:t xml:space="preserve">or application of </w:t>
      </w:r>
      <w:r w:rsidRPr="00471BB3">
        <w:rPr>
          <w:rFonts w:ascii="Times New Roman" w:hAnsi="Times New Roman"/>
        </w:rPr>
        <w:t>the Land</w:t>
      </w:r>
      <w:r w:rsidR="006B4E38" w:rsidRPr="00471BB3">
        <w:rPr>
          <w:rFonts w:ascii="Times New Roman" w:hAnsi="Times New Roman"/>
        </w:rPr>
        <w:t xml:space="preserve"> irrele</w:t>
      </w:r>
      <w:r w:rsidR="00A900BC" w:rsidRPr="00471BB3">
        <w:rPr>
          <w:rFonts w:ascii="Times New Roman" w:hAnsi="Times New Roman"/>
        </w:rPr>
        <w:t>vant</w:t>
      </w:r>
    </w:p>
    <w:p w14:paraId="1A386AD1" w14:textId="0DD64BA6" w:rsidR="00D15BD6" w:rsidRPr="00471BB3" w:rsidRDefault="00C110E4"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DB0E3C" w:rsidRPr="00471BB3">
        <w:rPr>
          <w:rFonts w:ascii="Times New Roman" w:hAnsi="Times New Roman"/>
        </w:rPr>
        <w:t xml:space="preserve">In </w:t>
      </w:r>
      <w:proofErr w:type="spellStart"/>
      <w:r w:rsidR="00652992" w:rsidRPr="00471BB3">
        <w:rPr>
          <w:rFonts w:ascii="Times New Roman" w:hAnsi="Times New Roman"/>
          <w:i/>
          <w:iCs/>
        </w:rPr>
        <w:t>Clunies</w:t>
      </w:r>
      <w:proofErr w:type="spellEnd"/>
      <w:r w:rsidR="00652992" w:rsidRPr="00471BB3">
        <w:rPr>
          <w:rFonts w:ascii="Times New Roman" w:hAnsi="Times New Roman"/>
          <w:i/>
          <w:iCs/>
        </w:rPr>
        <w:t xml:space="preserve">-Ross </w:t>
      </w:r>
      <w:r w:rsidR="00F36839" w:rsidRPr="00471BB3">
        <w:rPr>
          <w:rFonts w:ascii="Times New Roman" w:hAnsi="Times New Roman"/>
          <w:i/>
          <w:iCs/>
        </w:rPr>
        <w:t>v The Commonwealth</w:t>
      </w:r>
      <w:r w:rsidR="00F36839" w:rsidRPr="00471BB3">
        <w:rPr>
          <w:rFonts w:ascii="Times New Roman" w:hAnsi="Times New Roman"/>
        </w:rPr>
        <w:t>,</w:t>
      </w:r>
      <w:r w:rsidR="00F36839" w:rsidRPr="00471BB3">
        <w:rPr>
          <w:rStyle w:val="FootnoteReference"/>
          <w:rFonts w:ascii="Times New Roman" w:hAnsi="Times New Roman"/>
          <w:sz w:val="24"/>
        </w:rPr>
        <w:footnoteReference w:id="37"/>
      </w:r>
      <w:r w:rsidR="00F36839" w:rsidRPr="00471BB3">
        <w:rPr>
          <w:rFonts w:ascii="Times New Roman" w:hAnsi="Times New Roman"/>
        </w:rPr>
        <w:t xml:space="preserve"> the </w:t>
      </w:r>
      <w:r w:rsidR="00361E21" w:rsidRPr="00471BB3">
        <w:rPr>
          <w:rFonts w:ascii="Times New Roman" w:hAnsi="Times New Roman"/>
        </w:rPr>
        <w:t>Commonwealth argued that s</w:t>
      </w:r>
      <w:r w:rsidR="00E418DC">
        <w:rPr>
          <w:rFonts w:ascii="Times New Roman" w:hAnsi="Times New Roman"/>
        </w:rPr>
        <w:t> </w:t>
      </w:r>
      <w:r w:rsidR="00361E21" w:rsidRPr="00471BB3">
        <w:rPr>
          <w:rFonts w:ascii="Times New Roman" w:hAnsi="Times New Roman"/>
        </w:rPr>
        <w:t xml:space="preserve">51(xxxi) of the </w:t>
      </w:r>
      <w:r w:rsidR="00361E21" w:rsidRPr="00471BB3">
        <w:rPr>
          <w:rFonts w:ascii="Times New Roman" w:hAnsi="Times New Roman"/>
          <w:i/>
          <w:iCs/>
        </w:rPr>
        <w:t>Constitution</w:t>
      </w:r>
      <w:r w:rsidR="00361E21" w:rsidRPr="00471BB3">
        <w:rPr>
          <w:rFonts w:ascii="Times New Roman" w:hAnsi="Times New Roman"/>
        </w:rPr>
        <w:t xml:space="preserve"> </w:t>
      </w:r>
      <w:r w:rsidR="007B7FF0" w:rsidRPr="00471BB3">
        <w:rPr>
          <w:rFonts w:ascii="Times New Roman" w:hAnsi="Times New Roman"/>
        </w:rPr>
        <w:t xml:space="preserve">"should be construed as including the power to acquire property not for a purpose related to any need for or desired use of the property but for the purpose of depriving the owner of it and thereby indirectly </w:t>
      </w:r>
      <w:r w:rsidR="007B7FF0" w:rsidRPr="00471BB3">
        <w:rPr>
          <w:rFonts w:ascii="Times New Roman" w:hAnsi="Times New Roman"/>
        </w:rPr>
        <w:lastRenderedPageBreak/>
        <w:t>achieving some purpose in respect of which the Parliament has power to make laws".</w:t>
      </w:r>
      <w:r w:rsidR="00882FEB" w:rsidRPr="00471BB3">
        <w:rPr>
          <w:rStyle w:val="FootnoteReference"/>
          <w:rFonts w:ascii="Times New Roman" w:hAnsi="Times New Roman"/>
          <w:sz w:val="24"/>
        </w:rPr>
        <w:footnoteReference w:id="38"/>
      </w:r>
      <w:r w:rsidR="007B7FF0" w:rsidRPr="00471BB3">
        <w:rPr>
          <w:rFonts w:ascii="Times New Roman" w:hAnsi="Times New Roman"/>
        </w:rPr>
        <w:t xml:space="preserve"> </w:t>
      </w:r>
      <w:r w:rsidR="00AB4102" w:rsidRPr="00471BB3">
        <w:rPr>
          <w:rFonts w:ascii="Times New Roman" w:hAnsi="Times New Roman"/>
        </w:rPr>
        <w:t>T</w:t>
      </w:r>
      <w:r w:rsidR="00B2659F" w:rsidRPr="00471BB3">
        <w:rPr>
          <w:rFonts w:ascii="Times New Roman" w:hAnsi="Times New Roman"/>
        </w:rPr>
        <w:t xml:space="preserve">he argument was </w:t>
      </w:r>
      <w:r w:rsidR="00AB4102" w:rsidRPr="00471BB3">
        <w:rPr>
          <w:rFonts w:ascii="Times New Roman" w:hAnsi="Times New Roman"/>
        </w:rPr>
        <w:t>accepted by</w:t>
      </w:r>
      <w:r w:rsidR="00A24B9F" w:rsidRPr="00471BB3">
        <w:rPr>
          <w:rFonts w:ascii="Times New Roman" w:hAnsi="Times New Roman"/>
        </w:rPr>
        <w:t xml:space="preserve"> </w:t>
      </w:r>
      <w:r w:rsidR="00C86330" w:rsidRPr="00471BB3">
        <w:rPr>
          <w:rFonts w:ascii="Times New Roman" w:hAnsi="Times New Roman"/>
        </w:rPr>
        <w:t xml:space="preserve">Murphy J in </w:t>
      </w:r>
      <w:r w:rsidR="00AB4102" w:rsidRPr="00471BB3">
        <w:rPr>
          <w:rFonts w:ascii="Times New Roman" w:hAnsi="Times New Roman"/>
        </w:rPr>
        <w:t>dissent</w:t>
      </w:r>
      <w:r w:rsidR="00207B7C" w:rsidRPr="00471BB3">
        <w:rPr>
          <w:rFonts w:ascii="Times New Roman" w:hAnsi="Times New Roman"/>
        </w:rPr>
        <w:t>.</w:t>
      </w:r>
      <w:r w:rsidR="00AE28B3" w:rsidRPr="00471BB3">
        <w:rPr>
          <w:rStyle w:val="FootnoteReference"/>
          <w:rFonts w:ascii="Times New Roman" w:hAnsi="Times New Roman"/>
          <w:sz w:val="24"/>
        </w:rPr>
        <w:footnoteReference w:id="39"/>
      </w:r>
      <w:r w:rsidR="00AB4102" w:rsidRPr="00471BB3">
        <w:rPr>
          <w:rFonts w:ascii="Times New Roman" w:hAnsi="Times New Roman"/>
        </w:rPr>
        <w:t xml:space="preserve"> </w:t>
      </w:r>
      <w:r w:rsidR="00D871AB" w:rsidRPr="00471BB3">
        <w:rPr>
          <w:rFonts w:ascii="Times New Roman" w:hAnsi="Times New Roman"/>
        </w:rPr>
        <w:t>T</w:t>
      </w:r>
      <w:r w:rsidR="00AE28B3" w:rsidRPr="00471BB3">
        <w:rPr>
          <w:rFonts w:ascii="Times New Roman" w:hAnsi="Times New Roman"/>
        </w:rPr>
        <w:t>he</w:t>
      </w:r>
      <w:r w:rsidR="00AB4102" w:rsidRPr="00471BB3">
        <w:rPr>
          <w:rFonts w:ascii="Times New Roman" w:hAnsi="Times New Roman"/>
        </w:rPr>
        <w:t xml:space="preserve"> </w:t>
      </w:r>
      <w:r w:rsidR="00AE28B3" w:rsidRPr="00471BB3">
        <w:rPr>
          <w:rFonts w:ascii="Times New Roman" w:hAnsi="Times New Roman"/>
        </w:rPr>
        <w:t>majo</w:t>
      </w:r>
      <w:r w:rsidR="00607583" w:rsidRPr="00471BB3">
        <w:rPr>
          <w:rFonts w:ascii="Times New Roman" w:hAnsi="Times New Roman"/>
        </w:rPr>
        <w:t>rity</w:t>
      </w:r>
      <w:r w:rsidR="00E816E7" w:rsidRPr="00471BB3">
        <w:rPr>
          <w:rFonts w:ascii="Times New Roman" w:hAnsi="Times New Roman"/>
          <w:i/>
          <w:iCs/>
        </w:rPr>
        <w:t xml:space="preserve"> </w:t>
      </w:r>
      <w:r w:rsidR="00B2659F" w:rsidRPr="00471BB3">
        <w:rPr>
          <w:rFonts w:ascii="Times New Roman" w:hAnsi="Times New Roman"/>
        </w:rPr>
        <w:t>did not need</w:t>
      </w:r>
      <w:r w:rsidR="00607583" w:rsidRPr="00471BB3">
        <w:rPr>
          <w:rFonts w:ascii="Times New Roman" w:hAnsi="Times New Roman"/>
        </w:rPr>
        <w:t xml:space="preserve"> to consider</w:t>
      </w:r>
      <w:r w:rsidR="00B2659F" w:rsidRPr="00471BB3">
        <w:rPr>
          <w:rFonts w:ascii="Times New Roman" w:hAnsi="Times New Roman"/>
        </w:rPr>
        <w:t xml:space="preserve"> </w:t>
      </w:r>
      <w:r w:rsidR="0094669F" w:rsidRPr="00471BB3">
        <w:rPr>
          <w:rFonts w:ascii="Times New Roman" w:hAnsi="Times New Roman"/>
        </w:rPr>
        <w:t>the argument</w:t>
      </w:r>
      <w:r w:rsidR="00F403D3" w:rsidRPr="00471BB3">
        <w:rPr>
          <w:rFonts w:ascii="Times New Roman" w:hAnsi="Times New Roman"/>
        </w:rPr>
        <w:t>.</w:t>
      </w:r>
      <w:r w:rsidR="00ED18CD" w:rsidRPr="00471BB3">
        <w:rPr>
          <w:rStyle w:val="FootnoteReference"/>
          <w:rFonts w:ascii="Times New Roman" w:hAnsi="Times New Roman"/>
          <w:sz w:val="24"/>
        </w:rPr>
        <w:footnoteReference w:id="40"/>
      </w:r>
      <w:r w:rsidR="00C942BD" w:rsidRPr="00471BB3">
        <w:rPr>
          <w:rFonts w:ascii="Times New Roman" w:hAnsi="Times New Roman"/>
        </w:rPr>
        <w:t xml:space="preserve"> </w:t>
      </w:r>
      <w:r w:rsidR="00F403D3" w:rsidRPr="00471BB3">
        <w:rPr>
          <w:rFonts w:ascii="Times New Roman" w:hAnsi="Times New Roman"/>
        </w:rPr>
        <w:t xml:space="preserve">The majority </w:t>
      </w:r>
      <w:r w:rsidR="00E816E7" w:rsidRPr="00471BB3">
        <w:rPr>
          <w:rFonts w:ascii="Times New Roman" w:hAnsi="Times New Roman"/>
        </w:rPr>
        <w:t xml:space="preserve">relevantly </w:t>
      </w:r>
      <w:r w:rsidR="00A32B58" w:rsidRPr="00471BB3">
        <w:rPr>
          <w:rFonts w:ascii="Times New Roman" w:hAnsi="Times New Roman"/>
        </w:rPr>
        <w:t>observ</w:t>
      </w:r>
      <w:r w:rsidR="00F403D3" w:rsidRPr="00471BB3">
        <w:rPr>
          <w:rFonts w:ascii="Times New Roman" w:hAnsi="Times New Roman"/>
        </w:rPr>
        <w:t>ed</w:t>
      </w:r>
      <w:r w:rsidR="00C942BD" w:rsidRPr="00471BB3">
        <w:rPr>
          <w:rFonts w:ascii="Times New Roman" w:hAnsi="Times New Roman"/>
        </w:rPr>
        <w:t xml:space="preserve"> </w:t>
      </w:r>
      <w:r w:rsidR="00A44099" w:rsidRPr="00471BB3">
        <w:rPr>
          <w:rFonts w:ascii="Times New Roman" w:hAnsi="Times New Roman"/>
        </w:rPr>
        <w:t xml:space="preserve">only </w:t>
      </w:r>
      <w:r w:rsidR="00C942BD" w:rsidRPr="00471BB3">
        <w:rPr>
          <w:rFonts w:ascii="Times New Roman" w:hAnsi="Times New Roman"/>
        </w:rPr>
        <w:t>tha</w:t>
      </w:r>
      <w:r w:rsidR="00566481" w:rsidRPr="00471BB3">
        <w:rPr>
          <w:rFonts w:ascii="Times New Roman" w:hAnsi="Times New Roman"/>
        </w:rPr>
        <w:t>t</w:t>
      </w:r>
      <w:r w:rsidR="00B2659F" w:rsidRPr="00471BB3">
        <w:rPr>
          <w:rFonts w:ascii="Times New Roman" w:hAnsi="Times New Roman"/>
        </w:rPr>
        <w:t xml:space="preserve"> </w:t>
      </w:r>
      <w:r w:rsidR="00927387" w:rsidRPr="00471BB3">
        <w:rPr>
          <w:rFonts w:ascii="Times New Roman" w:hAnsi="Times New Roman"/>
        </w:rPr>
        <w:t xml:space="preserve">there were </w:t>
      </w:r>
      <w:r w:rsidR="00566481" w:rsidRPr="00471BB3">
        <w:rPr>
          <w:rFonts w:ascii="Times New Roman" w:hAnsi="Times New Roman"/>
        </w:rPr>
        <w:t xml:space="preserve">to be found in </w:t>
      </w:r>
      <w:r w:rsidR="00D156DC" w:rsidRPr="00471BB3">
        <w:rPr>
          <w:rFonts w:ascii="Times New Roman" w:hAnsi="Times New Roman"/>
        </w:rPr>
        <w:t xml:space="preserve">previous </w:t>
      </w:r>
      <w:r w:rsidR="00927387" w:rsidRPr="00471BB3">
        <w:rPr>
          <w:rFonts w:ascii="Times New Roman" w:hAnsi="Times New Roman"/>
        </w:rPr>
        <w:t xml:space="preserve">decisions </w:t>
      </w:r>
      <w:r w:rsidR="00D156DC" w:rsidRPr="00471BB3">
        <w:rPr>
          <w:rFonts w:ascii="Times New Roman" w:hAnsi="Times New Roman"/>
        </w:rPr>
        <w:t>"s</w:t>
      </w:r>
      <w:r w:rsidR="0006332F" w:rsidRPr="00471BB3">
        <w:rPr>
          <w:rFonts w:ascii="Times New Roman" w:hAnsi="Times New Roman"/>
        </w:rPr>
        <w:t xml:space="preserve">tatements of high authority which would seem to be framed on the assumption that the legislative power conferred by </w:t>
      </w:r>
      <w:r w:rsidR="00D156DC" w:rsidRPr="00471BB3">
        <w:rPr>
          <w:rFonts w:ascii="Times New Roman" w:hAnsi="Times New Roman"/>
        </w:rPr>
        <w:t xml:space="preserve">[s 51(xxxi)] </w:t>
      </w:r>
      <w:r w:rsidR="0006332F" w:rsidRPr="00471BB3">
        <w:rPr>
          <w:rFonts w:ascii="Times New Roman" w:hAnsi="Times New Roman"/>
        </w:rPr>
        <w:t>should be confined to the making of laws with respect to acquisition of property for some purpose related to a need for or proposed use or application of the property to be acquired</w:t>
      </w:r>
      <w:r w:rsidR="00B2659F" w:rsidRPr="00471BB3">
        <w:rPr>
          <w:rFonts w:ascii="Times New Roman" w:hAnsi="Times New Roman"/>
        </w:rPr>
        <w:t>".</w:t>
      </w:r>
      <w:r w:rsidR="00ED18CD" w:rsidRPr="00471BB3">
        <w:rPr>
          <w:rStyle w:val="FootnoteReference"/>
          <w:rFonts w:ascii="Times New Roman" w:hAnsi="Times New Roman"/>
          <w:sz w:val="24"/>
        </w:rPr>
        <w:footnoteReference w:id="41"/>
      </w:r>
      <w:r w:rsidR="00607583" w:rsidRPr="00471BB3">
        <w:rPr>
          <w:rFonts w:ascii="Times New Roman" w:hAnsi="Times New Roman"/>
        </w:rPr>
        <w:t xml:space="preserve"> </w:t>
      </w:r>
    </w:p>
    <w:p w14:paraId="73D33316" w14:textId="674AC6E1" w:rsidR="00126E4D" w:rsidRPr="00471BB3" w:rsidRDefault="003D7FA5" w:rsidP="00471BB3">
      <w:pPr>
        <w:pStyle w:val="FixListStyle"/>
        <w:spacing w:after="260" w:line="280" w:lineRule="exact"/>
        <w:ind w:right="0"/>
        <w:jc w:val="both"/>
        <w:rPr>
          <w:rFonts w:ascii="Times New Roman" w:hAnsi="Times New Roman"/>
        </w:rPr>
      </w:pPr>
      <w:r w:rsidRPr="00471BB3">
        <w:rPr>
          <w:rFonts w:ascii="Times New Roman" w:hAnsi="Times New Roman"/>
        </w:rPr>
        <w:tab/>
        <w:t xml:space="preserve">The </w:t>
      </w:r>
      <w:r w:rsidR="001E4C6D" w:rsidRPr="00471BB3">
        <w:rPr>
          <w:rFonts w:ascii="Times New Roman" w:hAnsi="Times New Roman"/>
        </w:rPr>
        <w:t xml:space="preserve">first </w:t>
      </w:r>
      <w:r w:rsidR="00F36682" w:rsidRPr="00471BB3">
        <w:rPr>
          <w:rFonts w:ascii="Times New Roman" w:hAnsi="Times New Roman"/>
        </w:rPr>
        <w:t xml:space="preserve">of the </w:t>
      </w:r>
      <w:r w:rsidRPr="00471BB3">
        <w:rPr>
          <w:rFonts w:ascii="Times New Roman" w:hAnsi="Times New Roman"/>
        </w:rPr>
        <w:t>argument</w:t>
      </w:r>
      <w:r w:rsidR="00E17442" w:rsidRPr="00471BB3">
        <w:rPr>
          <w:rFonts w:ascii="Times New Roman" w:hAnsi="Times New Roman"/>
        </w:rPr>
        <w:t>s advanced by</w:t>
      </w:r>
      <w:r w:rsidR="0033089C" w:rsidRPr="00471BB3">
        <w:rPr>
          <w:rFonts w:ascii="Times New Roman" w:hAnsi="Times New Roman"/>
        </w:rPr>
        <w:t xml:space="preserve"> </w:t>
      </w:r>
      <w:r w:rsidRPr="00471BB3">
        <w:rPr>
          <w:rFonts w:ascii="Times New Roman" w:hAnsi="Times New Roman"/>
        </w:rPr>
        <w:t>the Commonwealth</w:t>
      </w:r>
      <w:r w:rsidR="00ED0ED1" w:rsidRPr="00471BB3">
        <w:rPr>
          <w:rFonts w:ascii="Times New Roman" w:hAnsi="Times New Roman"/>
        </w:rPr>
        <w:t xml:space="preserve"> </w:t>
      </w:r>
      <w:r w:rsidR="0025204E" w:rsidRPr="00471BB3">
        <w:rPr>
          <w:rFonts w:ascii="Times New Roman" w:hAnsi="Times New Roman"/>
        </w:rPr>
        <w:t>wa</w:t>
      </w:r>
      <w:r w:rsidR="002D2945" w:rsidRPr="00471BB3">
        <w:rPr>
          <w:rFonts w:ascii="Times New Roman" w:hAnsi="Times New Roman"/>
        </w:rPr>
        <w:t>s framed by reference to th</w:t>
      </w:r>
      <w:r w:rsidR="005C3EB3" w:rsidRPr="00471BB3">
        <w:rPr>
          <w:rFonts w:ascii="Times New Roman" w:hAnsi="Times New Roman"/>
        </w:rPr>
        <w:t>at</w:t>
      </w:r>
      <w:r w:rsidR="006E6144" w:rsidRPr="00471BB3">
        <w:rPr>
          <w:rFonts w:ascii="Times New Roman" w:hAnsi="Times New Roman"/>
        </w:rPr>
        <w:t xml:space="preserve"> </w:t>
      </w:r>
      <w:r w:rsidR="002D2945" w:rsidRPr="00471BB3">
        <w:rPr>
          <w:rFonts w:ascii="Times New Roman" w:hAnsi="Times New Roman"/>
        </w:rPr>
        <w:t>observation</w:t>
      </w:r>
      <w:r w:rsidR="006E6144" w:rsidRPr="00471BB3">
        <w:rPr>
          <w:rFonts w:ascii="Times New Roman" w:hAnsi="Times New Roman"/>
        </w:rPr>
        <w:t xml:space="preserve"> of the </w:t>
      </w:r>
      <w:r w:rsidR="00E34AFA" w:rsidRPr="00471BB3">
        <w:rPr>
          <w:rFonts w:ascii="Times New Roman" w:hAnsi="Times New Roman"/>
        </w:rPr>
        <w:t>majority</w:t>
      </w:r>
      <w:r w:rsidR="00ED0ED1" w:rsidRPr="00471BB3">
        <w:rPr>
          <w:rFonts w:ascii="Times New Roman" w:hAnsi="Times New Roman"/>
        </w:rPr>
        <w:t xml:space="preserve"> in</w:t>
      </w:r>
      <w:r w:rsidR="00E34AFA" w:rsidRPr="00471BB3">
        <w:rPr>
          <w:rFonts w:ascii="Times New Roman" w:hAnsi="Times New Roman"/>
        </w:rPr>
        <w:t xml:space="preserve"> </w:t>
      </w:r>
      <w:proofErr w:type="spellStart"/>
      <w:r w:rsidR="00A27915" w:rsidRPr="00471BB3">
        <w:rPr>
          <w:rFonts w:ascii="Times New Roman" w:hAnsi="Times New Roman"/>
          <w:i/>
          <w:iCs/>
        </w:rPr>
        <w:t>Clunies</w:t>
      </w:r>
      <w:proofErr w:type="spellEnd"/>
      <w:r w:rsidR="00A27915" w:rsidRPr="00471BB3">
        <w:rPr>
          <w:rFonts w:ascii="Times New Roman" w:hAnsi="Times New Roman"/>
          <w:i/>
          <w:iCs/>
        </w:rPr>
        <w:t>-Ross</w:t>
      </w:r>
      <w:r w:rsidR="00FF213D" w:rsidRPr="00471BB3">
        <w:rPr>
          <w:rFonts w:ascii="Times New Roman" w:hAnsi="Times New Roman"/>
        </w:rPr>
        <w:t>.</w:t>
      </w:r>
    </w:p>
    <w:p w14:paraId="02D2EE53" w14:textId="132C155E" w:rsidR="009A30EC" w:rsidRPr="00471BB3" w:rsidRDefault="00126E4D" w:rsidP="00471BB3">
      <w:pPr>
        <w:pStyle w:val="FixListStyle"/>
        <w:spacing w:after="260" w:line="280" w:lineRule="exact"/>
        <w:ind w:right="0"/>
        <w:jc w:val="both"/>
        <w:rPr>
          <w:rFonts w:ascii="Times New Roman" w:hAnsi="Times New Roman"/>
        </w:rPr>
      </w:pPr>
      <w:r w:rsidRPr="00471BB3">
        <w:rPr>
          <w:rFonts w:ascii="Times New Roman" w:hAnsi="Times New Roman"/>
        </w:rPr>
        <w:tab/>
        <w:t xml:space="preserve">The </w:t>
      </w:r>
      <w:r w:rsidR="00522187" w:rsidRPr="00471BB3">
        <w:rPr>
          <w:rFonts w:ascii="Times New Roman" w:hAnsi="Times New Roman"/>
        </w:rPr>
        <w:t xml:space="preserve">contradiction </w:t>
      </w:r>
      <w:r w:rsidR="00F36682" w:rsidRPr="00471BB3">
        <w:rPr>
          <w:rFonts w:ascii="Times New Roman" w:hAnsi="Times New Roman"/>
        </w:rPr>
        <w:t>that</w:t>
      </w:r>
      <w:r w:rsidRPr="00471BB3">
        <w:rPr>
          <w:rFonts w:ascii="Times New Roman" w:hAnsi="Times New Roman"/>
        </w:rPr>
        <w:t xml:space="preserve"> </w:t>
      </w:r>
      <w:r w:rsidR="00FA2F61" w:rsidRPr="00471BB3">
        <w:rPr>
          <w:rFonts w:ascii="Times New Roman" w:hAnsi="Times New Roman"/>
        </w:rPr>
        <w:t>this</w:t>
      </w:r>
      <w:r w:rsidRPr="00471BB3">
        <w:rPr>
          <w:rFonts w:ascii="Times New Roman" w:hAnsi="Times New Roman"/>
        </w:rPr>
        <w:t xml:space="preserve"> ar</w:t>
      </w:r>
      <w:r w:rsidR="00BD51F6" w:rsidRPr="00471BB3">
        <w:rPr>
          <w:rFonts w:ascii="Times New Roman" w:hAnsi="Times New Roman"/>
        </w:rPr>
        <w:t>gument</w:t>
      </w:r>
      <w:r w:rsidR="00F05541" w:rsidRPr="00471BB3">
        <w:rPr>
          <w:rFonts w:ascii="Times New Roman" w:hAnsi="Times New Roman"/>
        </w:rPr>
        <w:t xml:space="preserve"> </w:t>
      </w:r>
      <w:r w:rsidR="00F36682" w:rsidRPr="00471BB3">
        <w:rPr>
          <w:rFonts w:ascii="Times New Roman" w:hAnsi="Times New Roman"/>
        </w:rPr>
        <w:t>was</w:t>
      </w:r>
      <w:r w:rsidR="008D6629" w:rsidRPr="00471BB3">
        <w:rPr>
          <w:rFonts w:ascii="Times New Roman" w:hAnsi="Times New Roman"/>
        </w:rPr>
        <w:t xml:space="preserve"> </w:t>
      </w:r>
      <w:r w:rsidR="0000698C" w:rsidRPr="00471BB3">
        <w:rPr>
          <w:rFonts w:ascii="Times New Roman" w:hAnsi="Times New Roman"/>
        </w:rPr>
        <w:t xml:space="preserve">in </w:t>
      </w:r>
      <w:r w:rsidR="00047455" w:rsidRPr="00471BB3">
        <w:rPr>
          <w:rFonts w:ascii="Times New Roman" w:hAnsi="Times New Roman"/>
        </w:rPr>
        <w:t xml:space="preserve">direct </w:t>
      </w:r>
      <w:r w:rsidR="0000698C" w:rsidRPr="00471BB3">
        <w:rPr>
          <w:rFonts w:ascii="Times New Roman" w:hAnsi="Times New Roman"/>
        </w:rPr>
        <w:t>opposition</w:t>
      </w:r>
      <w:r w:rsidR="00550CD2" w:rsidRPr="00471BB3">
        <w:rPr>
          <w:rFonts w:ascii="Times New Roman" w:hAnsi="Times New Roman"/>
        </w:rPr>
        <w:t xml:space="preserve"> to </w:t>
      </w:r>
      <w:r w:rsidR="0000698C" w:rsidRPr="00471BB3">
        <w:rPr>
          <w:rFonts w:ascii="Times New Roman" w:hAnsi="Times New Roman"/>
        </w:rPr>
        <w:t>the argument</w:t>
      </w:r>
      <w:r w:rsidR="00995576" w:rsidRPr="00471BB3">
        <w:rPr>
          <w:rFonts w:ascii="Times New Roman" w:hAnsi="Times New Roman"/>
        </w:rPr>
        <w:t xml:space="preserve"> earlier advanced by</w:t>
      </w:r>
      <w:r w:rsidR="0000698C" w:rsidRPr="00471BB3">
        <w:rPr>
          <w:rFonts w:ascii="Times New Roman" w:hAnsi="Times New Roman"/>
        </w:rPr>
        <w:t xml:space="preserve"> the Commonwealth </w:t>
      </w:r>
      <w:r w:rsidR="00A253B6" w:rsidRPr="00471BB3">
        <w:rPr>
          <w:rFonts w:ascii="Times New Roman" w:hAnsi="Times New Roman"/>
        </w:rPr>
        <w:t xml:space="preserve">in </w:t>
      </w:r>
      <w:proofErr w:type="spellStart"/>
      <w:r w:rsidR="00A253B6" w:rsidRPr="00471BB3">
        <w:rPr>
          <w:rFonts w:ascii="Times New Roman" w:hAnsi="Times New Roman"/>
          <w:i/>
          <w:iCs/>
        </w:rPr>
        <w:t>Clunies</w:t>
      </w:r>
      <w:proofErr w:type="spellEnd"/>
      <w:r w:rsidR="00A253B6" w:rsidRPr="00471BB3">
        <w:rPr>
          <w:rFonts w:ascii="Times New Roman" w:hAnsi="Times New Roman"/>
          <w:i/>
          <w:iCs/>
        </w:rPr>
        <w:t>-Ross</w:t>
      </w:r>
      <w:r w:rsidR="003A304B" w:rsidRPr="00471BB3">
        <w:rPr>
          <w:rFonts w:ascii="Times New Roman" w:hAnsi="Times New Roman"/>
        </w:rPr>
        <w:t xml:space="preserve"> </w:t>
      </w:r>
      <w:r w:rsidR="001F3326" w:rsidRPr="00471BB3">
        <w:rPr>
          <w:rFonts w:ascii="Times New Roman" w:hAnsi="Times New Roman"/>
        </w:rPr>
        <w:t xml:space="preserve">and left unresolved in that case </w:t>
      </w:r>
      <w:r w:rsidR="00BD1EC4" w:rsidRPr="00471BB3">
        <w:rPr>
          <w:rFonts w:ascii="Times New Roman" w:hAnsi="Times New Roman"/>
        </w:rPr>
        <w:t xml:space="preserve">was compounded </w:t>
      </w:r>
      <w:r w:rsidR="0012482E" w:rsidRPr="00471BB3">
        <w:rPr>
          <w:rFonts w:ascii="Times New Roman" w:hAnsi="Times New Roman"/>
        </w:rPr>
        <w:t xml:space="preserve">by the </w:t>
      </w:r>
      <w:r w:rsidR="00567C9F" w:rsidRPr="00471BB3">
        <w:rPr>
          <w:rFonts w:ascii="Times New Roman" w:hAnsi="Times New Roman"/>
        </w:rPr>
        <w:t>peculiarity</w:t>
      </w:r>
      <w:r w:rsidR="00D04880" w:rsidRPr="00471BB3">
        <w:rPr>
          <w:rFonts w:ascii="Times New Roman" w:hAnsi="Times New Roman"/>
        </w:rPr>
        <w:t xml:space="preserve"> of </w:t>
      </w:r>
      <w:r w:rsidR="00584E5A" w:rsidRPr="00471BB3">
        <w:rPr>
          <w:rFonts w:ascii="Times New Roman" w:hAnsi="Times New Roman"/>
        </w:rPr>
        <w:t xml:space="preserve">the </w:t>
      </w:r>
      <w:r w:rsidR="00634350" w:rsidRPr="00471BB3">
        <w:rPr>
          <w:rFonts w:ascii="Times New Roman" w:hAnsi="Times New Roman"/>
        </w:rPr>
        <w:t xml:space="preserve">same argument being advanced </w:t>
      </w:r>
      <w:r w:rsidR="00B931FB" w:rsidRPr="00471BB3">
        <w:rPr>
          <w:rFonts w:ascii="Times New Roman" w:hAnsi="Times New Roman"/>
        </w:rPr>
        <w:t xml:space="preserve">on the hearing of the special case </w:t>
      </w:r>
      <w:r w:rsidR="00634350" w:rsidRPr="00471BB3">
        <w:rPr>
          <w:rFonts w:ascii="Times New Roman" w:hAnsi="Times New Roman"/>
        </w:rPr>
        <w:t xml:space="preserve">by </w:t>
      </w:r>
      <w:r w:rsidR="0065648F" w:rsidRPr="00471BB3">
        <w:rPr>
          <w:rFonts w:ascii="Times New Roman" w:hAnsi="Times New Roman"/>
        </w:rPr>
        <w:t xml:space="preserve">the </w:t>
      </w:r>
      <w:r w:rsidR="00251A7B" w:rsidRPr="00471BB3">
        <w:rPr>
          <w:rFonts w:ascii="Times New Roman" w:hAnsi="Times New Roman"/>
        </w:rPr>
        <w:t>Russian Federation</w:t>
      </w:r>
      <w:r w:rsidR="002B5534" w:rsidRPr="00471BB3">
        <w:rPr>
          <w:rFonts w:ascii="Times New Roman" w:hAnsi="Times New Roman"/>
        </w:rPr>
        <w:t xml:space="preserve">. The </w:t>
      </w:r>
      <w:r w:rsidR="008E0D31" w:rsidRPr="00471BB3">
        <w:rPr>
          <w:rFonts w:ascii="Times New Roman" w:hAnsi="Times New Roman"/>
        </w:rPr>
        <w:t xml:space="preserve">Commonwealth and the </w:t>
      </w:r>
      <w:r w:rsidR="002B5534" w:rsidRPr="00471BB3">
        <w:rPr>
          <w:rFonts w:ascii="Times New Roman" w:hAnsi="Times New Roman"/>
        </w:rPr>
        <w:t xml:space="preserve">Russian Federation </w:t>
      </w:r>
      <w:r w:rsidR="0069271C" w:rsidRPr="00471BB3">
        <w:rPr>
          <w:rFonts w:ascii="Times New Roman" w:hAnsi="Times New Roman"/>
        </w:rPr>
        <w:t xml:space="preserve">each </w:t>
      </w:r>
      <w:r w:rsidR="004B7143" w:rsidRPr="00471BB3">
        <w:rPr>
          <w:rFonts w:ascii="Times New Roman" w:hAnsi="Times New Roman"/>
        </w:rPr>
        <w:t>advanced the argument</w:t>
      </w:r>
      <w:r w:rsidR="006B4D48" w:rsidRPr="00471BB3">
        <w:rPr>
          <w:rFonts w:ascii="Times New Roman" w:hAnsi="Times New Roman"/>
        </w:rPr>
        <w:t>,</w:t>
      </w:r>
      <w:r w:rsidR="004B7143" w:rsidRPr="00471BB3">
        <w:rPr>
          <w:rFonts w:ascii="Times New Roman" w:hAnsi="Times New Roman"/>
        </w:rPr>
        <w:t xml:space="preserve"> </w:t>
      </w:r>
      <w:r w:rsidR="00785A0B" w:rsidRPr="00471BB3">
        <w:rPr>
          <w:rFonts w:ascii="Times New Roman" w:hAnsi="Times New Roman"/>
        </w:rPr>
        <w:t xml:space="preserve">each </w:t>
      </w:r>
      <w:r w:rsidR="00065C86" w:rsidRPr="00471BB3">
        <w:rPr>
          <w:rFonts w:ascii="Times New Roman" w:hAnsi="Times New Roman"/>
        </w:rPr>
        <w:t>in</w:t>
      </w:r>
      <w:r w:rsidR="009A51CD" w:rsidRPr="00471BB3">
        <w:rPr>
          <w:rFonts w:ascii="Times New Roman" w:hAnsi="Times New Roman"/>
        </w:rPr>
        <w:t xml:space="preserve"> </w:t>
      </w:r>
      <w:r w:rsidR="00B07DAB" w:rsidRPr="00471BB3">
        <w:rPr>
          <w:rFonts w:ascii="Times New Roman" w:hAnsi="Times New Roman"/>
        </w:rPr>
        <w:t>support</w:t>
      </w:r>
      <w:r w:rsidR="009108CA" w:rsidRPr="00471BB3">
        <w:rPr>
          <w:rFonts w:ascii="Times New Roman" w:hAnsi="Times New Roman"/>
        </w:rPr>
        <w:t xml:space="preserve"> </w:t>
      </w:r>
      <w:r w:rsidR="00065C86" w:rsidRPr="00471BB3">
        <w:rPr>
          <w:rFonts w:ascii="Times New Roman" w:hAnsi="Times New Roman"/>
        </w:rPr>
        <w:t xml:space="preserve">of </w:t>
      </w:r>
      <w:r w:rsidR="009108CA" w:rsidRPr="00471BB3">
        <w:rPr>
          <w:rFonts w:ascii="Times New Roman" w:hAnsi="Times New Roman"/>
        </w:rPr>
        <w:t xml:space="preserve">the </w:t>
      </w:r>
      <w:r w:rsidR="0097678E" w:rsidRPr="00471BB3">
        <w:rPr>
          <w:rFonts w:ascii="Times New Roman" w:hAnsi="Times New Roman"/>
        </w:rPr>
        <w:t xml:space="preserve">conclusion </w:t>
      </w:r>
      <w:r w:rsidR="00F33B83" w:rsidRPr="00471BB3">
        <w:rPr>
          <w:rFonts w:ascii="Times New Roman" w:hAnsi="Times New Roman"/>
        </w:rPr>
        <w:t xml:space="preserve">that </w:t>
      </w:r>
      <w:r w:rsidR="00984D86" w:rsidRPr="00471BB3">
        <w:rPr>
          <w:rFonts w:ascii="Times New Roman" w:hAnsi="Times New Roman"/>
        </w:rPr>
        <w:t xml:space="preserve">the termination of the Lease by operation of s 5 of the Act </w:t>
      </w:r>
      <w:r w:rsidR="00562F53" w:rsidRPr="00471BB3">
        <w:rPr>
          <w:rFonts w:ascii="Times New Roman" w:hAnsi="Times New Roman"/>
        </w:rPr>
        <w:t xml:space="preserve">was not </w:t>
      </w:r>
      <w:r w:rsidR="00984D86" w:rsidRPr="00471BB3">
        <w:rPr>
          <w:rFonts w:ascii="Times New Roman" w:hAnsi="Times New Roman"/>
        </w:rPr>
        <w:t>an acquisition of property within the meaning and scope of s</w:t>
      </w:r>
      <w:r w:rsidR="00E418DC">
        <w:rPr>
          <w:rFonts w:ascii="Times New Roman" w:hAnsi="Times New Roman"/>
        </w:rPr>
        <w:t> </w:t>
      </w:r>
      <w:r w:rsidR="00984D86" w:rsidRPr="00471BB3">
        <w:rPr>
          <w:rFonts w:ascii="Times New Roman" w:hAnsi="Times New Roman"/>
        </w:rPr>
        <w:t xml:space="preserve">51(xxxi) of the </w:t>
      </w:r>
      <w:r w:rsidR="00984D86" w:rsidRPr="00471BB3">
        <w:rPr>
          <w:rFonts w:ascii="Times New Roman" w:hAnsi="Times New Roman"/>
          <w:i/>
          <w:iCs/>
        </w:rPr>
        <w:t>Constitution</w:t>
      </w:r>
      <w:r w:rsidR="00E4005C" w:rsidRPr="00471BB3">
        <w:rPr>
          <w:rFonts w:ascii="Times New Roman" w:hAnsi="Times New Roman"/>
        </w:rPr>
        <w:t xml:space="preserve">. They </w:t>
      </w:r>
      <w:r w:rsidR="000058B6" w:rsidRPr="00471BB3">
        <w:rPr>
          <w:rFonts w:ascii="Times New Roman" w:hAnsi="Times New Roman"/>
        </w:rPr>
        <w:t>di</w:t>
      </w:r>
      <w:r w:rsidR="0071263D" w:rsidRPr="00471BB3">
        <w:rPr>
          <w:rFonts w:ascii="Times New Roman" w:hAnsi="Times New Roman"/>
        </w:rPr>
        <w:t>ffer</w:t>
      </w:r>
      <w:r w:rsidR="00E4005C" w:rsidRPr="00471BB3">
        <w:rPr>
          <w:rFonts w:ascii="Times New Roman" w:hAnsi="Times New Roman"/>
        </w:rPr>
        <w:t>ed</w:t>
      </w:r>
      <w:r w:rsidR="000058B6" w:rsidRPr="00471BB3">
        <w:rPr>
          <w:rFonts w:ascii="Times New Roman" w:hAnsi="Times New Roman"/>
        </w:rPr>
        <w:t xml:space="preserve"> </w:t>
      </w:r>
      <w:r w:rsidR="007603A8" w:rsidRPr="00471BB3">
        <w:rPr>
          <w:rFonts w:ascii="Times New Roman" w:hAnsi="Times New Roman"/>
        </w:rPr>
        <w:t>only as to the</w:t>
      </w:r>
      <w:r w:rsidR="000360A7" w:rsidRPr="00471BB3">
        <w:rPr>
          <w:rFonts w:ascii="Times New Roman" w:hAnsi="Times New Roman"/>
        </w:rPr>
        <w:t xml:space="preserve"> consequence</w:t>
      </w:r>
      <w:r w:rsidR="00E604BD" w:rsidRPr="00471BB3">
        <w:rPr>
          <w:rFonts w:ascii="Times New Roman" w:hAnsi="Times New Roman"/>
        </w:rPr>
        <w:t xml:space="preserve"> of that conclusion</w:t>
      </w:r>
      <w:r w:rsidR="005F2869" w:rsidRPr="00471BB3">
        <w:rPr>
          <w:rFonts w:ascii="Times New Roman" w:hAnsi="Times New Roman"/>
        </w:rPr>
        <w:t xml:space="preserve">: </w:t>
      </w:r>
      <w:r w:rsidR="007603A8" w:rsidRPr="00471BB3">
        <w:rPr>
          <w:rFonts w:ascii="Times New Roman" w:hAnsi="Times New Roman"/>
        </w:rPr>
        <w:t>t</w:t>
      </w:r>
      <w:r w:rsidR="00887BCB" w:rsidRPr="00471BB3">
        <w:rPr>
          <w:rFonts w:ascii="Times New Roman" w:hAnsi="Times New Roman"/>
        </w:rPr>
        <w:t>he Russian Federation a</w:t>
      </w:r>
      <w:r w:rsidR="0071263D" w:rsidRPr="00471BB3">
        <w:rPr>
          <w:rFonts w:ascii="Times New Roman" w:hAnsi="Times New Roman"/>
        </w:rPr>
        <w:t>sserting</w:t>
      </w:r>
      <w:r w:rsidR="007603A8" w:rsidRPr="00471BB3">
        <w:rPr>
          <w:rFonts w:ascii="Times New Roman" w:hAnsi="Times New Roman"/>
        </w:rPr>
        <w:t xml:space="preserve"> that the </w:t>
      </w:r>
      <w:r w:rsidR="00804401" w:rsidRPr="00471BB3">
        <w:rPr>
          <w:rFonts w:ascii="Times New Roman" w:hAnsi="Times New Roman"/>
        </w:rPr>
        <w:t>consequence</w:t>
      </w:r>
      <w:r w:rsidR="00887BCB" w:rsidRPr="00471BB3">
        <w:rPr>
          <w:rFonts w:ascii="Times New Roman" w:hAnsi="Times New Roman"/>
        </w:rPr>
        <w:t xml:space="preserve"> </w:t>
      </w:r>
      <w:r w:rsidR="00584E5A" w:rsidRPr="00471BB3">
        <w:rPr>
          <w:rFonts w:ascii="Times New Roman" w:hAnsi="Times New Roman"/>
        </w:rPr>
        <w:t xml:space="preserve">was </w:t>
      </w:r>
      <w:r w:rsidR="006C79F7" w:rsidRPr="00471BB3">
        <w:rPr>
          <w:rFonts w:ascii="Times New Roman" w:hAnsi="Times New Roman"/>
        </w:rPr>
        <w:t>a hiatus in legislative power to support the Act</w:t>
      </w:r>
      <w:r w:rsidR="001D0319" w:rsidRPr="00471BB3">
        <w:rPr>
          <w:rFonts w:ascii="Times New Roman" w:hAnsi="Times New Roman"/>
        </w:rPr>
        <w:t>;</w:t>
      </w:r>
      <w:r w:rsidR="001D0319" w:rsidRPr="00471BB3">
        <w:rPr>
          <w:rFonts w:ascii="Times New Roman" w:hAnsi="Times New Roman"/>
          <w:b/>
          <w:bCs/>
        </w:rPr>
        <w:t xml:space="preserve"> </w:t>
      </w:r>
      <w:r w:rsidR="005F2869" w:rsidRPr="00471BB3">
        <w:rPr>
          <w:rFonts w:ascii="Times New Roman" w:hAnsi="Times New Roman"/>
        </w:rPr>
        <w:t xml:space="preserve">the Commonwealth maintaining </w:t>
      </w:r>
      <w:r w:rsidR="00584E5A" w:rsidRPr="00471BB3">
        <w:rPr>
          <w:rFonts w:ascii="Times New Roman" w:hAnsi="Times New Roman"/>
        </w:rPr>
        <w:t>th</w:t>
      </w:r>
      <w:r w:rsidR="00751903" w:rsidRPr="00471BB3">
        <w:rPr>
          <w:rFonts w:ascii="Times New Roman" w:hAnsi="Times New Roman"/>
        </w:rPr>
        <w:t>at</w:t>
      </w:r>
      <w:r w:rsidR="00584E5A" w:rsidRPr="00471BB3">
        <w:rPr>
          <w:rFonts w:ascii="Times New Roman" w:hAnsi="Times New Roman"/>
        </w:rPr>
        <w:t xml:space="preserve"> </w:t>
      </w:r>
      <w:r w:rsidR="00117B62" w:rsidRPr="00471BB3">
        <w:rPr>
          <w:rFonts w:ascii="Times New Roman" w:hAnsi="Times New Roman"/>
        </w:rPr>
        <w:t xml:space="preserve">the inapplicability of s 51(xxxi) left </w:t>
      </w:r>
      <w:r w:rsidR="00584E5A" w:rsidRPr="00471BB3">
        <w:rPr>
          <w:rFonts w:ascii="Times New Roman" w:hAnsi="Times New Roman"/>
        </w:rPr>
        <w:t xml:space="preserve">s 122 </w:t>
      </w:r>
      <w:r w:rsidR="00CC7736" w:rsidRPr="00471BB3">
        <w:rPr>
          <w:rFonts w:ascii="Times New Roman" w:hAnsi="Times New Roman"/>
        </w:rPr>
        <w:t xml:space="preserve">of the </w:t>
      </w:r>
      <w:r w:rsidR="00CC7736" w:rsidRPr="00471BB3">
        <w:rPr>
          <w:rFonts w:ascii="Times New Roman" w:hAnsi="Times New Roman"/>
          <w:i/>
          <w:iCs/>
        </w:rPr>
        <w:t>Constitution</w:t>
      </w:r>
      <w:r w:rsidR="00080A7A" w:rsidRPr="00471BB3">
        <w:rPr>
          <w:rFonts w:ascii="Times New Roman" w:hAnsi="Times New Roman"/>
        </w:rPr>
        <w:t xml:space="preserve"> a</w:t>
      </w:r>
      <w:r w:rsidR="00ED0ED1" w:rsidRPr="00471BB3">
        <w:rPr>
          <w:rFonts w:ascii="Times New Roman" w:hAnsi="Times New Roman"/>
        </w:rPr>
        <w:t>s a</w:t>
      </w:r>
      <w:r w:rsidR="00080A7A" w:rsidRPr="00471BB3">
        <w:rPr>
          <w:rFonts w:ascii="Times New Roman" w:hAnsi="Times New Roman"/>
        </w:rPr>
        <w:t xml:space="preserve"> source of </w:t>
      </w:r>
      <w:r w:rsidR="00BB4FEE" w:rsidRPr="00471BB3">
        <w:rPr>
          <w:rFonts w:ascii="Times New Roman" w:hAnsi="Times New Roman"/>
        </w:rPr>
        <w:t xml:space="preserve">legislative </w:t>
      </w:r>
      <w:r w:rsidR="00080A7A" w:rsidRPr="00471BB3">
        <w:rPr>
          <w:rFonts w:ascii="Times New Roman" w:hAnsi="Times New Roman"/>
        </w:rPr>
        <w:t>power</w:t>
      </w:r>
      <w:r w:rsidR="00804401" w:rsidRPr="00471BB3">
        <w:rPr>
          <w:rFonts w:ascii="Times New Roman" w:hAnsi="Times New Roman"/>
        </w:rPr>
        <w:t xml:space="preserve">. </w:t>
      </w:r>
      <w:r w:rsidR="0065648F" w:rsidRPr="00471BB3">
        <w:rPr>
          <w:rFonts w:ascii="Times New Roman" w:hAnsi="Times New Roman"/>
        </w:rPr>
        <w:t xml:space="preserve"> </w:t>
      </w:r>
    </w:p>
    <w:p w14:paraId="5C224EAC" w14:textId="30F8D7A0" w:rsidR="00396411" w:rsidRPr="00471BB3" w:rsidRDefault="009A30EC"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7909FF" w:rsidRPr="00471BB3">
        <w:rPr>
          <w:rFonts w:ascii="Times New Roman" w:hAnsi="Times New Roman"/>
        </w:rPr>
        <w:t>Aligned in that way</w:t>
      </w:r>
      <w:r w:rsidR="005860DC" w:rsidRPr="00471BB3">
        <w:rPr>
          <w:rFonts w:ascii="Times New Roman" w:hAnsi="Times New Roman"/>
        </w:rPr>
        <w:t>, t</w:t>
      </w:r>
      <w:r w:rsidR="00C10450" w:rsidRPr="00471BB3">
        <w:rPr>
          <w:rFonts w:ascii="Times New Roman" w:hAnsi="Times New Roman"/>
        </w:rPr>
        <w:t xml:space="preserve">he </w:t>
      </w:r>
      <w:r w:rsidR="00BE1011" w:rsidRPr="00471BB3">
        <w:rPr>
          <w:rFonts w:ascii="Times New Roman" w:hAnsi="Times New Roman"/>
        </w:rPr>
        <w:t>parties</w:t>
      </w:r>
      <w:r w:rsidR="00A30C21" w:rsidRPr="00471BB3">
        <w:rPr>
          <w:rFonts w:ascii="Times New Roman" w:hAnsi="Times New Roman"/>
        </w:rPr>
        <w:t xml:space="preserve"> </w:t>
      </w:r>
      <w:r w:rsidR="003940B2" w:rsidRPr="00471BB3">
        <w:rPr>
          <w:rFonts w:ascii="Times New Roman" w:hAnsi="Times New Roman"/>
        </w:rPr>
        <w:t xml:space="preserve">each </w:t>
      </w:r>
      <w:r w:rsidR="00493ABE" w:rsidRPr="00471BB3">
        <w:rPr>
          <w:rFonts w:ascii="Times New Roman" w:hAnsi="Times New Roman"/>
        </w:rPr>
        <w:t>developed</w:t>
      </w:r>
      <w:r w:rsidR="00BE1011" w:rsidRPr="00471BB3">
        <w:rPr>
          <w:rFonts w:ascii="Times New Roman" w:hAnsi="Times New Roman"/>
        </w:rPr>
        <w:t xml:space="preserve"> the </w:t>
      </w:r>
      <w:r w:rsidR="00C10450" w:rsidRPr="00471BB3">
        <w:rPr>
          <w:rFonts w:ascii="Times New Roman" w:hAnsi="Times New Roman"/>
        </w:rPr>
        <w:t>argument</w:t>
      </w:r>
      <w:r w:rsidR="00BF7CDD" w:rsidRPr="00471BB3">
        <w:rPr>
          <w:rFonts w:ascii="Times New Roman" w:hAnsi="Times New Roman"/>
        </w:rPr>
        <w:t xml:space="preserve"> </w:t>
      </w:r>
      <w:r w:rsidR="00944EF4" w:rsidRPr="00471BB3">
        <w:rPr>
          <w:rFonts w:ascii="Times New Roman" w:hAnsi="Times New Roman"/>
        </w:rPr>
        <w:t xml:space="preserve">that s 51(xxxi) of the </w:t>
      </w:r>
      <w:r w:rsidR="00944EF4" w:rsidRPr="00471BB3">
        <w:rPr>
          <w:rFonts w:ascii="Times New Roman" w:hAnsi="Times New Roman"/>
          <w:i/>
          <w:iCs/>
        </w:rPr>
        <w:t>Constitution</w:t>
      </w:r>
      <w:r w:rsidR="00944EF4" w:rsidRPr="00471BB3">
        <w:rPr>
          <w:rFonts w:ascii="Times New Roman" w:hAnsi="Times New Roman"/>
        </w:rPr>
        <w:t xml:space="preserve"> is confined to empowering an acquisition of property for a purpose related to a need for or proposed use or application of the property to be acquired</w:t>
      </w:r>
      <w:r w:rsidR="00FB01C4" w:rsidRPr="00471BB3">
        <w:rPr>
          <w:rFonts w:ascii="Times New Roman" w:hAnsi="Times New Roman"/>
        </w:rPr>
        <w:t xml:space="preserve"> </w:t>
      </w:r>
      <w:r w:rsidRPr="00471BB3">
        <w:rPr>
          <w:rFonts w:ascii="Times New Roman" w:hAnsi="Times New Roman"/>
        </w:rPr>
        <w:t xml:space="preserve">by </w:t>
      </w:r>
      <w:r w:rsidR="00FB01C4" w:rsidRPr="00471BB3">
        <w:rPr>
          <w:rFonts w:ascii="Times New Roman" w:hAnsi="Times New Roman"/>
        </w:rPr>
        <w:t>reference to</w:t>
      </w:r>
      <w:r w:rsidR="004817E2" w:rsidRPr="00471BB3">
        <w:rPr>
          <w:rFonts w:ascii="Times New Roman" w:hAnsi="Times New Roman"/>
        </w:rPr>
        <w:t xml:space="preserve"> </w:t>
      </w:r>
      <w:r w:rsidR="00982345" w:rsidRPr="00471BB3">
        <w:rPr>
          <w:rFonts w:ascii="Times New Roman" w:hAnsi="Times New Roman"/>
        </w:rPr>
        <w:t>observations</w:t>
      </w:r>
      <w:r w:rsidR="00A229BE" w:rsidRPr="00471BB3">
        <w:rPr>
          <w:rFonts w:ascii="Times New Roman" w:hAnsi="Times New Roman"/>
        </w:rPr>
        <w:t xml:space="preserve"> </w:t>
      </w:r>
      <w:r w:rsidR="005C012A" w:rsidRPr="00471BB3">
        <w:rPr>
          <w:rFonts w:ascii="Times New Roman" w:hAnsi="Times New Roman"/>
        </w:rPr>
        <w:t xml:space="preserve">made by Dixon CJ </w:t>
      </w:r>
      <w:r w:rsidR="00A229BE" w:rsidRPr="00471BB3">
        <w:rPr>
          <w:rFonts w:ascii="Times New Roman" w:hAnsi="Times New Roman"/>
        </w:rPr>
        <w:t xml:space="preserve">in </w:t>
      </w:r>
      <w:r w:rsidR="00A229BE" w:rsidRPr="00471BB3">
        <w:rPr>
          <w:rFonts w:ascii="Times New Roman" w:hAnsi="Times New Roman"/>
          <w:i/>
          <w:iCs/>
        </w:rPr>
        <w:t>Attorney-Genera</w:t>
      </w:r>
      <w:r w:rsidR="00F066AD" w:rsidRPr="00471BB3">
        <w:rPr>
          <w:rFonts w:ascii="Times New Roman" w:hAnsi="Times New Roman"/>
          <w:i/>
          <w:iCs/>
        </w:rPr>
        <w:t>l (</w:t>
      </w:r>
      <w:proofErr w:type="spellStart"/>
      <w:r w:rsidR="00F066AD" w:rsidRPr="00471BB3">
        <w:rPr>
          <w:rFonts w:ascii="Times New Roman" w:hAnsi="Times New Roman"/>
          <w:i/>
          <w:iCs/>
        </w:rPr>
        <w:t>Cth</w:t>
      </w:r>
      <w:proofErr w:type="spellEnd"/>
      <w:r w:rsidR="00F066AD" w:rsidRPr="00471BB3">
        <w:rPr>
          <w:rFonts w:ascii="Times New Roman" w:hAnsi="Times New Roman"/>
          <w:i/>
          <w:iCs/>
        </w:rPr>
        <w:t>)</w:t>
      </w:r>
      <w:r w:rsidR="00A229BE" w:rsidRPr="00471BB3">
        <w:rPr>
          <w:rFonts w:ascii="Times New Roman" w:hAnsi="Times New Roman"/>
          <w:i/>
          <w:iCs/>
        </w:rPr>
        <w:t xml:space="preserve"> v Schmidt</w:t>
      </w:r>
      <w:r w:rsidR="007C67DD" w:rsidRPr="00471BB3">
        <w:rPr>
          <w:rFonts w:ascii="Times New Roman" w:hAnsi="Times New Roman"/>
        </w:rPr>
        <w:t>.</w:t>
      </w:r>
      <w:r w:rsidR="000E3C60" w:rsidRPr="00471BB3">
        <w:rPr>
          <w:rStyle w:val="FootnoteReference"/>
          <w:rFonts w:ascii="Times New Roman" w:hAnsi="Times New Roman"/>
          <w:sz w:val="24"/>
        </w:rPr>
        <w:footnoteReference w:id="42"/>
      </w:r>
      <w:r w:rsidR="00A229BE" w:rsidRPr="00471BB3">
        <w:rPr>
          <w:rFonts w:ascii="Times New Roman" w:hAnsi="Times New Roman"/>
        </w:rPr>
        <w:t xml:space="preserve"> </w:t>
      </w:r>
      <w:r w:rsidR="007C67DD" w:rsidRPr="00471BB3">
        <w:rPr>
          <w:rFonts w:ascii="Times New Roman" w:hAnsi="Times New Roman"/>
        </w:rPr>
        <w:t xml:space="preserve">The observations were </w:t>
      </w:r>
      <w:r w:rsidR="004817E2" w:rsidRPr="00471BB3">
        <w:rPr>
          <w:rFonts w:ascii="Times New Roman" w:hAnsi="Times New Roman"/>
        </w:rPr>
        <w:t>to the effect that "[p]rima facie" s</w:t>
      </w:r>
      <w:r w:rsidR="00E418DC">
        <w:rPr>
          <w:rFonts w:ascii="Times New Roman" w:hAnsi="Times New Roman"/>
        </w:rPr>
        <w:t> </w:t>
      </w:r>
      <w:r w:rsidR="004817E2" w:rsidRPr="00471BB3">
        <w:rPr>
          <w:rFonts w:ascii="Times New Roman" w:hAnsi="Times New Roman"/>
        </w:rPr>
        <w:t xml:space="preserve">51(xxxi) of the </w:t>
      </w:r>
      <w:r w:rsidR="004817E2" w:rsidRPr="00471BB3">
        <w:rPr>
          <w:rFonts w:ascii="Times New Roman" w:hAnsi="Times New Roman"/>
          <w:i/>
          <w:iCs/>
        </w:rPr>
        <w:t>Constitution</w:t>
      </w:r>
      <w:r w:rsidR="004817E2" w:rsidRPr="00471BB3">
        <w:rPr>
          <w:rFonts w:ascii="Times New Roman" w:hAnsi="Times New Roman"/>
        </w:rPr>
        <w:t xml:space="preserve"> "is pointed at the acquisition of property by the Commonwealth for use by it in the execution of the functions, administrative and the like, arising under its laws" and that </w:t>
      </w:r>
      <w:r w:rsidR="00534118" w:rsidRPr="00471BB3">
        <w:rPr>
          <w:rFonts w:ascii="Times New Roman" w:hAnsi="Times New Roman"/>
        </w:rPr>
        <w:t>"[t]</w:t>
      </w:r>
      <w:r w:rsidR="004817E2" w:rsidRPr="00471BB3">
        <w:rPr>
          <w:rFonts w:ascii="Times New Roman" w:hAnsi="Times New Roman"/>
        </w:rPr>
        <w:t xml:space="preserve">he expression </w:t>
      </w:r>
      <w:r w:rsidR="00534118" w:rsidRPr="00471BB3">
        <w:rPr>
          <w:rFonts w:ascii="Times New Roman" w:hAnsi="Times New Roman"/>
        </w:rPr>
        <w:t>'</w:t>
      </w:r>
      <w:r w:rsidR="004817E2" w:rsidRPr="00471BB3">
        <w:rPr>
          <w:rFonts w:ascii="Times New Roman" w:hAnsi="Times New Roman"/>
        </w:rPr>
        <w:t>for any purpose</w:t>
      </w:r>
      <w:r w:rsidR="00534118" w:rsidRPr="00471BB3">
        <w:rPr>
          <w:rFonts w:ascii="Times New Roman" w:hAnsi="Times New Roman"/>
        </w:rPr>
        <w:t xml:space="preserve">' ... </w:t>
      </w:r>
      <w:r w:rsidR="004817E2" w:rsidRPr="00471BB3">
        <w:rPr>
          <w:rFonts w:ascii="Times New Roman" w:hAnsi="Times New Roman"/>
        </w:rPr>
        <w:t xml:space="preserve">refers </w:t>
      </w:r>
      <w:r w:rsidR="004817E2" w:rsidRPr="00471BB3">
        <w:rPr>
          <w:rFonts w:ascii="Times New Roman" w:hAnsi="Times New Roman"/>
        </w:rPr>
        <w:lastRenderedPageBreak/>
        <w:t>to the use or application of the property in or towards carrying out or furthering a purpose comprised in some other legislative power".</w:t>
      </w:r>
      <w:r w:rsidR="004B4234" w:rsidRPr="00471BB3">
        <w:rPr>
          <w:rStyle w:val="FootnoteReference"/>
          <w:rFonts w:ascii="Times New Roman" w:hAnsi="Times New Roman"/>
          <w:sz w:val="24"/>
        </w:rPr>
        <w:footnoteReference w:id="43"/>
      </w:r>
      <w:r w:rsidR="00396411" w:rsidRPr="00471BB3">
        <w:rPr>
          <w:rFonts w:ascii="Times New Roman" w:hAnsi="Times New Roman"/>
        </w:rPr>
        <w:t xml:space="preserve"> </w:t>
      </w:r>
    </w:p>
    <w:p w14:paraId="10F5F37D" w14:textId="6A10D689" w:rsidR="00944CFD" w:rsidRPr="00471BB3" w:rsidRDefault="00396411"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366A20" w:rsidRPr="00471BB3">
        <w:rPr>
          <w:rFonts w:ascii="Times New Roman" w:hAnsi="Times New Roman"/>
        </w:rPr>
        <w:t xml:space="preserve">The parties </w:t>
      </w:r>
      <w:r w:rsidR="00A75E0C" w:rsidRPr="00471BB3">
        <w:rPr>
          <w:rFonts w:ascii="Times New Roman" w:hAnsi="Times New Roman"/>
        </w:rPr>
        <w:t xml:space="preserve">each </w:t>
      </w:r>
      <w:r w:rsidR="00366A20" w:rsidRPr="00471BB3">
        <w:rPr>
          <w:rFonts w:ascii="Times New Roman" w:hAnsi="Times New Roman"/>
        </w:rPr>
        <w:t xml:space="preserve">sought </w:t>
      </w:r>
      <w:r w:rsidR="002F0AA3" w:rsidRPr="00471BB3">
        <w:rPr>
          <w:rFonts w:ascii="Times New Roman" w:hAnsi="Times New Roman"/>
        </w:rPr>
        <w:t xml:space="preserve">further </w:t>
      </w:r>
      <w:r w:rsidR="00366A20" w:rsidRPr="00471BB3">
        <w:rPr>
          <w:rFonts w:ascii="Times New Roman" w:hAnsi="Times New Roman"/>
        </w:rPr>
        <w:t>s</w:t>
      </w:r>
      <w:r w:rsidR="00764A3C" w:rsidRPr="00471BB3">
        <w:rPr>
          <w:rFonts w:ascii="Times New Roman" w:hAnsi="Times New Roman"/>
        </w:rPr>
        <w:t>upport</w:t>
      </w:r>
      <w:r w:rsidR="002F0AA3" w:rsidRPr="00471BB3">
        <w:rPr>
          <w:rFonts w:ascii="Times New Roman" w:hAnsi="Times New Roman"/>
        </w:rPr>
        <w:t xml:space="preserve"> for</w:t>
      </w:r>
      <w:r w:rsidR="00764A3C" w:rsidRPr="00471BB3">
        <w:rPr>
          <w:rFonts w:ascii="Times New Roman" w:hAnsi="Times New Roman"/>
        </w:rPr>
        <w:t xml:space="preserve"> the argument</w:t>
      </w:r>
      <w:r w:rsidR="00366A20" w:rsidRPr="00471BB3">
        <w:rPr>
          <w:rFonts w:ascii="Times New Roman" w:hAnsi="Times New Roman"/>
        </w:rPr>
        <w:t xml:space="preserve"> </w:t>
      </w:r>
      <w:r w:rsidR="002C093F" w:rsidRPr="00471BB3">
        <w:rPr>
          <w:rFonts w:ascii="Times New Roman" w:hAnsi="Times New Roman"/>
        </w:rPr>
        <w:t>from</w:t>
      </w:r>
      <w:r w:rsidR="000A4DAE" w:rsidRPr="00471BB3">
        <w:rPr>
          <w:rFonts w:ascii="Times New Roman" w:hAnsi="Times New Roman"/>
        </w:rPr>
        <w:t xml:space="preserve"> passages in</w:t>
      </w:r>
      <w:r w:rsidR="004216F4" w:rsidRPr="00471BB3">
        <w:rPr>
          <w:rFonts w:ascii="Times New Roman" w:hAnsi="Times New Roman"/>
        </w:rPr>
        <w:t xml:space="preserve"> </w:t>
      </w:r>
      <w:r w:rsidR="00752BA3" w:rsidRPr="00471BB3">
        <w:rPr>
          <w:rFonts w:ascii="Times New Roman" w:hAnsi="Times New Roman"/>
        </w:rPr>
        <w:t xml:space="preserve">the </w:t>
      </w:r>
      <w:r w:rsidR="0099450A" w:rsidRPr="00471BB3">
        <w:rPr>
          <w:rFonts w:ascii="Times New Roman" w:hAnsi="Times New Roman"/>
        </w:rPr>
        <w:t xml:space="preserve">reasoning in </w:t>
      </w:r>
      <w:r w:rsidR="00D012E0" w:rsidRPr="00471BB3">
        <w:rPr>
          <w:rFonts w:ascii="Times New Roman" w:hAnsi="Times New Roman"/>
          <w:i/>
          <w:iCs/>
        </w:rPr>
        <w:t>W H Blakel</w:t>
      </w:r>
      <w:r w:rsidR="00DA204D" w:rsidRPr="00471BB3">
        <w:rPr>
          <w:rFonts w:ascii="Times New Roman" w:hAnsi="Times New Roman"/>
          <w:i/>
          <w:iCs/>
        </w:rPr>
        <w:t>e</w:t>
      </w:r>
      <w:r w:rsidR="00D012E0" w:rsidRPr="00471BB3">
        <w:rPr>
          <w:rFonts w:ascii="Times New Roman" w:hAnsi="Times New Roman"/>
          <w:i/>
          <w:iCs/>
        </w:rPr>
        <w:t>y</w:t>
      </w:r>
      <w:r w:rsidR="00FC05CD" w:rsidRPr="00471BB3">
        <w:rPr>
          <w:rFonts w:ascii="Times New Roman" w:hAnsi="Times New Roman"/>
          <w:i/>
          <w:iCs/>
        </w:rPr>
        <w:t xml:space="preserve"> &amp; Co Pty Ltd</w:t>
      </w:r>
      <w:r w:rsidR="00D012E0" w:rsidRPr="00471BB3">
        <w:rPr>
          <w:rFonts w:ascii="Times New Roman" w:hAnsi="Times New Roman"/>
          <w:i/>
          <w:iCs/>
        </w:rPr>
        <w:t xml:space="preserve"> </w:t>
      </w:r>
      <w:r w:rsidR="00FC05CD" w:rsidRPr="00471BB3">
        <w:rPr>
          <w:rFonts w:ascii="Times New Roman" w:hAnsi="Times New Roman"/>
          <w:i/>
          <w:iCs/>
        </w:rPr>
        <w:t>v The Commonwealth</w:t>
      </w:r>
      <w:r w:rsidR="00944CFD" w:rsidRPr="00471BB3">
        <w:rPr>
          <w:rFonts w:ascii="Times New Roman" w:hAnsi="Times New Roman"/>
          <w:i/>
          <w:iCs/>
        </w:rPr>
        <w:t>,</w:t>
      </w:r>
      <w:r w:rsidR="00FC05CD" w:rsidRPr="00471BB3">
        <w:rPr>
          <w:rStyle w:val="FootnoteReference"/>
          <w:rFonts w:ascii="Times New Roman" w:hAnsi="Times New Roman"/>
          <w:sz w:val="24"/>
        </w:rPr>
        <w:footnoteReference w:id="44"/>
      </w:r>
      <w:r w:rsidR="00181209" w:rsidRPr="00471BB3">
        <w:rPr>
          <w:rFonts w:ascii="Times New Roman" w:hAnsi="Times New Roman"/>
        </w:rPr>
        <w:t xml:space="preserve"> </w:t>
      </w:r>
      <w:r w:rsidR="001E0467" w:rsidRPr="00471BB3">
        <w:rPr>
          <w:rFonts w:ascii="Times New Roman" w:hAnsi="Times New Roman"/>
        </w:rPr>
        <w:t xml:space="preserve">which </w:t>
      </w:r>
      <w:r w:rsidR="00181209" w:rsidRPr="00471BB3">
        <w:rPr>
          <w:rFonts w:ascii="Times New Roman" w:hAnsi="Times New Roman"/>
        </w:rPr>
        <w:t xml:space="preserve">led ultimately to the </w:t>
      </w:r>
      <w:r w:rsidR="007B6D6A" w:rsidRPr="00471BB3">
        <w:rPr>
          <w:rFonts w:ascii="Times New Roman" w:hAnsi="Times New Roman"/>
        </w:rPr>
        <w:t>rejecti</w:t>
      </w:r>
      <w:r w:rsidR="000A4DAE" w:rsidRPr="00471BB3">
        <w:rPr>
          <w:rFonts w:ascii="Times New Roman" w:hAnsi="Times New Roman"/>
        </w:rPr>
        <w:t>on</w:t>
      </w:r>
      <w:r w:rsidR="007B6D6A" w:rsidRPr="00471BB3">
        <w:rPr>
          <w:rFonts w:ascii="Times New Roman" w:hAnsi="Times New Roman"/>
        </w:rPr>
        <w:t xml:space="preserve"> </w:t>
      </w:r>
      <w:r w:rsidR="00A75E0C" w:rsidRPr="00471BB3">
        <w:rPr>
          <w:rFonts w:ascii="Times New Roman" w:hAnsi="Times New Roman"/>
        </w:rPr>
        <w:t xml:space="preserve">in that case </w:t>
      </w:r>
      <w:r w:rsidR="000B01F3" w:rsidRPr="00471BB3">
        <w:rPr>
          <w:rFonts w:ascii="Times New Roman" w:hAnsi="Times New Roman"/>
        </w:rPr>
        <w:t xml:space="preserve">of </w:t>
      </w:r>
      <w:r w:rsidR="007B6D6A" w:rsidRPr="00471BB3">
        <w:rPr>
          <w:rFonts w:ascii="Times New Roman" w:hAnsi="Times New Roman"/>
        </w:rPr>
        <w:t>a</w:t>
      </w:r>
      <w:r w:rsidR="00D910CF" w:rsidRPr="00471BB3">
        <w:rPr>
          <w:rFonts w:ascii="Times New Roman" w:hAnsi="Times New Roman"/>
        </w:rPr>
        <w:t xml:space="preserve"> submission</w:t>
      </w:r>
      <w:r w:rsidR="007B6D6A" w:rsidRPr="00471BB3">
        <w:rPr>
          <w:rFonts w:ascii="Times New Roman" w:hAnsi="Times New Roman"/>
        </w:rPr>
        <w:t xml:space="preserve"> that </w:t>
      </w:r>
      <w:r w:rsidR="003964A0" w:rsidRPr="00471BB3">
        <w:rPr>
          <w:rFonts w:ascii="Times New Roman" w:hAnsi="Times New Roman"/>
        </w:rPr>
        <w:t xml:space="preserve">s 51(xxxi) of the </w:t>
      </w:r>
      <w:r w:rsidR="003964A0" w:rsidRPr="00471BB3">
        <w:rPr>
          <w:rFonts w:ascii="Times New Roman" w:hAnsi="Times New Roman"/>
          <w:i/>
          <w:iCs/>
        </w:rPr>
        <w:t xml:space="preserve">Constitution </w:t>
      </w:r>
      <w:r w:rsidR="00530437" w:rsidRPr="00471BB3">
        <w:rPr>
          <w:rFonts w:ascii="Times New Roman" w:hAnsi="Times New Roman"/>
        </w:rPr>
        <w:t xml:space="preserve">did not support </w:t>
      </w:r>
      <w:r w:rsidR="00191647" w:rsidRPr="00471BB3">
        <w:rPr>
          <w:rFonts w:ascii="Times New Roman" w:hAnsi="Times New Roman"/>
        </w:rPr>
        <w:t>a</w:t>
      </w:r>
      <w:r w:rsidR="005F383F" w:rsidRPr="00471BB3">
        <w:rPr>
          <w:rFonts w:ascii="Times New Roman" w:hAnsi="Times New Roman"/>
        </w:rPr>
        <w:t>n</w:t>
      </w:r>
      <w:r w:rsidR="00184F42" w:rsidRPr="00471BB3">
        <w:rPr>
          <w:rFonts w:ascii="Times New Roman" w:hAnsi="Times New Roman"/>
        </w:rPr>
        <w:t xml:space="preserve"> acquisition </w:t>
      </w:r>
      <w:r w:rsidR="005F383F" w:rsidRPr="00471BB3">
        <w:rPr>
          <w:rFonts w:ascii="Times New Roman" w:hAnsi="Times New Roman"/>
        </w:rPr>
        <w:t xml:space="preserve">under the </w:t>
      </w:r>
      <w:r w:rsidR="005E4CA7" w:rsidRPr="00471BB3">
        <w:rPr>
          <w:rFonts w:ascii="Times New Roman" w:hAnsi="Times New Roman"/>
          <w:i/>
          <w:iCs/>
        </w:rPr>
        <w:t>Lands Acquisition Act 1906</w:t>
      </w:r>
      <w:r w:rsidR="005E4CA7" w:rsidRPr="00471BB3">
        <w:rPr>
          <w:rFonts w:ascii="Times New Roman" w:hAnsi="Times New Roman"/>
        </w:rPr>
        <w:t xml:space="preserve"> (</w:t>
      </w:r>
      <w:proofErr w:type="spellStart"/>
      <w:r w:rsidR="005E4CA7" w:rsidRPr="00471BB3">
        <w:rPr>
          <w:rFonts w:ascii="Times New Roman" w:hAnsi="Times New Roman"/>
        </w:rPr>
        <w:t>Cth</w:t>
      </w:r>
      <w:proofErr w:type="spellEnd"/>
      <w:r w:rsidR="005E4CA7" w:rsidRPr="00471BB3">
        <w:rPr>
          <w:rFonts w:ascii="Times New Roman" w:hAnsi="Times New Roman"/>
        </w:rPr>
        <w:t xml:space="preserve">) </w:t>
      </w:r>
      <w:r w:rsidR="00025DA6" w:rsidRPr="00471BB3">
        <w:rPr>
          <w:rFonts w:ascii="Times New Roman" w:hAnsi="Times New Roman"/>
        </w:rPr>
        <w:t xml:space="preserve">for a </w:t>
      </w:r>
      <w:r w:rsidR="00EB2FAE" w:rsidRPr="00471BB3">
        <w:rPr>
          <w:rFonts w:ascii="Times New Roman" w:hAnsi="Times New Roman"/>
        </w:rPr>
        <w:t>"</w:t>
      </w:r>
      <w:r w:rsidR="00025DA6" w:rsidRPr="00471BB3">
        <w:rPr>
          <w:rFonts w:ascii="Times New Roman" w:hAnsi="Times New Roman"/>
        </w:rPr>
        <w:t>public purpose</w:t>
      </w:r>
      <w:r w:rsidR="00EB2FAE" w:rsidRPr="00471BB3">
        <w:rPr>
          <w:rFonts w:ascii="Times New Roman" w:hAnsi="Times New Roman"/>
        </w:rPr>
        <w:t>"</w:t>
      </w:r>
      <w:r w:rsidR="00526C94" w:rsidRPr="00471BB3">
        <w:rPr>
          <w:rFonts w:ascii="Times New Roman" w:hAnsi="Times New Roman"/>
        </w:rPr>
        <w:t xml:space="preserve"> </w:t>
      </w:r>
      <w:r w:rsidR="00EB2FAE" w:rsidRPr="00471BB3">
        <w:rPr>
          <w:rFonts w:ascii="Times New Roman" w:hAnsi="Times New Roman"/>
        </w:rPr>
        <w:t>identified</w:t>
      </w:r>
      <w:r w:rsidR="00526C94" w:rsidRPr="00471BB3">
        <w:rPr>
          <w:rFonts w:ascii="Times New Roman" w:hAnsi="Times New Roman"/>
        </w:rPr>
        <w:t xml:space="preserve"> </w:t>
      </w:r>
      <w:r w:rsidR="00EB2FAE" w:rsidRPr="00471BB3">
        <w:rPr>
          <w:rFonts w:ascii="Times New Roman" w:hAnsi="Times New Roman"/>
        </w:rPr>
        <w:t>as "</w:t>
      </w:r>
      <w:r w:rsidR="0040012C" w:rsidRPr="00471BB3">
        <w:rPr>
          <w:rFonts w:ascii="Times New Roman" w:hAnsi="Times New Roman"/>
        </w:rPr>
        <w:t>[</w:t>
      </w:r>
      <w:r w:rsidR="00EB2FAE" w:rsidRPr="00471BB3">
        <w:rPr>
          <w:rFonts w:ascii="Times New Roman" w:hAnsi="Times New Roman"/>
        </w:rPr>
        <w:t>p</w:t>
      </w:r>
      <w:r w:rsidR="0040012C" w:rsidRPr="00471BB3">
        <w:rPr>
          <w:rFonts w:ascii="Times New Roman" w:hAnsi="Times New Roman"/>
        </w:rPr>
        <w:t>]</w:t>
      </w:r>
      <w:proofErr w:type="spellStart"/>
      <w:r w:rsidR="00EB2FAE" w:rsidRPr="00471BB3">
        <w:rPr>
          <w:rFonts w:ascii="Times New Roman" w:hAnsi="Times New Roman"/>
        </w:rPr>
        <w:t>urposes</w:t>
      </w:r>
      <w:proofErr w:type="spellEnd"/>
      <w:r w:rsidR="00EB2FAE" w:rsidRPr="00471BB3">
        <w:rPr>
          <w:rFonts w:ascii="Times New Roman" w:hAnsi="Times New Roman"/>
        </w:rPr>
        <w:t xml:space="preserve"> of providing </w:t>
      </w:r>
      <w:r w:rsidR="00E36EF4" w:rsidRPr="00471BB3">
        <w:rPr>
          <w:rFonts w:ascii="Times New Roman" w:hAnsi="Times New Roman"/>
        </w:rPr>
        <w:t>office accommodation for Departments of the Commonwealth"</w:t>
      </w:r>
      <w:r w:rsidR="00944CFD" w:rsidRPr="00471BB3">
        <w:rPr>
          <w:rFonts w:ascii="Times New Roman" w:hAnsi="Times New Roman"/>
        </w:rPr>
        <w:t>. This was</w:t>
      </w:r>
      <w:r w:rsidR="00E36EF4" w:rsidRPr="00471BB3">
        <w:rPr>
          <w:rFonts w:ascii="Times New Roman" w:hAnsi="Times New Roman"/>
        </w:rPr>
        <w:t xml:space="preserve"> </w:t>
      </w:r>
      <w:r w:rsidR="00D47598" w:rsidRPr="00471BB3">
        <w:rPr>
          <w:rFonts w:ascii="Times New Roman" w:hAnsi="Times New Roman"/>
        </w:rPr>
        <w:t xml:space="preserve">in circumstances </w:t>
      </w:r>
      <w:r w:rsidR="00302473" w:rsidRPr="00471BB3">
        <w:rPr>
          <w:rFonts w:ascii="Times New Roman" w:hAnsi="Times New Roman"/>
        </w:rPr>
        <w:t xml:space="preserve">claimed </w:t>
      </w:r>
      <w:r w:rsidR="00944CFD" w:rsidRPr="00471BB3">
        <w:rPr>
          <w:rFonts w:ascii="Times New Roman" w:hAnsi="Times New Roman"/>
        </w:rPr>
        <w:t xml:space="preserve">in that case </w:t>
      </w:r>
      <w:r w:rsidR="00302473" w:rsidRPr="00471BB3">
        <w:rPr>
          <w:rFonts w:ascii="Times New Roman" w:hAnsi="Times New Roman"/>
        </w:rPr>
        <w:t xml:space="preserve">to be </w:t>
      </w:r>
      <w:r w:rsidR="00D47598" w:rsidRPr="00471BB3">
        <w:rPr>
          <w:rFonts w:ascii="Times New Roman" w:hAnsi="Times New Roman"/>
        </w:rPr>
        <w:t>that</w:t>
      </w:r>
      <w:r w:rsidR="00526C94" w:rsidRPr="00471BB3">
        <w:rPr>
          <w:rFonts w:ascii="Times New Roman" w:hAnsi="Times New Roman"/>
        </w:rPr>
        <w:t xml:space="preserve"> </w:t>
      </w:r>
      <w:r w:rsidR="00E65085" w:rsidRPr="00471BB3">
        <w:rPr>
          <w:rFonts w:ascii="Times New Roman" w:hAnsi="Times New Roman"/>
        </w:rPr>
        <w:t>"</w:t>
      </w:r>
      <w:r w:rsidR="00854EC5" w:rsidRPr="00471BB3">
        <w:rPr>
          <w:rFonts w:ascii="Times New Roman" w:hAnsi="Times New Roman"/>
        </w:rPr>
        <w:t>the Commonwealth neither required nor intended to use the said land for any such purpose either forthwith or within any fixed or determinate or reasonable time or at all".</w:t>
      </w:r>
      <w:r w:rsidR="00944CFD" w:rsidRPr="00471BB3">
        <w:rPr>
          <w:rStyle w:val="FootnoteReference"/>
          <w:rFonts w:ascii="Times New Roman" w:hAnsi="Times New Roman"/>
          <w:sz w:val="24"/>
        </w:rPr>
        <w:footnoteReference w:id="45"/>
      </w:r>
      <w:r w:rsidR="00854EC5" w:rsidRPr="00471BB3">
        <w:rPr>
          <w:rFonts w:ascii="Times New Roman" w:hAnsi="Times New Roman"/>
        </w:rPr>
        <w:t xml:space="preserve"> </w:t>
      </w:r>
    </w:p>
    <w:p w14:paraId="57D0966F" w14:textId="17C5553F" w:rsidR="00187C0B" w:rsidRPr="00471BB3" w:rsidRDefault="00944CFD"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C15E2E" w:rsidRPr="00471BB3">
        <w:rPr>
          <w:rFonts w:ascii="Times New Roman" w:hAnsi="Times New Roman"/>
        </w:rPr>
        <w:t>T</w:t>
      </w:r>
      <w:r w:rsidR="00C42291" w:rsidRPr="00471BB3">
        <w:rPr>
          <w:rFonts w:ascii="Times New Roman" w:hAnsi="Times New Roman"/>
        </w:rPr>
        <w:t xml:space="preserve">he </w:t>
      </w:r>
      <w:r w:rsidR="008B6235" w:rsidRPr="00471BB3">
        <w:rPr>
          <w:rFonts w:ascii="Times New Roman" w:hAnsi="Times New Roman"/>
        </w:rPr>
        <w:t>passages</w:t>
      </w:r>
      <w:r w:rsidRPr="00471BB3">
        <w:rPr>
          <w:rFonts w:ascii="Times New Roman" w:hAnsi="Times New Roman"/>
        </w:rPr>
        <w:t xml:space="preserve"> </w:t>
      </w:r>
      <w:r w:rsidR="00304B12" w:rsidRPr="00471BB3">
        <w:rPr>
          <w:rFonts w:ascii="Times New Roman" w:hAnsi="Times New Roman"/>
        </w:rPr>
        <w:t>in the reasoning in</w:t>
      </w:r>
      <w:r w:rsidRPr="00471BB3">
        <w:rPr>
          <w:rFonts w:ascii="Times New Roman" w:hAnsi="Times New Roman"/>
        </w:rPr>
        <w:t xml:space="preserve"> </w:t>
      </w:r>
      <w:r w:rsidRPr="00471BB3">
        <w:rPr>
          <w:rFonts w:ascii="Times New Roman" w:hAnsi="Times New Roman"/>
          <w:i/>
          <w:iCs/>
        </w:rPr>
        <w:t>Blakeley</w:t>
      </w:r>
      <w:r w:rsidR="008B6235" w:rsidRPr="00471BB3">
        <w:rPr>
          <w:rFonts w:ascii="Times New Roman" w:hAnsi="Times New Roman"/>
        </w:rPr>
        <w:t xml:space="preserve"> on which the </w:t>
      </w:r>
      <w:r w:rsidRPr="00471BB3">
        <w:rPr>
          <w:rFonts w:ascii="Times New Roman" w:hAnsi="Times New Roman"/>
        </w:rPr>
        <w:t>Commonwealth and the Russian Federation</w:t>
      </w:r>
      <w:r w:rsidR="008B6235" w:rsidRPr="00471BB3">
        <w:rPr>
          <w:rFonts w:ascii="Times New Roman" w:hAnsi="Times New Roman"/>
        </w:rPr>
        <w:t xml:space="preserve"> relied were in the </w:t>
      </w:r>
      <w:r w:rsidR="00D7363E" w:rsidRPr="00471BB3">
        <w:rPr>
          <w:rFonts w:ascii="Times New Roman" w:hAnsi="Times New Roman"/>
        </w:rPr>
        <w:t xml:space="preserve">context of the </w:t>
      </w:r>
      <w:r w:rsidR="00C42291" w:rsidRPr="00471BB3">
        <w:rPr>
          <w:rFonts w:ascii="Times New Roman" w:hAnsi="Times New Roman"/>
        </w:rPr>
        <w:t xml:space="preserve">statutory definition of "public purpose" </w:t>
      </w:r>
      <w:r w:rsidR="00161F8E" w:rsidRPr="00471BB3">
        <w:rPr>
          <w:rFonts w:ascii="Times New Roman" w:hAnsi="Times New Roman"/>
        </w:rPr>
        <w:t xml:space="preserve">in that case </w:t>
      </w:r>
      <w:r w:rsidR="00AF6B95" w:rsidRPr="00471BB3">
        <w:rPr>
          <w:rFonts w:ascii="Times New Roman" w:hAnsi="Times New Roman"/>
        </w:rPr>
        <w:t xml:space="preserve">having been </w:t>
      </w:r>
      <w:r w:rsidR="00C42291" w:rsidRPr="00471BB3">
        <w:rPr>
          <w:rFonts w:ascii="Times New Roman" w:hAnsi="Times New Roman"/>
        </w:rPr>
        <w:t xml:space="preserve">noted </w:t>
      </w:r>
      <w:r w:rsidR="009A490E" w:rsidRPr="00471BB3">
        <w:rPr>
          <w:rFonts w:ascii="Times New Roman" w:hAnsi="Times New Roman"/>
        </w:rPr>
        <w:t xml:space="preserve">earlier in the reasoning </w:t>
      </w:r>
      <w:r w:rsidR="00C42291" w:rsidRPr="00471BB3">
        <w:rPr>
          <w:rFonts w:ascii="Times New Roman" w:hAnsi="Times New Roman"/>
        </w:rPr>
        <w:t xml:space="preserve">to </w:t>
      </w:r>
      <w:r w:rsidR="00ED6A56" w:rsidRPr="00471BB3">
        <w:rPr>
          <w:rFonts w:ascii="Times New Roman" w:hAnsi="Times New Roman"/>
        </w:rPr>
        <w:t xml:space="preserve">have </w:t>
      </w:r>
      <w:r w:rsidR="00C4692C" w:rsidRPr="00471BB3">
        <w:rPr>
          <w:rFonts w:ascii="Times New Roman" w:hAnsi="Times New Roman"/>
        </w:rPr>
        <w:t>follow</w:t>
      </w:r>
      <w:r w:rsidR="00ED6A56" w:rsidRPr="00471BB3">
        <w:rPr>
          <w:rFonts w:ascii="Times New Roman" w:hAnsi="Times New Roman"/>
        </w:rPr>
        <w:t>ed</w:t>
      </w:r>
      <w:r w:rsidR="00C4692C" w:rsidRPr="00471BB3">
        <w:rPr>
          <w:rFonts w:ascii="Times New Roman" w:hAnsi="Times New Roman"/>
        </w:rPr>
        <w:t xml:space="preserve"> the </w:t>
      </w:r>
      <w:r w:rsidR="00F22C77" w:rsidRPr="00471BB3">
        <w:rPr>
          <w:rFonts w:ascii="Times New Roman" w:hAnsi="Times New Roman"/>
        </w:rPr>
        <w:t>language of s 51(xxxi)</w:t>
      </w:r>
      <w:r w:rsidR="00934DEC" w:rsidRPr="00471BB3">
        <w:rPr>
          <w:rFonts w:ascii="Times New Roman" w:hAnsi="Times New Roman"/>
        </w:rPr>
        <w:t>.</w:t>
      </w:r>
      <w:r w:rsidR="00F22C77" w:rsidRPr="00471BB3">
        <w:rPr>
          <w:rStyle w:val="FootnoteReference"/>
          <w:rFonts w:ascii="Times New Roman" w:hAnsi="Times New Roman"/>
          <w:sz w:val="24"/>
        </w:rPr>
        <w:footnoteReference w:id="46"/>
      </w:r>
      <w:r w:rsidR="00F22C77" w:rsidRPr="00471BB3">
        <w:rPr>
          <w:rFonts w:ascii="Times New Roman" w:hAnsi="Times New Roman"/>
        </w:rPr>
        <w:t xml:space="preserve"> </w:t>
      </w:r>
      <w:r w:rsidR="00D7363E" w:rsidRPr="00471BB3">
        <w:rPr>
          <w:rFonts w:ascii="Times New Roman" w:hAnsi="Times New Roman"/>
        </w:rPr>
        <w:t>I</w:t>
      </w:r>
      <w:r w:rsidR="00A3530D" w:rsidRPr="00471BB3">
        <w:rPr>
          <w:rFonts w:ascii="Times New Roman" w:hAnsi="Times New Roman"/>
        </w:rPr>
        <w:t xml:space="preserve">t was </w:t>
      </w:r>
      <w:r w:rsidR="00854716" w:rsidRPr="00471BB3">
        <w:rPr>
          <w:rFonts w:ascii="Times New Roman" w:hAnsi="Times New Roman"/>
        </w:rPr>
        <w:t xml:space="preserve">said </w:t>
      </w:r>
      <w:r w:rsidR="00D7363E" w:rsidRPr="00471BB3">
        <w:rPr>
          <w:rFonts w:ascii="Times New Roman" w:hAnsi="Times New Roman"/>
        </w:rPr>
        <w:t xml:space="preserve">in that context </w:t>
      </w:r>
      <w:r w:rsidR="00CA3861" w:rsidRPr="00471BB3">
        <w:rPr>
          <w:rFonts w:ascii="Times New Roman" w:hAnsi="Times New Roman"/>
        </w:rPr>
        <w:t>that</w:t>
      </w:r>
      <w:r w:rsidR="0021558C" w:rsidRPr="00471BB3">
        <w:rPr>
          <w:rFonts w:ascii="Times New Roman" w:hAnsi="Times New Roman"/>
        </w:rPr>
        <w:t xml:space="preserve"> </w:t>
      </w:r>
      <w:r w:rsidR="005A391A" w:rsidRPr="00471BB3">
        <w:rPr>
          <w:rFonts w:ascii="Times New Roman" w:hAnsi="Times New Roman"/>
        </w:rPr>
        <w:t xml:space="preserve">the word </w:t>
      </w:r>
      <w:r w:rsidR="00C15E2E" w:rsidRPr="00471BB3">
        <w:rPr>
          <w:rFonts w:ascii="Times New Roman" w:hAnsi="Times New Roman"/>
        </w:rPr>
        <w:t>"purpose"</w:t>
      </w:r>
      <w:r w:rsidR="007F418D" w:rsidRPr="00471BB3">
        <w:rPr>
          <w:rFonts w:ascii="Times New Roman" w:hAnsi="Times New Roman"/>
        </w:rPr>
        <w:t xml:space="preserve"> did</w:t>
      </w:r>
      <w:r w:rsidR="00422FA7" w:rsidRPr="00471BB3">
        <w:rPr>
          <w:rFonts w:ascii="Times New Roman" w:hAnsi="Times New Roman"/>
        </w:rPr>
        <w:t xml:space="preserve"> </w:t>
      </w:r>
      <w:r w:rsidR="007F418D" w:rsidRPr="00471BB3">
        <w:rPr>
          <w:rFonts w:ascii="Times New Roman" w:hAnsi="Times New Roman"/>
        </w:rPr>
        <w:t>"</w:t>
      </w:r>
      <w:r w:rsidR="00422FA7" w:rsidRPr="00471BB3">
        <w:rPr>
          <w:rFonts w:ascii="Times New Roman" w:hAnsi="Times New Roman"/>
        </w:rPr>
        <w:t>not refer to any power or powers defined in the various paragraphs of ss 51 or 52 of the Constitution or elsewhere conferred</w:t>
      </w:r>
      <w:r w:rsidR="007F418D" w:rsidRPr="00471BB3">
        <w:rPr>
          <w:rFonts w:ascii="Times New Roman" w:hAnsi="Times New Roman"/>
        </w:rPr>
        <w:t>" but rather "</w:t>
      </w:r>
      <w:r w:rsidR="00422FA7" w:rsidRPr="00471BB3">
        <w:rPr>
          <w:rFonts w:ascii="Times New Roman" w:hAnsi="Times New Roman"/>
        </w:rPr>
        <w:t>to the object for which the land is acquired</w:t>
      </w:r>
      <w:r w:rsidR="00453144" w:rsidRPr="00471BB3">
        <w:rPr>
          <w:rFonts w:ascii="Times New Roman" w:hAnsi="Times New Roman"/>
        </w:rPr>
        <w:t>"</w:t>
      </w:r>
      <w:r w:rsidR="00422FA7" w:rsidRPr="00471BB3">
        <w:rPr>
          <w:rFonts w:ascii="Times New Roman" w:hAnsi="Times New Roman"/>
        </w:rPr>
        <w:t xml:space="preserve"> </w:t>
      </w:r>
      <w:r w:rsidR="00453144" w:rsidRPr="00471BB3">
        <w:rPr>
          <w:rFonts w:ascii="Times New Roman" w:hAnsi="Times New Roman"/>
        </w:rPr>
        <w:t xml:space="preserve">being </w:t>
      </w:r>
      <w:r w:rsidR="00F7117F" w:rsidRPr="00471BB3">
        <w:rPr>
          <w:rFonts w:ascii="Times New Roman" w:hAnsi="Times New Roman"/>
        </w:rPr>
        <w:t xml:space="preserve">required to be </w:t>
      </w:r>
      <w:r w:rsidR="00453144" w:rsidRPr="00471BB3">
        <w:rPr>
          <w:rFonts w:ascii="Times New Roman" w:hAnsi="Times New Roman"/>
        </w:rPr>
        <w:t>"</w:t>
      </w:r>
      <w:r w:rsidR="00422FA7" w:rsidRPr="00471BB3">
        <w:rPr>
          <w:rFonts w:ascii="Times New Roman" w:hAnsi="Times New Roman"/>
        </w:rPr>
        <w:t>one falling within the Commonwealth's power to make laws</w:t>
      </w:r>
      <w:r w:rsidR="00453144" w:rsidRPr="00471BB3">
        <w:rPr>
          <w:rFonts w:ascii="Times New Roman" w:hAnsi="Times New Roman"/>
        </w:rPr>
        <w:t>"</w:t>
      </w:r>
      <w:r w:rsidR="00554163" w:rsidRPr="00471BB3">
        <w:rPr>
          <w:rFonts w:ascii="Times New Roman" w:hAnsi="Times New Roman"/>
        </w:rPr>
        <w:t>.</w:t>
      </w:r>
      <w:r w:rsidR="00453144" w:rsidRPr="00471BB3">
        <w:rPr>
          <w:rStyle w:val="FootnoteReference"/>
          <w:rFonts w:ascii="Times New Roman" w:hAnsi="Times New Roman"/>
          <w:sz w:val="24"/>
        </w:rPr>
        <w:footnoteReference w:id="47"/>
      </w:r>
      <w:r w:rsidR="00453144" w:rsidRPr="00471BB3">
        <w:rPr>
          <w:rFonts w:ascii="Times New Roman" w:hAnsi="Times New Roman"/>
        </w:rPr>
        <w:t xml:space="preserve"> </w:t>
      </w:r>
      <w:r w:rsidR="001627F3" w:rsidRPr="00471BB3">
        <w:rPr>
          <w:rFonts w:ascii="Times New Roman" w:hAnsi="Times New Roman"/>
        </w:rPr>
        <w:t>I</w:t>
      </w:r>
      <w:r w:rsidR="00554163" w:rsidRPr="00471BB3">
        <w:rPr>
          <w:rFonts w:ascii="Times New Roman" w:hAnsi="Times New Roman"/>
        </w:rPr>
        <w:t xml:space="preserve">t was </w:t>
      </w:r>
      <w:r w:rsidR="001627F3" w:rsidRPr="00471BB3">
        <w:rPr>
          <w:rFonts w:ascii="Times New Roman" w:hAnsi="Times New Roman"/>
        </w:rPr>
        <w:t xml:space="preserve">immediately </w:t>
      </w:r>
      <w:r w:rsidR="00554163" w:rsidRPr="00471BB3">
        <w:rPr>
          <w:rFonts w:ascii="Times New Roman" w:hAnsi="Times New Roman"/>
        </w:rPr>
        <w:t>added</w:t>
      </w:r>
      <w:r w:rsidR="001627F3" w:rsidRPr="00471BB3">
        <w:rPr>
          <w:rFonts w:ascii="Times New Roman" w:hAnsi="Times New Roman"/>
        </w:rPr>
        <w:t>, however,</w:t>
      </w:r>
      <w:r w:rsidR="00554163" w:rsidRPr="00471BB3">
        <w:rPr>
          <w:rFonts w:ascii="Times New Roman" w:hAnsi="Times New Roman"/>
        </w:rPr>
        <w:t xml:space="preserve"> </w:t>
      </w:r>
      <w:r w:rsidR="00E66205" w:rsidRPr="00471BB3">
        <w:rPr>
          <w:rFonts w:ascii="Times New Roman" w:hAnsi="Times New Roman"/>
        </w:rPr>
        <w:t xml:space="preserve">that </w:t>
      </w:r>
      <w:r w:rsidR="00242FBA" w:rsidRPr="00471BB3">
        <w:rPr>
          <w:rFonts w:ascii="Times New Roman" w:hAnsi="Times New Roman"/>
        </w:rPr>
        <w:t>"</w:t>
      </w:r>
      <w:r w:rsidR="005A391A" w:rsidRPr="00471BB3">
        <w:rPr>
          <w:rFonts w:ascii="Times New Roman" w:hAnsi="Times New Roman"/>
        </w:rPr>
        <w:t xml:space="preserve">[t]he expression </w:t>
      </w:r>
      <w:r w:rsidR="004177E5" w:rsidRPr="00471BB3">
        <w:rPr>
          <w:rFonts w:ascii="Times New Roman" w:hAnsi="Times New Roman"/>
        </w:rPr>
        <w:t>'</w:t>
      </w:r>
      <w:r w:rsidR="00422FA7" w:rsidRPr="00471BB3">
        <w:rPr>
          <w:rFonts w:ascii="Times New Roman" w:hAnsi="Times New Roman"/>
        </w:rPr>
        <w:t>acquisition of property … for any purpose</w:t>
      </w:r>
      <w:r w:rsidR="004177E5" w:rsidRPr="00471BB3">
        <w:rPr>
          <w:rFonts w:ascii="Times New Roman" w:hAnsi="Times New Roman"/>
        </w:rPr>
        <w:t>'</w:t>
      </w:r>
      <w:r w:rsidR="00422FA7" w:rsidRPr="00471BB3">
        <w:rPr>
          <w:rFonts w:ascii="Times New Roman" w:hAnsi="Times New Roman"/>
        </w:rPr>
        <w:t xml:space="preserve"> of the defined kind</w:t>
      </w:r>
      <w:r w:rsidR="004177E5" w:rsidRPr="00471BB3">
        <w:rPr>
          <w:rFonts w:ascii="Times New Roman" w:hAnsi="Times New Roman"/>
        </w:rPr>
        <w:t xml:space="preserve"> </w:t>
      </w:r>
      <w:r w:rsidR="00242FBA" w:rsidRPr="00471BB3">
        <w:rPr>
          <w:rFonts w:ascii="Times New Roman" w:hAnsi="Times New Roman"/>
        </w:rPr>
        <w:t>seem</w:t>
      </w:r>
      <w:r w:rsidR="005A391A" w:rsidRPr="00471BB3">
        <w:rPr>
          <w:rFonts w:ascii="Times New Roman" w:hAnsi="Times New Roman"/>
        </w:rPr>
        <w:t xml:space="preserve">[ed] </w:t>
      </w:r>
      <w:r w:rsidR="00422FA7" w:rsidRPr="00471BB3">
        <w:rPr>
          <w:rFonts w:ascii="Times New Roman" w:hAnsi="Times New Roman"/>
        </w:rPr>
        <w:t>rather to demand that the acquisition must be relevant to one or more of the subjects of Federal legislative power than to insist on the necessity as a condition of the power of a specific intent in the Executive Government or other acquiring authority</w:t>
      </w:r>
      <w:r w:rsidR="00AA3F0F" w:rsidRPr="00471BB3">
        <w:rPr>
          <w:rFonts w:ascii="Times New Roman" w:hAnsi="Times New Roman"/>
        </w:rPr>
        <w:t>"</w:t>
      </w:r>
      <w:r w:rsidR="00422FA7" w:rsidRPr="00471BB3">
        <w:rPr>
          <w:rFonts w:ascii="Times New Roman" w:hAnsi="Times New Roman"/>
        </w:rPr>
        <w:t>.</w:t>
      </w:r>
      <w:r w:rsidR="00A95279" w:rsidRPr="00471BB3">
        <w:rPr>
          <w:rStyle w:val="FootnoteReference"/>
          <w:rFonts w:ascii="Times New Roman" w:hAnsi="Times New Roman"/>
          <w:sz w:val="24"/>
        </w:rPr>
        <w:footnoteReference w:id="48"/>
      </w:r>
      <w:r w:rsidR="00187C0B" w:rsidRPr="00471BB3">
        <w:rPr>
          <w:rFonts w:ascii="Times New Roman" w:hAnsi="Times New Roman"/>
        </w:rPr>
        <w:t xml:space="preserve"> </w:t>
      </w:r>
    </w:p>
    <w:p w14:paraId="2FDAC4B7" w14:textId="4DB7891D" w:rsidR="00BE3387" w:rsidRPr="00471BB3" w:rsidRDefault="00F2345D"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7365BC" w:rsidRPr="00471BB3">
        <w:rPr>
          <w:rFonts w:ascii="Times New Roman" w:hAnsi="Times New Roman"/>
        </w:rPr>
        <w:t>Candidly, t</w:t>
      </w:r>
      <w:r w:rsidR="00A070BB" w:rsidRPr="00471BB3">
        <w:rPr>
          <w:rFonts w:ascii="Times New Roman" w:hAnsi="Times New Roman"/>
        </w:rPr>
        <w:t>he Commonwealth a</w:t>
      </w:r>
      <w:r w:rsidR="00B83F32" w:rsidRPr="00471BB3">
        <w:rPr>
          <w:rFonts w:ascii="Times New Roman" w:hAnsi="Times New Roman"/>
        </w:rPr>
        <w:t>cknowledg</w:t>
      </w:r>
      <w:r w:rsidR="00A070BB" w:rsidRPr="00471BB3">
        <w:rPr>
          <w:rFonts w:ascii="Times New Roman" w:hAnsi="Times New Roman"/>
        </w:rPr>
        <w:t>ed</w:t>
      </w:r>
      <w:r w:rsidR="003671FD" w:rsidRPr="00471BB3">
        <w:rPr>
          <w:rFonts w:ascii="Times New Roman" w:hAnsi="Times New Roman"/>
        </w:rPr>
        <w:t xml:space="preserve"> </w:t>
      </w:r>
      <w:r w:rsidR="00A21A34" w:rsidRPr="00471BB3">
        <w:rPr>
          <w:rFonts w:ascii="Times New Roman" w:hAnsi="Times New Roman"/>
        </w:rPr>
        <w:t xml:space="preserve">the </w:t>
      </w:r>
      <w:r w:rsidR="0017189C" w:rsidRPr="00471BB3">
        <w:rPr>
          <w:rFonts w:ascii="Times New Roman" w:hAnsi="Times New Roman"/>
        </w:rPr>
        <w:t xml:space="preserve">argument </w:t>
      </w:r>
      <w:r w:rsidR="007365BC" w:rsidRPr="00471BB3">
        <w:rPr>
          <w:rFonts w:ascii="Times New Roman" w:hAnsi="Times New Roman"/>
        </w:rPr>
        <w:t xml:space="preserve">to be </w:t>
      </w:r>
      <w:r w:rsidR="0017189C" w:rsidRPr="00471BB3">
        <w:rPr>
          <w:rFonts w:ascii="Times New Roman" w:hAnsi="Times New Roman"/>
        </w:rPr>
        <w:t xml:space="preserve">in </w:t>
      </w:r>
      <w:r w:rsidR="00A21A34" w:rsidRPr="00471BB3">
        <w:rPr>
          <w:rFonts w:ascii="Times New Roman" w:hAnsi="Times New Roman"/>
        </w:rPr>
        <w:t>tension</w:t>
      </w:r>
      <w:r w:rsidR="0017189C" w:rsidRPr="00471BB3">
        <w:rPr>
          <w:rFonts w:ascii="Times New Roman" w:hAnsi="Times New Roman"/>
        </w:rPr>
        <w:t xml:space="preserve"> </w:t>
      </w:r>
      <w:r w:rsidR="00E118BA" w:rsidRPr="00471BB3">
        <w:rPr>
          <w:rFonts w:ascii="Times New Roman" w:hAnsi="Times New Roman"/>
        </w:rPr>
        <w:t xml:space="preserve">with </w:t>
      </w:r>
      <w:r w:rsidR="00D87CFB" w:rsidRPr="00471BB3">
        <w:rPr>
          <w:rFonts w:ascii="Times New Roman" w:hAnsi="Times New Roman"/>
        </w:rPr>
        <w:t xml:space="preserve">more recent </w:t>
      </w:r>
      <w:r w:rsidR="000C5D80" w:rsidRPr="00471BB3">
        <w:rPr>
          <w:rFonts w:ascii="Times New Roman" w:hAnsi="Times New Roman"/>
        </w:rPr>
        <w:t>decisions</w:t>
      </w:r>
      <w:r w:rsidR="008F4A48" w:rsidRPr="00471BB3">
        <w:rPr>
          <w:rFonts w:ascii="Times New Roman" w:hAnsi="Times New Roman"/>
        </w:rPr>
        <w:t xml:space="preserve">, </w:t>
      </w:r>
      <w:r w:rsidR="0063429A" w:rsidRPr="00471BB3">
        <w:rPr>
          <w:rFonts w:ascii="Times New Roman" w:hAnsi="Times New Roman"/>
        </w:rPr>
        <w:t>beginning with</w:t>
      </w:r>
      <w:r w:rsidR="008F4A48" w:rsidRPr="00471BB3">
        <w:rPr>
          <w:rFonts w:ascii="Times New Roman" w:hAnsi="Times New Roman"/>
        </w:rPr>
        <w:t xml:space="preserve"> </w:t>
      </w:r>
      <w:r w:rsidR="003F5CB7" w:rsidRPr="00471BB3">
        <w:rPr>
          <w:rFonts w:ascii="Times New Roman" w:hAnsi="Times New Roman"/>
          <w:i/>
          <w:iCs/>
        </w:rPr>
        <w:t xml:space="preserve">Georgiadis v Australian and Overseas </w:t>
      </w:r>
      <w:r w:rsidR="003F5CB7" w:rsidRPr="00471BB3">
        <w:rPr>
          <w:rFonts w:ascii="Times New Roman" w:hAnsi="Times New Roman"/>
          <w:i/>
          <w:iCs/>
        </w:rPr>
        <w:lastRenderedPageBreak/>
        <w:t>Telecommunications Corporation</w:t>
      </w:r>
      <w:r w:rsidR="008B66FD" w:rsidRPr="00471BB3">
        <w:rPr>
          <w:rStyle w:val="FootnoteReference"/>
          <w:rFonts w:ascii="Times New Roman" w:hAnsi="Times New Roman"/>
          <w:sz w:val="24"/>
        </w:rPr>
        <w:footnoteReference w:id="49"/>
      </w:r>
      <w:r w:rsidR="003F5CB7" w:rsidRPr="00471BB3">
        <w:rPr>
          <w:rFonts w:ascii="Times New Roman" w:hAnsi="Times New Roman"/>
        </w:rPr>
        <w:t xml:space="preserve"> </w:t>
      </w:r>
      <w:r w:rsidR="003B536E" w:rsidRPr="00471BB3">
        <w:rPr>
          <w:rFonts w:ascii="Times New Roman" w:hAnsi="Times New Roman"/>
        </w:rPr>
        <w:t xml:space="preserve">and </w:t>
      </w:r>
      <w:r w:rsidR="0063429A" w:rsidRPr="00471BB3">
        <w:rPr>
          <w:rFonts w:ascii="Times New Roman" w:hAnsi="Times New Roman"/>
        </w:rPr>
        <w:t xml:space="preserve">including </w:t>
      </w:r>
      <w:r w:rsidR="003B536E" w:rsidRPr="00471BB3">
        <w:rPr>
          <w:rFonts w:ascii="Times New Roman" w:hAnsi="Times New Roman"/>
          <w:i/>
          <w:iCs/>
        </w:rPr>
        <w:t>Yunupingu</w:t>
      </w:r>
      <w:r w:rsidR="00A070BB" w:rsidRPr="00471BB3">
        <w:rPr>
          <w:rFonts w:ascii="Times New Roman" w:hAnsi="Times New Roman"/>
        </w:rPr>
        <w:t>,</w:t>
      </w:r>
      <w:r w:rsidR="00C86A2D" w:rsidRPr="00471BB3">
        <w:rPr>
          <w:rStyle w:val="FootnoteReference"/>
          <w:rFonts w:ascii="Times New Roman" w:hAnsi="Times New Roman"/>
          <w:sz w:val="24"/>
        </w:rPr>
        <w:footnoteReference w:id="50"/>
      </w:r>
      <w:r w:rsidR="00A070BB" w:rsidRPr="00471BB3">
        <w:rPr>
          <w:rFonts w:ascii="Times New Roman" w:hAnsi="Times New Roman"/>
        </w:rPr>
        <w:t xml:space="preserve"> </w:t>
      </w:r>
      <w:r w:rsidR="0044470C" w:rsidRPr="00471BB3">
        <w:rPr>
          <w:rFonts w:ascii="Times New Roman" w:hAnsi="Times New Roman"/>
        </w:rPr>
        <w:t xml:space="preserve">which have </w:t>
      </w:r>
      <w:r w:rsidR="00AC7862" w:rsidRPr="00471BB3">
        <w:rPr>
          <w:rFonts w:ascii="Times New Roman" w:hAnsi="Times New Roman"/>
        </w:rPr>
        <w:t>emphasi</w:t>
      </w:r>
      <w:r w:rsidR="0044470C" w:rsidRPr="00471BB3">
        <w:rPr>
          <w:rFonts w:ascii="Times New Roman" w:hAnsi="Times New Roman"/>
        </w:rPr>
        <w:t>sed</w:t>
      </w:r>
      <w:r w:rsidR="00AC7862" w:rsidRPr="00471BB3">
        <w:rPr>
          <w:rFonts w:ascii="Times New Roman" w:hAnsi="Times New Roman"/>
        </w:rPr>
        <w:t xml:space="preserve"> that</w:t>
      </w:r>
      <w:r w:rsidR="00E379E1" w:rsidRPr="00471BB3">
        <w:rPr>
          <w:rFonts w:ascii="Times New Roman" w:hAnsi="Times New Roman"/>
        </w:rPr>
        <w:t xml:space="preserve"> </w:t>
      </w:r>
      <w:r w:rsidR="00E43C8E" w:rsidRPr="00471BB3">
        <w:rPr>
          <w:rFonts w:ascii="Times New Roman" w:hAnsi="Times New Roman"/>
        </w:rPr>
        <w:t>an</w:t>
      </w:r>
      <w:r w:rsidR="00E379E1" w:rsidRPr="00471BB3">
        <w:rPr>
          <w:rFonts w:ascii="Times New Roman" w:hAnsi="Times New Roman"/>
        </w:rPr>
        <w:t xml:space="preserve"> </w:t>
      </w:r>
      <w:r w:rsidR="00CF7E30" w:rsidRPr="00471BB3">
        <w:rPr>
          <w:rFonts w:ascii="Times New Roman" w:hAnsi="Times New Roman"/>
        </w:rPr>
        <w:t>interest in the nature of pr</w:t>
      </w:r>
      <w:r w:rsidR="0045640F" w:rsidRPr="00471BB3">
        <w:rPr>
          <w:rFonts w:ascii="Times New Roman" w:hAnsi="Times New Roman"/>
        </w:rPr>
        <w:t>operty taken</w:t>
      </w:r>
      <w:r w:rsidR="00E144F8" w:rsidRPr="00471BB3">
        <w:rPr>
          <w:rFonts w:ascii="Times New Roman" w:hAnsi="Times New Roman"/>
        </w:rPr>
        <w:t xml:space="preserve"> from one person</w:t>
      </w:r>
      <w:r w:rsidR="0045640F" w:rsidRPr="00471BB3">
        <w:rPr>
          <w:rFonts w:ascii="Times New Roman" w:hAnsi="Times New Roman"/>
        </w:rPr>
        <w:t xml:space="preserve"> </w:t>
      </w:r>
      <w:r w:rsidR="007C15CF" w:rsidRPr="00471BB3">
        <w:rPr>
          <w:rFonts w:ascii="Times New Roman" w:hAnsi="Times New Roman"/>
        </w:rPr>
        <w:t>need not</w:t>
      </w:r>
      <w:r w:rsidR="0045640F" w:rsidRPr="00471BB3">
        <w:rPr>
          <w:rFonts w:ascii="Times New Roman" w:hAnsi="Times New Roman"/>
        </w:rPr>
        <w:t xml:space="preserve"> </w:t>
      </w:r>
      <w:r w:rsidR="00EB19CE" w:rsidRPr="00471BB3">
        <w:rPr>
          <w:rFonts w:ascii="Times New Roman" w:hAnsi="Times New Roman"/>
        </w:rPr>
        <w:t xml:space="preserve">coincide with </w:t>
      </w:r>
      <w:r w:rsidR="00E43C8E" w:rsidRPr="00471BB3">
        <w:rPr>
          <w:rFonts w:ascii="Times New Roman" w:hAnsi="Times New Roman"/>
        </w:rPr>
        <w:t>an</w:t>
      </w:r>
      <w:r w:rsidR="00EB19CE" w:rsidRPr="00471BB3">
        <w:rPr>
          <w:rFonts w:ascii="Times New Roman" w:hAnsi="Times New Roman"/>
        </w:rPr>
        <w:t xml:space="preserve"> interest in the nature of property</w:t>
      </w:r>
      <w:r w:rsidR="000A186E" w:rsidRPr="00471BB3">
        <w:rPr>
          <w:rFonts w:ascii="Times New Roman" w:hAnsi="Times New Roman"/>
        </w:rPr>
        <w:t xml:space="preserve"> conferred </w:t>
      </w:r>
      <w:r w:rsidR="00E144F8" w:rsidRPr="00471BB3">
        <w:rPr>
          <w:rFonts w:ascii="Times New Roman" w:hAnsi="Times New Roman"/>
        </w:rPr>
        <w:t xml:space="preserve">on another </w:t>
      </w:r>
      <w:r w:rsidR="00D35A3B" w:rsidRPr="00471BB3">
        <w:rPr>
          <w:rFonts w:ascii="Times New Roman" w:hAnsi="Times New Roman"/>
        </w:rPr>
        <w:t xml:space="preserve">in order to constitute </w:t>
      </w:r>
      <w:r w:rsidR="00B16C2C" w:rsidRPr="00471BB3">
        <w:rPr>
          <w:rFonts w:ascii="Times New Roman" w:hAnsi="Times New Roman"/>
        </w:rPr>
        <w:t>an acquisition of property</w:t>
      </w:r>
      <w:r w:rsidR="00CC7BB8" w:rsidRPr="00471BB3">
        <w:rPr>
          <w:rFonts w:ascii="Times New Roman" w:hAnsi="Times New Roman"/>
        </w:rPr>
        <w:t>. T</w:t>
      </w:r>
      <w:r w:rsidR="00AF1F31" w:rsidRPr="00471BB3">
        <w:rPr>
          <w:rFonts w:ascii="Times New Roman" w:hAnsi="Times New Roman"/>
        </w:rPr>
        <w:t xml:space="preserve">he Commonwealth </w:t>
      </w:r>
      <w:r w:rsidR="000E58C4" w:rsidRPr="00471BB3">
        <w:rPr>
          <w:rFonts w:ascii="Times New Roman" w:hAnsi="Times New Roman"/>
        </w:rPr>
        <w:t>sought to reconcile</w:t>
      </w:r>
      <w:r w:rsidR="00CB41DB" w:rsidRPr="00471BB3">
        <w:rPr>
          <w:rFonts w:ascii="Times New Roman" w:hAnsi="Times New Roman"/>
        </w:rPr>
        <w:t xml:space="preserve"> </w:t>
      </w:r>
      <w:r w:rsidR="00CB260C" w:rsidRPr="00471BB3">
        <w:rPr>
          <w:rFonts w:ascii="Times New Roman" w:hAnsi="Times New Roman"/>
        </w:rPr>
        <w:t>th</w:t>
      </w:r>
      <w:r w:rsidR="00880DFB" w:rsidRPr="00471BB3">
        <w:rPr>
          <w:rFonts w:ascii="Times New Roman" w:hAnsi="Times New Roman"/>
        </w:rPr>
        <w:t>e</w:t>
      </w:r>
      <w:r w:rsidR="00CB260C" w:rsidRPr="00471BB3">
        <w:rPr>
          <w:rFonts w:ascii="Times New Roman" w:hAnsi="Times New Roman"/>
        </w:rPr>
        <w:t xml:space="preserve"> </w:t>
      </w:r>
      <w:r w:rsidR="00CB41DB" w:rsidRPr="00471BB3">
        <w:rPr>
          <w:rFonts w:ascii="Times New Roman" w:hAnsi="Times New Roman"/>
        </w:rPr>
        <w:t xml:space="preserve">argument </w:t>
      </w:r>
      <w:r w:rsidR="00AE008C" w:rsidRPr="00471BB3">
        <w:rPr>
          <w:rFonts w:ascii="Times New Roman" w:hAnsi="Times New Roman"/>
        </w:rPr>
        <w:t xml:space="preserve">with those decisions </w:t>
      </w:r>
      <w:r w:rsidR="000E58C4" w:rsidRPr="00471BB3">
        <w:rPr>
          <w:rFonts w:ascii="Times New Roman" w:hAnsi="Times New Roman"/>
        </w:rPr>
        <w:t>by proffering</w:t>
      </w:r>
      <w:r w:rsidR="00F5792D" w:rsidRPr="00471BB3">
        <w:rPr>
          <w:rFonts w:ascii="Times New Roman" w:hAnsi="Times New Roman"/>
        </w:rPr>
        <w:t xml:space="preserve">, </w:t>
      </w:r>
      <w:r w:rsidR="004A5238" w:rsidRPr="00471BB3">
        <w:rPr>
          <w:rFonts w:ascii="Times New Roman" w:hAnsi="Times New Roman"/>
        </w:rPr>
        <w:t xml:space="preserve">as a refinement of the </w:t>
      </w:r>
      <w:r w:rsidR="004F0AC5" w:rsidRPr="00471BB3">
        <w:rPr>
          <w:rFonts w:ascii="Times New Roman" w:hAnsi="Times New Roman"/>
        </w:rPr>
        <w:t xml:space="preserve">asserted limitation on the scope of the power conferred by s 51(xxxi) of the </w:t>
      </w:r>
      <w:r w:rsidR="004F0AC5" w:rsidRPr="00471BB3">
        <w:rPr>
          <w:rFonts w:ascii="Times New Roman" w:hAnsi="Times New Roman"/>
          <w:i/>
          <w:iCs/>
        </w:rPr>
        <w:t>Constit</w:t>
      </w:r>
      <w:r w:rsidR="00F5792D" w:rsidRPr="00471BB3">
        <w:rPr>
          <w:rFonts w:ascii="Times New Roman" w:hAnsi="Times New Roman"/>
          <w:i/>
          <w:iCs/>
        </w:rPr>
        <w:t>ution</w:t>
      </w:r>
      <w:r w:rsidR="009A0206" w:rsidRPr="00471BB3">
        <w:rPr>
          <w:rFonts w:ascii="Times New Roman" w:hAnsi="Times New Roman"/>
          <w:i/>
          <w:iCs/>
        </w:rPr>
        <w:t xml:space="preserve"> </w:t>
      </w:r>
      <w:r w:rsidR="009A0206" w:rsidRPr="00471BB3">
        <w:rPr>
          <w:rFonts w:ascii="Times New Roman" w:hAnsi="Times New Roman"/>
        </w:rPr>
        <w:t xml:space="preserve">framed by reference to the observation in </w:t>
      </w:r>
      <w:proofErr w:type="spellStart"/>
      <w:r w:rsidR="009A0206" w:rsidRPr="00471BB3">
        <w:rPr>
          <w:rFonts w:ascii="Times New Roman" w:hAnsi="Times New Roman"/>
          <w:i/>
          <w:iCs/>
        </w:rPr>
        <w:t>Clunies</w:t>
      </w:r>
      <w:proofErr w:type="spellEnd"/>
      <w:r w:rsidR="009A0206" w:rsidRPr="00471BB3">
        <w:rPr>
          <w:rFonts w:ascii="Times New Roman" w:hAnsi="Times New Roman"/>
          <w:i/>
          <w:iCs/>
        </w:rPr>
        <w:t>-Ross</w:t>
      </w:r>
      <w:r w:rsidR="00F5792D" w:rsidRPr="00471BB3">
        <w:rPr>
          <w:rFonts w:ascii="Times New Roman" w:hAnsi="Times New Roman"/>
        </w:rPr>
        <w:t xml:space="preserve">, </w:t>
      </w:r>
      <w:r w:rsidR="003F53FB" w:rsidRPr="00471BB3">
        <w:rPr>
          <w:rFonts w:ascii="Times New Roman" w:hAnsi="Times New Roman"/>
        </w:rPr>
        <w:t>that</w:t>
      </w:r>
      <w:r w:rsidR="00F5792D" w:rsidRPr="00471BB3">
        <w:rPr>
          <w:rFonts w:ascii="Times New Roman" w:hAnsi="Times New Roman"/>
        </w:rPr>
        <w:t xml:space="preserve"> </w:t>
      </w:r>
      <w:r w:rsidR="003F53FB" w:rsidRPr="00471BB3">
        <w:rPr>
          <w:rFonts w:ascii="Times New Roman" w:hAnsi="Times New Roman"/>
        </w:rPr>
        <w:t xml:space="preserve">the taking </w:t>
      </w:r>
      <w:r w:rsidR="00E10CF7" w:rsidRPr="00471BB3">
        <w:rPr>
          <w:rFonts w:ascii="Times New Roman" w:hAnsi="Times New Roman"/>
        </w:rPr>
        <w:t xml:space="preserve">of the interest in the nature of property </w:t>
      </w:r>
      <w:r w:rsidR="003F53FB" w:rsidRPr="00471BB3">
        <w:rPr>
          <w:rFonts w:ascii="Times New Roman" w:hAnsi="Times New Roman"/>
        </w:rPr>
        <w:t xml:space="preserve">must be for a purpose related to a need for or proposed use or application of the </w:t>
      </w:r>
      <w:r w:rsidR="00CB6ACD" w:rsidRPr="00471BB3">
        <w:rPr>
          <w:rFonts w:ascii="Times New Roman" w:hAnsi="Times New Roman"/>
        </w:rPr>
        <w:t>interest in the nature of property that is</w:t>
      </w:r>
      <w:r w:rsidR="003F53FB" w:rsidRPr="00471BB3">
        <w:rPr>
          <w:rFonts w:ascii="Times New Roman" w:hAnsi="Times New Roman"/>
        </w:rPr>
        <w:t xml:space="preserve"> acquired</w:t>
      </w:r>
      <w:r w:rsidR="00574CFA" w:rsidRPr="00471BB3">
        <w:rPr>
          <w:rFonts w:ascii="Times New Roman" w:hAnsi="Times New Roman"/>
        </w:rPr>
        <w:t>.</w:t>
      </w:r>
      <w:r w:rsidR="00C705C2" w:rsidRPr="00471BB3">
        <w:rPr>
          <w:rFonts w:ascii="Times New Roman" w:hAnsi="Times New Roman"/>
        </w:rPr>
        <w:t xml:space="preserve"> </w:t>
      </w:r>
      <w:r w:rsidR="00F5792D" w:rsidRPr="00471BB3">
        <w:rPr>
          <w:rFonts w:ascii="Times New Roman" w:hAnsi="Times New Roman"/>
        </w:rPr>
        <w:t>As</w:t>
      </w:r>
      <w:r w:rsidR="0036348D" w:rsidRPr="00471BB3">
        <w:rPr>
          <w:rFonts w:ascii="Times New Roman" w:hAnsi="Times New Roman"/>
        </w:rPr>
        <w:t xml:space="preserve"> a</w:t>
      </w:r>
      <w:r w:rsidR="0082240C" w:rsidRPr="00471BB3">
        <w:rPr>
          <w:rFonts w:ascii="Times New Roman" w:hAnsi="Times New Roman"/>
        </w:rPr>
        <w:t xml:space="preserve">pplied to the </w:t>
      </w:r>
      <w:r w:rsidR="00AB09DB" w:rsidRPr="00471BB3">
        <w:rPr>
          <w:rFonts w:ascii="Times New Roman" w:hAnsi="Times New Roman"/>
        </w:rPr>
        <w:t>circumstances of the present case</w:t>
      </w:r>
      <w:r w:rsidR="005135DE" w:rsidRPr="00471BB3">
        <w:rPr>
          <w:rFonts w:ascii="Times New Roman" w:hAnsi="Times New Roman"/>
        </w:rPr>
        <w:t>,</w:t>
      </w:r>
      <w:r w:rsidR="00E40216" w:rsidRPr="00471BB3">
        <w:rPr>
          <w:rFonts w:ascii="Times New Roman" w:hAnsi="Times New Roman"/>
        </w:rPr>
        <w:t xml:space="preserve"> </w:t>
      </w:r>
      <w:r w:rsidR="00F5792D" w:rsidRPr="00471BB3">
        <w:rPr>
          <w:rFonts w:ascii="Times New Roman" w:hAnsi="Times New Roman"/>
        </w:rPr>
        <w:t>the asserted limitation</w:t>
      </w:r>
      <w:r w:rsidR="002D44A8" w:rsidRPr="00471BB3">
        <w:rPr>
          <w:rFonts w:ascii="Times New Roman" w:hAnsi="Times New Roman"/>
        </w:rPr>
        <w:t xml:space="preserve"> </w:t>
      </w:r>
      <w:r w:rsidR="006D0209" w:rsidRPr="00471BB3">
        <w:rPr>
          <w:rFonts w:ascii="Times New Roman" w:hAnsi="Times New Roman"/>
        </w:rPr>
        <w:t>accordingly</w:t>
      </w:r>
      <w:r w:rsidR="00365C85" w:rsidRPr="00471BB3">
        <w:rPr>
          <w:rFonts w:ascii="Times New Roman" w:hAnsi="Times New Roman"/>
        </w:rPr>
        <w:t xml:space="preserve"> </w:t>
      </w:r>
      <w:r w:rsidR="00C6566E" w:rsidRPr="00471BB3">
        <w:rPr>
          <w:rFonts w:ascii="Times New Roman" w:hAnsi="Times New Roman"/>
        </w:rPr>
        <w:t xml:space="preserve">linked the </w:t>
      </w:r>
      <w:r w:rsidR="00E723BE" w:rsidRPr="00471BB3">
        <w:rPr>
          <w:rFonts w:ascii="Times New Roman" w:hAnsi="Times New Roman"/>
        </w:rPr>
        <w:t xml:space="preserve">need for or proposed use or application of </w:t>
      </w:r>
      <w:r w:rsidR="00C95412" w:rsidRPr="00471BB3">
        <w:rPr>
          <w:rFonts w:ascii="Times New Roman" w:hAnsi="Times New Roman"/>
        </w:rPr>
        <w:t xml:space="preserve">an interest </w:t>
      </w:r>
      <w:proofErr w:type="gramStart"/>
      <w:r w:rsidR="00C95412" w:rsidRPr="00471BB3">
        <w:rPr>
          <w:rFonts w:ascii="Times New Roman" w:hAnsi="Times New Roman"/>
        </w:rPr>
        <w:t>in the nature of property</w:t>
      </w:r>
      <w:proofErr w:type="gramEnd"/>
      <w:r w:rsidR="00C6566E" w:rsidRPr="00471BB3">
        <w:rPr>
          <w:rFonts w:ascii="Times New Roman" w:hAnsi="Times New Roman"/>
        </w:rPr>
        <w:t xml:space="preserve"> not to </w:t>
      </w:r>
      <w:r w:rsidR="00E723BE" w:rsidRPr="00471BB3">
        <w:rPr>
          <w:rFonts w:ascii="Times New Roman" w:hAnsi="Times New Roman"/>
        </w:rPr>
        <w:t xml:space="preserve">the </w:t>
      </w:r>
      <w:r w:rsidR="005D3BDF" w:rsidRPr="00471BB3">
        <w:rPr>
          <w:rFonts w:ascii="Times New Roman" w:hAnsi="Times New Roman"/>
        </w:rPr>
        <w:t>leasehold estate</w:t>
      </w:r>
      <w:r w:rsidR="00254AAE" w:rsidRPr="00471BB3">
        <w:rPr>
          <w:rFonts w:ascii="Times New Roman" w:hAnsi="Times New Roman"/>
        </w:rPr>
        <w:t xml:space="preserve"> taken from the Russian Federation but rather </w:t>
      </w:r>
      <w:r w:rsidR="00C95412" w:rsidRPr="00471BB3">
        <w:rPr>
          <w:rFonts w:ascii="Times New Roman" w:hAnsi="Times New Roman"/>
        </w:rPr>
        <w:t xml:space="preserve">to </w:t>
      </w:r>
      <w:r w:rsidR="0070519F" w:rsidRPr="00471BB3">
        <w:rPr>
          <w:rFonts w:ascii="Times New Roman" w:hAnsi="Times New Roman"/>
        </w:rPr>
        <w:t>the unencumbered legal interest in the Land acquired by the Commonwealth</w:t>
      </w:r>
      <w:r w:rsidR="004F4D22" w:rsidRPr="00471BB3">
        <w:rPr>
          <w:rFonts w:ascii="Times New Roman" w:hAnsi="Times New Roman"/>
        </w:rPr>
        <w:t>.</w:t>
      </w:r>
    </w:p>
    <w:p w14:paraId="3573A3B7" w14:textId="405FDE03" w:rsidR="00F2345D" w:rsidRPr="00471BB3" w:rsidRDefault="00BE3387"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633014" w:rsidRPr="00471BB3">
        <w:rPr>
          <w:rFonts w:ascii="Times New Roman" w:hAnsi="Times New Roman"/>
        </w:rPr>
        <w:t xml:space="preserve">The difficulty </w:t>
      </w:r>
      <w:r w:rsidR="001A128B" w:rsidRPr="00471BB3">
        <w:rPr>
          <w:rFonts w:ascii="Times New Roman" w:hAnsi="Times New Roman"/>
        </w:rPr>
        <w:t xml:space="preserve">with the argument as so refined by the Commonwealth </w:t>
      </w:r>
      <w:r w:rsidR="00E864D5" w:rsidRPr="00471BB3">
        <w:rPr>
          <w:rFonts w:ascii="Times New Roman" w:hAnsi="Times New Roman"/>
        </w:rPr>
        <w:t>is that</w:t>
      </w:r>
      <w:r w:rsidR="005C663D" w:rsidRPr="00471BB3">
        <w:rPr>
          <w:rFonts w:ascii="Times New Roman" w:hAnsi="Times New Roman"/>
        </w:rPr>
        <w:t xml:space="preserve"> it ha</w:t>
      </w:r>
      <w:r w:rsidR="0083268B" w:rsidRPr="00471BB3">
        <w:rPr>
          <w:rFonts w:ascii="Times New Roman" w:hAnsi="Times New Roman"/>
        </w:rPr>
        <w:t xml:space="preserve">s </w:t>
      </w:r>
      <w:r w:rsidR="005C663D" w:rsidRPr="00471BB3">
        <w:rPr>
          <w:rFonts w:ascii="Times New Roman" w:hAnsi="Times New Roman"/>
        </w:rPr>
        <w:t xml:space="preserve">repeatedly been held </w:t>
      </w:r>
      <w:r w:rsidR="008E3986" w:rsidRPr="00471BB3">
        <w:rPr>
          <w:rFonts w:ascii="Times New Roman" w:hAnsi="Times New Roman"/>
        </w:rPr>
        <w:t>in the same decisions</w:t>
      </w:r>
      <w:r w:rsidR="00AC243A" w:rsidRPr="00471BB3">
        <w:rPr>
          <w:rFonts w:ascii="Times New Roman" w:hAnsi="Times New Roman"/>
        </w:rPr>
        <w:t xml:space="preserve">, beginning with </w:t>
      </w:r>
      <w:r w:rsidR="00AC243A" w:rsidRPr="00471BB3">
        <w:rPr>
          <w:rFonts w:ascii="Times New Roman" w:hAnsi="Times New Roman"/>
          <w:i/>
          <w:iCs/>
        </w:rPr>
        <w:t xml:space="preserve">Georgiadis </w:t>
      </w:r>
      <w:r w:rsidR="00AC243A" w:rsidRPr="00471BB3">
        <w:rPr>
          <w:rFonts w:ascii="Times New Roman" w:hAnsi="Times New Roman"/>
        </w:rPr>
        <w:t xml:space="preserve">and including </w:t>
      </w:r>
      <w:r w:rsidR="00AC243A" w:rsidRPr="00471BB3">
        <w:rPr>
          <w:rFonts w:ascii="Times New Roman" w:hAnsi="Times New Roman"/>
          <w:i/>
          <w:iCs/>
        </w:rPr>
        <w:t>Yunupingu</w:t>
      </w:r>
      <w:r w:rsidR="00AC243A" w:rsidRPr="00471BB3">
        <w:rPr>
          <w:rFonts w:ascii="Times New Roman" w:hAnsi="Times New Roman"/>
        </w:rPr>
        <w:t xml:space="preserve">, </w:t>
      </w:r>
      <w:r w:rsidR="00C84EB6" w:rsidRPr="00471BB3">
        <w:rPr>
          <w:rFonts w:ascii="Times New Roman" w:hAnsi="Times New Roman"/>
        </w:rPr>
        <w:t>that</w:t>
      </w:r>
      <w:r w:rsidR="00D105F4" w:rsidRPr="00471BB3">
        <w:rPr>
          <w:rFonts w:ascii="Times New Roman" w:hAnsi="Times New Roman"/>
        </w:rPr>
        <w:t xml:space="preserve"> the interest in the nature of property that </w:t>
      </w:r>
      <w:r w:rsidR="00E333DD" w:rsidRPr="00471BB3">
        <w:rPr>
          <w:rFonts w:ascii="Times New Roman" w:hAnsi="Times New Roman"/>
        </w:rPr>
        <w:t xml:space="preserve">is acquired </w:t>
      </w:r>
      <w:r w:rsidR="00C84EB6" w:rsidRPr="00471BB3">
        <w:rPr>
          <w:rFonts w:ascii="Times New Roman" w:hAnsi="Times New Roman"/>
        </w:rPr>
        <w:t>need be</w:t>
      </w:r>
      <w:r w:rsidR="00DB64BF" w:rsidRPr="00471BB3">
        <w:rPr>
          <w:rFonts w:ascii="Times New Roman" w:hAnsi="Times New Roman"/>
        </w:rPr>
        <w:t xml:space="preserve"> </w:t>
      </w:r>
      <w:r w:rsidR="000A7B37" w:rsidRPr="00471BB3">
        <w:rPr>
          <w:rFonts w:ascii="Times New Roman" w:hAnsi="Times New Roman"/>
        </w:rPr>
        <w:t xml:space="preserve">identified </w:t>
      </w:r>
      <w:r w:rsidR="002502E7" w:rsidRPr="00471BB3">
        <w:rPr>
          <w:rFonts w:ascii="Times New Roman" w:hAnsi="Times New Roman"/>
        </w:rPr>
        <w:t xml:space="preserve">with </w:t>
      </w:r>
      <w:r w:rsidR="000A7B37" w:rsidRPr="00471BB3">
        <w:rPr>
          <w:rFonts w:ascii="Times New Roman" w:hAnsi="Times New Roman"/>
        </w:rPr>
        <w:t>no more precis</w:t>
      </w:r>
      <w:r w:rsidR="001A1423" w:rsidRPr="00471BB3">
        <w:rPr>
          <w:rFonts w:ascii="Times New Roman" w:hAnsi="Times New Roman"/>
        </w:rPr>
        <w:t>ion</w:t>
      </w:r>
      <w:r w:rsidR="000A7B37" w:rsidRPr="00471BB3">
        <w:rPr>
          <w:rFonts w:ascii="Times New Roman" w:hAnsi="Times New Roman"/>
        </w:rPr>
        <w:t xml:space="preserve"> than</w:t>
      </w:r>
      <w:r w:rsidR="00C52007" w:rsidRPr="00471BB3">
        <w:rPr>
          <w:rFonts w:ascii="Times New Roman" w:hAnsi="Times New Roman"/>
        </w:rPr>
        <w:t xml:space="preserve"> it be</w:t>
      </w:r>
      <w:r w:rsidR="000A7B37" w:rsidRPr="00471BB3">
        <w:rPr>
          <w:rFonts w:ascii="Times New Roman" w:hAnsi="Times New Roman"/>
        </w:rPr>
        <w:t xml:space="preserve"> "</w:t>
      </w:r>
      <w:r w:rsidR="003302E1" w:rsidRPr="00471BB3">
        <w:rPr>
          <w:rFonts w:ascii="Times New Roman" w:hAnsi="Times New Roman"/>
        </w:rPr>
        <w:t xml:space="preserve">an identifiable and measurable </w:t>
      </w:r>
      <w:r w:rsidR="00C96315" w:rsidRPr="00471BB3">
        <w:rPr>
          <w:rFonts w:ascii="Times New Roman" w:hAnsi="Times New Roman"/>
        </w:rPr>
        <w:t xml:space="preserve">advantage of a </w:t>
      </w:r>
      <w:r w:rsidR="006C157F" w:rsidRPr="00471BB3">
        <w:rPr>
          <w:rFonts w:ascii="Times New Roman" w:hAnsi="Times New Roman"/>
        </w:rPr>
        <w:t>proprietary nature</w:t>
      </w:r>
      <w:r w:rsidR="000A7B37" w:rsidRPr="00471BB3">
        <w:rPr>
          <w:rFonts w:ascii="Times New Roman" w:hAnsi="Times New Roman"/>
        </w:rPr>
        <w:t>"</w:t>
      </w:r>
      <w:r w:rsidR="0008677A" w:rsidRPr="00471BB3">
        <w:rPr>
          <w:rFonts w:ascii="Times New Roman" w:hAnsi="Times New Roman"/>
        </w:rPr>
        <w:t>.</w:t>
      </w:r>
      <w:r w:rsidR="006C157F" w:rsidRPr="00471BB3">
        <w:rPr>
          <w:rStyle w:val="FootnoteReference"/>
          <w:rFonts w:ascii="Times New Roman" w:hAnsi="Times New Roman"/>
          <w:sz w:val="24"/>
        </w:rPr>
        <w:footnoteReference w:id="51"/>
      </w:r>
      <w:r w:rsidR="000A7B37" w:rsidRPr="00471BB3">
        <w:rPr>
          <w:rFonts w:ascii="Times New Roman" w:hAnsi="Times New Roman"/>
        </w:rPr>
        <w:t xml:space="preserve"> </w:t>
      </w:r>
      <w:r w:rsidR="0008677A" w:rsidRPr="00471BB3">
        <w:rPr>
          <w:rFonts w:ascii="Times New Roman" w:hAnsi="Times New Roman"/>
        </w:rPr>
        <w:t>T</w:t>
      </w:r>
      <w:r w:rsidR="001B2DB0" w:rsidRPr="00471BB3">
        <w:rPr>
          <w:rFonts w:ascii="Times New Roman" w:hAnsi="Times New Roman"/>
        </w:rPr>
        <w:t>he "</w:t>
      </w:r>
      <w:r w:rsidR="00E95191" w:rsidRPr="00471BB3">
        <w:rPr>
          <w:rFonts w:ascii="Times New Roman" w:hAnsi="Times New Roman"/>
        </w:rPr>
        <w:t xml:space="preserve">direct </w:t>
      </w:r>
      <w:r w:rsidR="001B2DB0" w:rsidRPr="00471BB3">
        <w:rPr>
          <w:rFonts w:ascii="Times New Roman" w:hAnsi="Times New Roman"/>
        </w:rPr>
        <w:t xml:space="preserve">benefit or financial gain" </w:t>
      </w:r>
      <w:r w:rsidR="009D103C" w:rsidRPr="00471BB3">
        <w:rPr>
          <w:rFonts w:ascii="Times New Roman" w:hAnsi="Times New Roman"/>
        </w:rPr>
        <w:t xml:space="preserve">recognised in </w:t>
      </w:r>
      <w:r w:rsidR="009D103C" w:rsidRPr="00471BB3">
        <w:rPr>
          <w:rFonts w:ascii="Times New Roman" w:hAnsi="Times New Roman"/>
          <w:i/>
          <w:iCs/>
        </w:rPr>
        <w:t>Georgiadis</w:t>
      </w:r>
      <w:r w:rsidR="00033F81" w:rsidRPr="00471BB3">
        <w:rPr>
          <w:rStyle w:val="FootnoteReference"/>
          <w:rFonts w:ascii="Times New Roman" w:hAnsi="Times New Roman"/>
          <w:sz w:val="24"/>
        </w:rPr>
        <w:footnoteReference w:id="52"/>
      </w:r>
      <w:r w:rsidR="009D103C" w:rsidRPr="00471BB3">
        <w:rPr>
          <w:rFonts w:ascii="Times New Roman" w:hAnsi="Times New Roman"/>
          <w:i/>
          <w:iCs/>
        </w:rPr>
        <w:t xml:space="preserve"> </w:t>
      </w:r>
      <w:r w:rsidR="009D103C" w:rsidRPr="00471BB3">
        <w:rPr>
          <w:rFonts w:ascii="Times New Roman" w:hAnsi="Times New Roman"/>
        </w:rPr>
        <w:t xml:space="preserve">to have resulted from </w:t>
      </w:r>
      <w:r w:rsidR="00775706" w:rsidRPr="00471BB3">
        <w:rPr>
          <w:rFonts w:ascii="Times New Roman" w:hAnsi="Times New Roman"/>
        </w:rPr>
        <w:t>a</w:t>
      </w:r>
      <w:r w:rsidR="00CB7788" w:rsidRPr="00471BB3">
        <w:rPr>
          <w:rFonts w:ascii="Times New Roman" w:hAnsi="Times New Roman"/>
        </w:rPr>
        <w:t xml:space="preserve"> statutory </w:t>
      </w:r>
      <w:r w:rsidR="00604243" w:rsidRPr="00471BB3">
        <w:rPr>
          <w:rFonts w:ascii="Times New Roman" w:hAnsi="Times New Roman"/>
        </w:rPr>
        <w:t>deprivation of a right to bring</w:t>
      </w:r>
      <w:r w:rsidR="00CB7788" w:rsidRPr="00471BB3">
        <w:rPr>
          <w:rFonts w:ascii="Times New Roman" w:hAnsi="Times New Roman"/>
        </w:rPr>
        <w:t xml:space="preserve"> a common law cause of action</w:t>
      </w:r>
      <w:r w:rsidR="00D73F48" w:rsidRPr="00471BB3">
        <w:rPr>
          <w:rFonts w:ascii="Times New Roman" w:hAnsi="Times New Roman"/>
        </w:rPr>
        <w:t xml:space="preserve"> </w:t>
      </w:r>
      <w:r w:rsidR="00A97556" w:rsidRPr="00471BB3">
        <w:rPr>
          <w:rFonts w:ascii="Times New Roman" w:hAnsi="Times New Roman"/>
        </w:rPr>
        <w:t>is</w:t>
      </w:r>
      <w:r w:rsidR="003E04C9" w:rsidRPr="00471BB3">
        <w:rPr>
          <w:rFonts w:ascii="Times New Roman" w:hAnsi="Times New Roman"/>
        </w:rPr>
        <w:t xml:space="preserve"> a prime example</w:t>
      </w:r>
      <w:r w:rsidR="00FD616C" w:rsidRPr="00471BB3">
        <w:rPr>
          <w:rFonts w:ascii="Times New Roman" w:hAnsi="Times New Roman"/>
        </w:rPr>
        <w:t xml:space="preserve"> of an interest of that nature</w:t>
      </w:r>
      <w:r w:rsidR="002143A0" w:rsidRPr="00471BB3">
        <w:rPr>
          <w:rFonts w:ascii="Times New Roman" w:hAnsi="Times New Roman"/>
        </w:rPr>
        <w:t>.</w:t>
      </w:r>
      <w:r w:rsidR="00BF3CE4" w:rsidRPr="00471BB3">
        <w:rPr>
          <w:rStyle w:val="FootnoteReference"/>
          <w:rFonts w:ascii="Times New Roman" w:hAnsi="Times New Roman"/>
          <w:sz w:val="24"/>
        </w:rPr>
        <w:footnoteReference w:id="53"/>
      </w:r>
      <w:r w:rsidR="001B2DB0" w:rsidRPr="00471BB3">
        <w:rPr>
          <w:rFonts w:ascii="Times New Roman" w:hAnsi="Times New Roman"/>
        </w:rPr>
        <w:t xml:space="preserve"> </w:t>
      </w:r>
      <w:r w:rsidR="00E800B0" w:rsidRPr="00471BB3">
        <w:rPr>
          <w:rFonts w:ascii="Times New Roman" w:hAnsi="Times New Roman"/>
        </w:rPr>
        <w:t>T</w:t>
      </w:r>
      <w:r w:rsidR="000D6E17" w:rsidRPr="00471BB3">
        <w:rPr>
          <w:rFonts w:ascii="Times New Roman" w:hAnsi="Times New Roman"/>
        </w:rPr>
        <w:t xml:space="preserve">o proceed on the understanding proffered by the Commonwealth </w:t>
      </w:r>
      <w:r w:rsidR="000A7B37" w:rsidRPr="00471BB3">
        <w:rPr>
          <w:rFonts w:ascii="Times New Roman" w:hAnsi="Times New Roman"/>
        </w:rPr>
        <w:t xml:space="preserve">would be </w:t>
      </w:r>
      <w:r w:rsidR="00EC546D" w:rsidRPr="00471BB3">
        <w:rPr>
          <w:rFonts w:ascii="Times New Roman" w:hAnsi="Times New Roman"/>
        </w:rPr>
        <w:t xml:space="preserve">to </w:t>
      </w:r>
      <w:r w:rsidR="000A7B37" w:rsidRPr="00471BB3">
        <w:rPr>
          <w:rFonts w:ascii="Times New Roman" w:hAnsi="Times New Roman"/>
        </w:rPr>
        <w:t xml:space="preserve">stretch the </w:t>
      </w:r>
      <w:r w:rsidR="00E70F52" w:rsidRPr="00471BB3">
        <w:rPr>
          <w:rFonts w:ascii="Times New Roman" w:hAnsi="Times New Roman"/>
        </w:rPr>
        <w:t xml:space="preserve">concepts of "use" </w:t>
      </w:r>
      <w:r w:rsidR="007608ED" w:rsidRPr="00471BB3">
        <w:rPr>
          <w:rFonts w:ascii="Times New Roman" w:hAnsi="Times New Roman"/>
        </w:rPr>
        <w:t>or</w:t>
      </w:r>
      <w:r w:rsidR="00E70F52" w:rsidRPr="00471BB3">
        <w:rPr>
          <w:rFonts w:ascii="Times New Roman" w:hAnsi="Times New Roman"/>
        </w:rPr>
        <w:t xml:space="preserve"> "application" of</w:t>
      </w:r>
      <w:r w:rsidR="0062397B" w:rsidRPr="00471BB3">
        <w:rPr>
          <w:rFonts w:ascii="Times New Roman" w:hAnsi="Times New Roman"/>
        </w:rPr>
        <w:t xml:space="preserve"> </w:t>
      </w:r>
      <w:r w:rsidR="00730C5F" w:rsidRPr="00471BB3">
        <w:rPr>
          <w:rFonts w:ascii="Times New Roman" w:hAnsi="Times New Roman"/>
        </w:rPr>
        <w:t xml:space="preserve">such </w:t>
      </w:r>
      <w:r w:rsidR="007608ED" w:rsidRPr="00471BB3">
        <w:rPr>
          <w:rFonts w:ascii="Times New Roman" w:hAnsi="Times New Roman"/>
        </w:rPr>
        <w:t xml:space="preserve">an </w:t>
      </w:r>
      <w:r w:rsidR="0062397B" w:rsidRPr="00471BB3">
        <w:rPr>
          <w:rFonts w:ascii="Times New Roman" w:hAnsi="Times New Roman"/>
        </w:rPr>
        <w:t xml:space="preserve">indeterminate </w:t>
      </w:r>
      <w:r w:rsidR="007608ED" w:rsidRPr="00471BB3">
        <w:rPr>
          <w:rFonts w:ascii="Times New Roman" w:hAnsi="Times New Roman"/>
        </w:rPr>
        <w:lastRenderedPageBreak/>
        <w:t xml:space="preserve">interest in </w:t>
      </w:r>
      <w:r w:rsidR="00280C5E" w:rsidRPr="00471BB3">
        <w:rPr>
          <w:rFonts w:ascii="Times New Roman" w:hAnsi="Times New Roman"/>
        </w:rPr>
        <w:t xml:space="preserve">the nature of </w:t>
      </w:r>
      <w:r w:rsidR="00E70F52" w:rsidRPr="00471BB3">
        <w:rPr>
          <w:rFonts w:ascii="Times New Roman" w:hAnsi="Times New Roman"/>
        </w:rPr>
        <w:t>propert</w:t>
      </w:r>
      <w:r w:rsidR="007608ED" w:rsidRPr="00471BB3">
        <w:rPr>
          <w:rFonts w:ascii="Times New Roman" w:hAnsi="Times New Roman"/>
        </w:rPr>
        <w:t xml:space="preserve">y </w:t>
      </w:r>
      <w:r w:rsidR="00865DD5" w:rsidRPr="00471BB3">
        <w:rPr>
          <w:rFonts w:ascii="Times New Roman" w:hAnsi="Times New Roman"/>
        </w:rPr>
        <w:t>to an extent that would</w:t>
      </w:r>
      <w:r w:rsidR="00015FA6" w:rsidRPr="00471BB3">
        <w:rPr>
          <w:rFonts w:ascii="Times New Roman" w:hAnsi="Times New Roman"/>
        </w:rPr>
        <w:t xml:space="preserve"> rob those concepts of meaningful content.</w:t>
      </w:r>
    </w:p>
    <w:p w14:paraId="06BBFD2A" w14:textId="222B4174" w:rsidR="00335FA0" w:rsidRPr="00471BB3" w:rsidRDefault="00187C0B"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3B0AF2" w:rsidRPr="00471BB3">
        <w:rPr>
          <w:rFonts w:ascii="Times New Roman" w:hAnsi="Times New Roman"/>
        </w:rPr>
        <w:t>The</w:t>
      </w:r>
      <w:r w:rsidR="000E72CA" w:rsidRPr="00471BB3">
        <w:rPr>
          <w:rFonts w:ascii="Times New Roman" w:hAnsi="Times New Roman"/>
        </w:rPr>
        <w:t xml:space="preserve">re is, </w:t>
      </w:r>
      <w:r w:rsidR="00147C89" w:rsidRPr="00471BB3">
        <w:rPr>
          <w:rFonts w:ascii="Times New Roman" w:hAnsi="Times New Roman"/>
        </w:rPr>
        <w:t>moreover</w:t>
      </w:r>
      <w:r w:rsidR="000E72CA" w:rsidRPr="00471BB3">
        <w:rPr>
          <w:rFonts w:ascii="Times New Roman" w:hAnsi="Times New Roman"/>
        </w:rPr>
        <w:t>, a</w:t>
      </w:r>
      <w:r w:rsidR="00AE312E" w:rsidRPr="00471BB3">
        <w:rPr>
          <w:rFonts w:ascii="Times New Roman" w:hAnsi="Times New Roman"/>
        </w:rPr>
        <w:t xml:space="preserve"> </w:t>
      </w:r>
      <w:r w:rsidR="000E36EA" w:rsidRPr="00471BB3">
        <w:rPr>
          <w:rFonts w:ascii="Times New Roman" w:hAnsi="Times New Roman"/>
        </w:rPr>
        <w:t xml:space="preserve">more fundamental reason why the </w:t>
      </w:r>
      <w:r w:rsidR="005919FF" w:rsidRPr="00471BB3">
        <w:rPr>
          <w:rFonts w:ascii="Times New Roman" w:hAnsi="Times New Roman"/>
        </w:rPr>
        <w:t>argument</w:t>
      </w:r>
      <w:r w:rsidR="005213DF" w:rsidRPr="00471BB3">
        <w:rPr>
          <w:rFonts w:ascii="Times New Roman" w:hAnsi="Times New Roman"/>
        </w:rPr>
        <w:t xml:space="preserve"> </w:t>
      </w:r>
      <w:r w:rsidR="000F543D" w:rsidRPr="00471BB3">
        <w:rPr>
          <w:rFonts w:ascii="Times New Roman" w:hAnsi="Times New Roman"/>
        </w:rPr>
        <w:t>(</w:t>
      </w:r>
      <w:r w:rsidR="005213DF" w:rsidRPr="00471BB3">
        <w:rPr>
          <w:rFonts w:ascii="Times New Roman" w:hAnsi="Times New Roman"/>
        </w:rPr>
        <w:t xml:space="preserve">that </w:t>
      </w:r>
      <w:r w:rsidR="00B65C8A" w:rsidRPr="00471BB3">
        <w:rPr>
          <w:rFonts w:ascii="Times New Roman" w:hAnsi="Times New Roman"/>
        </w:rPr>
        <w:t xml:space="preserve">an acquisition of property within </w:t>
      </w:r>
      <w:r w:rsidR="00FB5764" w:rsidRPr="00471BB3">
        <w:rPr>
          <w:rFonts w:ascii="Times New Roman" w:hAnsi="Times New Roman"/>
        </w:rPr>
        <w:t>the</w:t>
      </w:r>
      <w:r w:rsidR="00383ED3" w:rsidRPr="00471BB3">
        <w:rPr>
          <w:rFonts w:ascii="Times New Roman" w:hAnsi="Times New Roman"/>
        </w:rPr>
        <w:t xml:space="preserve"> scope</w:t>
      </w:r>
      <w:r w:rsidR="00566C04" w:rsidRPr="00471BB3">
        <w:rPr>
          <w:rFonts w:ascii="Times New Roman" w:hAnsi="Times New Roman"/>
        </w:rPr>
        <w:t xml:space="preserve"> </w:t>
      </w:r>
      <w:r w:rsidR="00FB5764" w:rsidRPr="00471BB3">
        <w:rPr>
          <w:rFonts w:ascii="Times New Roman" w:hAnsi="Times New Roman"/>
        </w:rPr>
        <w:t>of s</w:t>
      </w:r>
      <w:r w:rsidR="00793E8C" w:rsidRPr="00471BB3">
        <w:rPr>
          <w:rFonts w:ascii="Times New Roman" w:hAnsi="Times New Roman"/>
        </w:rPr>
        <w:t> </w:t>
      </w:r>
      <w:r w:rsidR="00FB5764" w:rsidRPr="00471BB3">
        <w:rPr>
          <w:rFonts w:ascii="Times New Roman" w:hAnsi="Times New Roman"/>
        </w:rPr>
        <w:t xml:space="preserve">51(xxxi) of the </w:t>
      </w:r>
      <w:r w:rsidR="00FB5764" w:rsidRPr="00471BB3">
        <w:rPr>
          <w:rFonts w:ascii="Times New Roman" w:hAnsi="Times New Roman"/>
          <w:i/>
          <w:iCs/>
        </w:rPr>
        <w:t>Constitution</w:t>
      </w:r>
      <w:r w:rsidR="00FB5764" w:rsidRPr="00471BB3">
        <w:rPr>
          <w:rFonts w:ascii="Times New Roman" w:hAnsi="Times New Roman"/>
        </w:rPr>
        <w:t xml:space="preserve"> </w:t>
      </w:r>
      <w:r w:rsidR="00E625A3" w:rsidRPr="00471BB3">
        <w:rPr>
          <w:rFonts w:ascii="Times New Roman" w:hAnsi="Times New Roman"/>
        </w:rPr>
        <w:t xml:space="preserve">is limited to </w:t>
      </w:r>
      <w:r w:rsidR="00A0086A" w:rsidRPr="00471BB3">
        <w:rPr>
          <w:rFonts w:ascii="Times New Roman" w:hAnsi="Times New Roman"/>
        </w:rPr>
        <w:t xml:space="preserve">an acquisition </w:t>
      </w:r>
      <w:r w:rsidR="00EA618B" w:rsidRPr="00471BB3">
        <w:rPr>
          <w:rFonts w:ascii="Times New Roman" w:hAnsi="Times New Roman"/>
        </w:rPr>
        <w:t xml:space="preserve">of property </w:t>
      </w:r>
      <w:r w:rsidR="00AF6FA1" w:rsidRPr="00471BB3">
        <w:rPr>
          <w:rFonts w:ascii="Times New Roman" w:hAnsi="Times New Roman"/>
        </w:rPr>
        <w:t xml:space="preserve">for a purpose related to a need for or proposed use or application of the </w:t>
      </w:r>
      <w:r w:rsidR="008D7C67" w:rsidRPr="00471BB3">
        <w:rPr>
          <w:rFonts w:ascii="Times New Roman" w:hAnsi="Times New Roman"/>
        </w:rPr>
        <w:t xml:space="preserve">interest </w:t>
      </w:r>
      <w:proofErr w:type="gramStart"/>
      <w:r w:rsidR="008D7C67" w:rsidRPr="00471BB3">
        <w:rPr>
          <w:rFonts w:ascii="Times New Roman" w:hAnsi="Times New Roman"/>
        </w:rPr>
        <w:t>in the nature of property</w:t>
      </w:r>
      <w:proofErr w:type="gramEnd"/>
      <w:r w:rsidR="008D7C67" w:rsidRPr="00471BB3">
        <w:rPr>
          <w:rFonts w:ascii="Times New Roman" w:hAnsi="Times New Roman"/>
        </w:rPr>
        <w:t xml:space="preserve"> </w:t>
      </w:r>
      <w:r w:rsidR="00147C89" w:rsidRPr="00471BB3">
        <w:rPr>
          <w:rFonts w:ascii="Times New Roman" w:hAnsi="Times New Roman"/>
        </w:rPr>
        <w:t xml:space="preserve">that is </w:t>
      </w:r>
      <w:r w:rsidR="008D7C67" w:rsidRPr="00471BB3">
        <w:rPr>
          <w:rFonts w:ascii="Times New Roman" w:hAnsi="Times New Roman"/>
        </w:rPr>
        <w:t>acquired</w:t>
      </w:r>
      <w:r w:rsidR="000F543D" w:rsidRPr="00471BB3">
        <w:rPr>
          <w:rFonts w:ascii="Times New Roman" w:hAnsi="Times New Roman"/>
        </w:rPr>
        <w:t>)</w:t>
      </w:r>
      <w:r w:rsidR="003A1723" w:rsidRPr="00471BB3">
        <w:rPr>
          <w:rFonts w:ascii="Times New Roman" w:hAnsi="Times New Roman"/>
        </w:rPr>
        <w:t xml:space="preserve"> must be rejected</w:t>
      </w:r>
      <w:r w:rsidR="00A31ACA" w:rsidRPr="00471BB3">
        <w:rPr>
          <w:rFonts w:ascii="Times New Roman" w:hAnsi="Times New Roman"/>
        </w:rPr>
        <w:t>. The reason lies</w:t>
      </w:r>
      <w:r w:rsidR="00286D92" w:rsidRPr="00471BB3">
        <w:rPr>
          <w:rFonts w:ascii="Times New Roman" w:hAnsi="Times New Roman"/>
        </w:rPr>
        <w:t xml:space="preserve"> in</w:t>
      </w:r>
      <w:r w:rsidR="004607F4" w:rsidRPr="00471BB3">
        <w:rPr>
          <w:rFonts w:ascii="Times New Roman" w:hAnsi="Times New Roman"/>
        </w:rPr>
        <w:t xml:space="preserve"> </w:t>
      </w:r>
      <w:r w:rsidR="003B4200" w:rsidRPr="00471BB3">
        <w:rPr>
          <w:rFonts w:ascii="Times New Roman" w:hAnsi="Times New Roman"/>
        </w:rPr>
        <w:t xml:space="preserve">the </w:t>
      </w:r>
      <w:r w:rsidR="004F608D" w:rsidRPr="00471BB3">
        <w:rPr>
          <w:rFonts w:ascii="Times New Roman" w:hAnsi="Times New Roman"/>
        </w:rPr>
        <w:t xml:space="preserve">overarching </w:t>
      </w:r>
      <w:r w:rsidR="004735F3" w:rsidRPr="00471BB3">
        <w:rPr>
          <w:rFonts w:ascii="Times New Roman" w:hAnsi="Times New Roman"/>
        </w:rPr>
        <w:t xml:space="preserve">principle </w:t>
      </w:r>
      <w:r w:rsidR="003B4200" w:rsidRPr="00471BB3">
        <w:rPr>
          <w:rFonts w:ascii="Times New Roman" w:hAnsi="Times New Roman"/>
        </w:rPr>
        <w:t>that</w:t>
      </w:r>
      <w:r w:rsidR="00E54260" w:rsidRPr="00471BB3">
        <w:rPr>
          <w:rFonts w:ascii="Times New Roman" w:hAnsi="Times New Roman"/>
        </w:rPr>
        <w:t>, "[a]s a grant of legislative power, no less than as a guarantee of just terms"</w:t>
      </w:r>
      <w:r w:rsidR="002603B3" w:rsidRPr="00471BB3">
        <w:rPr>
          <w:rFonts w:ascii="Times New Roman" w:hAnsi="Times New Roman"/>
        </w:rPr>
        <w:t xml:space="preserve">, </w:t>
      </w:r>
      <w:r w:rsidR="00060F99" w:rsidRPr="00471BB3">
        <w:rPr>
          <w:rFonts w:ascii="Times New Roman" w:hAnsi="Times New Roman"/>
        </w:rPr>
        <w:t>s 51(xxxi) must</w:t>
      </w:r>
      <w:r w:rsidR="00DF0F15" w:rsidRPr="00471BB3">
        <w:rPr>
          <w:rFonts w:ascii="Times New Roman" w:hAnsi="Times New Roman"/>
        </w:rPr>
        <w:t xml:space="preserve"> </w:t>
      </w:r>
      <w:r w:rsidR="009A6612" w:rsidRPr="00471BB3">
        <w:rPr>
          <w:rFonts w:ascii="Times New Roman" w:hAnsi="Times New Roman"/>
        </w:rPr>
        <w:t>be construed "</w:t>
      </w:r>
      <w:r w:rsidR="003E59D4" w:rsidRPr="00471BB3">
        <w:rPr>
          <w:rFonts w:ascii="Times New Roman" w:hAnsi="Times New Roman"/>
        </w:rPr>
        <w:t>with all the generality which the words used admit</w:t>
      </w:r>
      <w:r w:rsidR="003B7786" w:rsidRPr="00471BB3">
        <w:rPr>
          <w:rFonts w:ascii="Times New Roman" w:hAnsi="Times New Roman"/>
        </w:rPr>
        <w:t>"</w:t>
      </w:r>
      <w:r w:rsidR="00EC519B" w:rsidRPr="00471BB3">
        <w:rPr>
          <w:rFonts w:ascii="Times New Roman" w:hAnsi="Times New Roman"/>
        </w:rPr>
        <w:t>.</w:t>
      </w:r>
      <w:r w:rsidR="000C6589" w:rsidRPr="00471BB3">
        <w:rPr>
          <w:rStyle w:val="FootnoteReference"/>
          <w:rFonts w:ascii="Times New Roman" w:hAnsi="Times New Roman"/>
          <w:sz w:val="24"/>
        </w:rPr>
        <w:footnoteReference w:id="54"/>
      </w:r>
      <w:r w:rsidR="004607F4" w:rsidRPr="00471BB3">
        <w:rPr>
          <w:rFonts w:ascii="Times New Roman" w:hAnsi="Times New Roman"/>
        </w:rPr>
        <w:t xml:space="preserve"> </w:t>
      </w:r>
      <w:r w:rsidR="00E75E02" w:rsidRPr="00471BB3">
        <w:rPr>
          <w:rFonts w:ascii="Times New Roman" w:hAnsi="Times New Roman"/>
        </w:rPr>
        <w:t>I</w:t>
      </w:r>
      <w:r w:rsidR="00083D2B" w:rsidRPr="00471BB3">
        <w:rPr>
          <w:rFonts w:ascii="Times New Roman" w:hAnsi="Times New Roman"/>
        </w:rPr>
        <w:t>nterpreted</w:t>
      </w:r>
      <w:r w:rsidR="00E75E02" w:rsidRPr="00471BB3">
        <w:rPr>
          <w:rFonts w:ascii="Times New Roman" w:hAnsi="Times New Roman"/>
        </w:rPr>
        <w:t xml:space="preserve"> </w:t>
      </w:r>
      <w:r w:rsidR="00AD5897" w:rsidRPr="00471BB3">
        <w:rPr>
          <w:rFonts w:ascii="Times New Roman" w:hAnsi="Times New Roman"/>
        </w:rPr>
        <w:t xml:space="preserve">with the generality that </w:t>
      </w:r>
      <w:r w:rsidR="00E20C46" w:rsidRPr="00471BB3">
        <w:rPr>
          <w:rFonts w:ascii="Times New Roman" w:hAnsi="Times New Roman"/>
        </w:rPr>
        <w:t>the words admit</w:t>
      </w:r>
      <w:r w:rsidR="00E75E02" w:rsidRPr="00471BB3">
        <w:rPr>
          <w:rFonts w:ascii="Times New Roman" w:hAnsi="Times New Roman"/>
        </w:rPr>
        <w:t>,</w:t>
      </w:r>
      <w:r w:rsidR="00D153D0" w:rsidRPr="00471BB3">
        <w:rPr>
          <w:rFonts w:ascii="Times New Roman" w:hAnsi="Times New Roman"/>
        </w:rPr>
        <w:t xml:space="preserve"> t</w:t>
      </w:r>
      <w:r w:rsidR="00C966E3" w:rsidRPr="00471BB3">
        <w:rPr>
          <w:rFonts w:ascii="Times New Roman" w:hAnsi="Times New Roman"/>
        </w:rPr>
        <w:t xml:space="preserve">he connection postulated by </w:t>
      </w:r>
      <w:r w:rsidR="00DC2F57" w:rsidRPr="00471BB3">
        <w:rPr>
          <w:rFonts w:ascii="Times New Roman" w:hAnsi="Times New Roman"/>
        </w:rPr>
        <w:t>the</w:t>
      </w:r>
      <w:r w:rsidR="00C966E3" w:rsidRPr="00471BB3">
        <w:rPr>
          <w:rFonts w:ascii="Times New Roman" w:hAnsi="Times New Roman"/>
        </w:rPr>
        <w:t xml:space="preserve"> requirement that an </w:t>
      </w:r>
      <w:r w:rsidR="00292B82" w:rsidRPr="00471BB3">
        <w:rPr>
          <w:rFonts w:ascii="Times New Roman" w:hAnsi="Times New Roman"/>
        </w:rPr>
        <w:t>"</w:t>
      </w:r>
      <w:r w:rsidR="00C966E3" w:rsidRPr="00471BB3">
        <w:rPr>
          <w:rFonts w:ascii="Times New Roman" w:hAnsi="Times New Roman"/>
        </w:rPr>
        <w:t>acquisition of property</w:t>
      </w:r>
      <w:r w:rsidR="00903B30" w:rsidRPr="00471BB3">
        <w:rPr>
          <w:rFonts w:ascii="Times New Roman" w:hAnsi="Times New Roman"/>
        </w:rPr>
        <w:t>"</w:t>
      </w:r>
      <w:r w:rsidR="00C966E3" w:rsidRPr="00471BB3">
        <w:rPr>
          <w:rFonts w:ascii="Times New Roman" w:hAnsi="Times New Roman"/>
        </w:rPr>
        <w:t xml:space="preserve"> be for a purpose</w:t>
      </w:r>
      <w:r w:rsidR="005A07C4" w:rsidRPr="00471BB3">
        <w:rPr>
          <w:rFonts w:ascii="Times New Roman" w:hAnsi="Times New Roman"/>
        </w:rPr>
        <w:t xml:space="preserve"> </w:t>
      </w:r>
      <w:r w:rsidR="00C966E3" w:rsidRPr="00471BB3">
        <w:rPr>
          <w:rFonts w:ascii="Times New Roman" w:hAnsi="Times New Roman"/>
        </w:rPr>
        <w:t>in respect of which the Parliament has power to make laws</w:t>
      </w:r>
      <w:r w:rsidR="00AA7F66" w:rsidRPr="00471BB3">
        <w:rPr>
          <w:rFonts w:ascii="Times New Roman" w:hAnsi="Times New Roman"/>
        </w:rPr>
        <w:t xml:space="preserve"> </w:t>
      </w:r>
      <w:r w:rsidR="008A5043" w:rsidRPr="00471BB3">
        <w:rPr>
          <w:rFonts w:ascii="Times New Roman" w:hAnsi="Times New Roman"/>
        </w:rPr>
        <w:t xml:space="preserve">is not </w:t>
      </w:r>
      <w:r w:rsidR="00683308" w:rsidRPr="00471BB3">
        <w:rPr>
          <w:rFonts w:ascii="Times New Roman" w:hAnsi="Times New Roman"/>
        </w:rPr>
        <w:t xml:space="preserve">that the </w:t>
      </w:r>
      <w:r w:rsidR="00903B30" w:rsidRPr="00471BB3">
        <w:rPr>
          <w:rFonts w:ascii="Times New Roman" w:hAnsi="Times New Roman"/>
        </w:rPr>
        <w:t>"</w:t>
      </w:r>
      <w:r w:rsidR="00683308" w:rsidRPr="00471BB3">
        <w:rPr>
          <w:rFonts w:ascii="Times New Roman" w:hAnsi="Times New Roman"/>
        </w:rPr>
        <w:t>property</w:t>
      </w:r>
      <w:r w:rsidR="00903B30" w:rsidRPr="00471BB3">
        <w:rPr>
          <w:rFonts w:ascii="Times New Roman" w:hAnsi="Times New Roman"/>
        </w:rPr>
        <w:t>"</w:t>
      </w:r>
      <w:r w:rsidR="00683308" w:rsidRPr="00471BB3">
        <w:rPr>
          <w:rFonts w:ascii="Times New Roman" w:hAnsi="Times New Roman"/>
        </w:rPr>
        <w:t xml:space="preserve"> acquired </w:t>
      </w:r>
      <w:r w:rsidR="00545BD4" w:rsidRPr="00471BB3">
        <w:rPr>
          <w:rFonts w:ascii="Times New Roman" w:hAnsi="Times New Roman"/>
        </w:rPr>
        <w:t xml:space="preserve">must </w:t>
      </w:r>
      <w:r w:rsidR="00772998" w:rsidRPr="00471BB3">
        <w:rPr>
          <w:rFonts w:ascii="Times New Roman" w:hAnsi="Times New Roman"/>
        </w:rPr>
        <w:t>be</w:t>
      </w:r>
      <w:r w:rsidR="00683308" w:rsidRPr="00471BB3">
        <w:rPr>
          <w:rFonts w:ascii="Times New Roman" w:hAnsi="Times New Roman"/>
        </w:rPr>
        <w:t xml:space="preserve"> </w:t>
      </w:r>
      <w:r w:rsidR="00C87515" w:rsidRPr="00471BB3">
        <w:rPr>
          <w:rFonts w:ascii="Times New Roman" w:hAnsi="Times New Roman"/>
        </w:rPr>
        <w:t>for</w:t>
      </w:r>
      <w:r w:rsidR="00A84329" w:rsidRPr="00471BB3">
        <w:rPr>
          <w:rFonts w:ascii="Times New Roman" w:hAnsi="Times New Roman"/>
        </w:rPr>
        <w:t xml:space="preserve"> </w:t>
      </w:r>
      <w:r w:rsidR="00772998" w:rsidRPr="00471BB3">
        <w:rPr>
          <w:rFonts w:ascii="Times New Roman" w:hAnsi="Times New Roman"/>
        </w:rPr>
        <w:t xml:space="preserve">a </w:t>
      </w:r>
      <w:r w:rsidR="00D10A8E" w:rsidRPr="00471BB3">
        <w:rPr>
          <w:rFonts w:ascii="Times New Roman" w:hAnsi="Times New Roman"/>
        </w:rPr>
        <w:t xml:space="preserve">proposed </w:t>
      </w:r>
      <w:r w:rsidR="00097C58" w:rsidRPr="00471BB3">
        <w:rPr>
          <w:rFonts w:ascii="Times New Roman" w:hAnsi="Times New Roman"/>
        </w:rPr>
        <w:t>use or application</w:t>
      </w:r>
      <w:r w:rsidR="00545BD4" w:rsidRPr="00471BB3">
        <w:rPr>
          <w:rFonts w:ascii="Times New Roman" w:hAnsi="Times New Roman"/>
        </w:rPr>
        <w:t xml:space="preserve"> </w:t>
      </w:r>
      <w:r w:rsidR="00BC1F6E" w:rsidRPr="00471BB3">
        <w:rPr>
          <w:rFonts w:ascii="Times New Roman" w:hAnsi="Times New Roman"/>
        </w:rPr>
        <w:t xml:space="preserve">for </w:t>
      </w:r>
      <w:r w:rsidR="00683308" w:rsidRPr="00471BB3">
        <w:rPr>
          <w:rFonts w:ascii="Times New Roman" w:hAnsi="Times New Roman"/>
        </w:rPr>
        <w:t xml:space="preserve">a purpose </w:t>
      </w:r>
      <w:r w:rsidR="00097C58" w:rsidRPr="00471BB3">
        <w:rPr>
          <w:rFonts w:ascii="Times New Roman" w:hAnsi="Times New Roman"/>
        </w:rPr>
        <w:t>within Commonwealth legislative power</w:t>
      </w:r>
      <w:r w:rsidR="00AC5F1B" w:rsidRPr="00471BB3">
        <w:rPr>
          <w:rFonts w:ascii="Times New Roman" w:hAnsi="Times New Roman"/>
        </w:rPr>
        <w:t xml:space="preserve">. </w:t>
      </w:r>
      <w:r w:rsidR="00E20E6A" w:rsidRPr="00471BB3">
        <w:rPr>
          <w:rFonts w:ascii="Times New Roman" w:hAnsi="Times New Roman"/>
        </w:rPr>
        <w:t xml:space="preserve">The postulated connection is </w:t>
      </w:r>
      <w:r w:rsidR="00E20C46" w:rsidRPr="00471BB3">
        <w:rPr>
          <w:rFonts w:ascii="Times New Roman" w:hAnsi="Times New Roman"/>
        </w:rPr>
        <w:t xml:space="preserve">instead </w:t>
      </w:r>
      <w:r w:rsidR="004462E1" w:rsidRPr="00471BB3">
        <w:rPr>
          <w:rFonts w:ascii="Times New Roman" w:hAnsi="Times New Roman"/>
        </w:rPr>
        <w:t xml:space="preserve">that </w:t>
      </w:r>
      <w:r w:rsidR="0081769F" w:rsidRPr="00471BB3">
        <w:rPr>
          <w:rFonts w:ascii="Times New Roman" w:hAnsi="Times New Roman"/>
        </w:rPr>
        <w:t xml:space="preserve">the </w:t>
      </w:r>
      <w:r w:rsidR="00903B30" w:rsidRPr="00471BB3">
        <w:rPr>
          <w:rFonts w:ascii="Times New Roman" w:hAnsi="Times New Roman"/>
        </w:rPr>
        <w:t>"</w:t>
      </w:r>
      <w:r w:rsidR="004462E1" w:rsidRPr="00471BB3">
        <w:rPr>
          <w:rFonts w:ascii="Times New Roman" w:hAnsi="Times New Roman"/>
        </w:rPr>
        <w:t>acquisition of property</w:t>
      </w:r>
      <w:r w:rsidR="00903B30" w:rsidRPr="00471BB3">
        <w:rPr>
          <w:rFonts w:ascii="Times New Roman" w:hAnsi="Times New Roman"/>
        </w:rPr>
        <w:t>"</w:t>
      </w:r>
      <w:r w:rsidR="004462E1" w:rsidRPr="00471BB3">
        <w:rPr>
          <w:rFonts w:ascii="Times New Roman" w:hAnsi="Times New Roman"/>
        </w:rPr>
        <w:t xml:space="preserve"> </w:t>
      </w:r>
      <w:r w:rsidR="00545BD4" w:rsidRPr="00471BB3">
        <w:rPr>
          <w:rFonts w:ascii="Times New Roman" w:hAnsi="Times New Roman"/>
        </w:rPr>
        <w:t>must be for</w:t>
      </w:r>
      <w:r w:rsidR="00322C13" w:rsidRPr="00471BB3">
        <w:rPr>
          <w:rFonts w:ascii="Times New Roman" w:hAnsi="Times New Roman"/>
        </w:rPr>
        <w:t xml:space="preserve"> a purpose within Commonwealth legislative power.</w:t>
      </w:r>
      <w:r w:rsidR="00003657" w:rsidRPr="00471BB3">
        <w:rPr>
          <w:rFonts w:ascii="Times New Roman" w:hAnsi="Times New Roman"/>
        </w:rPr>
        <w:t xml:space="preserve"> </w:t>
      </w:r>
    </w:p>
    <w:p w14:paraId="4870A031" w14:textId="000446C9" w:rsidR="00A144A2" w:rsidRPr="00471BB3" w:rsidRDefault="00965B96"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6759D1" w:rsidRPr="00471BB3">
        <w:rPr>
          <w:rFonts w:ascii="Times New Roman" w:hAnsi="Times New Roman"/>
        </w:rPr>
        <w:t>Th</w:t>
      </w:r>
      <w:r w:rsidR="00A73A3E" w:rsidRPr="00471BB3">
        <w:rPr>
          <w:rFonts w:ascii="Times New Roman" w:hAnsi="Times New Roman"/>
        </w:rPr>
        <w:t>at is to say no more than</w:t>
      </w:r>
      <w:r w:rsidR="00080BAE" w:rsidRPr="00471BB3">
        <w:rPr>
          <w:rFonts w:ascii="Times New Roman" w:hAnsi="Times New Roman"/>
        </w:rPr>
        <w:t xml:space="preserve"> </w:t>
      </w:r>
      <w:r w:rsidR="00165CDB" w:rsidRPr="00471BB3">
        <w:rPr>
          <w:rFonts w:ascii="Times New Roman" w:hAnsi="Times New Roman"/>
        </w:rPr>
        <w:t>was implicit in the</w:t>
      </w:r>
      <w:r w:rsidR="00600A08" w:rsidRPr="00471BB3">
        <w:rPr>
          <w:rFonts w:ascii="Times New Roman" w:hAnsi="Times New Roman"/>
        </w:rPr>
        <w:t xml:space="preserve"> explanation </w:t>
      </w:r>
      <w:r w:rsidR="00417BC5" w:rsidRPr="00471BB3">
        <w:rPr>
          <w:rFonts w:ascii="Times New Roman" w:hAnsi="Times New Roman"/>
        </w:rPr>
        <w:t xml:space="preserve">given by </w:t>
      </w:r>
      <w:r w:rsidR="00600A08" w:rsidRPr="00471BB3">
        <w:rPr>
          <w:rFonts w:ascii="Times New Roman" w:hAnsi="Times New Roman"/>
        </w:rPr>
        <w:t xml:space="preserve">the plurality in </w:t>
      </w:r>
      <w:r w:rsidR="00600A08" w:rsidRPr="00471BB3">
        <w:rPr>
          <w:rFonts w:ascii="Times New Roman" w:hAnsi="Times New Roman"/>
          <w:i/>
          <w:iCs/>
        </w:rPr>
        <w:t>Yunupingu</w:t>
      </w:r>
      <w:r w:rsidR="00600A08" w:rsidRPr="00471BB3">
        <w:rPr>
          <w:rFonts w:ascii="Times New Roman" w:hAnsi="Times New Roman"/>
        </w:rPr>
        <w:t xml:space="preserve"> </w:t>
      </w:r>
      <w:r w:rsidR="00417BC5" w:rsidRPr="00471BB3">
        <w:rPr>
          <w:rFonts w:ascii="Times New Roman" w:hAnsi="Times New Roman"/>
        </w:rPr>
        <w:t>to which attention has already been drawn</w:t>
      </w:r>
      <w:r w:rsidR="00080BAE" w:rsidRPr="00471BB3">
        <w:rPr>
          <w:rFonts w:ascii="Times New Roman" w:hAnsi="Times New Roman"/>
        </w:rPr>
        <w:t>:</w:t>
      </w:r>
      <w:r w:rsidR="00417BC5" w:rsidRPr="00471BB3">
        <w:rPr>
          <w:rStyle w:val="FootnoteReference"/>
          <w:rFonts w:ascii="Times New Roman" w:hAnsi="Times New Roman"/>
          <w:sz w:val="24"/>
        </w:rPr>
        <w:footnoteReference w:id="55"/>
      </w:r>
      <w:r w:rsidR="00417BC5" w:rsidRPr="00471BB3">
        <w:rPr>
          <w:rFonts w:ascii="Times New Roman" w:hAnsi="Times New Roman"/>
        </w:rPr>
        <w:t xml:space="preserve"> </w:t>
      </w:r>
      <w:r w:rsidR="006E47CE" w:rsidRPr="00471BB3">
        <w:rPr>
          <w:rFonts w:ascii="Times New Roman" w:hAnsi="Times New Roman"/>
        </w:rPr>
        <w:t xml:space="preserve">within the meaning and scope of s 51(xxxi) of the </w:t>
      </w:r>
      <w:r w:rsidR="006E47CE" w:rsidRPr="00471BB3">
        <w:rPr>
          <w:rFonts w:ascii="Times New Roman" w:hAnsi="Times New Roman"/>
          <w:i/>
          <w:iCs/>
        </w:rPr>
        <w:t>Constitution</w:t>
      </w:r>
      <w:r w:rsidR="00FA0D6E" w:rsidRPr="00471BB3">
        <w:rPr>
          <w:rFonts w:ascii="Times New Roman" w:hAnsi="Times New Roman"/>
        </w:rPr>
        <w:t xml:space="preserve">, </w:t>
      </w:r>
      <w:r w:rsidR="00AA0A3C" w:rsidRPr="00471BB3">
        <w:rPr>
          <w:rFonts w:ascii="Times New Roman" w:hAnsi="Times New Roman"/>
        </w:rPr>
        <w:t>an</w:t>
      </w:r>
      <w:r w:rsidR="001A1232" w:rsidRPr="00471BB3">
        <w:rPr>
          <w:rFonts w:ascii="Times New Roman" w:hAnsi="Times New Roman"/>
        </w:rPr>
        <w:t xml:space="preserve"> </w:t>
      </w:r>
      <w:r w:rsidR="00F73B5A" w:rsidRPr="00471BB3">
        <w:rPr>
          <w:rFonts w:ascii="Times New Roman" w:hAnsi="Times New Roman"/>
        </w:rPr>
        <w:t>"</w:t>
      </w:r>
      <w:r w:rsidR="001A1232" w:rsidRPr="00471BB3">
        <w:rPr>
          <w:rFonts w:ascii="Times New Roman" w:hAnsi="Times New Roman"/>
        </w:rPr>
        <w:t>acquisition of property</w:t>
      </w:r>
      <w:r w:rsidR="00F73B5A" w:rsidRPr="00471BB3">
        <w:rPr>
          <w:rFonts w:ascii="Times New Roman" w:hAnsi="Times New Roman"/>
        </w:rPr>
        <w:t>"</w:t>
      </w:r>
      <w:r w:rsidR="001A1232" w:rsidRPr="00471BB3">
        <w:rPr>
          <w:rFonts w:ascii="Times New Roman" w:hAnsi="Times New Roman"/>
        </w:rPr>
        <w:t xml:space="preserve"> </w:t>
      </w:r>
      <w:r w:rsidR="00BD7F44" w:rsidRPr="00471BB3">
        <w:rPr>
          <w:rFonts w:ascii="Times New Roman" w:hAnsi="Times New Roman"/>
        </w:rPr>
        <w:t xml:space="preserve">is </w:t>
      </w:r>
      <w:r w:rsidR="00F73B5A" w:rsidRPr="00471BB3">
        <w:rPr>
          <w:rFonts w:ascii="Times New Roman" w:hAnsi="Times New Roman"/>
        </w:rPr>
        <w:t>"</w:t>
      </w:r>
      <w:r w:rsidR="001A1232" w:rsidRPr="00471BB3">
        <w:rPr>
          <w:rFonts w:ascii="Times New Roman" w:hAnsi="Times New Roman"/>
        </w:rPr>
        <w:t>for a</w:t>
      </w:r>
      <w:r w:rsidR="007C5A5C" w:rsidRPr="00471BB3">
        <w:rPr>
          <w:rFonts w:ascii="Times New Roman" w:hAnsi="Times New Roman"/>
        </w:rPr>
        <w:t>ny</w:t>
      </w:r>
      <w:r w:rsidR="001A1232" w:rsidRPr="00471BB3">
        <w:rPr>
          <w:rFonts w:ascii="Times New Roman" w:hAnsi="Times New Roman"/>
        </w:rPr>
        <w:t xml:space="preserve"> purpose</w:t>
      </w:r>
      <w:r w:rsidR="00F96441" w:rsidRPr="00471BB3">
        <w:rPr>
          <w:rFonts w:ascii="Times New Roman" w:hAnsi="Times New Roman"/>
        </w:rPr>
        <w:t xml:space="preserve"> in respect of</w:t>
      </w:r>
      <w:r w:rsidR="001A1232" w:rsidRPr="00471BB3">
        <w:rPr>
          <w:rFonts w:ascii="Times New Roman" w:hAnsi="Times New Roman"/>
        </w:rPr>
        <w:t xml:space="preserve"> </w:t>
      </w:r>
      <w:r w:rsidR="00FB0223" w:rsidRPr="00471BB3">
        <w:rPr>
          <w:rFonts w:ascii="Times New Roman" w:hAnsi="Times New Roman"/>
        </w:rPr>
        <w:t>which the</w:t>
      </w:r>
      <w:r w:rsidR="001A1232" w:rsidRPr="00471BB3">
        <w:rPr>
          <w:rFonts w:ascii="Times New Roman" w:hAnsi="Times New Roman"/>
        </w:rPr>
        <w:t xml:space="preserve"> </w:t>
      </w:r>
      <w:r w:rsidR="00F96441" w:rsidRPr="00471BB3">
        <w:rPr>
          <w:rFonts w:ascii="Times New Roman" w:hAnsi="Times New Roman"/>
        </w:rPr>
        <w:t>[</w:t>
      </w:r>
      <w:r w:rsidR="001A1232" w:rsidRPr="00471BB3">
        <w:rPr>
          <w:rFonts w:ascii="Times New Roman" w:hAnsi="Times New Roman"/>
        </w:rPr>
        <w:t>Commonwealth</w:t>
      </w:r>
      <w:r w:rsidR="00F96441" w:rsidRPr="00471BB3">
        <w:rPr>
          <w:rFonts w:ascii="Times New Roman" w:hAnsi="Times New Roman"/>
        </w:rPr>
        <w:t>] Parliament</w:t>
      </w:r>
      <w:r w:rsidR="001A1232" w:rsidRPr="00471BB3">
        <w:rPr>
          <w:rFonts w:ascii="Times New Roman" w:hAnsi="Times New Roman"/>
        </w:rPr>
        <w:t xml:space="preserve"> </w:t>
      </w:r>
      <w:r w:rsidR="00FB0223" w:rsidRPr="00471BB3">
        <w:rPr>
          <w:rFonts w:ascii="Times New Roman" w:hAnsi="Times New Roman"/>
        </w:rPr>
        <w:t xml:space="preserve">has </w:t>
      </w:r>
      <w:r w:rsidR="001A1232" w:rsidRPr="00471BB3">
        <w:rPr>
          <w:rFonts w:ascii="Times New Roman" w:hAnsi="Times New Roman"/>
        </w:rPr>
        <w:t xml:space="preserve">power </w:t>
      </w:r>
      <w:r w:rsidR="00FB0223" w:rsidRPr="00471BB3">
        <w:rPr>
          <w:rFonts w:ascii="Times New Roman" w:hAnsi="Times New Roman"/>
        </w:rPr>
        <w:t>to make laws</w:t>
      </w:r>
      <w:r w:rsidR="00F73B5A" w:rsidRPr="00471BB3">
        <w:rPr>
          <w:rFonts w:ascii="Times New Roman" w:hAnsi="Times New Roman"/>
        </w:rPr>
        <w:t>"</w:t>
      </w:r>
      <w:r w:rsidR="00FB0223" w:rsidRPr="00471BB3">
        <w:rPr>
          <w:rFonts w:ascii="Times New Roman" w:hAnsi="Times New Roman"/>
        </w:rPr>
        <w:t xml:space="preserve"> </w:t>
      </w:r>
      <w:r w:rsidR="00074913" w:rsidRPr="00471BB3">
        <w:rPr>
          <w:rFonts w:ascii="Times New Roman" w:hAnsi="Times New Roman"/>
        </w:rPr>
        <w:t>if</w:t>
      </w:r>
      <w:r w:rsidR="00CF5C3F" w:rsidRPr="00471BB3">
        <w:rPr>
          <w:rFonts w:ascii="Times New Roman" w:hAnsi="Times New Roman"/>
        </w:rPr>
        <w:t xml:space="preserve"> th</w:t>
      </w:r>
      <w:r w:rsidR="004C65D5" w:rsidRPr="00471BB3">
        <w:rPr>
          <w:rFonts w:ascii="Times New Roman" w:hAnsi="Times New Roman"/>
        </w:rPr>
        <w:t xml:space="preserve">e </w:t>
      </w:r>
      <w:r w:rsidR="00CF5C3F" w:rsidRPr="00471BB3">
        <w:rPr>
          <w:rFonts w:ascii="Times New Roman" w:hAnsi="Times New Roman"/>
        </w:rPr>
        <w:t xml:space="preserve">law </w:t>
      </w:r>
      <w:r w:rsidR="00F73B5A" w:rsidRPr="00471BB3">
        <w:rPr>
          <w:rFonts w:ascii="Times New Roman" w:hAnsi="Times New Roman"/>
        </w:rPr>
        <w:t>providing for</w:t>
      </w:r>
      <w:r w:rsidR="00D757A8" w:rsidRPr="00471BB3">
        <w:rPr>
          <w:rFonts w:ascii="Times New Roman" w:hAnsi="Times New Roman"/>
        </w:rPr>
        <w:t xml:space="preserve"> th</w:t>
      </w:r>
      <w:r w:rsidR="00FA0D6E" w:rsidRPr="00471BB3">
        <w:rPr>
          <w:rFonts w:ascii="Times New Roman" w:hAnsi="Times New Roman"/>
        </w:rPr>
        <w:t>at</w:t>
      </w:r>
      <w:r w:rsidR="00D757A8" w:rsidRPr="00471BB3">
        <w:rPr>
          <w:rFonts w:ascii="Times New Roman" w:hAnsi="Times New Roman"/>
        </w:rPr>
        <w:t xml:space="preserve"> acquisition </w:t>
      </w:r>
      <w:r w:rsidR="00F73B5A" w:rsidRPr="00471BB3">
        <w:rPr>
          <w:rFonts w:ascii="Times New Roman" w:hAnsi="Times New Roman"/>
        </w:rPr>
        <w:t xml:space="preserve">of property </w:t>
      </w:r>
      <w:r w:rsidR="00E64A68" w:rsidRPr="00471BB3">
        <w:rPr>
          <w:rFonts w:ascii="Times New Roman" w:hAnsi="Times New Roman"/>
        </w:rPr>
        <w:t xml:space="preserve">would </w:t>
      </w:r>
      <w:r w:rsidRPr="00471BB3">
        <w:rPr>
          <w:rFonts w:ascii="Times New Roman" w:hAnsi="Times New Roman"/>
        </w:rPr>
        <w:t xml:space="preserve">be supported by another source of Commonwealth legislative </w:t>
      </w:r>
      <w:r w:rsidR="009D311B" w:rsidRPr="00471BB3">
        <w:rPr>
          <w:rFonts w:ascii="Times New Roman" w:hAnsi="Times New Roman"/>
        </w:rPr>
        <w:t xml:space="preserve">power </w:t>
      </w:r>
      <w:r w:rsidR="004C65D5" w:rsidRPr="00471BB3">
        <w:rPr>
          <w:rFonts w:ascii="Times New Roman" w:hAnsi="Times New Roman"/>
        </w:rPr>
        <w:t>absent</w:t>
      </w:r>
      <w:r w:rsidRPr="00471BB3">
        <w:rPr>
          <w:rFonts w:ascii="Times New Roman" w:hAnsi="Times New Roman"/>
        </w:rPr>
        <w:t xml:space="preserve"> s</w:t>
      </w:r>
      <w:r w:rsidR="007B782A">
        <w:rPr>
          <w:rFonts w:ascii="Times New Roman" w:hAnsi="Times New Roman"/>
        </w:rPr>
        <w:t> </w:t>
      </w:r>
      <w:r w:rsidRPr="00471BB3">
        <w:rPr>
          <w:rFonts w:ascii="Times New Roman" w:hAnsi="Times New Roman"/>
        </w:rPr>
        <w:t>51(xxxi)</w:t>
      </w:r>
      <w:r w:rsidR="00AA0A3C" w:rsidRPr="00471BB3">
        <w:rPr>
          <w:rFonts w:ascii="Times New Roman" w:hAnsi="Times New Roman"/>
        </w:rPr>
        <w:t>.</w:t>
      </w:r>
      <w:r w:rsidR="00A144A2" w:rsidRPr="00471BB3">
        <w:rPr>
          <w:rFonts w:ascii="Times New Roman" w:hAnsi="Times New Roman"/>
        </w:rPr>
        <w:t xml:space="preserve"> </w:t>
      </w:r>
    </w:p>
    <w:p w14:paraId="0B3EA889" w14:textId="3BFCA1A0" w:rsidR="006E0186" w:rsidRPr="00471BB3" w:rsidRDefault="00A144A2"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6E1309" w:rsidRPr="00471BB3">
        <w:rPr>
          <w:rFonts w:ascii="Times New Roman" w:hAnsi="Times New Roman"/>
        </w:rPr>
        <w:t>T</w:t>
      </w:r>
      <w:r w:rsidR="00DB78FC" w:rsidRPr="00471BB3">
        <w:rPr>
          <w:rFonts w:ascii="Times New Roman" w:hAnsi="Times New Roman"/>
        </w:rPr>
        <w:t>he point is not that</w:t>
      </w:r>
      <w:r w:rsidR="006E1309" w:rsidRPr="00471BB3">
        <w:rPr>
          <w:rFonts w:ascii="Times New Roman" w:hAnsi="Times New Roman"/>
        </w:rPr>
        <w:t xml:space="preserve"> a</w:t>
      </w:r>
      <w:r w:rsidR="00371247" w:rsidRPr="00471BB3">
        <w:rPr>
          <w:rFonts w:ascii="Times New Roman" w:hAnsi="Times New Roman"/>
        </w:rPr>
        <w:t xml:space="preserve"> </w:t>
      </w:r>
      <w:r w:rsidR="00003657" w:rsidRPr="00471BB3">
        <w:rPr>
          <w:rFonts w:ascii="Times New Roman" w:hAnsi="Times New Roman"/>
        </w:rPr>
        <w:t>propos</w:t>
      </w:r>
      <w:r w:rsidR="0092388A" w:rsidRPr="00471BB3">
        <w:rPr>
          <w:rFonts w:ascii="Times New Roman" w:hAnsi="Times New Roman"/>
        </w:rPr>
        <w:t>al to</w:t>
      </w:r>
      <w:r w:rsidR="00003657" w:rsidRPr="00471BB3">
        <w:rPr>
          <w:rFonts w:ascii="Times New Roman" w:hAnsi="Times New Roman"/>
        </w:rPr>
        <w:t xml:space="preserve"> use or appl</w:t>
      </w:r>
      <w:r w:rsidR="0092388A" w:rsidRPr="00471BB3">
        <w:rPr>
          <w:rFonts w:ascii="Times New Roman" w:hAnsi="Times New Roman"/>
        </w:rPr>
        <w:t>y</w:t>
      </w:r>
      <w:r w:rsidR="00003657" w:rsidRPr="00471BB3">
        <w:rPr>
          <w:rFonts w:ascii="Times New Roman" w:hAnsi="Times New Roman"/>
        </w:rPr>
        <w:t xml:space="preserve"> property </w:t>
      </w:r>
      <w:r w:rsidR="00C63711" w:rsidRPr="00471BB3">
        <w:rPr>
          <w:rFonts w:ascii="Times New Roman" w:hAnsi="Times New Roman"/>
        </w:rPr>
        <w:t>t</w:t>
      </w:r>
      <w:r w:rsidR="00487768" w:rsidRPr="00471BB3">
        <w:rPr>
          <w:rFonts w:ascii="Times New Roman" w:hAnsi="Times New Roman"/>
        </w:rPr>
        <w:t>o be</w:t>
      </w:r>
      <w:r w:rsidR="00C63711" w:rsidRPr="00471BB3">
        <w:rPr>
          <w:rFonts w:ascii="Times New Roman" w:hAnsi="Times New Roman"/>
        </w:rPr>
        <w:t xml:space="preserve"> </w:t>
      </w:r>
      <w:r w:rsidR="00003657" w:rsidRPr="00471BB3">
        <w:rPr>
          <w:rFonts w:ascii="Times New Roman" w:hAnsi="Times New Roman"/>
        </w:rPr>
        <w:t>acquired</w:t>
      </w:r>
      <w:r w:rsidR="00141C25" w:rsidRPr="00471BB3">
        <w:rPr>
          <w:rFonts w:ascii="Times New Roman" w:hAnsi="Times New Roman"/>
        </w:rPr>
        <w:t xml:space="preserve"> </w:t>
      </w:r>
      <w:r w:rsidR="00DB78FC" w:rsidRPr="00471BB3">
        <w:rPr>
          <w:rFonts w:ascii="Times New Roman" w:hAnsi="Times New Roman"/>
        </w:rPr>
        <w:t>cannot</w:t>
      </w:r>
      <w:r w:rsidR="00487768" w:rsidRPr="00471BB3">
        <w:rPr>
          <w:rFonts w:ascii="Times New Roman" w:hAnsi="Times New Roman"/>
        </w:rPr>
        <w:t xml:space="preserve"> be sufficient to demonstrate</w:t>
      </w:r>
      <w:r w:rsidR="00141C25" w:rsidRPr="00471BB3">
        <w:rPr>
          <w:rFonts w:ascii="Times New Roman" w:hAnsi="Times New Roman"/>
        </w:rPr>
        <w:t xml:space="preserve"> </w:t>
      </w:r>
      <w:r w:rsidR="00E43D64" w:rsidRPr="00471BB3">
        <w:rPr>
          <w:rFonts w:ascii="Times New Roman" w:hAnsi="Times New Roman"/>
        </w:rPr>
        <w:t xml:space="preserve">that </w:t>
      </w:r>
      <w:r w:rsidR="00141C25" w:rsidRPr="00471BB3">
        <w:rPr>
          <w:rFonts w:ascii="Times New Roman" w:hAnsi="Times New Roman"/>
        </w:rPr>
        <w:t>a</w:t>
      </w:r>
      <w:r w:rsidR="00B246B5" w:rsidRPr="00471BB3">
        <w:rPr>
          <w:rFonts w:ascii="Times New Roman" w:hAnsi="Times New Roman"/>
        </w:rPr>
        <w:t xml:space="preserve"> particular</w:t>
      </w:r>
      <w:r w:rsidR="00AD4335" w:rsidRPr="00471BB3">
        <w:rPr>
          <w:rFonts w:ascii="Times New Roman" w:hAnsi="Times New Roman"/>
        </w:rPr>
        <w:t xml:space="preserve"> </w:t>
      </w:r>
      <w:r w:rsidR="00141C25" w:rsidRPr="00471BB3">
        <w:rPr>
          <w:rFonts w:ascii="Times New Roman" w:hAnsi="Times New Roman"/>
        </w:rPr>
        <w:t xml:space="preserve">acquisition of property </w:t>
      </w:r>
      <w:r w:rsidR="00E43D64" w:rsidRPr="00471BB3">
        <w:rPr>
          <w:rFonts w:ascii="Times New Roman" w:hAnsi="Times New Roman"/>
        </w:rPr>
        <w:t xml:space="preserve">is for </w:t>
      </w:r>
      <w:r w:rsidR="00141C25" w:rsidRPr="00471BB3">
        <w:rPr>
          <w:rFonts w:ascii="Times New Roman" w:hAnsi="Times New Roman"/>
        </w:rPr>
        <w:t>a purpose within Commonwealth legislative power</w:t>
      </w:r>
      <w:r w:rsidR="002C2B4B" w:rsidRPr="00471BB3">
        <w:rPr>
          <w:rFonts w:ascii="Times New Roman" w:hAnsi="Times New Roman"/>
        </w:rPr>
        <w:t xml:space="preserve">. </w:t>
      </w:r>
      <w:r w:rsidR="00576742" w:rsidRPr="00471BB3">
        <w:rPr>
          <w:rFonts w:ascii="Times New Roman" w:hAnsi="Times New Roman"/>
        </w:rPr>
        <w:t xml:space="preserve">Examples of </w:t>
      </w:r>
      <w:r w:rsidR="00D3025F" w:rsidRPr="00471BB3">
        <w:rPr>
          <w:rFonts w:ascii="Times New Roman" w:hAnsi="Times New Roman"/>
        </w:rPr>
        <w:t xml:space="preserve">circumstances where a proposed use or application of the property to be acquired will </w:t>
      </w:r>
      <w:r w:rsidR="00A0358E" w:rsidRPr="00471BB3">
        <w:rPr>
          <w:rFonts w:ascii="Times New Roman" w:hAnsi="Times New Roman"/>
        </w:rPr>
        <w:t>furnish</w:t>
      </w:r>
      <w:r w:rsidR="00D3025F" w:rsidRPr="00471BB3">
        <w:rPr>
          <w:rFonts w:ascii="Times New Roman" w:hAnsi="Times New Roman"/>
        </w:rPr>
        <w:t xml:space="preserve"> </w:t>
      </w:r>
      <w:r w:rsidR="005F18F6" w:rsidRPr="00471BB3">
        <w:rPr>
          <w:rFonts w:ascii="Times New Roman" w:hAnsi="Times New Roman"/>
        </w:rPr>
        <w:t xml:space="preserve">the requisite connection between the acquisition of property and Commonwealth legislative power </w:t>
      </w:r>
      <w:r w:rsidR="00F13DA7" w:rsidRPr="00471BB3">
        <w:rPr>
          <w:rFonts w:ascii="Times New Roman" w:hAnsi="Times New Roman"/>
        </w:rPr>
        <w:t xml:space="preserve">include </w:t>
      </w:r>
      <w:r w:rsidR="009E2748" w:rsidRPr="00471BB3">
        <w:rPr>
          <w:rFonts w:ascii="Times New Roman" w:hAnsi="Times New Roman"/>
        </w:rPr>
        <w:t xml:space="preserve">an acquisition of </w:t>
      </w:r>
      <w:r w:rsidR="00F315D1" w:rsidRPr="00471BB3">
        <w:rPr>
          <w:rFonts w:ascii="Times New Roman" w:hAnsi="Times New Roman"/>
        </w:rPr>
        <w:t xml:space="preserve">a </w:t>
      </w:r>
      <w:r w:rsidR="00E8226F" w:rsidRPr="00471BB3">
        <w:rPr>
          <w:rFonts w:ascii="Times New Roman" w:hAnsi="Times New Roman"/>
        </w:rPr>
        <w:t xml:space="preserve">proprietary interest in </w:t>
      </w:r>
      <w:r w:rsidR="00A86998" w:rsidRPr="00471BB3">
        <w:rPr>
          <w:rFonts w:ascii="Times New Roman" w:hAnsi="Times New Roman"/>
        </w:rPr>
        <w:t xml:space="preserve">land </w:t>
      </w:r>
      <w:r w:rsidR="00510ED4" w:rsidRPr="00471BB3">
        <w:rPr>
          <w:rFonts w:ascii="Times New Roman" w:hAnsi="Times New Roman"/>
        </w:rPr>
        <w:t>in order</w:t>
      </w:r>
      <w:r w:rsidR="00CD2AA0" w:rsidRPr="00471BB3">
        <w:rPr>
          <w:rFonts w:ascii="Times New Roman" w:hAnsi="Times New Roman"/>
        </w:rPr>
        <w:t xml:space="preserve"> </w:t>
      </w:r>
      <w:r w:rsidR="00510ED4" w:rsidRPr="00471BB3">
        <w:rPr>
          <w:rFonts w:ascii="Times New Roman" w:hAnsi="Times New Roman"/>
        </w:rPr>
        <w:t xml:space="preserve">to construct and operate </w:t>
      </w:r>
      <w:r w:rsidR="00A86998" w:rsidRPr="00471BB3">
        <w:rPr>
          <w:rFonts w:ascii="Times New Roman" w:hAnsi="Times New Roman"/>
        </w:rPr>
        <w:t xml:space="preserve">a post office </w:t>
      </w:r>
      <w:r w:rsidR="002B2CFB" w:rsidRPr="00471BB3">
        <w:rPr>
          <w:rFonts w:ascii="Times New Roman" w:hAnsi="Times New Roman"/>
        </w:rPr>
        <w:t>within</w:t>
      </w:r>
      <w:r w:rsidR="00664879" w:rsidRPr="00471BB3">
        <w:rPr>
          <w:rFonts w:ascii="Times New Roman" w:hAnsi="Times New Roman"/>
        </w:rPr>
        <w:t xml:space="preserve"> s 51</w:t>
      </w:r>
      <w:r w:rsidR="002B2CFB" w:rsidRPr="00471BB3">
        <w:rPr>
          <w:rFonts w:ascii="Times New Roman" w:hAnsi="Times New Roman"/>
        </w:rPr>
        <w:t>(</w:t>
      </w:r>
      <w:r w:rsidR="0091753B" w:rsidRPr="00471BB3">
        <w:rPr>
          <w:rFonts w:ascii="Times New Roman" w:hAnsi="Times New Roman"/>
        </w:rPr>
        <w:t>v</w:t>
      </w:r>
      <w:r w:rsidR="002B2CFB" w:rsidRPr="00471BB3">
        <w:rPr>
          <w:rFonts w:ascii="Times New Roman" w:hAnsi="Times New Roman"/>
        </w:rPr>
        <w:t xml:space="preserve">) </w:t>
      </w:r>
      <w:r w:rsidR="00A86998" w:rsidRPr="00471BB3">
        <w:rPr>
          <w:rFonts w:ascii="Times New Roman" w:hAnsi="Times New Roman"/>
        </w:rPr>
        <w:t>or</w:t>
      </w:r>
      <w:r w:rsidR="002B2CFB" w:rsidRPr="00471BB3">
        <w:rPr>
          <w:rFonts w:ascii="Times New Roman" w:hAnsi="Times New Roman"/>
        </w:rPr>
        <w:t xml:space="preserve"> a</w:t>
      </w:r>
      <w:r w:rsidR="00A86998" w:rsidRPr="00471BB3">
        <w:rPr>
          <w:rFonts w:ascii="Times New Roman" w:hAnsi="Times New Roman"/>
        </w:rPr>
        <w:t xml:space="preserve"> lighthouse</w:t>
      </w:r>
      <w:r w:rsidR="00664879" w:rsidRPr="00471BB3">
        <w:rPr>
          <w:rFonts w:ascii="Times New Roman" w:hAnsi="Times New Roman"/>
        </w:rPr>
        <w:t xml:space="preserve"> </w:t>
      </w:r>
      <w:r w:rsidR="002B2CFB" w:rsidRPr="00471BB3">
        <w:rPr>
          <w:rFonts w:ascii="Times New Roman" w:hAnsi="Times New Roman"/>
        </w:rPr>
        <w:t>within s</w:t>
      </w:r>
      <w:r w:rsidR="007B782A">
        <w:rPr>
          <w:rFonts w:ascii="Times New Roman" w:hAnsi="Times New Roman"/>
        </w:rPr>
        <w:t> </w:t>
      </w:r>
      <w:r w:rsidR="002B2CFB" w:rsidRPr="00471BB3">
        <w:rPr>
          <w:rFonts w:ascii="Times New Roman" w:hAnsi="Times New Roman"/>
        </w:rPr>
        <w:t>51(</w:t>
      </w:r>
      <w:r w:rsidR="0077361F" w:rsidRPr="00471BB3">
        <w:rPr>
          <w:rFonts w:ascii="Times New Roman" w:hAnsi="Times New Roman"/>
        </w:rPr>
        <w:t>vii</w:t>
      </w:r>
      <w:r w:rsidR="002B2CFB" w:rsidRPr="00471BB3">
        <w:rPr>
          <w:rFonts w:ascii="Times New Roman" w:hAnsi="Times New Roman"/>
        </w:rPr>
        <w:t>)</w:t>
      </w:r>
      <w:r w:rsidR="00B204F8" w:rsidRPr="00471BB3">
        <w:rPr>
          <w:rFonts w:ascii="Times New Roman" w:hAnsi="Times New Roman"/>
        </w:rPr>
        <w:t xml:space="preserve"> </w:t>
      </w:r>
      <w:r w:rsidR="00B204F8" w:rsidRPr="00471BB3">
        <w:rPr>
          <w:rFonts w:ascii="Times New Roman" w:hAnsi="Times New Roman"/>
        </w:rPr>
        <w:lastRenderedPageBreak/>
        <w:t xml:space="preserve">or </w:t>
      </w:r>
      <w:r w:rsidR="00137F9E" w:rsidRPr="00471BB3">
        <w:rPr>
          <w:rFonts w:ascii="Times New Roman" w:hAnsi="Times New Roman"/>
        </w:rPr>
        <w:t>of a proprietary interest in land</w:t>
      </w:r>
      <w:r w:rsidR="00461034" w:rsidRPr="00471BB3">
        <w:rPr>
          <w:rStyle w:val="FootnoteReference"/>
          <w:rFonts w:ascii="Times New Roman" w:hAnsi="Times New Roman"/>
          <w:sz w:val="24"/>
        </w:rPr>
        <w:footnoteReference w:id="56"/>
      </w:r>
      <w:r w:rsidR="00137F9E" w:rsidRPr="00471BB3">
        <w:rPr>
          <w:rFonts w:ascii="Times New Roman" w:hAnsi="Times New Roman"/>
        </w:rPr>
        <w:t xml:space="preserve"> </w:t>
      </w:r>
      <w:r w:rsidR="00FE36D7" w:rsidRPr="00471BB3">
        <w:rPr>
          <w:rFonts w:ascii="Times New Roman" w:hAnsi="Times New Roman"/>
        </w:rPr>
        <w:t>or a printing press</w:t>
      </w:r>
      <w:r w:rsidR="00461034" w:rsidRPr="00471BB3">
        <w:rPr>
          <w:rStyle w:val="FootnoteReference"/>
          <w:rFonts w:ascii="Times New Roman" w:hAnsi="Times New Roman"/>
          <w:sz w:val="24"/>
        </w:rPr>
        <w:footnoteReference w:id="57"/>
      </w:r>
      <w:r w:rsidR="00FE36D7" w:rsidRPr="00471BB3">
        <w:rPr>
          <w:rFonts w:ascii="Times New Roman" w:hAnsi="Times New Roman"/>
        </w:rPr>
        <w:t xml:space="preserve"> or a ship</w:t>
      </w:r>
      <w:r w:rsidR="00461034" w:rsidRPr="00471BB3">
        <w:rPr>
          <w:rStyle w:val="FootnoteReference"/>
          <w:rFonts w:ascii="Times New Roman" w:hAnsi="Times New Roman"/>
          <w:sz w:val="24"/>
        </w:rPr>
        <w:footnoteReference w:id="58"/>
      </w:r>
      <w:r w:rsidR="00FE36D7" w:rsidRPr="00471BB3">
        <w:rPr>
          <w:rFonts w:ascii="Times New Roman" w:hAnsi="Times New Roman"/>
        </w:rPr>
        <w:t xml:space="preserve"> </w:t>
      </w:r>
      <w:r w:rsidR="007A6C82" w:rsidRPr="00471BB3">
        <w:rPr>
          <w:rFonts w:ascii="Times New Roman" w:hAnsi="Times New Roman"/>
        </w:rPr>
        <w:t xml:space="preserve">to be used for </w:t>
      </w:r>
      <w:r w:rsidR="00B204F8" w:rsidRPr="00471BB3">
        <w:rPr>
          <w:rFonts w:ascii="Times New Roman" w:hAnsi="Times New Roman"/>
        </w:rPr>
        <w:t>a defence</w:t>
      </w:r>
      <w:r w:rsidR="00137F9E" w:rsidRPr="00471BB3">
        <w:rPr>
          <w:rFonts w:ascii="Times New Roman" w:hAnsi="Times New Roman"/>
        </w:rPr>
        <w:t xml:space="preserve"> purpose</w:t>
      </w:r>
      <w:r w:rsidR="00B204F8" w:rsidRPr="00471BB3">
        <w:rPr>
          <w:rFonts w:ascii="Times New Roman" w:hAnsi="Times New Roman"/>
        </w:rPr>
        <w:t xml:space="preserve"> within s 51(</w:t>
      </w:r>
      <w:r w:rsidR="0077361F" w:rsidRPr="00471BB3">
        <w:rPr>
          <w:rFonts w:ascii="Times New Roman" w:hAnsi="Times New Roman"/>
        </w:rPr>
        <w:t>vi</w:t>
      </w:r>
      <w:r w:rsidR="00B204F8" w:rsidRPr="00471BB3">
        <w:rPr>
          <w:rFonts w:ascii="Times New Roman" w:hAnsi="Times New Roman"/>
        </w:rPr>
        <w:t>).</w:t>
      </w:r>
      <w:r w:rsidR="002B2CFB" w:rsidRPr="00471BB3">
        <w:rPr>
          <w:rFonts w:ascii="Times New Roman" w:hAnsi="Times New Roman"/>
        </w:rPr>
        <w:t xml:space="preserve"> </w:t>
      </w:r>
      <w:r w:rsidR="00F13DA7" w:rsidRPr="00471BB3">
        <w:rPr>
          <w:rFonts w:ascii="Times New Roman" w:hAnsi="Times New Roman"/>
        </w:rPr>
        <w:t xml:space="preserve">The point is </w:t>
      </w:r>
      <w:r w:rsidR="00FA59D7" w:rsidRPr="00471BB3">
        <w:rPr>
          <w:rFonts w:ascii="Times New Roman" w:hAnsi="Times New Roman"/>
        </w:rPr>
        <w:t xml:space="preserve">that </w:t>
      </w:r>
      <w:r w:rsidR="001566CB" w:rsidRPr="00471BB3">
        <w:rPr>
          <w:rFonts w:ascii="Times New Roman" w:hAnsi="Times New Roman"/>
        </w:rPr>
        <w:t xml:space="preserve">a proposed use or application of the property </w:t>
      </w:r>
      <w:r w:rsidR="007368DE" w:rsidRPr="00471BB3">
        <w:rPr>
          <w:rFonts w:ascii="Times New Roman" w:hAnsi="Times New Roman"/>
        </w:rPr>
        <w:t xml:space="preserve">that is </w:t>
      </w:r>
      <w:r w:rsidR="00287CEA" w:rsidRPr="00471BB3">
        <w:rPr>
          <w:rFonts w:ascii="Times New Roman" w:hAnsi="Times New Roman"/>
        </w:rPr>
        <w:t xml:space="preserve">to be </w:t>
      </w:r>
      <w:r w:rsidR="001566CB" w:rsidRPr="00471BB3">
        <w:rPr>
          <w:rFonts w:ascii="Times New Roman" w:hAnsi="Times New Roman"/>
        </w:rPr>
        <w:t xml:space="preserve">acquired </w:t>
      </w:r>
      <w:r w:rsidR="00F33E3C" w:rsidRPr="00471BB3">
        <w:rPr>
          <w:rFonts w:ascii="Times New Roman" w:hAnsi="Times New Roman"/>
        </w:rPr>
        <w:t xml:space="preserve">is </w:t>
      </w:r>
      <w:r w:rsidR="00B936C1" w:rsidRPr="00471BB3">
        <w:rPr>
          <w:rFonts w:ascii="Times New Roman" w:hAnsi="Times New Roman"/>
        </w:rPr>
        <w:t xml:space="preserve">not </w:t>
      </w:r>
      <w:r w:rsidR="005D336A" w:rsidRPr="00471BB3">
        <w:rPr>
          <w:rFonts w:ascii="Times New Roman" w:hAnsi="Times New Roman"/>
        </w:rPr>
        <w:t xml:space="preserve">required </w:t>
      </w:r>
      <w:r w:rsidR="00B936C1" w:rsidRPr="00471BB3">
        <w:rPr>
          <w:rFonts w:ascii="Times New Roman" w:hAnsi="Times New Roman"/>
        </w:rPr>
        <w:t>where</w:t>
      </w:r>
      <w:r w:rsidR="001566CB" w:rsidRPr="00471BB3">
        <w:rPr>
          <w:rFonts w:ascii="Times New Roman" w:hAnsi="Times New Roman"/>
        </w:rPr>
        <w:t xml:space="preserve"> </w:t>
      </w:r>
      <w:r w:rsidR="00DF4338" w:rsidRPr="00471BB3">
        <w:rPr>
          <w:rFonts w:ascii="Times New Roman" w:hAnsi="Times New Roman"/>
        </w:rPr>
        <w:t>the</w:t>
      </w:r>
      <w:r w:rsidR="001566CB" w:rsidRPr="00471BB3">
        <w:rPr>
          <w:rFonts w:ascii="Times New Roman" w:hAnsi="Times New Roman"/>
        </w:rPr>
        <w:t xml:space="preserve"> acquisition of property is </w:t>
      </w:r>
      <w:r w:rsidR="00B936C1" w:rsidRPr="00471BB3">
        <w:rPr>
          <w:rFonts w:ascii="Times New Roman" w:hAnsi="Times New Roman"/>
        </w:rPr>
        <w:t xml:space="preserve">otherwise established to be </w:t>
      </w:r>
      <w:r w:rsidR="001566CB" w:rsidRPr="00471BB3">
        <w:rPr>
          <w:rFonts w:ascii="Times New Roman" w:hAnsi="Times New Roman"/>
        </w:rPr>
        <w:t>for a purpose within Commonwealth legislative power</w:t>
      </w:r>
      <w:r w:rsidR="0017571A" w:rsidRPr="00471BB3">
        <w:rPr>
          <w:rFonts w:ascii="Times New Roman" w:hAnsi="Times New Roman"/>
        </w:rPr>
        <w:t>.</w:t>
      </w:r>
    </w:p>
    <w:p w14:paraId="7125D52A" w14:textId="57F69177" w:rsidR="00923482" w:rsidRPr="00471BB3" w:rsidRDefault="006E0186"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00633F" w:rsidRPr="00471BB3">
        <w:rPr>
          <w:rFonts w:ascii="Times New Roman" w:hAnsi="Times New Roman"/>
        </w:rPr>
        <w:t>T</w:t>
      </w:r>
      <w:r w:rsidR="00142A89" w:rsidRPr="00471BB3">
        <w:rPr>
          <w:rFonts w:ascii="Times New Roman" w:hAnsi="Times New Roman"/>
        </w:rPr>
        <w:t>o the extent</w:t>
      </w:r>
      <w:r w:rsidR="008A2FEF" w:rsidRPr="00471BB3">
        <w:rPr>
          <w:rFonts w:ascii="Times New Roman" w:hAnsi="Times New Roman"/>
        </w:rPr>
        <w:t xml:space="preserve"> that </w:t>
      </w:r>
      <w:r w:rsidR="009C30B1" w:rsidRPr="00471BB3">
        <w:rPr>
          <w:rFonts w:ascii="Times New Roman" w:hAnsi="Times New Roman"/>
        </w:rPr>
        <w:t>statements</w:t>
      </w:r>
      <w:r w:rsidR="0095209D" w:rsidRPr="00471BB3">
        <w:rPr>
          <w:rFonts w:ascii="Times New Roman" w:hAnsi="Times New Roman"/>
        </w:rPr>
        <w:t xml:space="preserve"> in</w:t>
      </w:r>
      <w:r w:rsidR="00142A89" w:rsidRPr="00471BB3">
        <w:rPr>
          <w:rFonts w:ascii="Times New Roman" w:hAnsi="Times New Roman"/>
        </w:rPr>
        <w:t xml:space="preserve"> </w:t>
      </w:r>
      <w:r w:rsidR="0000633F" w:rsidRPr="00471BB3">
        <w:rPr>
          <w:rFonts w:ascii="Times New Roman" w:hAnsi="Times New Roman"/>
          <w:i/>
          <w:iCs/>
        </w:rPr>
        <w:t xml:space="preserve">Schmidt </w:t>
      </w:r>
      <w:r w:rsidR="0000633F" w:rsidRPr="00471BB3">
        <w:rPr>
          <w:rFonts w:ascii="Times New Roman" w:hAnsi="Times New Roman"/>
        </w:rPr>
        <w:t xml:space="preserve">and </w:t>
      </w:r>
      <w:r w:rsidR="0000633F" w:rsidRPr="00471BB3">
        <w:rPr>
          <w:rFonts w:ascii="Times New Roman" w:hAnsi="Times New Roman"/>
          <w:i/>
          <w:iCs/>
        </w:rPr>
        <w:t>Blakeley</w:t>
      </w:r>
      <w:r w:rsidR="008A2FEF" w:rsidRPr="00471BB3">
        <w:rPr>
          <w:rFonts w:ascii="Times New Roman" w:hAnsi="Times New Roman"/>
        </w:rPr>
        <w:t xml:space="preserve"> </w:t>
      </w:r>
      <w:r w:rsidR="009C30B1" w:rsidRPr="00471BB3">
        <w:rPr>
          <w:rFonts w:ascii="Times New Roman" w:hAnsi="Times New Roman"/>
        </w:rPr>
        <w:t>are</w:t>
      </w:r>
      <w:r w:rsidR="008A2FEF" w:rsidRPr="00471BB3">
        <w:rPr>
          <w:rFonts w:ascii="Times New Roman" w:hAnsi="Times New Roman"/>
        </w:rPr>
        <w:t xml:space="preserve"> </w:t>
      </w:r>
      <w:r w:rsidR="00EE27E8" w:rsidRPr="00471BB3">
        <w:rPr>
          <w:rFonts w:ascii="Times New Roman" w:hAnsi="Times New Roman"/>
        </w:rPr>
        <w:t>to the contrary</w:t>
      </w:r>
      <w:r w:rsidR="00816FA0" w:rsidRPr="00471BB3">
        <w:rPr>
          <w:rFonts w:ascii="Times New Roman" w:hAnsi="Times New Roman"/>
        </w:rPr>
        <w:t>, those statements</w:t>
      </w:r>
      <w:r w:rsidR="00EE27E8" w:rsidRPr="00471BB3">
        <w:rPr>
          <w:rFonts w:ascii="Times New Roman" w:hAnsi="Times New Roman"/>
        </w:rPr>
        <w:t xml:space="preserve"> </w:t>
      </w:r>
      <w:r w:rsidR="00F935CA" w:rsidRPr="00471BB3">
        <w:rPr>
          <w:rFonts w:ascii="Times New Roman" w:hAnsi="Times New Roman"/>
        </w:rPr>
        <w:t>cannot</w:t>
      </w:r>
      <w:r w:rsidR="00070E25" w:rsidRPr="00471BB3">
        <w:rPr>
          <w:rFonts w:ascii="Times New Roman" w:hAnsi="Times New Roman"/>
        </w:rPr>
        <w:t xml:space="preserve"> be </w:t>
      </w:r>
      <w:r w:rsidR="00F935CA" w:rsidRPr="00471BB3">
        <w:rPr>
          <w:rFonts w:ascii="Times New Roman" w:hAnsi="Times New Roman"/>
        </w:rPr>
        <w:t>treated</w:t>
      </w:r>
      <w:r w:rsidR="0024430E" w:rsidRPr="00471BB3">
        <w:rPr>
          <w:rFonts w:ascii="Times New Roman" w:hAnsi="Times New Roman"/>
        </w:rPr>
        <w:t xml:space="preserve"> as </w:t>
      </w:r>
      <w:r w:rsidR="00070E25" w:rsidRPr="00471BB3">
        <w:rPr>
          <w:rFonts w:ascii="Times New Roman" w:hAnsi="Times New Roman"/>
        </w:rPr>
        <w:t>having laid down principles of general and enduring application</w:t>
      </w:r>
      <w:r w:rsidR="00A57180" w:rsidRPr="00471BB3">
        <w:rPr>
          <w:rFonts w:ascii="Times New Roman" w:hAnsi="Times New Roman"/>
        </w:rPr>
        <w:t xml:space="preserve">. </w:t>
      </w:r>
      <w:r w:rsidR="000163B7" w:rsidRPr="00471BB3">
        <w:rPr>
          <w:rFonts w:ascii="Times New Roman" w:hAnsi="Times New Roman"/>
        </w:rPr>
        <w:t>B</w:t>
      </w:r>
      <w:r w:rsidR="00D26C82" w:rsidRPr="00471BB3">
        <w:rPr>
          <w:rFonts w:ascii="Times New Roman" w:hAnsi="Times New Roman"/>
        </w:rPr>
        <w:t>oth</w:t>
      </w:r>
      <w:r w:rsidR="00F066AD" w:rsidRPr="00471BB3">
        <w:rPr>
          <w:rFonts w:ascii="Times New Roman" w:hAnsi="Times New Roman"/>
        </w:rPr>
        <w:t xml:space="preserve"> </w:t>
      </w:r>
      <w:r w:rsidR="00F066AD" w:rsidRPr="00471BB3">
        <w:rPr>
          <w:rFonts w:ascii="Times New Roman" w:hAnsi="Times New Roman"/>
          <w:i/>
          <w:iCs/>
        </w:rPr>
        <w:t xml:space="preserve">Schmidt </w:t>
      </w:r>
      <w:r w:rsidR="00F066AD" w:rsidRPr="00471BB3">
        <w:rPr>
          <w:rFonts w:ascii="Times New Roman" w:hAnsi="Times New Roman"/>
        </w:rPr>
        <w:t>and</w:t>
      </w:r>
      <w:r w:rsidR="006E44EE" w:rsidRPr="00471BB3">
        <w:rPr>
          <w:rFonts w:ascii="Times New Roman" w:hAnsi="Times New Roman"/>
        </w:rPr>
        <w:t xml:space="preserve"> </w:t>
      </w:r>
      <w:r w:rsidR="003B5443" w:rsidRPr="00471BB3">
        <w:rPr>
          <w:rFonts w:ascii="Times New Roman" w:hAnsi="Times New Roman"/>
          <w:i/>
          <w:iCs/>
        </w:rPr>
        <w:t>Blakeley</w:t>
      </w:r>
      <w:r w:rsidR="008F427C" w:rsidRPr="00471BB3">
        <w:rPr>
          <w:rFonts w:ascii="Times New Roman" w:hAnsi="Times New Roman"/>
        </w:rPr>
        <w:t xml:space="preserve"> </w:t>
      </w:r>
      <w:r w:rsidR="00A916F2" w:rsidRPr="00471BB3">
        <w:rPr>
          <w:rFonts w:ascii="Times New Roman" w:hAnsi="Times New Roman"/>
        </w:rPr>
        <w:t xml:space="preserve">were, as Stephen J noted in </w:t>
      </w:r>
      <w:r w:rsidR="00A916F2" w:rsidRPr="00471BB3">
        <w:rPr>
          <w:rFonts w:ascii="Times New Roman" w:hAnsi="Times New Roman"/>
          <w:i/>
          <w:iCs/>
        </w:rPr>
        <w:t>Trade Practices Commission v Tooth &amp; Co Ltd</w:t>
      </w:r>
      <w:r w:rsidR="00A916F2" w:rsidRPr="00471BB3">
        <w:rPr>
          <w:rFonts w:ascii="Times New Roman" w:hAnsi="Times New Roman"/>
        </w:rPr>
        <w:t>,</w:t>
      </w:r>
      <w:r w:rsidR="00A916F2" w:rsidRPr="00471BB3">
        <w:rPr>
          <w:rStyle w:val="FootnoteReference"/>
          <w:rFonts w:ascii="Times New Roman" w:hAnsi="Times New Roman"/>
          <w:sz w:val="24"/>
        </w:rPr>
        <w:footnoteReference w:id="59"/>
      </w:r>
      <w:r w:rsidR="00EC2B73" w:rsidRPr="00471BB3">
        <w:rPr>
          <w:rFonts w:ascii="Times New Roman" w:hAnsi="Times New Roman"/>
        </w:rPr>
        <w:t xml:space="preserve"> cases</w:t>
      </w:r>
      <w:r w:rsidR="00B124C3" w:rsidRPr="00471BB3">
        <w:rPr>
          <w:rFonts w:ascii="Times New Roman" w:hAnsi="Times New Roman"/>
        </w:rPr>
        <w:t xml:space="preserve"> </w:t>
      </w:r>
      <w:r w:rsidR="00473FC3" w:rsidRPr="00471BB3">
        <w:rPr>
          <w:rFonts w:ascii="Times New Roman" w:hAnsi="Times New Roman"/>
        </w:rPr>
        <w:t>"</w:t>
      </w:r>
      <w:r w:rsidR="00B124C3" w:rsidRPr="00471BB3">
        <w:rPr>
          <w:rFonts w:ascii="Times New Roman" w:hAnsi="Times New Roman"/>
        </w:rPr>
        <w:t>concern</w:t>
      </w:r>
      <w:r w:rsidR="00473FC3" w:rsidRPr="00471BB3">
        <w:rPr>
          <w:rFonts w:ascii="Times New Roman" w:hAnsi="Times New Roman"/>
        </w:rPr>
        <w:t>[</w:t>
      </w:r>
      <w:proofErr w:type="spellStart"/>
      <w:r w:rsidR="00B124C3" w:rsidRPr="00471BB3">
        <w:rPr>
          <w:rFonts w:ascii="Times New Roman" w:hAnsi="Times New Roman"/>
        </w:rPr>
        <w:t>ing</w:t>
      </w:r>
      <w:proofErr w:type="spellEnd"/>
      <w:r w:rsidR="00473FC3" w:rsidRPr="00471BB3">
        <w:rPr>
          <w:rFonts w:ascii="Times New Roman" w:hAnsi="Times New Roman"/>
        </w:rPr>
        <w:t>]</w:t>
      </w:r>
      <w:r w:rsidR="00B124C3" w:rsidRPr="00471BB3">
        <w:rPr>
          <w:rFonts w:ascii="Times New Roman" w:hAnsi="Times New Roman"/>
        </w:rPr>
        <w:t xml:space="preserve"> </w:t>
      </w:r>
      <w:r w:rsidR="002667C6" w:rsidRPr="00471BB3">
        <w:rPr>
          <w:rFonts w:ascii="Times New Roman" w:hAnsi="Times New Roman"/>
        </w:rPr>
        <w:t xml:space="preserve">the validity of legislation the declared purpose of which was to pass property </w:t>
      </w:r>
      <w:r w:rsidR="00160177" w:rsidRPr="00471BB3">
        <w:rPr>
          <w:rFonts w:ascii="Times New Roman" w:hAnsi="Times New Roman"/>
        </w:rPr>
        <w:t>from one person to another</w:t>
      </w:r>
      <w:r w:rsidR="00B124C3" w:rsidRPr="00471BB3">
        <w:rPr>
          <w:rFonts w:ascii="Times New Roman" w:hAnsi="Times New Roman"/>
        </w:rPr>
        <w:t xml:space="preserve">". </w:t>
      </w:r>
      <w:r w:rsidR="008F427C" w:rsidRPr="00471BB3">
        <w:rPr>
          <w:rFonts w:ascii="Times New Roman" w:hAnsi="Times New Roman"/>
        </w:rPr>
        <w:t xml:space="preserve">The </w:t>
      </w:r>
      <w:r w:rsidR="0057770F" w:rsidRPr="00471BB3">
        <w:rPr>
          <w:rFonts w:ascii="Times New Roman" w:hAnsi="Times New Roman"/>
        </w:rPr>
        <w:t>"preferable view"</w:t>
      </w:r>
      <w:r w:rsidR="008F427C" w:rsidRPr="00471BB3">
        <w:rPr>
          <w:rFonts w:ascii="Times New Roman" w:hAnsi="Times New Roman"/>
        </w:rPr>
        <w:t>,</w:t>
      </w:r>
      <w:r w:rsidR="00C63A88" w:rsidRPr="00471BB3">
        <w:rPr>
          <w:rFonts w:ascii="Times New Roman" w:hAnsi="Times New Roman"/>
        </w:rPr>
        <w:t xml:space="preserve"> as his Honour there suggested, "</w:t>
      </w:r>
      <w:r w:rsidR="00EF5721" w:rsidRPr="00471BB3">
        <w:rPr>
          <w:rFonts w:ascii="Times New Roman" w:hAnsi="Times New Roman"/>
        </w:rPr>
        <w:t xml:space="preserve">is to regard what was said in these cases as necessarily restricted to the particular factual setting ... there confronted". </w:t>
      </w:r>
    </w:p>
    <w:p w14:paraId="7359D4D9" w14:textId="13C55BAC" w:rsidR="005D336A" w:rsidRPr="00471BB3" w:rsidRDefault="004B454D" w:rsidP="00471BB3">
      <w:pPr>
        <w:pStyle w:val="FixListStyle"/>
        <w:spacing w:after="260" w:line="280" w:lineRule="exact"/>
        <w:ind w:right="0"/>
        <w:jc w:val="both"/>
        <w:rPr>
          <w:rFonts w:ascii="Times New Roman" w:hAnsi="Times New Roman"/>
        </w:rPr>
      </w:pPr>
      <w:r w:rsidRPr="00471BB3">
        <w:rPr>
          <w:rFonts w:ascii="Times New Roman" w:hAnsi="Times New Roman"/>
        </w:rPr>
        <w:tab/>
        <w:t xml:space="preserve">The first </w:t>
      </w:r>
      <w:r w:rsidR="00606BE7" w:rsidRPr="00471BB3">
        <w:rPr>
          <w:rFonts w:ascii="Times New Roman" w:hAnsi="Times New Roman"/>
        </w:rPr>
        <w:t xml:space="preserve">of the </w:t>
      </w:r>
      <w:r w:rsidRPr="00471BB3">
        <w:rPr>
          <w:rFonts w:ascii="Times New Roman" w:hAnsi="Times New Roman"/>
        </w:rPr>
        <w:t>argument</w:t>
      </w:r>
      <w:r w:rsidR="00606BE7" w:rsidRPr="00471BB3">
        <w:rPr>
          <w:rFonts w:ascii="Times New Roman" w:hAnsi="Times New Roman"/>
        </w:rPr>
        <w:t>s</w:t>
      </w:r>
      <w:r w:rsidRPr="00471BB3">
        <w:rPr>
          <w:rFonts w:ascii="Times New Roman" w:hAnsi="Times New Roman"/>
        </w:rPr>
        <w:t xml:space="preserve"> </w:t>
      </w:r>
      <w:r w:rsidR="009169A3" w:rsidRPr="00471BB3">
        <w:rPr>
          <w:rFonts w:ascii="Times New Roman" w:hAnsi="Times New Roman"/>
        </w:rPr>
        <w:t>advanced by</w:t>
      </w:r>
      <w:r w:rsidRPr="00471BB3">
        <w:rPr>
          <w:rFonts w:ascii="Times New Roman" w:hAnsi="Times New Roman"/>
        </w:rPr>
        <w:t xml:space="preserve"> the Commonwealth </w:t>
      </w:r>
      <w:r w:rsidR="009169A3" w:rsidRPr="00471BB3">
        <w:rPr>
          <w:rFonts w:ascii="Times New Roman" w:hAnsi="Times New Roman"/>
        </w:rPr>
        <w:t xml:space="preserve">for concluding </w:t>
      </w:r>
      <w:r w:rsidRPr="00471BB3">
        <w:rPr>
          <w:rFonts w:ascii="Times New Roman" w:hAnsi="Times New Roman"/>
        </w:rPr>
        <w:t xml:space="preserve">that the acquisition of property constituted by the termination of the Lease was outside the scope of the legislative power conferred by s 51(xxxi) of the </w:t>
      </w:r>
      <w:r w:rsidRPr="00471BB3">
        <w:rPr>
          <w:rFonts w:ascii="Times New Roman" w:hAnsi="Times New Roman"/>
          <w:i/>
          <w:iCs/>
        </w:rPr>
        <w:t>Constitution</w:t>
      </w:r>
      <w:r w:rsidR="00DC1371" w:rsidRPr="00471BB3">
        <w:rPr>
          <w:rFonts w:ascii="Times New Roman" w:hAnsi="Times New Roman"/>
          <w:i/>
          <w:iCs/>
        </w:rPr>
        <w:t xml:space="preserve"> </w:t>
      </w:r>
      <w:r w:rsidR="009C6B60" w:rsidRPr="00471BB3">
        <w:rPr>
          <w:rFonts w:ascii="Times New Roman" w:hAnsi="Times New Roman"/>
        </w:rPr>
        <w:t>must</w:t>
      </w:r>
      <w:r w:rsidR="00DC1371" w:rsidRPr="00471BB3">
        <w:rPr>
          <w:rFonts w:ascii="Times New Roman" w:hAnsi="Times New Roman"/>
        </w:rPr>
        <w:t xml:space="preserve"> </w:t>
      </w:r>
      <w:r w:rsidR="00B635D3" w:rsidRPr="00471BB3">
        <w:rPr>
          <w:rFonts w:ascii="Times New Roman" w:hAnsi="Times New Roman"/>
        </w:rPr>
        <w:t>accordingly</w:t>
      </w:r>
      <w:r w:rsidR="00DC1371" w:rsidRPr="00471BB3">
        <w:rPr>
          <w:rFonts w:ascii="Times New Roman" w:hAnsi="Times New Roman"/>
        </w:rPr>
        <w:t xml:space="preserve"> be rejected</w:t>
      </w:r>
      <w:r w:rsidR="00606BE7" w:rsidRPr="00471BB3">
        <w:rPr>
          <w:rFonts w:ascii="Times New Roman" w:hAnsi="Times New Roman"/>
        </w:rPr>
        <w:t xml:space="preserve"> on its major premise</w:t>
      </w:r>
      <w:r w:rsidR="00FE5071" w:rsidRPr="00471BB3">
        <w:rPr>
          <w:rFonts w:ascii="Times New Roman" w:hAnsi="Times New Roman"/>
        </w:rPr>
        <w:t xml:space="preserve">: an acquisition of property </w:t>
      </w:r>
      <w:r w:rsidR="00BD0F38" w:rsidRPr="00471BB3">
        <w:rPr>
          <w:rFonts w:ascii="Times New Roman" w:hAnsi="Times New Roman"/>
        </w:rPr>
        <w:t xml:space="preserve">within the scope of the power need not be </w:t>
      </w:r>
      <w:r w:rsidR="00713E41" w:rsidRPr="00471BB3">
        <w:rPr>
          <w:rFonts w:ascii="Times New Roman" w:hAnsi="Times New Roman"/>
        </w:rPr>
        <w:t xml:space="preserve">for a purpose </w:t>
      </w:r>
      <w:r w:rsidR="00FE5071" w:rsidRPr="00471BB3">
        <w:rPr>
          <w:rFonts w:ascii="Times New Roman" w:hAnsi="Times New Roman"/>
        </w:rPr>
        <w:t>related to a</w:t>
      </w:r>
      <w:r w:rsidR="002B4AF2" w:rsidRPr="00471BB3">
        <w:rPr>
          <w:rFonts w:ascii="Times New Roman" w:hAnsi="Times New Roman"/>
        </w:rPr>
        <w:t>ny</w:t>
      </w:r>
      <w:r w:rsidR="00FE5071" w:rsidRPr="00471BB3">
        <w:rPr>
          <w:rFonts w:ascii="Times New Roman" w:hAnsi="Times New Roman"/>
        </w:rPr>
        <w:t xml:space="preserve"> need for or proposed use or application of the property acquired. </w:t>
      </w:r>
      <w:r w:rsidR="003E1BA5" w:rsidRPr="00471BB3">
        <w:rPr>
          <w:rFonts w:ascii="Times New Roman" w:hAnsi="Times New Roman"/>
        </w:rPr>
        <w:t xml:space="preserve">The argument originally advanced by the Commonwealth in </w:t>
      </w:r>
      <w:proofErr w:type="spellStart"/>
      <w:r w:rsidR="003E1BA5" w:rsidRPr="00471BB3">
        <w:rPr>
          <w:rFonts w:ascii="Times New Roman" w:hAnsi="Times New Roman"/>
          <w:i/>
          <w:iCs/>
        </w:rPr>
        <w:t>Clunie</w:t>
      </w:r>
      <w:r w:rsidR="00A32595" w:rsidRPr="00471BB3">
        <w:rPr>
          <w:rFonts w:ascii="Times New Roman" w:hAnsi="Times New Roman"/>
          <w:i/>
          <w:iCs/>
        </w:rPr>
        <w:t>s</w:t>
      </w:r>
      <w:proofErr w:type="spellEnd"/>
      <w:r w:rsidR="003E1BA5" w:rsidRPr="00471BB3">
        <w:rPr>
          <w:rFonts w:ascii="Times New Roman" w:hAnsi="Times New Roman"/>
          <w:i/>
          <w:iCs/>
        </w:rPr>
        <w:t xml:space="preserve">-Ross </w:t>
      </w:r>
      <w:r w:rsidR="003E1BA5" w:rsidRPr="00471BB3">
        <w:rPr>
          <w:rFonts w:ascii="Times New Roman" w:hAnsi="Times New Roman"/>
        </w:rPr>
        <w:t>was correct</w:t>
      </w:r>
      <w:r w:rsidR="00446AB6" w:rsidRPr="00471BB3">
        <w:rPr>
          <w:rFonts w:ascii="Times New Roman" w:hAnsi="Times New Roman"/>
        </w:rPr>
        <w:t>.</w:t>
      </w:r>
    </w:p>
    <w:p w14:paraId="352ED977" w14:textId="3B75DEFE" w:rsidR="004B454D" w:rsidRPr="00471BB3" w:rsidRDefault="005D336A"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5C560F" w:rsidRPr="00471BB3">
        <w:rPr>
          <w:rFonts w:ascii="Times New Roman" w:hAnsi="Times New Roman"/>
        </w:rPr>
        <w:t xml:space="preserve">Rejection of the major premise means that </w:t>
      </w:r>
      <w:r w:rsidR="00CF1FD1" w:rsidRPr="00471BB3">
        <w:rPr>
          <w:rFonts w:ascii="Times New Roman" w:hAnsi="Times New Roman"/>
        </w:rPr>
        <w:t>there is no occasion to consider whether</w:t>
      </w:r>
      <w:r w:rsidR="00366718" w:rsidRPr="00471BB3">
        <w:rPr>
          <w:rFonts w:ascii="Times New Roman" w:hAnsi="Times New Roman"/>
        </w:rPr>
        <w:t>, were that premise to have been accepted,</w:t>
      </w:r>
      <w:r w:rsidR="00FE5071" w:rsidRPr="00471BB3">
        <w:rPr>
          <w:rFonts w:ascii="Times New Roman" w:hAnsi="Times New Roman"/>
        </w:rPr>
        <w:t xml:space="preserve"> the agreed fact that the Commonwealth</w:t>
      </w:r>
      <w:r w:rsidR="00366718" w:rsidRPr="00471BB3">
        <w:rPr>
          <w:rFonts w:ascii="Times New Roman" w:hAnsi="Times New Roman"/>
        </w:rPr>
        <w:t>'s purpose for terminating the Lease was not related to it having a need for or proposed use or application of the Land</w:t>
      </w:r>
      <w:r w:rsidR="00FE5071" w:rsidRPr="00471BB3">
        <w:rPr>
          <w:rFonts w:ascii="Times New Roman" w:hAnsi="Times New Roman"/>
        </w:rPr>
        <w:t xml:space="preserve"> </w:t>
      </w:r>
      <w:r w:rsidR="00B80F67" w:rsidRPr="00471BB3">
        <w:rPr>
          <w:rFonts w:ascii="Times New Roman" w:hAnsi="Times New Roman"/>
        </w:rPr>
        <w:t xml:space="preserve">would have been </w:t>
      </w:r>
      <w:r w:rsidR="00174454" w:rsidRPr="00471BB3">
        <w:rPr>
          <w:rFonts w:ascii="Times New Roman" w:hAnsi="Times New Roman"/>
        </w:rPr>
        <w:t>enough</w:t>
      </w:r>
      <w:r w:rsidR="00B80F67" w:rsidRPr="00471BB3">
        <w:rPr>
          <w:rFonts w:ascii="Times New Roman" w:hAnsi="Times New Roman"/>
        </w:rPr>
        <w:t xml:space="preserve"> to establish</w:t>
      </w:r>
      <w:r w:rsidR="00000D1A" w:rsidRPr="00471BB3">
        <w:rPr>
          <w:rFonts w:ascii="Times New Roman" w:hAnsi="Times New Roman"/>
        </w:rPr>
        <w:t xml:space="preserve"> </w:t>
      </w:r>
      <w:r w:rsidR="00B96CFD" w:rsidRPr="00471BB3">
        <w:rPr>
          <w:rFonts w:ascii="Times New Roman" w:hAnsi="Times New Roman"/>
        </w:rPr>
        <w:t xml:space="preserve">that the acquisition of property constituted by the termination of the Lease </w:t>
      </w:r>
      <w:r w:rsidR="002E3DE7" w:rsidRPr="00471BB3">
        <w:rPr>
          <w:rFonts w:ascii="Times New Roman" w:hAnsi="Times New Roman"/>
        </w:rPr>
        <w:t xml:space="preserve">lay </w:t>
      </w:r>
      <w:r w:rsidR="00EA753A" w:rsidRPr="00471BB3">
        <w:rPr>
          <w:rFonts w:ascii="Times New Roman" w:hAnsi="Times New Roman"/>
        </w:rPr>
        <w:t xml:space="preserve">outside the scope of </w:t>
      </w:r>
      <w:r w:rsidR="00A872D7" w:rsidRPr="00471BB3">
        <w:rPr>
          <w:rFonts w:ascii="Times New Roman" w:hAnsi="Times New Roman"/>
        </w:rPr>
        <w:t>the power</w:t>
      </w:r>
      <w:r w:rsidR="002E3DE7" w:rsidRPr="00471BB3">
        <w:rPr>
          <w:rFonts w:ascii="Times New Roman" w:hAnsi="Times New Roman"/>
          <w:i/>
          <w:iCs/>
        </w:rPr>
        <w:t xml:space="preserve"> </w:t>
      </w:r>
      <w:r w:rsidR="00BD7851" w:rsidRPr="00471BB3">
        <w:rPr>
          <w:rFonts w:ascii="Times New Roman" w:hAnsi="Times New Roman"/>
        </w:rPr>
        <w:t xml:space="preserve">conferred by s 51(xxxi) of the </w:t>
      </w:r>
      <w:r w:rsidR="00BD7851" w:rsidRPr="00471BB3">
        <w:rPr>
          <w:rFonts w:ascii="Times New Roman" w:hAnsi="Times New Roman"/>
          <w:i/>
          <w:iCs/>
        </w:rPr>
        <w:t>Constitution</w:t>
      </w:r>
      <w:r w:rsidR="00217AD1" w:rsidRPr="00471BB3">
        <w:rPr>
          <w:rFonts w:ascii="Times New Roman" w:hAnsi="Times New Roman"/>
        </w:rPr>
        <w:t xml:space="preserve">. </w:t>
      </w:r>
      <w:r w:rsidR="008E3BCE" w:rsidRPr="00471BB3">
        <w:rPr>
          <w:rFonts w:ascii="Times New Roman" w:hAnsi="Times New Roman"/>
        </w:rPr>
        <w:t xml:space="preserve">Nothing in these reasons should be </w:t>
      </w:r>
      <w:r w:rsidR="00BD7851" w:rsidRPr="00471BB3">
        <w:rPr>
          <w:rFonts w:ascii="Times New Roman" w:hAnsi="Times New Roman"/>
        </w:rPr>
        <w:t xml:space="preserve">taken to endorse the </w:t>
      </w:r>
      <w:r w:rsidR="0006315C" w:rsidRPr="00471BB3">
        <w:rPr>
          <w:rFonts w:ascii="Times New Roman" w:hAnsi="Times New Roman"/>
        </w:rPr>
        <w:t>view that it would.</w:t>
      </w:r>
    </w:p>
    <w:p w14:paraId="32157900" w14:textId="7EEBDA5F" w:rsidR="004D2FCC" w:rsidRPr="00471BB3" w:rsidRDefault="00A900BC" w:rsidP="00471BB3">
      <w:pPr>
        <w:pStyle w:val="HeadingL1"/>
        <w:spacing w:after="260" w:line="280" w:lineRule="exact"/>
        <w:ind w:right="0"/>
        <w:jc w:val="both"/>
        <w:rPr>
          <w:rFonts w:ascii="Times New Roman" w:hAnsi="Times New Roman"/>
          <w:b w:val="0"/>
        </w:rPr>
      </w:pPr>
      <w:r w:rsidRPr="00471BB3">
        <w:rPr>
          <w:rFonts w:ascii="Times New Roman" w:hAnsi="Times New Roman"/>
        </w:rPr>
        <w:lastRenderedPageBreak/>
        <w:t>J</w:t>
      </w:r>
      <w:r w:rsidR="001D5D06" w:rsidRPr="00471BB3">
        <w:rPr>
          <w:rFonts w:ascii="Times New Roman" w:hAnsi="Times New Roman"/>
        </w:rPr>
        <w:t>ust term</w:t>
      </w:r>
      <w:r w:rsidRPr="00471BB3">
        <w:rPr>
          <w:rFonts w:ascii="Times New Roman" w:hAnsi="Times New Roman"/>
        </w:rPr>
        <w:t>s not incongruent</w:t>
      </w:r>
    </w:p>
    <w:p w14:paraId="7A036E1B" w14:textId="5C5496F7" w:rsidR="002D4DCE" w:rsidRPr="00471BB3" w:rsidRDefault="001A750D"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FE4A36" w:rsidRPr="00471BB3">
        <w:rPr>
          <w:rFonts w:ascii="Times New Roman" w:hAnsi="Times New Roman"/>
        </w:rPr>
        <w:t xml:space="preserve">The second </w:t>
      </w:r>
      <w:r w:rsidR="00C83875" w:rsidRPr="00471BB3">
        <w:rPr>
          <w:rFonts w:ascii="Times New Roman" w:hAnsi="Times New Roman"/>
        </w:rPr>
        <w:t xml:space="preserve">of the </w:t>
      </w:r>
      <w:r w:rsidR="00FE4A36" w:rsidRPr="00471BB3">
        <w:rPr>
          <w:rFonts w:ascii="Times New Roman" w:hAnsi="Times New Roman"/>
        </w:rPr>
        <w:t>argument</w:t>
      </w:r>
      <w:r w:rsidR="00CA49E1" w:rsidRPr="00471BB3">
        <w:rPr>
          <w:rFonts w:ascii="Times New Roman" w:hAnsi="Times New Roman"/>
        </w:rPr>
        <w:t>s</w:t>
      </w:r>
      <w:r w:rsidR="00FE4A36" w:rsidRPr="00471BB3">
        <w:rPr>
          <w:rFonts w:ascii="Times New Roman" w:hAnsi="Times New Roman"/>
        </w:rPr>
        <w:t xml:space="preserve"> advanced by the Commonwealth </w:t>
      </w:r>
      <w:r w:rsidR="00D12913" w:rsidRPr="00471BB3">
        <w:rPr>
          <w:rFonts w:ascii="Times New Roman" w:hAnsi="Times New Roman"/>
        </w:rPr>
        <w:t>was based</w:t>
      </w:r>
      <w:r w:rsidR="00A620EA" w:rsidRPr="00471BB3">
        <w:rPr>
          <w:rFonts w:ascii="Times New Roman" w:hAnsi="Times New Roman"/>
        </w:rPr>
        <w:t xml:space="preserve"> </w:t>
      </w:r>
      <w:r w:rsidR="000E58F4" w:rsidRPr="00471BB3">
        <w:rPr>
          <w:rFonts w:ascii="Times New Roman" w:hAnsi="Times New Roman"/>
        </w:rPr>
        <w:t xml:space="preserve">on </w:t>
      </w:r>
      <w:r w:rsidR="00CA49E1" w:rsidRPr="00471BB3">
        <w:rPr>
          <w:rFonts w:ascii="Times New Roman" w:hAnsi="Times New Roman"/>
        </w:rPr>
        <w:t>the proposition</w:t>
      </w:r>
      <w:r w:rsidR="00B753B8" w:rsidRPr="00471BB3">
        <w:rPr>
          <w:rFonts w:ascii="Times New Roman" w:hAnsi="Times New Roman"/>
        </w:rPr>
        <w:t xml:space="preserve">, stated by Deane and </w:t>
      </w:r>
      <w:proofErr w:type="spellStart"/>
      <w:r w:rsidR="00B753B8" w:rsidRPr="00471BB3">
        <w:rPr>
          <w:rFonts w:ascii="Times New Roman" w:hAnsi="Times New Roman"/>
        </w:rPr>
        <w:t>Gaudron</w:t>
      </w:r>
      <w:proofErr w:type="spellEnd"/>
      <w:r w:rsidR="00B753B8" w:rsidRPr="00471BB3">
        <w:rPr>
          <w:rFonts w:ascii="Times New Roman" w:hAnsi="Times New Roman"/>
        </w:rPr>
        <w:t xml:space="preserve"> JJ in </w:t>
      </w:r>
      <w:r w:rsidR="00B753B8" w:rsidRPr="00471BB3">
        <w:rPr>
          <w:rFonts w:ascii="Times New Roman" w:hAnsi="Times New Roman"/>
          <w:i/>
        </w:rPr>
        <w:t xml:space="preserve">Re Director of Public Prosecutions; Ex </w:t>
      </w:r>
      <w:proofErr w:type="spellStart"/>
      <w:r w:rsidR="00B753B8" w:rsidRPr="00471BB3">
        <w:rPr>
          <w:rFonts w:ascii="Times New Roman" w:hAnsi="Times New Roman"/>
          <w:i/>
        </w:rPr>
        <w:t>parte</w:t>
      </w:r>
      <w:proofErr w:type="spellEnd"/>
      <w:r w:rsidR="00B753B8" w:rsidRPr="00471BB3">
        <w:rPr>
          <w:rFonts w:ascii="Times New Roman" w:hAnsi="Times New Roman"/>
          <w:i/>
        </w:rPr>
        <w:t xml:space="preserve"> Lawler</w:t>
      </w:r>
      <w:r w:rsidR="00D66E6E" w:rsidRPr="00471BB3">
        <w:rPr>
          <w:rFonts w:ascii="Times New Roman" w:hAnsi="Times New Roman"/>
          <w:iCs/>
        </w:rPr>
        <w:t>,</w:t>
      </w:r>
      <w:r w:rsidR="00B753B8" w:rsidRPr="00471BB3">
        <w:rPr>
          <w:rStyle w:val="FootnoteReference"/>
          <w:rFonts w:ascii="Times New Roman" w:hAnsi="Times New Roman"/>
          <w:sz w:val="24"/>
        </w:rPr>
        <w:footnoteReference w:id="60"/>
      </w:r>
      <w:r w:rsidR="00B753B8" w:rsidRPr="00471BB3">
        <w:rPr>
          <w:rFonts w:ascii="Times New Roman" w:hAnsi="Times New Roman"/>
          <w:i/>
        </w:rPr>
        <w:t xml:space="preserve"> </w:t>
      </w:r>
      <w:r w:rsidR="00B753B8" w:rsidRPr="00471BB3">
        <w:rPr>
          <w:rFonts w:ascii="Times New Roman" w:hAnsi="Times New Roman"/>
          <w:iCs/>
        </w:rPr>
        <w:t xml:space="preserve">and </w:t>
      </w:r>
      <w:r w:rsidR="00B753B8" w:rsidRPr="00471BB3">
        <w:rPr>
          <w:rFonts w:ascii="Times New Roman" w:hAnsi="Times New Roman"/>
        </w:rPr>
        <w:t xml:space="preserve">referred to by </w:t>
      </w:r>
      <w:r w:rsidR="00893DAA" w:rsidRPr="00471BB3">
        <w:rPr>
          <w:rFonts w:ascii="Times New Roman" w:hAnsi="Times New Roman"/>
        </w:rPr>
        <w:t>the plurality</w:t>
      </w:r>
      <w:r w:rsidR="00A620EA" w:rsidRPr="00471BB3">
        <w:rPr>
          <w:rFonts w:ascii="Times New Roman" w:hAnsi="Times New Roman"/>
        </w:rPr>
        <w:t xml:space="preserve"> in </w:t>
      </w:r>
      <w:r w:rsidR="00A620EA" w:rsidRPr="00471BB3">
        <w:rPr>
          <w:rFonts w:ascii="Times New Roman" w:hAnsi="Times New Roman"/>
          <w:i/>
        </w:rPr>
        <w:t xml:space="preserve">Theophanous </w:t>
      </w:r>
      <w:r w:rsidR="009C2425" w:rsidRPr="00471BB3">
        <w:rPr>
          <w:rFonts w:ascii="Times New Roman" w:hAnsi="Times New Roman"/>
          <w:i/>
        </w:rPr>
        <w:t>v The Commonwealth</w:t>
      </w:r>
      <w:r w:rsidR="009C2425" w:rsidRPr="00471BB3">
        <w:rPr>
          <w:rFonts w:ascii="Times New Roman" w:hAnsi="Times New Roman"/>
        </w:rPr>
        <w:t xml:space="preserve"> </w:t>
      </w:r>
      <w:r w:rsidR="003A63FF" w:rsidRPr="00471BB3">
        <w:rPr>
          <w:rFonts w:ascii="Times New Roman" w:hAnsi="Times New Roman"/>
        </w:rPr>
        <w:t xml:space="preserve">as </w:t>
      </w:r>
      <w:r w:rsidR="00D12913" w:rsidRPr="00471BB3">
        <w:rPr>
          <w:rFonts w:ascii="Times New Roman" w:hAnsi="Times New Roman"/>
        </w:rPr>
        <w:t>"</w:t>
      </w:r>
      <w:r w:rsidR="003A63FF" w:rsidRPr="00471BB3">
        <w:rPr>
          <w:rFonts w:ascii="Times New Roman" w:hAnsi="Times New Roman"/>
        </w:rPr>
        <w:t>settled</w:t>
      </w:r>
      <w:r w:rsidR="00D12913" w:rsidRPr="00471BB3">
        <w:rPr>
          <w:rFonts w:ascii="Times New Roman" w:hAnsi="Times New Roman"/>
        </w:rPr>
        <w:t>"</w:t>
      </w:r>
      <w:r w:rsidR="00B753B8" w:rsidRPr="00471BB3">
        <w:rPr>
          <w:rFonts w:ascii="Times New Roman" w:hAnsi="Times New Roman"/>
        </w:rPr>
        <w:t>,</w:t>
      </w:r>
      <w:r w:rsidR="00D66E6E" w:rsidRPr="00471BB3">
        <w:rPr>
          <w:rStyle w:val="FootnoteReference"/>
          <w:rFonts w:ascii="Times New Roman" w:hAnsi="Times New Roman"/>
          <w:sz w:val="24"/>
        </w:rPr>
        <w:footnoteReference w:id="61"/>
      </w:r>
      <w:r w:rsidR="00B753B8" w:rsidRPr="00471BB3">
        <w:rPr>
          <w:rFonts w:ascii="Times New Roman" w:hAnsi="Times New Roman"/>
        </w:rPr>
        <w:t xml:space="preserve"> </w:t>
      </w:r>
      <w:r w:rsidR="003B1325" w:rsidRPr="00471BB3">
        <w:rPr>
          <w:rFonts w:ascii="Times New Roman" w:hAnsi="Times New Roman"/>
        </w:rPr>
        <w:t xml:space="preserve">that s 51(xxxi) </w:t>
      </w:r>
      <w:r w:rsidR="00273199" w:rsidRPr="00471BB3">
        <w:rPr>
          <w:rFonts w:ascii="Times New Roman" w:hAnsi="Times New Roman"/>
        </w:rPr>
        <w:t>"applies only to acquisitions of a kind that permit of just terms" and "</w:t>
      </w:r>
      <w:r w:rsidR="002D4DCE" w:rsidRPr="00471BB3">
        <w:rPr>
          <w:rFonts w:ascii="Times New Roman" w:hAnsi="Times New Roman"/>
        </w:rPr>
        <w:t xml:space="preserve">is not concerned with laws in connection with which </w:t>
      </w:r>
      <w:r w:rsidR="00D66E6E" w:rsidRPr="00471BB3">
        <w:rPr>
          <w:rFonts w:ascii="Times New Roman" w:hAnsi="Times New Roman"/>
        </w:rPr>
        <w:t>'</w:t>
      </w:r>
      <w:r w:rsidR="002D4DCE" w:rsidRPr="00471BB3">
        <w:rPr>
          <w:rFonts w:ascii="Times New Roman" w:hAnsi="Times New Roman"/>
        </w:rPr>
        <w:t>just terms</w:t>
      </w:r>
      <w:r w:rsidR="00D66E6E" w:rsidRPr="00471BB3">
        <w:rPr>
          <w:rFonts w:ascii="Times New Roman" w:hAnsi="Times New Roman"/>
        </w:rPr>
        <w:t>'</w:t>
      </w:r>
      <w:r w:rsidR="002D4DCE" w:rsidRPr="00471BB3">
        <w:rPr>
          <w:rFonts w:ascii="Times New Roman" w:hAnsi="Times New Roman"/>
        </w:rPr>
        <w:t xml:space="preserve"> is an inconsistent or incongruous notion".</w:t>
      </w:r>
    </w:p>
    <w:p w14:paraId="1B71208F" w14:textId="4B71B959" w:rsidR="00F27FC2" w:rsidRPr="00471BB3" w:rsidRDefault="00CC79FD"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182A76" w:rsidRPr="00471BB3">
        <w:rPr>
          <w:rFonts w:ascii="Times New Roman" w:hAnsi="Times New Roman"/>
        </w:rPr>
        <w:t xml:space="preserve">The </w:t>
      </w:r>
      <w:r w:rsidR="00C21533" w:rsidRPr="00471BB3">
        <w:rPr>
          <w:rFonts w:ascii="Times New Roman" w:hAnsi="Times New Roman"/>
        </w:rPr>
        <w:t>Commonwealth developed the argument by r</w:t>
      </w:r>
      <w:r w:rsidR="00A804F0" w:rsidRPr="00471BB3">
        <w:rPr>
          <w:rFonts w:ascii="Times New Roman" w:hAnsi="Times New Roman"/>
        </w:rPr>
        <w:t>ecalling</w:t>
      </w:r>
      <w:r w:rsidR="00780118" w:rsidRPr="00471BB3">
        <w:rPr>
          <w:rFonts w:ascii="Times New Roman" w:hAnsi="Times New Roman"/>
        </w:rPr>
        <w:t xml:space="preserve"> that </w:t>
      </w:r>
      <w:r w:rsidRPr="00471BB3">
        <w:rPr>
          <w:rFonts w:ascii="Times New Roman" w:hAnsi="Times New Roman"/>
        </w:rPr>
        <w:t>"</w:t>
      </w:r>
      <w:r w:rsidR="00F30846" w:rsidRPr="00471BB3">
        <w:rPr>
          <w:rFonts w:ascii="Times New Roman" w:hAnsi="Times New Roman"/>
        </w:rPr>
        <w:t>[</w:t>
      </w:r>
      <w:r w:rsidRPr="00471BB3">
        <w:rPr>
          <w:rFonts w:ascii="Times New Roman" w:hAnsi="Times New Roman"/>
        </w:rPr>
        <w:t>t</w:t>
      </w:r>
      <w:r w:rsidR="00F30846" w:rsidRPr="00471BB3">
        <w:rPr>
          <w:rFonts w:ascii="Times New Roman" w:hAnsi="Times New Roman"/>
        </w:rPr>
        <w:t>]</w:t>
      </w:r>
      <w:r w:rsidRPr="00471BB3">
        <w:rPr>
          <w:rFonts w:ascii="Times New Roman" w:hAnsi="Times New Roman"/>
        </w:rPr>
        <w:t xml:space="preserve">he </w:t>
      </w:r>
      <w:r w:rsidR="00CD2FC9" w:rsidRPr="00471BB3">
        <w:rPr>
          <w:rFonts w:ascii="Times New Roman" w:hAnsi="Times New Roman"/>
        </w:rPr>
        <w:t>standard of justice</w:t>
      </w:r>
      <w:r w:rsidR="00780118" w:rsidRPr="00471BB3">
        <w:rPr>
          <w:rFonts w:ascii="Times New Roman" w:hAnsi="Times New Roman"/>
        </w:rPr>
        <w:t xml:space="preserve"> </w:t>
      </w:r>
      <w:r w:rsidR="00CD2FC9" w:rsidRPr="00471BB3">
        <w:rPr>
          <w:rFonts w:ascii="Times New Roman" w:hAnsi="Times New Roman"/>
        </w:rPr>
        <w:t xml:space="preserve">postulated by </w:t>
      </w:r>
      <w:r w:rsidR="00F05D0C" w:rsidRPr="00471BB3">
        <w:rPr>
          <w:rFonts w:ascii="Times New Roman" w:hAnsi="Times New Roman"/>
        </w:rPr>
        <w:t xml:space="preserve">the </w:t>
      </w:r>
      <w:r w:rsidR="009A0F83" w:rsidRPr="00471BB3">
        <w:rPr>
          <w:rFonts w:ascii="Times New Roman" w:hAnsi="Times New Roman"/>
        </w:rPr>
        <w:t>expression</w:t>
      </w:r>
      <w:r w:rsidR="001F4E38" w:rsidRPr="00471BB3">
        <w:rPr>
          <w:rFonts w:ascii="Times New Roman" w:hAnsi="Times New Roman"/>
        </w:rPr>
        <w:t xml:space="preserve"> </w:t>
      </w:r>
      <w:r w:rsidR="00403554" w:rsidRPr="00471BB3">
        <w:rPr>
          <w:rFonts w:ascii="Times New Roman" w:hAnsi="Times New Roman"/>
        </w:rPr>
        <w:t>'</w:t>
      </w:r>
      <w:r w:rsidR="00CD2FC9" w:rsidRPr="00471BB3">
        <w:rPr>
          <w:rFonts w:ascii="Times New Roman" w:hAnsi="Times New Roman"/>
        </w:rPr>
        <w:t>just terms</w:t>
      </w:r>
      <w:r w:rsidR="00403554" w:rsidRPr="00471BB3">
        <w:rPr>
          <w:rFonts w:ascii="Times New Roman" w:hAnsi="Times New Roman"/>
        </w:rPr>
        <w:t>'</w:t>
      </w:r>
      <w:r w:rsidR="00F05D0C" w:rsidRPr="00471BB3">
        <w:rPr>
          <w:rFonts w:ascii="Times New Roman" w:hAnsi="Times New Roman"/>
        </w:rPr>
        <w:t xml:space="preserve"> </w:t>
      </w:r>
      <w:r w:rsidR="00780118" w:rsidRPr="00471BB3">
        <w:rPr>
          <w:rFonts w:ascii="Times New Roman" w:hAnsi="Times New Roman"/>
        </w:rPr>
        <w:t>is</w:t>
      </w:r>
      <w:r w:rsidR="001F4E38" w:rsidRPr="00471BB3">
        <w:rPr>
          <w:rFonts w:ascii="Times New Roman" w:hAnsi="Times New Roman"/>
        </w:rPr>
        <w:t xml:space="preserve"> </w:t>
      </w:r>
      <w:r w:rsidR="00CD2FC9" w:rsidRPr="00471BB3">
        <w:rPr>
          <w:rFonts w:ascii="Times New Roman" w:hAnsi="Times New Roman"/>
        </w:rPr>
        <w:t>one of fair dealing between the Australian nation</w:t>
      </w:r>
      <w:r w:rsidR="00780118" w:rsidRPr="00471BB3">
        <w:rPr>
          <w:rFonts w:ascii="Times New Roman" w:hAnsi="Times New Roman"/>
        </w:rPr>
        <w:t xml:space="preserve"> </w:t>
      </w:r>
      <w:r w:rsidR="00CD2FC9" w:rsidRPr="00471BB3">
        <w:rPr>
          <w:rFonts w:ascii="Times New Roman" w:hAnsi="Times New Roman"/>
        </w:rPr>
        <w:t>and an Australian State or individual in relation to the acquisition of property for a purpose within the national legislative competence</w:t>
      </w:r>
      <w:r w:rsidR="00DC4420" w:rsidRPr="00471BB3">
        <w:rPr>
          <w:rFonts w:ascii="Times New Roman" w:hAnsi="Times New Roman"/>
        </w:rPr>
        <w:t>"</w:t>
      </w:r>
      <w:r w:rsidR="00DC4420" w:rsidRPr="00471BB3">
        <w:rPr>
          <w:rStyle w:val="FootnoteReference"/>
          <w:rFonts w:ascii="Times New Roman" w:hAnsi="Times New Roman"/>
          <w:sz w:val="24"/>
        </w:rPr>
        <w:footnoteReference w:id="62"/>
      </w:r>
      <w:r w:rsidR="00CD2FC9" w:rsidRPr="00471BB3">
        <w:rPr>
          <w:rFonts w:ascii="Times New Roman" w:hAnsi="Times New Roman"/>
        </w:rPr>
        <w:t xml:space="preserve"> </w:t>
      </w:r>
      <w:r w:rsidR="00437D92" w:rsidRPr="00471BB3">
        <w:rPr>
          <w:rFonts w:ascii="Times New Roman" w:hAnsi="Times New Roman"/>
        </w:rPr>
        <w:t xml:space="preserve">and that </w:t>
      </w:r>
      <w:r w:rsidR="00113181" w:rsidRPr="00471BB3">
        <w:rPr>
          <w:rFonts w:ascii="Times New Roman" w:hAnsi="Times New Roman"/>
        </w:rPr>
        <w:t xml:space="preserve">"what is just </w:t>
      </w:r>
      <w:r w:rsidR="00D00357" w:rsidRPr="00471BB3">
        <w:rPr>
          <w:rFonts w:ascii="Times New Roman" w:hAnsi="Times New Roman"/>
        </w:rPr>
        <w:t>as between the Commonwealth and a State, two Governments</w:t>
      </w:r>
      <w:r w:rsidR="00846AB8" w:rsidRPr="00471BB3">
        <w:rPr>
          <w:rFonts w:ascii="Times New Roman" w:hAnsi="Times New Roman"/>
        </w:rPr>
        <w:t>, may depend on special considerations not applicable to an individual"</w:t>
      </w:r>
      <w:r w:rsidR="002C5566" w:rsidRPr="00471BB3">
        <w:rPr>
          <w:rFonts w:ascii="Times New Roman" w:hAnsi="Times New Roman"/>
        </w:rPr>
        <w:t>.</w:t>
      </w:r>
      <w:r w:rsidR="00846AB8" w:rsidRPr="00471BB3">
        <w:rPr>
          <w:rStyle w:val="FootnoteReference"/>
          <w:rFonts w:ascii="Times New Roman" w:hAnsi="Times New Roman"/>
          <w:sz w:val="24"/>
        </w:rPr>
        <w:footnoteReference w:id="63"/>
      </w:r>
      <w:r w:rsidR="00846AB8" w:rsidRPr="00471BB3">
        <w:rPr>
          <w:rFonts w:ascii="Times New Roman" w:hAnsi="Times New Roman"/>
        </w:rPr>
        <w:t xml:space="preserve"> </w:t>
      </w:r>
      <w:r w:rsidR="00C6315A" w:rsidRPr="00471BB3">
        <w:rPr>
          <w:rFonts w:ascii="Times New Roman" w:hAnsi="Times New Roman"/>
        </w:rPr>
        <w:t>T</w:t>
      </w:r>
      <w:r w:rsidR="00924B2B" w:rsidRPr="00471BB3">
        <w:rPr>
          <w:rFonts w:ascii="Times New Roman" w:hAnsi="Times New Roman"/>
        </w:rPr>
        <w:t>he argu</w:t>
      </w:r>
      <w:r w:rsidR="00C6315A" w:rsidRPr="00471BB3">
        <w:rPr>
          <w:rFonts w:ascii="Times New Roman" w:hAnsi="Times New Roman"/>
        </w:rPr>
        <w:t xml:space="preserve">ment was </w:t>
      </w:r>
      <w:r w:rsidR="00924B2B" w:rsidRPr="00471BB3">
        <w:rPr>
          <w:rFonts w:ascii="Times New Roman" w:hAnsi="Times New Roman"/>
        </w:rPr>
        <w:t xml:space="preserve">that </w:t>
      </w:r>
      <w:r w:rsidR="00797432" w:rsidRPr="00471BB3">
        <w:rPr>
          <w:rFonts w:ascii="Times New Roman" w:hAnsi="Times New Roman"/>
        </w:rPr>
        <w:t xml:space="preserve">the constitutional conception of </w:t>
      </w:r>
      <w:r w:rsidR="00CF4645" w:rsidRPr="00471BB3">
        <w:rPr>
          <w:rFonts w:ascii="Times New Roman" w:hAnsi="Times New Roman"/>
        </w:rPr>
        <w:t>"</w:t>
      </w:r>
      <w:r w:rsidR="00797432" w:rsidRPr="00471BB3">
        <w:rPr>
          <w:rFonts w:ascii="Times New Roman" w:hAnsi="Times New Roman"/>
        </w:rPr>
        <w:t>just terms</w:t>
      </w:r>
      <w:r w:rsidR="00CF4645" w:rsidRPr="00471BB3">
        <w:rPr>
          <w:rFonts w:ascii="Times New Roman" w:hAnsi="Times New Roman"/>
        </w:rPr>
        <w:t>"</w:t>
      </w:r>
      <w:r w:rsidR="00797432" w:rsidRPr="00471BB3">
        <w:rPr>
          <w:rFonts w:ascii="Times New Roman" w:hAnsi="Times New Roman"/>
        </w:rPr>
        <w:t xml:space="preserve"> </w:t>
      </w:r>
      <w:r w:rsidR="004D3035" w:rsidRPr="00471BB3">
        <w:rPr>
          <w:rFonts w:ascii="Times New Roman" w:hAnsi="Times New Roman"/>
        </w:rPr>
        <w:t xml:space="preserve">as "fair dealing" </w:t>
      </w:r>
      <w:r w:rsidR="00797432" w:rsidRPr="00471BB3">
        <w:rPr>
          <w:rFonts w:ascii="Times New Roman" w:hAnsi="Times New Roman"/>
        </w:rPr>
        <w:t>does not extend to requiring</w:t>
      </w:r>
      <w:r w:rsidR="006B7F67" w:rsidRPr="00471BB3">
        <w:rPr>
          <w:rFonts w:ascii="Times New Roman" w:hAnsi="Times New Roman"/>
        </w:rPr>
        <w:t xml:space="preserve"> a foreign state to be compensated</w:t>
      </w:r>
      <w:r w:rsidR="00713BBE" w:rsidRPr="00471BB3">
        <w:rPr>
          <w:rFonts w:ascii="Times New Roman" w:hAnsi="Times New Roman"/>
        </w:rPr>
        <w:t xml:space="preserve"> </w:t>
      </w:r>
      <w:r w:rsidR="002A15E6" w:rsidRPr="00471BB3">
        <w:rPr>
          <w:rFonts w:ascii="Times New Roman" w:hAnsi="Times New Roman"/>
        </w:rPr>
        <w:t>for</w:t>
      </w:r>
      <w:r w:rsidR="006B7F67" w:rsidRPr="00471BB3">
        <w:rPr>
          <w:rFonts w:ascii="Times New Roman" w:hAnsi="Times New Roman"/>
        </w:rPr>
        <w:t xml:space="preserve"> </w:t>
      </w:r>
      <w:r w:rsidR="00281DC6" w:rsidRPr="00471BB3">
        <w:rPr>
          <w:rFonts w:ascii="Times New Roman" w:hAnsi="Times New Roman"/>
        </w:rPr>
        <w:t xml:space="preserve">an acquisition </w:t>
      </w:r>
      <w:r w:rsidR="000E4885" w:rsidRPr="00471BB3">
        <w:rPr>
          <w:rFonts w:ascii="Times New Roman" w:hAnsi="Times New Roman"/>
        </w:rPr>
        <w:t xml:space="preserve">of </w:t>
      </w:r>
      <w:r w:rsidR="0052163B" w:rsidRPr="00471BB3">
        <w:rPr>
          <w:rFonts w:ascii="Times New Roman" w:hAnsi="Times New Roman"/>
        </w:rPr>
        <w:t>its</w:t>
      </w:r>
      <w:r w:rsidR="00A038BC" w:rsidRPr="00471BB3">
        <w:rPr>
          <w:rFonts w:ascii="Times New Roman" w:hAnsi="Times New Roman"/>
        </w:rPr>
        <w:t xml:space="preserve"> </w:t>
      </w:r>
      <w:r w:rsidR="0043785A" w:rsidRPr="00471BB3">
        <w:rPr>
          <w:rFonts w:ascii="Times New Roman" w:hAnsi="Times New Roman"/>
        </w:rPr>
        <w:t>property</w:t>
      </w:r>
      <w:r w:rsidR="006B7F67" w:rsidRPr="00471BB3">
        <w:rPr>
          <w:rFonts w:ascii="Times New Roman" w:hAnsi="Times New Roman"/>
        </w:rPr>
        <w:t xml:space="preserve"> </w:t>
      </w:r>
      <w:r w:rsidR="00887A05" w:rsidRPr="00471BB3">
        <w:rPr>
          <w:rFonts w:ascii="Times New Roman" w:hAnsi="Times New Roman"/>
        </w:rPr>
        <w:t xml:space="preserve">in circumstances where </w:t>
      </w:r>
      <w:r w:rsidR="001F0CDE" w:rsidRPr="00471BB3">
        <w:rPr>
          <w:rFonts w:ascii="Times New Roman" w:hAnsi="Times New Roman"/>
        </w:rPr>
        <w:t>the sole object of</w:t>
      </w:r>
      <w:r w:rsidR="00887A05" w:rsidRPr="00471BB3">
        <w:rPr>
          <w:rFonts w:ascii="Times New Roman" w:hAnsi="Times New Roman"/>
        </w:rPr>
        <w:t xml:space="preserve"> that ac</w:t>
      </w:r>
      <w:r w:rsidR="00D02301" w:rsidRPr="00471BB3">
        <w:rPr>
          <w:rFonts w:ascii="Times New Roman" w:hAnsi="Times New Roman"/>
        </w:rPr>
        <w:t>quisition</w:t>
      </w:r>
      <w:r w:rsidR="00887A05" w:rsidRPr="00471BB3">
        <w:rPr>
          <w:rFonts w:ascii="Times New Roman" w:hAnsi="Times New Roman"/>
        </w:rPr>
        <w:t xml:space="preserve"> </w:t>
      </w:r>
      <w:r w:rsidR="0049131D" w:rsidRPr="00471BB3">
        <w:rPr>
          <w:rFonts w:ascii="Times New Roman" w:hAnsi="Times New Roman"/>
        </w:rPr>
        <w:t>is</w:t>
      </w:r>
      <w:r w:rsidR="001F0CDE" w:rsidRPr="00471BB3">
        <w:rPr>
          <w:rFonts w:ascii="Times New Roman" w:hAnsi="Times New Roman"/>
        </w:rPr>
        <w:t xml:space="preserve"> </w:t>
      </w:r>
      <w:r w:rsidR="006B7F67" w:rsidRPr="00471BB3">
        <w:rPr>
          <w:rFonts w:ascii="Times New Roman" w:hAnsi="Times New Roman"/>
        </w:rPr>
        <w:t>to</w:t>
      </w:r>
      <w:r w:rsidR="00255E62" w:rsidRPr="00471BB3">
        <w:rPr>
          <w:rFonts w:ascii="Times New Roman" w:hAnsi="Times New Roman"/>
        </w:rPr>
        <w:t xml:space="preserve"> </w:t>
      </w:r>
      <w:r w:rsidR="00CF4645" w:rsidRPr="00471BB3">
        <w:rPr>
          <w:rFonts w:ascii="Times New Roman" w:hAnsi="Times New Roman"/>
        </w:rPr>
        <w:t xml:space="preserve">eliminate </w:t>
      </w:r>
      <w:r w:rsidR="006B7F67" w:rsidRPr="00471BB3">
        <w:rPr>
          <w:rFonts w:ascii="Times New Roman" w:hAnsi="Times New Roman"/>
        </w:rPr>
        <w:t xml:space="preserve">a </w:t>
      </w:r>
      <w:r w:rsidR="00134C04" w:rsidRPr="00471BB3">
        <w:rPr>
          <w:rFonts w:ascii="Times New Roman" w:hAnsi="Times New Roman"/>
        </w:rPr>
        <w:t xml:space="preserve">legislatively </w:t>
      </w:r>
      <w:r w:rsidR="006B7F67" w:rsidRPr="00471BB3">
        <w:rPr>
          <w:rFonts w:ascii="Times New Roman" w:hAnsi="Times New Roman"/>
        </w:rPr>
        <w:t xml:space="preserve">perceived </w:t>
      </w:r>
      <w:r w:rsidR="002D4615" w:rsidRPr="00471BB3">
        <w:rPr>
          <w:rFonts w:ascii="Times New Roman" w:hAnsi="Times New Roman"/>
        </w:rPr>
        <w:t>albeit</w:t>
      </w:r>
      <w:r w:rsidR="00CF4645" w:rsidRPr="00471BB3">
        <w:rPr>
          <w:rFonts w:ascii="Times New Roman" w:hAnsi="Times New Roman"/>
        </w:rPr>
        <w:t xml:space="preserve"> unproven </w:t>
      </w:r>
      <w:r w:rsidR="006B7F67" w:rsidRPr="00471BB3">
        <w:rPr>
          <w:rFonts w:ascii="Times New Roman" w:hAnsi="Times New Roman"/>
        </w:rPr>
        <w:t xml:space="preserve">risk </w:t>
      </w:r>
      <w:r w:rsidR="00D02301" w:rsidRPr="00471BB3">
        <w:rPr>
          <w:rFonts w:ascii="Times New Roman" w:hAnsi="Times New Roman"/>
        </w:rPr>
        <w:t>that</w:t>
      </w:r>
      <w:r w:rsidR="006B7F67" w:rsidRPr="00471BB3">
        <w:rPr>
          <w:rFonts w:ascii="Times New Roman" w:hAnsi="Times New Roman"/>
        </w:rPr>
        <w:t xml:space="preserve"> th</w:t>
      </w:r>
      <w:r w:rsidR="009D7184" w:rsidRPr="00471BB3">
        <w:rPr>
          <w:rFonts w:ascii="Times New Roman" w:hAnsi="Times New Roman"/>
        </w:rPr>
        <w:t>e</w:t>
      </w:r>
      <w:r w:rsidR="006B7F67" w:rsidRPr="00471BB3">
        <w:rPr>
          <w:rFonts w:ascii="Times New Roman" w:hAnsi="Times New Roman"/>
        </w:rPr>
        <w:t xml:space="preserve"> foreign state </w:t>
      </w:r>
      <w:r w:rsidR="00D02301" w:rsidRPr="00471BB3">
        <w:rPr>
          <w:rFonts w:ascii="Times New Roman" w:hAnsi="Times New Roman"/>
        </w:rPr>
        <w:t>might use</w:t>
      </w:r>
      <w:r w:rsidR="00873C4A" w:rsidRPr="00471BB3">
        <w:rPr>
          <w:rFonts w:ascii="Times New Roman" w:hAnsi="Times New Roman"/>
        </w:rPr>
        <w:t xml:space="preserve"> that property to </w:t>
      </w:r>
      <w:r w:rsidR="006B7F67" w:rsidRPr="00471BB3">
        <w:rPr>
          <w:rFonts w:ascii="Times New Roman" w:hAnsi="Times New Roman"/>
        </w:rPr>
        <w:t>interfer</w:t>
      </w:r>
      <w:r w:rsidR="00873C4A" w:rsidRPr="00471BB3">
        <w:rPr>
          <w:rFonts w:ascii="Times New Roman" w:hAnsi="Times New Roman"/>
        </w:rPr>
        <w:t>e</w:t>
      </w:r>
      <w:r w:rsidR="006B7F67" w:rsidRPr="00471BB3">
        <w:rPr>
          <w:rFonts w:ascii="Times New Roman" w:hAnsi="Times New Roman"/>
        </w:rPr>
        <w:t xml:space="preserve"> with</w:t>
      </w:r>
      <w:r w:rsidR="002A15E6" w:rsidRPr="00471BB3">
        <w:rPr>
          <w:rFonts w:ascii="Times New Roman" w:hAnsi="Times New Roman"/>
        </w:rPr>
        <w:t xml:space="preserve"> </w:t>
      </w:r>
      <w:r w:rsidR="0044377D" w:rsidRPr="00471BB3">
        <w:rPr>
          <w:rFonts w:ascii="Times New Roman" w:hAnsi="Times New Roman"/>
        </w:rPr>
        <w:t xml:space="preserve">the </w:t>
      </w:r>
      <w:r w:rsidR="003E00C9" w:rsidRPr="00471BB3">
        <w:rPr>
          <w:rFonts w:ascii="Times New Roman" w:hAnsi="Times New Roman"/>
        </w:rPr>
        <w:t xml:space="preserve">national security </w:t>
      </w:r>
      <w:r w:rsidR="0044377D" w:rsidRPr="00471BB3">
        <w:rPr>
          <w:rFonts w:ascii="Times New Roman" w:hAnsi="Times New Roman"/>
        </w:rPr>
        <w:t xml:space="preserve">of Australia </w:t>
      </w:r>
      <w:r w:rsidR="000A7D87" w:rsidRPr="00471BB3">
        <w:rPr>
          <w:rFonts w:ascii="Times New Roman" w:hAnsi="Times New Roman"/>
        </w:rPr>
        <w:t xml:space="preserve">and </w:t>
      </w:r>
      <w:r w:rsidR="0044377D" w:rsidRPr="00471BB3">
        <w:rPr>
          <w:rFonts w:ascii="Times New Roman" w:hAnsi="Times New Roman"/>
        </w:rPr>
        <w:t xml:space="preserve">in particular with </w:t>
      </w:r>
      <w:r w:rsidR="00D577C9" w:rsidRPr="00471BB3">
        <w:rPr>
          <w:rFonts w:ascii="Times New Roman" w:hAnsi="Times New Roman"/>
        </w:rPr>
        <w:t>the security of Parliament House</w:t>
      </w:r>
      <w:r w:rsidR="002A15E6" w:rsidRPr="00471BB3">
        <w:rPr>
          <w:rFonts w:ascii="Times New Roman" w:hAnsi="Times New Roman"/>
        </w:rPr>
        <w:t>.</w:t>
      </w:r>
      <w:r w:rsidR="00E544A4" w:rsidRPr="00471BB3">
        <w:rPr>
          <w:rFonts w:ascii="Times New Roman" w:hAnsi="Times New Roman"/>
        </w:rPr>
        <w:t xml:space="preserve"> </w:t>
      </w:r>
      <w:r w:rsidR="00E91D55" w:rsidRPr="00471BB3">
        <w:rPr>
          <w:rFonts w:ascii="Times New Roman" w:hAnsi="Times New Roman"/>
        </w:rPr>
        <w:t>Put rhetorically: h</w:t>
      </w:r>
      <w:r w:rsidR="0043529C" w:rsidRPr="00471BB3">
        <w:rPr>
          <w:rFonts w:ascii="Times New Roman" w:hAnsi="Times New Roman"/>
        </w:rPr>
        <w:t xml:space="preserve">ow </w:t>
      </w:r>
      <w:r w:rsidR="009A3E28" w:rsidRPr="00471BB3">
        <w:rPr>
          <w:rFonts w:ascii="Times New Roman" w:hAnsi="Times New Roman"/>
        </w:rPr>
        <w:t xml:space="preserve">could it be consistent </w:t>
      </w:r>
      <w:r w:rsidR="00E936B3" w:rsidRPr="00471BB3">
        <w:rPr>
          <w:rFonts w:ascii="Times New Roman" w:hAnsi="Times New Roman"/>
        </w:rPr>
        <w:t xml:space="preserve">or congruent </w:t>
      </w:r>
      <w:r w:rsidR="009A3E28" w:rsidRPr="00471BB3">
        <w:rPr>
          <w:rFonts w:ascii="Times New Roman" w:hAnsi="Times New Roman"/>
        </w:rPr>
        <w:t xml:space="preserve">with </w:t>
      </w:r>
      <w:r w:rsidR="00983DAA" w:rsidRPr="00471BB3">
        <w:rPr>
          <w:rFonts w:ascii="Times New Roman" w:hAnsi="Times New Roman"/>
        </w:rPr>
        <w:t>fair dealing</w:t>
      </w:r>
      <w:r w:rsidR="00E91D55" w:rsidRPr="00471BB3">
        <w:rPr>
          <w:rFonts w:ascii="Times New Roman" w:hAnsi="Times New Roman"/>
        </w:rPr>
        <w:t xml:space="preserve"> </w:t>
      </w:r>
      <w:r w:rsidR="003C4D08" w:rsidRPr="00471BB3">
        <w:rPr>
          <w:rFonts w:ascii="Times New Roman" w:hAnsi="Times New Roman"/>
        </w:rPr>
        <w:t xml:space="preserve">between the Australian nation and the Russian Federation </w:t>
      </w:r>
      <w:r w:rsidR="001917BD" w:rsidRPr="00471BB3">
        <w:rPr>
          <w:rFonts w:ascii="Times New Roman" w:hAnsi="Times New Roman"/>
        </w:rPr>
        <w:t xml:space="preserve">for </w:t>
      </w:r>
      <w:r w:rsidR="00BA48CC" w:rsidRPr="00471BB3">
        <w:rPr>
          <w:rFonts w:ascii="Times New Roman" w:hAnsi="Times New Roman"/>
        </w:rPr>
        <w:t xml:space="preserve">the </w:t>
      </w:r>
      <w:r w:rsidR="001E53E3" w:rsidRPr="00471BB3">
        <w:rPr>
          <w:rFonts w:ascii="Times New Roman" w:hAnsi="Times New Roman"/>
        </w:rPr>
        <w:t>Australian taxpayer</w:t>
      </w:r>
      <w:r w:rsidR="00BA48CC" w:rsidRPr="00471BB3">
        <w:rPr>
          <w:rFonts w:ascii="Times New Roman" w:hAnsi="Times New Roman"/>
        </w:rPr>
        <w:t xml:space="preserve"> </w:t>
      </w:r>
      <w:r w:rsidR="001917BD" w:rsidRPr="00471BB3">
        <w:rPr>
          <w:rFonts w:ascii="Times New Roman" w:hAnsi="Times New Roman"/>
        </w:rPr>
        <w:t>to</w:t>
      </w:r>
      <w:r w:rsidR="001E53E3" w:rsidRPr="00471BB3">
        <w:rPr>
          <w:rFonts w:ascii="Times New Roman" w:hAnsi="Times New Roman"/>
        </w:rPr>
        <w:t xml:space="preserve"> be</w:t>
      </w:r>
      <w:r w:rsidR="00BA6786" w:rsidRPr="00471BB3">
        <w:rPr>
          <w:rFonts w:ascii="Times New Roman" w:hAnsi="Times New Roman"/>
        </w:rPr>
        <w:t xml:space="preserve"> require</w:t>
      </w:r>
      <w:r w:rsidR="001E53E3" w:rsidRPr="00471BB3">
        <w:rPr>
          <w:rFonts w:ascii="Times New Roman" w:hAnsi="Times New Roman"/>
        </w:rPr>
        <w:t>d</w:t>
      </w:r>
      <w:r w:rsidR="00BA6786" w:rsidRPr="00471BB3">
        <w:rPr>
          <w:rFonts w:ascii="Times New Roman" w:hAnsi="Times New Roman"/>
        </w:rPr>
        <w:t xml:space="preserve"> to </w:t>
      </w:r>
      <w:r w:rsidR="00724318" w:rsidRPr="00471BB3">
        <w:rPr>
          <w:rFonts w:ascii="Times New Roman" w:hAnsi="Times New Roman"/>
        </w:rPr>
        <w:t xml:space="preserve">compensate the </w:t>
      </w:r>
      <w:r w:rsidR="003C4D08" w:rsidRPr="00471BB3">
        <w:rPr>
          <w:rFonts w:ascii="Times New Roman" w:hAnsi="Times New Roman"/>
        </w:rPr>
        <w:t xml:space="preserve">Russian Federation </w:t>
      </w:r>
      <w:r w:rsidR="00B055D8" w:rsidRPr="00471BB3">
        <w:rPr>
          <w:rFonts w:ascii="Times New Roman" w:hAnsi="Times New Roman"/>
        </w:rPr>
        <w:t xml:space="preserve">for preventing </w:t>
      </w:r>
      <w:r w:rsidR="00664F73" w:rsidRPr="00471BB3">
        <w:rPr>
          <w:rFonts w:ascii="Times New Roman" w:hAnsi="Times New Roman"/>
        </w:rPr>
        <w:t>it from</w:t>
      </w:r>
      <w:r w:rsidR="00634020" w:rsidRPr="00471BB3">
        <w:rPr>
          <w:rFonts w:ascii="Times New Roman" w:hAnsi="Times New Roman"/>
        </w:rPr>
        <w:t xml:space="preserve"> </w:t>
      </w:r>
      <w:r w:rsidR="006E55DF" w:rsidRPr="00471BB3">
        <w:rPr>
          <w:rFonts w:ascii="Times New Roman" w:hAnsi="Times New Roman"/>
        </w:rPr>
        <w:t>using National Land</w:t>
      </w:r>
      <w:r w:rsidR="00D6747B" w:rsidRPr="00471BB3">
        <w:rPr>
          <w:rFonts w:ascii="Times New Roman" w:hAnsi="Times New Roman"/>
        </w:rPr>
        <w:t xml:space="preserve"> </w:t>
      </w:r>
      <w:r w:rsidR="006E55DF" w:rsidRPr="00471BB3">
        <w:rPr>
          <w:rFonts w:ascii="Times New Roman" w:hAnsi="Times New Roman"/>
        </w:rPr>
        <w:t xml:space="preserve">in a way </w:t>
      </w:r>
      <w:r w:rsidR="00977AC6" w:rsidRPr="00471BB3">
        <w:rPr>
          <w:rFonts w:ascii="Times New Roman" w:hAnsi="Times New Roman"/>
        </w:rPr>
        <w:t xml:space="preserve">that </w:t>
      </w:r>
      <w:r w:rsidR="0034051D" w:rsidRPr="00471BB3">
        <w:rPr>
          <w:rFonts w:ascii="Times New Roman" w:hAnsi="Times New Roman"/>
        </w:rPr>
        <w:t xml:space="preserve">the </w:t>
      </w:r>
      <w:r w:rsidR="005546F1" w:rsidRPr="00471BB3">
        <w:rPr>
          <w:rFonts w:ascii="Times New Roman" w:hAnsi="Times New Roman"/>
        </w:rPr>
        <w:t xml:space="preserve">Commonwealth </w:t>
      </w:r>
      <w:r w:rsidR="00061AFC" w:rsidRPr="00471BB3">
        <w:rPr>
          <w:rFonts w:ascii="Times New Roman" w:hAnsi="Times New Roman"/>
        </w:rPr>
        <w:t xml:space="preserve">Parliament </w:t>
      </w:r>
      <w:r w:rsidR="000F2862" w:rsidRPr="00471BB3">
        <w:rPr>
          <w:rFonts w:ascii="Times New Roman" w:hAnsi="Times New Roman"/>
        </w:rPr>
        <w:t>wa</w:t>
      </w:r>
      <w:r w:rsidR="00C64817" w:rsidRPr="00471BB3">
        <w:rPr>
          <w:rFonts w:ascii="Times New Roman" w:hAnsi="Times New Roman"/>
        </w:rPr>
        <w:t>s</w:t>
      </w:r>
      <w:r w:rsidR="00061AFC" w:rsidRPr="00471BB3">
        <w:rPr>
          <w:rFonts w:ascii="Times New Roman" w:hAnsi="Times New Roman"/>
        </w:rPr>
        <w:t xml:space="preserve"> satisfied </w:t>
      </w:r>
      <w:r w:rsidR="004B65F5" w:rsidRPr="00471BB3">
        <w:rPr>
          <w:rFonts w:ascii="Times New Roman" w:hAnsi="Times New Roman"/>
        </w:rPr>
        <w:t>posed</w:t>
      </w:r>
      <w:r w:rsidR="00061AFC" w:rsidRPr="00471BB3">
        <w:rPr>
          <w:rFonts w:ascii="Times New Roman" w:hAnsi="Times New Roman"/>
        </w:rPr>
        <w:t xml:space="preserve"> </w:t>
      </w:r>
      <w:r w:rsidR="00591EDC" w:rsidRPr="00471BB3">
        <w:rPr>
          <w:rFonts w:ascii="Times New Roman" w:hAnsi="Times New Roman"/>
        </w:rPr>
        <w:t>a</w:t>
      </w:r>
      <w:r w:rsidR="00061AFC" w:rsidRPr="00471BB3">
        <w:rPr>
          <w:rFonts w:ascii="Times New Roman" w:hAnsi="Times New Roman"/>
        </w:rPr>
        <w:t xml:space="preserve"> risk</w:t>
      </w:r>
      <w:r w:rsidR="00EC1E1C" w:rsidRPr="00471BB3">
        <w:rPr>
          <w:rFonts w:ascii="Times New Roman" w:hAnsi="Times New Roman"/>
        </w:rPr>
        <w:t xml:space="preserve"> to the national security of Australia</w:t>
      </w:r>
      <w:r w:rsidR="00061AFC" w:rsidRPr="00471BB3">
        <w:rPr>
          <w:rFonts w:ascii="Times New Roman" w:hAnsi="Times New Roman"/>
        </w:rPr>
        <w:t xml:space="preserve">? </w:t>
      </w:r>
    </w:p>
    <w:p w14:paraId="421D0559" w14:textId="4A94934E" w:rsidR="00DC4420" w:rsidRPr="00471BB3" w:rsidRDefault="00F27FC2"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FA0317" w:rsidRPr="00471BB3">
        <w:rPr>
          <w:rFonts w:ascii="Times New Roman" w:hAnsi="Times New Roman"/>
        </w:rPr>
        <w:t xml:space="preserve">The force of the argument is diminished </w:t>
      </w:r>
      <w:r w:rsidR="006D0F06" w:rsidRPr="00471BB3">
        <w:rPr>
          <w:rFonts w:ascii="Times New Roman" w:hAnsi="Times New Roman"/>
        </w:rPr>
        <w:t>when</w:t>
      </w:r>
      <w:r w:rsidR="00DB797B" w:rsidRPr="00471BB3">
        <w:rPr>
          <w:rFonts w:ascii="Times New Roman" w:hAnsi="Times New Roman"/>
        </w:rPr>
        <w:t xml:space="preserve"> </w:t>
      </w:r>
      <w:r w:rsidR="001A16F6" w:rsidRPr="00471BB3">
        <w:rPr>
          <w:rFonts w:ascii="Times New Roman" w:hAnsi="Times New Roman"/>
        </w:rPr>
        <w:t>it is borne in mind</w:t>
      </w:r>
      <w:r w:rsidR="00ED7B57" w:rsidRPr="00471BB3">
        <w:rPr>
          <w:rFonts w:ascii="Times New Roman" w:hAnsi="Times New Roman"/>
        </w:rPr>
        <w:t xml:space="preserve"> </w:t>
      </w:r>
      <w:r w:rsidR="00540CCA" w:rsidRPr="00471BB3">
        <w:rPr>
          <w:rFonts w:ascii="Times New Roman" w:hAnsi="Times New Roman"/>
        </w:rPr>
        <w:t>that</w:t>
      </w:r>
      <w:r w:rsidR="00594288" w:rsidRPr="00471BB3">
        <w:rPr>
          <w:rFonts w:ascii="Times New Roman" w:hAnsi="Times New Roman"/>
        </w:rPr>
        <w:t xml:space="preserve"> </w:t>
      </w:r>
      <w:r w:rsidR="005541D5" w:rsidRPr="00471BB3">
        <w:rPr>
          <w:rFonts w:ascii="Times New Roman" w:hAnsi="Times New Roman"/>
        </w:rPr>
        <w:t xml:space="preserve">the </w:t>
      </w:r>
      <w:r w:rsidR="00AE4C6E" w:rsidRPr="00471BB3">
        <w:rPr>
          <w:rFonts w:ascii="Times New Roman" w:hAnsi="Times New Roman"/>
        </w:rPr>
        <w:t>Lease</w:t>
      </w:r>
      <w:r w:rsidR="00A655F5" w:rsidRPr="00471BB3">
        <w:rPr>
          <w:rFonts w:ascii="Times New Roman" w:hAnsi="Times New Roman"/>
        </w:rPr>
        <w:t xml:space="preserve"> </w:t>
      </w:r>
      <w:r w:rsidR="005A785D" w:rsidRPr="00471BB3">
        <w:rPr>
          <w:rFonts w:ascii="Times New Roman" w:hAnsi="Times New Roman"/>
        </w:rPr>
        <w:t>was</w:t>
      </w:r>
      <w:r w:rsidR="00F67400" w:rsidRPr="00471BB3">
        <w:rPr>
          <w:rFonts w:ascii="Times New Roman" w:hAnsi="Times New Roman"/>
        </w:rPr>
        <w:t xml:space="preserve"> </w:t>
      </w:r>
      <w:r w:rsidR="001E3B7C" w:rsidRPr="00471BB3">
        <w:rPr>
          <w:rFonts w:ascii="Times New Roman" w:hAnsi="Times New Roman"/>
        </w:rPr>
        <w:t>granted</w:t>
      </w:r>
      <w:r w:rsidR="00F67400" w:rsidRPr="00471BB3">
        <w:rPr>
          <w:rFonts w:ascii="Times New Roman" w:hAnsi="Times New Roman"/>
        </w:rPr>
        <w:t xml:space="preserve"> </w:t>
      </w:r>
      <w:r w:rsidR="00B3782E" w:rsidRPr="00471BB3">
        <w:rPr>
          <w:rFonts w:ascii="Times New Roman" w:hAnsi="Times New Roman"/>
        </w:rPr>
        <w:t xml:space="preserve">by the Commonwealth </w:t>
      </w:r>
      <w:r w:rsidR="00D31847" w:rsidRPr="00471BB3">
        <w:rPr>
          <w:rFonts w:ascii="Times New Roman" w:hAnsi="Times New Roman"/>
        </w:rPr>
        <w:t xml:space="preserve">and paid for by the Russian Federation </w:t>
      </w:r>
      <w:r w:rsidR="00E002D3" w:rsidRPr="00471BB3">
        <w:rPr>
          <w:rFonts w:ascii="Times New Roman" w:hAnsi="Times New Roman"/>
        </w:rPr>
        <w:t xml:space="preserve">in accordance with </w:t>
      </w:r>
      <w:r w:rsidR="00702948" w:rsidRPr="00471BB3">
        <w:rPr>
          <w:rFonts w:ascii="Times New Roman" w:hAnsi="Times New Roman"/>
        </w:rPr>
        <w:t xml:space="preserve">Australian </w:t>
      </w:r>
      <w:r w:rsidR="00E002D3" w:rsidRPr="00471BB3">
        <w:rPr>
          <w:rFonts w:ascii="Times New Roman" w:hAnsi="Times New Roman"/>
        </w:rPr>
        <w:t xml:space="preserve">domestic law </w:t>
      </w:r>
      <w:r w:rsidR="00125D27" w:rsidRPr="00471BB3">
        <w:rPr>
          <w:rFonts w:ascii="Times New Roman" w:hAnsi="Times New Roman"/>
        </w:rPr>
        <w:t>and that</w:t>
      </w:r>
      <w:r w:rsidR="00610A3F" w:rsidRPr="00471BB3">
        <w:rPr>
          <w:rFonts w:ascii="Times New Roman" w:hAnsi="Times New Roman"/>
        </w:rPr>
        <w:t xml:space="preserve"> use </w:t>
      </w:r>
      <w:r w:rsidR="00880AC4" w:rsidRPr="00471BB3">
        <w:rPr>
          <w:rFonts w:ascii="Times New Roman" w:hAnsi="Times New Roman"/>
        </w:rPr>
        <w:t xml:space="preserve">or potential </w:t>
      </w:r>
      <w:r w:rsidR="007E2A22" w:rsidRPr="00471BB3">
        <w:rPr>
          <w:rFonts w:ascii="Times New Roman" w:hAnsi="Times New Roman"/>
        </w:rPr>
        <w:t>use</w:t>
      </w:r>
      <w:r w:rsidR="00880AC4" w:rsidRPr="00471BB3">
        <w:rPr>
          <w:rFonts w:ascii="Times New Roman" w:hAnsi="Times New Roman"/>
        </w:rPr>
        <w:t xml:space="preserve"> </w:t>
      </w:r>
      <w:r w:rsidR="00610A3F" w:rsidRPr="00471BB3">
        <w:rPr>
          <w:rFonts w:ascii="Times New Roman" w:hAnsi="Times New Roman"/>
        </w:rPr>
        <w:t xml:space="preserve">of the </w:t>
      </w:r>
      <w:r w:rsidR="00A23230" w:rsidRPr="00471BB3">
        <w:rPr>
          <w:rFonts w:ascii="Times New Roman" w:hAnsi="Times New Roman"/>
        </w:rPr>
        <w:t xml:space="preserve">Land by the Russian </w:t>
      </w:r>
      <w:r w:rsidR="00A33A4F" w:rsidRPr="00471BB3">
        <w:rPr>
          <w:rFonts w:ascii="Times New Roman" w:hAnsi="Times New Roman"/>
        </w:rPr>
        <w:t>F</w:t>
      </w:r>
      <w:r w:rsidR="00A23230" w:rsidRPr="00471BB3">
        <w:rPr>
          <w:rFonts w:ascii="Times New Roman" w:hAnsi="Times New Roman"/>
        </w:rPr>
        <w:t xml:space="preserve">ederation </w:t>
      </w:r>
      <w:r w:rsidR="00AE5860" w:rsidRPr="00471BB3">
        <w:rPr>
          <w:rFonts w:ascii="Times New Roman" w:hAnsi="Times New Roman"/>
        </w:rPr>
        <w:t xml:space="preserve">has not been suggested </w:t>
      </w:r>
      <w:r w:rsidR="000A2B23" w:rsidRPr="00471BB3">
        <w:rPr>
          <w:rFonts w:ascii="Times New Roman" w:hAnsi="Times New Roman"/>
        </w:rPr>
        <w:t xml:space="preserve">to </w:t>
      </w:r>
      <w:r w:rsidR="00E33382" w:rsidRPr="00471BB3">
        <w:rPr>
          <w:rFonts w:ascii="Times New Roman" w:hAnsi="Times New Roman"/>
        </w:rPr>
        <w:t xml:space="preserve">involve </w:t>
      </w:r>
      <w:r w:rsidR="000A2B23" w:rsidRPr="00471BB3">
        <w:rPr>
          <w:rFonts w:ascii="Times New Roman" w:hAnsi="Times New Roman"/>
        </w:rPr>
        <w:t xml:space="preserve">breach </w:t>
      </w:r>
      <w:r w:rsidR="00E33382" w:rsidRPr="00471BB3">
        <w:rPr>
          <w:rFonts w:ascii="Times New Roman" w:hAnsi="Times New Roman"/>
        </w:rPr>
        <w:t xml:space="preserve">of </w:t>
      </w:r>
      <w:r w:rsidR="00880AC4" w:rsidRPr="00471BB3">
        <w:rPr>
          <w:rFonts w:ascii="Times New Roman" w:hAnsi="Times New Roman"/>
        </w:rPr>
        <w:t xml:space="preserve">any term of </w:t>
      </w:r>
      <w:r w:rsidR="00E33382" w:rsidRPr="00471BB3">
        <w:rPr>
          <w:rFonts w:ascii="Times New Roman" w:hAnsi="Times New Roman"/>
        </w:rPr>
        <w:t>the Lease or</w:t>
      </w:r>
      <w:r w:rsidR="000B56C8" w:rsidRPr="00471BB3">
        <w:rPr>
          <w:rFonts w:ascii="Times New Roman" w:hAnsi="Times New Roman"/>
        </w:rPr>
        <w:t xml:space="preserve"> </w:t>
      </w:r>
      <w:r w:rsidR="00E33382" w:rsidRPr="00471BB3">
        <w:rPr>
          <w:rFonts w:ascii="Times New Roman" w:hAnsi="Times New Roman"/>
        </w:rPr>
        <w:t xml:space="preserve">contravention of any </w:t>
      </w:r>
      <w:r w:rsidR="00E5699F" w:rsidRPr="00471BB3">
        <w:rPr>
          <w:rFonts w:ascii="Times New Roman" w:hAnsi="Times New Roman"/>
        </w:rPr>
        <w:t>domestic legal norm.</w:t>
      </w:r>
      <w:r w:rsidR="00A655F5" w:rsidRPr="00471BB3">
        <w:rPr>
          <w:rFonts w:ascii="Times New Roman" w:hAnsi="Times New Roman"/>
        </w:rPr>
        <w:t xml:space="preserve"> </w:t>
      </w:r>
      <w:r w:rsidR="00782184" w:rsidRPr="00471BB3">
        <w:rPr>
          <w:rFonts w:ascii="Times New Roman" w:hAnsi="Times New Roman"/>
        </w:rPr>
        <w:t xml:space="preserve">As senior counsel </w:t>
      </w:r>
      <w:r w:rsidR="00740446" w:rsidRPr="00471BB3">
        <w:rPr>
          <w:rFonts w:ascii="Times New Roman" w:hAnsi="Times New Roman"/>
        </w:rPr>
        <w:t xml:space="preserve">for the Russian Federation aptly </w:t>
      </w:r>
      <w:r w:rsidR="00782184" w:rsidRPr="00471BB3">
        <w:rPr>
          <w:rFonts w:ascii="Times New Roman" w:hAnsi="Times New Roman"/>
        </w:rPr>
        <w:t>submitted, t</w:t>
      </w:r>
      <w:r w:rsidR="008760CE" w:rsidRPr="00471BB3">
        <w:rPr>
          <w:rFonts w:ascii="Times New Roman" w:hAnsi="Times New Roman"/>
        </w:rPr>
        <w:t>he leg</w:t>
      </w:r>
      <w:r w:rsidR="00782184" w:rsidRPr="00471BB3">
        <w:rPr>
          <w:rFonts w:ascii="Times New Roman" w:hAnsi="Times New Roman"/>
        </w:rPr>
        <w:t xml:space="preserve">al </w:t>
      </w:r>
      <w:r w:rsidR="008760CE" w:rsidRPr="00471BB3">
        <w:rPr>
          <w:rFonts w:ascii="Times New Roman" w:hAnsi="Times New Roman"/>
        </w:rPr>
        <w:t>position of the</w:t>
      </w:r>
      <w:r w:rsidR="00E860CD" w:rsidRPr="00471BB3">
        <w:rPr>
          <w:rFonts w:ascii="Times New Roman" w:hAnsi="Times New Roman"/>
        </w:rPr>
        <w:t xml:space="preserve"> Russian Federation for the purposes of s 51(xxxi) of the </w:t>
      </w:r>
      <w:r w:rsidR="00E860CD" w:rsidRPr="00471BB3">
        <w:rPr>
          <w:rFonts w:ascii="Times New Roman" w:hAnsi="Times New Roman"/>
          <w:i/>
          <w:iCs/>
        </w:rPr>
        <w:t>Constitution</w:t>
      </w:r>
      <w:r w:rsidR="00E860CD" w:rsidRPr="00471BB3">
        <w:rPr>
          <w:rFonts w:ascii="Times New Roman" w:hAnsi="Times New Roman"/>
        </w:rPr>
        <w:t xml:space="preserve"> is in those </w:t>
      </w:r>
      <w:r w:rsidR="00E860CD" w:rsidRPr="00471BB3">
        <w:rPr>
          <w:rFonts w:ascii="Times New Roman" w:hAnsi="Times New Roman"/>
        </w:rPr>
        <w:lastRenderedPageBreak/>
        <w:t xml:space="preserve">circumstances </w:t>
      </w:r>
      <w:r w:rsidR="006B3872" w:rsidRPr="00471BB3">
        <w:rPr>
          <w:rFonts w:ascii="Times New Roman" w:hAnsi="Times New Roman"/>
        </w:rPr>
        <w:t xml:space="preserve">no different in principle from </w:t>
      </w:r>
      <w:r w:rsidR="0099589B" w:rsidRPr="00471BB3">
        <w:rPr>
          <w:rFonts w:ascii="Times New Roman" w:hAnsi="Times New Roman"/>
        </w:rPr>
        <w:t>the legal position</w:t>
      </w:r>
      <w:r w:rsidR="006B3872" w:rsidRPr="00471BB3">
        <w:rPr>
          <w:rFonts w:ascii="Times New Roman" w:hAnsi="Times New Roman"/>
        </w:rPr>
        <w:t xml:space="preserve"> </w:t>
      </w:r>
      <w:r w:rsidR="00421CE1" w:rsidRPr="00471BB3">
        <w:rPr>
          <w:rFonts w:ascii="Times New Roman" w:hAnsi="Times New Roman"/>
        </w:rPr>
        <w:t xml:space="preserve">of an Australian citizen whose lawful occupation of land is terminated </w:t>
      </w:r>
      <w:r w:rsidR="00F64FA6" w:rsidRPr="00471BB3">
        <w:rPr>
          <w:rFonts w:ascii="Times New Roman" w:hAnsi="Times New Roman"/>
        </w:rPr>
        <w:t xml:space="preserve">by operation of a Commonwealth law </w:t>
      </w:r>
      <w:r w:rsidR="006411F5" w:rsidRPr="00471BB3">
        <w:rPr>
          <w:rFonts w:ascii="Times New Roman" w:hAnsi="Times New Roman"/>
        </w:rPr>
        <w:t>the object of</w:t>
      </w:r>
      <w:r w:rsidR="003B3539" w:rsidRPr="00471BB3">
        <w:rPr>
          <w:rFonts w:ascii="Times New Roman" w:hAnsi="Times New Roman"/>
        </w:rPr>
        <w:t xml:space="preserve"> </w:t>
      </w:r>
      <w:r w:rsidR="005006FC" w:rsidRPr="00471BB3">
        <w:rPr>
          <w:rFonts w:ascii="Times New Roman" w:hAnsi="Times New Roman"/>
        </w:rPr>
        <w:t xml:space="preserve">which is to </w:t>
      </w:r>
      <w:r w:rsidR="003B3539" w:rsidRPr="00471BB3">
        <w:rPr>
          <w:rFonts w:ascii="Times New Roman" w:hAnsi="Times New Roman"/>
        </w:rPr>
        <w:t>creat</w:t>
      </w:r>
      <w:r w:rsidR="005006FC" w:rsidRPr="00471BB3">
        <w:rPr>
          <w:rFonts w:ascii="Times New Roman" w:hAnsi="Times New Roman"/>
        </w:rPr>
        <w:t>e</w:t>
      </w:r>
      <w:r w:rsidR="003B3539" w:rsidRPr="00471BB3">
        <w:rPr>
          <w:rFonts w:ascii="Times New Roman" w:hAnsi="Times New Roman"/>
        </w:rPr>
        <w:t xml:space="preserve"> a security zone around a defence establishment.</w:t>
      </w:r>
    </w:p>
    <w:p w14:paraId="33BF3321" w14:textId="65C55D83" w:rsidR="00EC5745" w:rsidRPr="00471BB3" w:rsidRDefault="00EC5745"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A63857" w:rsidRPr="00471BB3">
        <w:rPr>
          <w:rFonts w:ascii="Times New Roman" w:hAnsi="Times New Roman"/>
        </w:rPr>
        <w:t xml:space="preserve">The </w:t>
      </w:r>
      <w:r w:rsidR="00B16EF3" w:rsidRPr="00471BB3">
        <w:rPr>
          <w:rFonts w:ascii="Times New Roman" w:hAnsi="Times New Roman"/>
        </w:rPr>
        <w:t xml:space="preserve">conceptual error in the </w:t>
      </w:r>
      <w:r w:rsidR="003B570A" w:rsidRPr="00471BB3">
        <w:rPr>
          <w:rFonts w:ascii="Times New Roman" w:hAnsi="Times New Roman"/>
        </w:rPr>
        <w:t>Commonwealth</w:t>
      </w:r>
      <w:r w:rsidR="00B5351D" w:rsidRPr="00471BB3">
        <w:rPr>
          <w:rFonts w:ascii="Times New Roman" w:hAnsi="Times New Roman"/>
        </w:rPr>
        <w:t>'s</w:t>
      </w:r>
      <w:r w:rsidR="003B570A" w:rsidRPr="00471BB3">
        <w:rPr>
          <w:rFonts w:ascii="Times New Roman" w:hAnsi="Times New Roman"/>
        </w:rPr>
        <w:t xml:space="preserve"> </w:t>
      </w:r>
      <w:r w:rsidR="00B16EF3" w:rsidRPr="00471BB3">
        <w:rPr>
          <w:rFonts w:ascii="Times New Roman" w:hAnsi="Times New Roman"/>
        </w:rPr>
        <w:t>argument</w:t>
      </w:r>
      <w:r w:rsidR="0009325A" w:rsidRPr="00471BB3">
        <w:rPr>
          <w:rFonts w:ascii="Times New Roman" w:hAnsi="Times New Roman"/>
        </w:rPr>
        <w:t xml:space="preserve"> lies in its </w:t>
      </w:r>
      <w:r w:rsidR="00AA1FF2" w:rsidRPr="00471BB3">
        <w:rPr>
          <w:rFonts w:ascii="Times New Roman" w:hAnsi="Times New Roman"/>
        </w:rPr>
        <w:t>stretching of the constitutional conception of "just terms" as "fair dealing"</w:t>
      </w:r>
      <w:r w:rsidR="00BD6D8C" w:rsidRPr="00471BB3">
        <w:rPr>
          <w:rFonts w:ascii="Times New Roman" w:hAnsi="Times New Roman"/>
        </w:rPr>
        <w:t xml:space="preserve"> beyond </w:t>
      </w:r>
      <w:r w:rsidR="001569E3" w:rsidRPr="00471BB3">
        <w:rPr>
          <w:rFonts w:ascii="Times New Roman" w:hAnsi="Times New Roman"/>
        </w:rPr>
        <w:t xml:space="preserve">the </w:t>
      </w:r>
      <w:r w:rsidR="00977AC6" w:rsidRPr="00471BB3">
        <w:rPr>
          <w:rFonts w:ascii="Times New Roman" w:hAnsi="Times New Roman"/>
        </w:rPr>
        <w:t>true</w:t>
      </w:r>
      <w:r w:rsidR="001569E3" w:rsidRPr="00471BB3">
        <w:rPr>
          <w:rFonts w:ascii="Times New Roman" w:hAnsi="Times New Roman"/>
        </w:rPr>
        <w:t xml:space="preserve"> </w:t>
      </w:r>
      <w:r w:rsidR="007D18E2" w:rsidRPr="00471BB3">
        <w:rPr>
          <w:rFonts w:ascii="Times New Roman" w:hAnsi="Times New Roman"/>
        </w:rPr>
        <w:t>import</w:t>
      </w:r>
      <w:r w:rsidR="001569E3" w:rsidRPr="00471BB3">
        <w:rPr>
          <w:rFonts w:ascii="Times New Roman" w:hAnsi="Times New Roman"/>
        </w:rPr>
        <w:t xml:space="preserve"> </w:t>
      </w:r>
      <w:r w:rsidR="002E0A82" w:rsidRPr="00471BB3">
        <w:rPr>
          <w:rFonts w:ascii="Times New Roman" w:hAnsi="Times New Roman"/>
        </w:rPr>
        <w:t>of that description</w:t>
      </w:r>
      <w:r w:rsidR="00AA1FF2" w:rsidRPr="00471BB3">
        <w:rPr>
          <w:rFonts w:ascii="Times New Roman" w:hAnsi="Times New Roman"/>
        </w:rPr>
        <w:t xml:space="preserve">. </w:t>
      </w:r>
      <w:r w:rsidR="00800C36" w:rsidRPr="00471BB3">
        <w:rPr>
          <w:rFonts w:ascii="Times New Roman" w:hAnsi="Times New Roman"/>
        </w:rPr>
        <w:t>In the language of</w:t>
      </w:r>
      <w:r w:rsidR="00BF06B7" w:rsidRPr="00471BB3">
        <w:rPr>
          <w:rFonts w:ascii="Times New Roman" w:hAnsi="Times New Roman"/>
        </w:rPr>
        <w:t xml:space="preserve"> Brennan J in </w:t>
      </w:r>
      <w:r w:rsidR="00BF06B7" w:rsidRPr="00471BB3">
        <w:rPr>
          <w:rFonts w:ascii="Times New Roman" w:hAnsi="Times New Roman"/>
          <w:i/>
          <w:iCs/>
        </w:rPr>
        <w:t>Georgiadis</w:t>
      </w:r>
      <w:r w:rsidR="00BF06B7" w:rsidRPr="00471BB3">
        <w:rPr>
          <w:rFonts w:ascii="Times New Roman" w:hAnsi="Times New Roman"/>
        </w:rPr>
        <w:t>,</w:t>
      </w:r>
      <w:r w:rsidR="00BF06B7" w:rsidRPr="00471BB3">
        <w:rPr>
          <w:rStyle w:val="FootnoteReference"/>
          <w:rFonts w:ascii="Times New Roman" w:hAnsi="Times New Roman"/>
          <w:sz w:val="24"/>
        </w:rPr>
        <w:footnoteReference w:id="64"/>
      </w:r>
      <w:r w:rsidR="00BF06B7" w:rsidRPr="00471BB3">
        <w:rPr>
          <w:rFonts w:ascii="Times New Roman" w:hAnsi="Times New Roman"/>
        </w:rPr>
        <w:t xml:space="preserve"> </w:t>
      </w:r>
      <w:r w:rsidR="00F64190" w:rsidRPr="00471BB3">
        <w:rPr>
          <w:rFonts w:ascii="Times New Roman" w:hAnsi="Times New Roman"/>
        </w:rPr>
        <w:t xml:space="preserve">the provision of </w:t>
      </w:r>
      <w:r w:rsidR="004D5685" w:rsidRPr="00471BB3">
        <w:rPr>
          <w:rFonts w:ascii="Times New Roman" w:hAnsi="Times New Roman"/>
        </w:rPr>
        <w:t>"just terms"</w:t>
      </w:r>
      <w:r w:rsidR="00F64190" w:rsidRPr="00471BB3">
        <w:rPr>
          <w:rFonts w:ascii="Times New Roman" w:hAnsi="Times New Roman"/>
        </w:rPr>
        <w:t xml:space="preserve"> "</w:t>
      </w:r>
      <w:r w:rsidR="00800C36" w:rsidRPr="00471BB3">
        <w:rPr>
          <w:rFonts w:ascii="Times New Roman" w:hAnsi="Times New Roman"/>
        </w:rPr>
        <w:t>does not attempt a balancing of the interests of the dispossessed owner against the interests of the community at large"</w:t>
      </w:r>
      <w:r w:rsidR="0046569D" w:rsidRPr="00471BB3">
        <w:rPr>
          <w:rFonts w:ascii="Times New Roman" w:hAnsi="Times New Roman"/>
        </w:rPr>
        <w:t>. Instead, "</w:t>
      </w:r>
      <w:r w:rsidR="007E2A22" w:rsidRPr="00471BB3">
        <w:rPr>
          <w:rFonts w:ascii="Times New Roman" w:hAnsi="Times New Roman"/>
        </w:rPr>
        <w:t>[</w:t>
      </w:r>
      <w:r w:rsidR="00922FAA" w:rsidRPr="00471BB3">
        <w:rPr>
          <w:rFonts w:ascii="Times New Roman" w:hAnsi="Times New Roman"/>
        </w:rPr>
        <w:t>t</w:t>
      </w:r>
      <w:r w:rsidR="007E2A22" w:rsidRPr="00471BB3">
        <w:rPr>
          <w:rFonts w:ascii="Times New Roman" w:hAnsi="Times New Roman"/>
        </w:rPr>
        <w:t>]</w:t>
      </w:r>
      <w:proofErr w:type="gramStart"/>
      <w:r w:rsidR="00922FAA" w:rsidRPr="00471BB3">
        <w:rPr>
          <w:rFonts w:ascii="Times New Roman" w:hAnsi="Times New Roman"/>
        </w:rPr>
        <w:t>he</w:t>
      </w:r>
      <w:proofErr w:type="gramEnd"/>
      <w:r w:rsidR="00922FAA" w:rsidRPr="00471BB3">
        <w:rPr>
          <w:rFonts w:ascii="Times New Roman" w:hAnsi="Times New Roman"/>
        </w:rPr>
        <w:t xml:space="preserve"> purpose of the guarantee of just </w:t>
      </w:r>
      <w:r w:rsidR="007E2A22" w:rsidRPr="00471BB3">
        <w:rPr>
          <w:rFonts w:ascii="Times New Roman" w:hAnsi="Times New Roman"/>
        </w:rPr>
        <w:t>terms</w:t>
      </w:r>
      <w:r w:rsidR="00922FAA" w:rsidRPr="00471BB3">
        <w:rPr>
          <w:rFonts w:ascii="Times New Roman" w:hAnsi="Times New Roman"/>
        </w:rPr>
        <w:t xml:space="preserve"> is to ensure that the owners of property compulsorily acquired by government presumably in the interests of the community at large are not required to sacrifice their property for less than i</w:t>
      </w:r>
      <w:r w:rsidR="007E2A22" w:rsidRPr="00471BB3">
        <w:rPr>
          <w:rFonts w:ascii="Times New Roman" w:hAnsi="Times New Roman"/>
        </w:rPr>
        <w:t>t</w:t>
      </w:r>
      <w:r w:rsidR="00922FAA" w:rsidRPr="00471BB3">
        <w:rPr>
          <w:rFonts w:ascii="Times New Roman" w:hAnsi="Times New Roman"/>
        </w:rPr>
        <w:t xml:space="preserve">s worth". </w:t>
      </w:r>
      <w:r w:rsidR="004E2B44" w:rsidRPr="00471BB3">
        <w:rPr>
          <w:rFonts w:ascii="Times New Roman" w:hAnsi="Times New Roman"/>
        </w:rPr>
        <w:t>T</w:t>
      </w:r>
      <w:r w:rsidR="001C1F70" w:rsidRPr="00471BB3">
        <w:rPr>
          <w:rFonts w:ascii="Times New Roman" w:hAnsi="Times New Roman"/>
        </w:rPr>
        <w:t xml:space="preserve">o equate </w:t>
      </w:r>
      <w:r w:rsidR="00700B70" w:rsidRPr="00471BB3">
        <w:rPr>
          <w:rFonts w:ascii="Times New Roman" w:hAnsi="Times New Roman"/>
        </w:rPr>
        <w:t>"</w:t>
      </w:r>
      <w:r w:rsidR="001C1F70" w:rsidRPr="00471BB3">
        <w:rPr>
          <w:rFonts w:ascii="Times New Roman" w:hAnsi="Times New Roman"/>
        </w:rPr>
        <w:t>just terms</w:t>
      </w:r>
      <w:r w:rsidR="00700B70" w:rsidRPr="00471BB3">
        <w:rPr>
          <w:rFonts w:ascii="Times New Roman" w:hAnsi="Times New Roman"/>
        </w:rPr>
        <w:t>"</w:t>
      </w:r>
      <w:r w:rsidR="001C1F70" w:rsidRPr="00471BB3">
        <w:rPr>
          <w:rFonts w:ascii="Times New Roman" w:hAnsi="Times New Roman"/>
        </w:rPr>
        <w:t xml:space="preserve"> with </w:t>
      </w:r>
      <w:r w:rsidR="00700B70" w:rsidRPr="00471BB3">
        <w:rPr>
          <w:rFonts w:ascii="Times New Roman" w:hAnsi="Times New Roman"/>
        </w:rPr>
        <w:t>"</w:t>
      </w:r>
      <w:r w:rsidR="001C1F70" w:rsidRPr="00471BB3">
        <w:rPr>
          <w:rFonts w:ascii="Times New Roman" w:hAnsi="Times New Roman"/>
        </w:rPr>
        <w:t>fair dealing</w:t>
      </w:r>
      <w:r w:rsidR="00700B70" w:rsidRPr="00471BB3">
        <w:rPr>
          <w:rFonts w:ascii="Times New Roman" w:hAnsi="Times New Roman"/>
        </w:rPr>
        <w:t>"</w:t>
      </w:r>
      <w:r w:rsidR="001C1F70" w:rsidRPr="00471BB3">
        <w:rPr>
          <w:rFonts w:ascii="Times New Roman" w:hAnsi="Times New Roman"/>
        </w:rPr>
        <w:t xml:space="preserve"> is not to </w:t>
      </w:r>
      <w:proofErr w:type="gramStart"/>
      <w:r w:rsidR="00320E69" w:rsidRPr="00471BB3">
        <w:rPr>
          <w:rFonts w:ascii="Times New Roman" w:hAnsi="Times New Roman"/>
        </w:rPr>
        <w:t xml:space="preserve">open </w:t>
      </w:r>
      <w:r w:rsidR="009C6F63" w:rsidRPr="00471BB3">
        <w:rPr>
          <w:rFonts w:ascii="Times New Roman" w:hAnsi="Times New Roman"/>
        </w:rPr>
        <w:t>up</w:t>
      </w:r>
      <w:proofErr w:type="gramEnd"/>
      <w:r w:rsidR="009C6F63" w:rsidRPr="00471BB3">
        <w:rPr>
          <w:rFonts w:ascii="Times New Roman" w:hAnsi="Times New Roman"/>
        </w:rPr>
        <w:t xml:space="preserve"> </w:t>
      </w:r>
      <w:r w:rsidR="00F82C46" w:rsidRPr="00471BB3">
        <w:rPr>
          <w:rFonts w:ascii="Times New Roman" w:hAnsi="Times New Roman"/>
        </w:rPr>
        <w:t>for</w:t>
      </w:r>
      <w:r w:rsidR="00320E69" w:rsidRPr="00471BB3">
        <w:rPr>
          <w:rFonts w:ascii="Times New Roman" w:hAnsi="Times New Roman"/>
        </w:rPr>
        <w:t xml:space="preserve"> debate </w:t>
      </w:r>
      <w:r w:rsidR="00022476" w:rsidRPr="00471BB3">
        <w:rPr>
          <w:rFonts w:ascii="Times New Roman" w:hAnsi="Times New Roman"/>
        </w:rPr>
        <w:t xml:space="preserve">whether the </w:t>
      </w:r>
      <w:r w:rsidR="00B02088" w:rsidRPr="00471BB3">
        <w:rPr>
          <w:rFonts w:ascii="Times New Roman" w:hAnsi="Times New Roman"/>
        </w:rPr>
        <w:t>constitutional condition</w:t>
      </w:r>
      <w:r w:rsidR="00E74272" w:rsidRPr="00471BB3">
        <w:rPr>
          <w:rFonts w:ascii="Times New Roman" w:hAnsi="Times New Roman"/>
        </w:rPr>
        <w:t>ing</w:t>
      </w:r>
      <w:r w:rsidR="00B02088" w:rsidRPr="00471BB3">
        <w:rPr>
          <w:rFonts w:ascii="Times New Roman" w:hAnsi="Times New Roman"/>
        </w:rPr>
        <w:t xml:space="preserve"> of </w:t>
      </w:r>
      <w:r w:rsidR="00EC12CE" w:rsidRPr="00471BB3">
        <w:rPr>
          <w:rFonts w:ascii="Times New Roman" w:hAnsi="Times New Roman"/>
        </w:rPr>
        <w:t xml:space="preserve">an acquisition of property </w:t>
      </w:r>
      <w:r w:rsidR="00E74272" w:rsidRPr="00471BB3">
        <w:rPr>
          <w:rFonts w:ascii="Times New Roman" w:hAnsi="Times New Roman"/>
        </w:rPr>
        <w:t xml:space="preserve">on the provision of just terms </w:t>
      </w:r>
      <w:r w:rsidR="001708EA" w:rsidRPr="00471BB3">
        <w:rPr>
          <w:rFonts w:ascii="Times New Roman" w:hAnsi="Times New Roman"/>
        </w:rPr>
        <w:t xml:space="preserve">operates fairly </w:t>
      </w:r>
      <w:r w:rsidR="00A83066" w:rsidRPr="00471BB3">
        <w:rPr>
          <w:rFonts w:ascii="Times New Roman" w:hAnsi="Times New Roman"/>
        </w:rPr>
        <w:t xml:space="preserve">in respect of a particular </w:t>
      </w:r>
      <w:r w:rsidR="00EC12CE" w:rsidRPr="00471BB3">
        <w:rPr>
          <w:rFonts w:ascii="Times New Roman" w:hAnsi="Times New Roman"/>
        </w:rPr>
        <w:t>acquisition</w:t>
      </w:r>
      <w:r w:rsidR="00FC6112" w:rsidRPr="00471BB3">
        <w:rPr>
          <w:rFonts w:ascii="Times New Roman" w:hAnsi="Times New Roman"/>
        </w:rPr>
        <w:t xml:space="preserve">. The point of the equation is </w:t>
      </w:r>
      <w:r w:rsidR="00C10BF1" w:rsidRPr="00471BB3">
        <w:rPr>
          <w:rFonts w:ascii="Times New Roman" w:hAnsi="Times New Roman"/>
        </w:rPr>
        <w:t>rather to posit the</w:t>
      </w:r>
      <w:r w:rsidR="00275001" w:rsidRPr="00471BB3">
        <w:rPr>
          <w:rFonts w:ascii="Times New Roman" w:hAnsi="Times New Roman"/>
        </w:rPr>
        <w:t xml:space="preserve"> question of whether</w:t>
      </w:r>
      <w:r w:rsidR="00C10BF1" w:rsidRPr="00471BB3">
        <w:rPr>
          <w:rFonts w:ascii="Times New Roman" w:hAnsi="Times New Roman"/>
        </w:rPr>
        <w:t xml:space="preserve"> </w:t>
      </w:r>
      <w:r w:rsidR="00EC12CE" w:rsidRPr="00471BB3">
        <w:rPr>
          <w:rFonts w:ascii="Times New Roman" w:hAnsi="Times New Roman"/>
        </w:rPr>
        <w:t xml:space="preserve">the law </w:t>
      </w:r>
      <w:r w:rsidR="00275001" w:rsidRPr="00471BB3">
        <w:rPr>
          <w:rFonts w:ascii="Times New Roman" w:hAnsi="Times New Roman"/>
        </w:rPr>
        <w:t>which</w:t>
      </w:r>
      <w:r w:rsidR="00EC12CE" w:rsidRPr="00471BB3">
        <w:rPr>
          <w:rFonts w:ascii="Times New Roman" w:hAnsi="Times New Roman"/>
        </w:rPr>
        <w:t xml:space="preserve"> effect</w:t>
      </w:r>
      <w:r w:rsidR="00275001" w:rsidRPr="00471BB3">
        <w:rPr>
          <w:rFonts w:ascii="Times New Roman" w:hAnsi="Times New Roman"/>
        </w:rPr>
        <w:t>s</w:t>
      </w:r>
      <w:r w:rsidR="00EC12CE" w:rsidRPr="00471BB3">
        <w:rPr>
          <w:rFonts w:ascii="Times New Roman" w:hAnsi="Times New Roman"/>
        </w:rPr>
        <w:t xml:space="preserve"> the acquisition </w:t>
      </w:r>
      <w:r w:rsidR="002D550E" w:rsidRPr="00471BB3">
        <w:rPr>
          <w:rFonts w:ascii="Times New Roman" w:hAnsi="Times New Roman"/>
        </w:rPr>
        <w:t>makes provision</w:t>
      </w:r>
      <w:r w:rsidR="00EC12CE" w:rsidRPr="00471BB3">
        <w:rPr>
          <w:rFonts w:ascii="Times New Roman" w:hAnsi="Times New Roman"/>
        </w:rPr>
        <w:t xml:space="preserve"> for just terms</w:t>
      </w:r>
      <w:r w:rsidR="00F01C3B" w:rsidRPr="00471BB3">
        <w:rPr>
          <w:rFonts w:ascii="Times New Roman" w:hAnsi="Times New Roman"/>
        </w:rPr>
        <w:t xml:space="preserve"> as an inquiry into "whether the law amounts to a true attempt to provide fair and just standards of compensating or rehabilitating</w:t>
      </w:r>
      <w:r w:rsidR="00B37EC6" w:rsidRPr="00471BB3">
        <w:rPr>
          <w:rFonts w:ascii="Times New Roman" w:hAnsi="Times New Roman"/>
        </w:rPr>
        <w:t xml:space="preserve"> the </w:t>
      </w:r>
      <w:r w:rsidR="00723505" w:rsidRPr="00471BB3">
        <w:rPr>
          <w:rFonts w:ascii="Times New Roman" w:hAnsi="Times New Roman"/>
        </w:rPr>
        <w:t xml:space="preserve">... </w:t>
      </w:r>
      <w:r w:rsidR="00B37EC6" w:rsidRPr="00471BB3">
        <w:rPr>
          <w:rFonts w:ascii="Times New Roman" w:hAnsi="Times New Roman"/>
        </w:rPr>
        <w:t xml:space="preserve">owner of property, fair and just as between </w:t>
      </w:r>
      <w:r w:rsidR="00723505" w:rsidRPr="00471BB3">
        <w:rPr>
          <w:rFonts w:ascii="Times New Roman" w:hAnsi="Times New Roman"/>
        </w:rPr>
        <w:t>[</w:t>
      </w:r>
      <w:r w:rsidR="00B37EC6" w:rsidRPr="00471BB3">
        <w:rPr>
          <w:rFonts w:ascii="Times New Roman" w:hAnsi="Times New Roman"/>
        </w:rPr>
        <w:t>the owner</w:t>
      </w:r>
      <w:r w:rsidR="00723505" w:rsidRPr="00471BB3">
        <w:rPr>
          <w:rFonts w:ascii="Times New Roman" w:hAnsi="Times New Roman"/>
        </w:rPr>
        <w:t>]</w:t>
      </w:r>
      <w:r w:rsidR="00B37EC6" w:rsidRPr="00471BB3">
        <w:rPr>
          <w:rFonts w:ascii="Times New Roman" w:hAnsi="Times New Roman"/>
        </w:rPr>
        <w:t xml:space="preserve"> and the government of the country".</w:t>
      </w:r>
      <w:r w:rsidR="00723505" w:rsidRPr="00471BB3">
        <w:rPr>
          <w:rStyle w:val="FootnoteReference"/>
          <w:rFonts w:ascii="Times New Roman" w:hAnsi="Times New Roman"/>
          <w:sz w:val="24"/>
        </w:rPr>
        <w:footnoteReference w:id="65"/>
      </w:r>
      <w:r w:rsidR="00C10BF1" w:rsidRPr="00471BB3">
        <w:rPr>
          <w:rFonts w:ascii="Times New Roman" w:hAnsi="Times New Roman"/>
        </w:rPr>
        <w:t xml:space="preserve"> </w:t>
      </w:r>
      <w:r w:rsidR="00EC12CE" w:rsidRPr="00471BB3">
        <w:rPr>
          <w:rFonts w:ascii="Times New Roman" w:hAnsi="Times New Roman"/>
        </w:rPr>
        <w:t xml:space="preserve"> </w:t>
      </w:r>
    </w:p>
    <w:p w14:paraId="2D9A1300" w14:textId="471400D3" w:rsidR="00373308" w:rsidRPr="00471BB3" w:rsidRDefault="00E221AA"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3C33A2" w:rsidRPr="00471BB3">
        <w:rPr>
          <w:rFonts w:ascii="Times New Roman" w:hAnsi="Times New Roman"/>
        </w:rPr>
        <w:t>There is no doubt that a</w:t>
      </w:r>
      <w:r w:rsidR="00D82C5E" w:rsidRPr="00471BB3">
        <w:rPr>
          <w:rFonts w:ascii="Times New Roman" w:hAnsi="Times New Roman"/>
        </w:rPr>
        <w:t xml:space="preserve">pplication of considerations of </w:t>
      </w:r>
      <w:r w:rsidR="00C603E7" w:rsidRPr="00471BB3">
        <w:rPr>
          <w:rFonts w:ascii="Times New Roman" w:hAnsi="Times New Roman"/>
        </w:rPr>
        <w:t xml:space="preserve">inconsistency and incongruity in the context of </w:t>
      </w:r>
      <w:r w:rsidR="00736493" w:rsidRPr="00471BB3">
        <w:rPr>
          <w:rFonts w:ascii="Times New Roman" w:hAnsi="Times New Roman"/>
        </w:rPr>
        <w:t xml:space="preserve">s 51(xxxi) of the </w:t>
      </w:r>
      <w:r w:rsidR="00736493" w:rsidRPr="00471BB3">
        <w:rPr>
          <w:rFonts w:ascii="Times New Roman" w:hAnsi="Times New Roman"/>
          <w:i/>
          <w:iCs/>
        </w:rPr>
        <w:t>Constitution</w:t>
      </w:r>
      <w:r w:rsidR="00736493" w:rsidRPr="00471BB3">
        <w:rPr>
          <w:rFonts w:ascii="Times New Roman" w:hAnsi="Times New Roman"/>
        </w:rPr>
        <w:t xml:space="preserve"> have the poten</w:t>
      </w:r>
      <w:r w:rsidR="007773FA" w:rsidRPr="00471BB3">
        <w:rPr>
          <w:rFonts w:ascii="Times New Roman" w:hAnsi="Times New Roman"/>
        </w:rPr>
        <w:t xml:space="preserve">tial to </w:t>
      </w:r>
      <w:r w:rsidR="00736493" w:rsidRPr="00471BB3">
        <w:rPr>
          <w:rFonts w:ascii="Times New Roman" w:hAnsi="Times New Roman"/>
        </w:rPr>
        <w:t xml:space="preserve">give rise to </w:t>
      </w:r>
      <w:r w:rsidR="00700B70" w:rsidRPr="00471BB3">
        <w:rPr>
          <w:rFonts w:ascii="Times New Roman" w:hAnsi="Times New Roman"/>
        </w:rPr>
        <w:t>contestable</w:t>
      </w:r>
      <w:r w:rsidR="008D1C1C" w:rsidRPr="00471BB3">
        <w:rPr>
          <w:rFonts w:ascii="Times New Roman" w:hAnsi="Times New Roman"/>
        </w:rPr>
        <w:t xml:space="preserve"> questions of judgment</w:t>
      </w:r>
      <w:r w:rsidR="00700B70" w:rsidRPr="00471BB3">
        <w:rPr>
          <w:rFonts w:ascii="Times New Roman" w:hAnsi="Times New Roman"/>
        </w:rPr>
        <w:t xml:space="preserve">, as the plurality noted in </w:t>
      </w:r>
      <w:r w:rsidR="00700B70" w:rsidRPr="00471BB3">
        <w:rPr>
          <w:rFonts w:ascii="Times New Roman" w:hAnsi="Times New Roman"/>
          <w:i/>
          <w:iCs/>
        </w:rPr>
        <w:t>Theophanous</w:t>
      </w:r>
      <w:r w:rsidR="008D1C1C" w:rsidRPr="00471BB3">
        <w:rPr>
          <w:rFonts w:ascii="Times New Roman" w:hAnsi="Times New Roman"/>
        </w:rPr>
        <w:t>.</w:t>
      </w:r>
      <w:r w:rsidR="008D1C1C" w:rsidRPr="00471BB3">
        <w:rPr>
          <w:rStyle w:val="FootnoteReference"/>
          <w:rFonts w:ascii="Times New Roman" w:hAnsi="Times New Roman"/>
          <w:sz w:val="24"/>
        </w:rPr>
        <w:footnoteReference w:id="66"/>
      </w:r>
      <w:r w:rsidR="00FC79F2" w:rsidRPr="00471BB3">
        <w:rPr>
          <w:rFonts w:ascii="Times New Roman" w:hAnsi="Times New Roman"/>
        </w:rPr>
        <w:t xml:space="preserve"> </w:t>
      </w:r>
      <w:r w:rsidR="00680851" w:rsidRPr="00471BB3">
        <w:rPr>
          <w:rFonts w:ascii="Times New Roman" w:hAnsi="Times New Roman"/>
        </w:rPr>
        <w:t>Nevertheless, as Brennan</w:t>
      </w:r>
      <w:r w:rsidR="00700B70" w:rsidRPr="00471BB3">
        <w:rPr>
          <w:rFonts w:ascii="Times New Roman" w:hAnsi="Times New Roman"/>
        </w:rPr>
        <w:t> </w:t>
      </w:r>
      <w:r w:rsidR="00680851" w:rsidRPr="00471BB3">
        <w:rPr>
          <w:rFonts w:ascii="Times New Roman" w:hAnsi="Times New Roman"/>
        </w:rPr>
        <w:t xml:space="preserve">J pointed out in </w:t>
      </w:r>
      <w:r w:rsidR="00F62C04" w:rsidRPr="00471BB3">
        <w:rPr>
          <w:rFonts w:ascii="Times New Roman" w:hAnsi="Times New Roman"/>
          <w:i/>
          <w:iCs/>
        </w:rPr>
        <w:t>Mutual Pools &amp; Staff Pty Ltd v The Commonwealth</w:t>
      </w:r>
      <w:r w:rsidR="00F62C04" w:rsidRPr="00471BB3">
        <w:rPr>
          <w:rFonts w:ascii="Times New Roman" w:hAnsi="Times New Roman"/>
        </w:rPr>
        <w:t>,</w:t>
      </w:r>
      <w:r w:rsidR="00F62C04" w:rsidRPr="00471BB3">
        <w:rPr>
          <w:rStyle w:val="FootnoteReference"/>
          <w:rFonts w:ascii="Times New Roman" w:hAnsi="Times New Roman"/>
          <w:sz w:val="24"/>
        </w:rPr>
        <w:footnoteReference w:id="67"/>
      </w:r>
      <w:r w:rsidR="00F62C04" w:rsidRPr="00471BB3">
        <w:rPr>
          <w:rFonts w:ascii="Times New Roman" w:hAnsi="Times New Roman"/>
        </w:rPr>
        <w:t xml:space="preserve"> </w:t>
      </w:r>
      <w:r w:rsidR="00D12F2C" w:rsidRPr="00471BB3">
        <w:rPr>
          <w:rFonts w:ascii="Times New Roman" w:hAnsi="Times New Roman"/>
        </w:rPr>
        <w:t>"[</w:t>
      </w:r>
      <w:proofErr w:type="spellStart"/>
      <w:r w:rsidR="00D12F2C" w:rsidRPr="00471BB3">
        <w:rPr>
          <w:rFonts w:ascii="Times New Roman" w:hAnsi="Times New Roman"/>
        </w:rPr>
        <w:t>i</w:t>
      </w:r>
      <w:proofErr w:type="spellEnd"/>
      <w:r w:rsidR="00D12F2C" w:rsidRPr="00471BB3">
        <w:rPr>
          <w:rFonts w:ascii="Times New Roman" w:hAnsi="Times New Roman"/>
        </w:rPr>
        <w:t xml:space="preserve">]n each of the cases in which laws for the acquisition of property without the provision of just terms have been held valid, such an acquisition has been a necessary or characteristic feature of the means selected to achieve an objective within power, the means selected being </w:t>
      </w:r>
      <w:r w:rsidR="00D12F2C" w:rsidRPr="00471BB3">
        <w:rPr>
          <w:rFonts w:ascii="Times New Roman" w:hAnsi="Times New Roman"/>
        </w:rPr>
        <w:lastRenderedPageBreak/>
        <w:t>appropriate and adapted to that end</w:t>
      </w:r>
      <w:r w:rsidR="00B657D4" w:rsidRPr="00471BB3">
        <w:rPr>
          <w:rFonts w:ascii="Times New Roman" w:hAnsi="Times New Roman"/>
        </w:rPr>
        <w:t>"</w:t>
      </w:r>
      <w:r w:rsidR="00D12F2C" w:rsidRPr="00471BB3">
        <w:rPr>
          <w:rFonts w:ascii="Times New Roman" w:hAnsi="Times New Roman"/>
        </w:rPr>
        <w:t>.</w:t>
      </w:r>
      <w:r w:rsidR="00AA6A9D" w:rsidRPr="00471BB3">
        <w:rPr>
          <w:rFonts w:ascii="Times New Roman" w:hAnsi="Times New Roman"/>
        </w:rPr>
        <w:t xml:space="preserve"> </w:t>
      </w:r>
      <w:r w:rsidR="003E2B26" w:rsidRPr="00471BB3">
        <w:rPr>
          <w:rFonts w:ascii="Times New Roman" w:hAnsi="Times New Roman"/>
        </w:rPr>
        <w:t xml:space="preserve">Thus, as Brennan J later explained in </w:t>
      </w:r>
      <w:r w:rsidR="003E2B26" w:rsidRPr="00471BB3">
        <w:rPr>
          <w:rFonts w:ascii="Times New Roman" w:hAnsi="Times New Roman"/>
          <w:i/>
          <w:iCs/>
        </w:rPr>
        <w:t>Lawler</w:t>
      </w:r>
      <w:r w:rsidR="003E2B26" w:rsidRPr="00471BB3">
        <w:rPr>
          <w:rFonts w:ascii="Times New Roman" w:hAnsi="Times New Roman"/>
        </w:rPr>
        <w:t>,</w:t>
      </w:r>
      <w:r w:rsidR="003E2B26" w:rsidRPr="00471BB3">
        <w:rPr>
          <w:rStyle w:val="FootnoteReference"/>
          <w:rFonts w:ascii="Times New Roman" w:hAnsi="Times New Roman"/>
          <w:sz w:val="24"/>
        </w:rPr>
        <w:footnoteReference w:id="68"/>
      </w:r>
      <w:r w:rsidR="003E2B26" w:rsidRPr="00471BB3">
        <w:rPr>
          <w:rFonts w:ascii="Times New Roman" w:hAnsi="Times New Roman"/>
        </w:rPr>
        <w:t xml:space="preserve"> a fine or forfeiture of property imposed as a sanction for breach of a prescribed rule of conduct does not admit of the provision of just terms because to do so would be "to weaken</w:t>
      </w:r>
      <w:r w:rsidR="00700B70" w:rsidRPr="00471BB3">
        <w:rPr>
          <w:rFonts w:ascii="Times New Roman" w:hAnsi="Times New Roman"/>
        </w:rPr>
        <w:t>,</w:t>
      </w:r>
      <w:r w:rsidR="003E2B26" w:rsidRPr="00471BB3">
        <w:rPr>
          <w:rFonts w:ascii="Times New Roman" w:hAnsi="Times New Roman"/>
        </w:rPr>
        <w:t xml:space="preserve"> if not destroy</w:t>
      </w:r>
      <w:r w:rsidR="00700B70" w:rsidRPr="00471BB3">
        <w:rPr>
          <w:rFonts w:ascii="Times New Roman" w:hAnsi="Times New Roman"/>
        </w:rPr>
        <w:t>,</w:t>
      </w:r>
      <w:r w:rsidR="003E2B26" w:rsidRPr="00471BB3">
        <w:rPr>
          <w:rFonts w:ascii="Times New Roman" w:hAnsi="Times New Roman"/>
        </w:rPr>
        <w:t xml:space="preserve"> the normative effect of the prescription of the rule of conduct". </w:t>
      </w:r>
      <w:r w:rsidR="00D60C5E" w:rsidRPr="00471BB3">
        <w:rPr>
          <w:rFonts w:ascii="Times New Roman" w:hAnsi="Times New Roman"/>
        </w:rPr>
        <w:t>Likewise,</w:t>
      </w:r>
      <w:r w:rsidR="009702AB" w:rsidRPr="00471BB3">
        <w:rPr>
          <w:rFonts w:ascii="Times New Roman" w:hAnsi="Times New Roman"/>
        </w:rPr>
        <w:t xml:space="preserve"> t</w:t>
      </w:r>
      <w:r w:rsidR="003C12CF" w:rsidRPr="00471BB3">
        <w:rPr>
          <w:rFonts w:ascii="Times New Roman" w:hAnsi="Times New Roman"/>
        </w:rPr>
        <w:t>o adopt</w:t>
      </w:r>
      <w:r w:rsidR="00763D2D" w:rsidRPr="00471BB3">
        <w:rPr>
          <w:rFonts w:ascii="Times New Roman" w:hAnsi="Times New Roman"/>
        </w:rPr>
        <w:t xml:space="preserve"> the explanation given by Mason CJ </w:t>
      </w:r>
      <w:r w:rsidR="000A2656" w:rsidRPr="00471BB3">
        <w:rPr>
          <w:rFonts w:ascii="Times New Roman" w:hAnsi="Times New Roman"/>
        </w:rPr>
        <w:t xml:space="preserve">in </w:t>
      </w:r>
      <w:r w:rsidR="000A2656" w:rsidRPr="00471BB3">
        <w:rPr>
          <w:rFonts w:ascii="Times New Roman" w:hAnsi="Times New Roman"/>
          <w:i/>
          <w:iCs/>
        </w:rPr>
        <w:t>Mutual Pools</w:t>
      </w:r>
      <w:r w:rsidR="00784D53" w:rsidRPr="00471BB3">
        <w:rPr>
          <w:rFonts w:ascii="Times New Roman" w:hAnsi="Times New Roman"/>
        </w:rPr>
        <w:t>,</w:t>
      </w:r>
      <w:r w:rsidR="00784D53" w:rsidRPr="00471BB3">
        <w:rPr>
          <w:rStyle w:val="FootnoteReference"/>
          <w:rFonts w:ascii="Times New Roman" w:hAnsi="Times New Roman"/>
          <w:sz w:val="24"/>
        </w:rPr>
        <w:footnoteReference w:id="69"/>
      </w:r>
      <w:r w:rsidR="00784D53" w:rsidRPr="00471BB3">
        <w:rPr>
          <w:rFonts w:ascii="Times New Roman" w:hAnsi="Times New Roman"/>
        </w:rPr>
        <w:t xml:space="preserve"> </w:t>
      </w:r>
      <w:r w:rsidR="003E2B26" w:rsidRPr="00471BB3">
        <w:rPr>
          <w:rFonts w:ascii="Times New Roman" w:hAnsi="Times New Roman"/>
        </w:rPr>
        <w:t xml:space="preserve">the law </w:t>
      </w:r>
      <w:r w:rsidR="00D817AF" w:rsidRPr="00471BB3">
        <w:rPr>
          <w:rFonts w:ascii="Times New Roman" w:hAnsi="Times New Roman"/>
        </w:rPr>
        <w:t>in</w:t>
      </w:r>
      <w:r w:rsidR="009702AB" w:rsidRPr="00471BB3">
        <w:rPr>
          <w:rFonts w:ascii="Times New Roman" w:hAnsi="Times New Roman"/>
        </w:rPr>
        <w:t xml:space="preserve"> </w:t>
      </w:r>
      <w:r w:rsidR="009702AB" w:rsidRPr="00471BB3">
        <w:rPr>
          <w:rFonts w:ascii="Times New Roman" w:hAnsi="Times New Roman"/>
          <w:i/>
          <w:iCs/>
        </w:rPr>
        <w:t>Schmidt</w:t>
      </w:r>
      <w:r w:rsidR="003E2B26" w:rsidRPr="00471BB3">
        <w:rPr>
          <w:rFonts w:ascii="Times New Roman" w:hAnsi="Times New Roman"/>
        </w:rPr>
        <w:t xml:space="preserve"> </w:t>
      </w:r>
      <w:r w:rsidR="00D817AF" w:rsidRPr="00471BB3">
        <w:rPr>
          <w:rFonts w:ascii="Times New Roman" w:hAnsi="Times New Roman"/>
        </w:rPr>
        <w:t>which</w:t>
      </w:r>
      <w:r w:rsidR="003E2B26" w:rsidRPr="00471BB3">
        <w:rPr>
          <w:rFonts w:ascii="Times New Roman" w:hAnsi="Times New Roman"/>
        </w:rPr>
        <w:t xml:space="preserve"> provided for the application of enemy property as war reparations </w:t>
      </w:r>
      <w:r w:rsidR="00F81FEC" w:rsidRPr="00471BB3">
        <w:rPr>
          <w:rFonts w:ascii="Times New Roman" w:hAnsi="Times New Roman"/>
        </w:rPr>
        <w:t>"</w:t>
      </w:r>
      <w:r w:rsidR="003E2B26" w:rsidRPr="00471BB3">
        <w:rPr>
          <w:rFonts w:ascii="Times New Roman" w:hAnsi="Times New Roman"/>
        </w:rPr>
        <w:t>was a subsidiary provision in a general scheme for the disposition of enemy property and had to be characterized against the common law subjection of the property of enemy aliens to seizure and forfeiture by the Crown</w:t>
      </w:r>
      <w:r w:rsidR="00F81FEC" w:rsidRPr="00471BB3">
        <w:rPr>
          <w:rFonts w:ascii="Times New Roman" w:hAnsi="Times New Roman"/>
        </w:rPr>
        <w:t>".</w:t>
      </w:r>
    </w:p>
    <w:p w14:paraId="45C16372" w14:textId="5B0C58CA" w:rsidR="00124AD2" w:rsidRPr="00471BB3" w:rsidRDefault="00373308"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C7775B" w:rsidRPr="00471BB3">
        <w:rPr>
          <w:rFonts w:ascii="Times New Roman" w:hAnsi="Times New Roman"/>
        </w:rPr>
        <w:t xml:space="preserve">The holding in </w:t>
      </w:r>
      <w:r w:rsidR="00C7775B" w:rsidRPr="00471BB3">
        <w:rPr>
          <w:rFonts w:ascii="Times New Roman" w:hAnsi="Times New Roman"/>
          <w:i/>
          <w:iCs/>
        </w:rPr>
        <w:t xml:space="preserve">Theophanous </w:t>
      </w:r>
      <w:r w:rsidR="00C7775B" w:rsidRPr="00471BB3">
        <w:rPr>
          <w:rFonts w:ascii="Times New Roman" w:hAnsi="Times New Roman"/>
        </w:rPr>
        <w:t>that</w:t>
      </w:r>
      <w:r w:rsidR="00556A13" w:rsidRPr="00471BB3">
        <w:rPr>
          <w:rFonts w:ascii="Times New Roman" w:hAnsi="Times New Roman"/>
        </w:rPr>
        <w:t xml:space="preserve"> </w:t>
      </w:r>
      <w:r w:rsidR="00F13B38" w:rsidRPr="00471BB3">
        <w:rPr>
          <w:rFonts w:ascii="Times New Roman" w:hAnsi="Times New Roman"/>
        </w:rPr>
        <w:t>deprivation</w:t>
      </w:r>
      <w:r w:rsidR="00C7775B" w:rsidRPr="00471BB3">
        <w:rPr>
          <w:rFonts w:ascii="Times New Roman" w:hAnsi="Times New Roman"/>
        </w:rPr>
        <w:t xml:space="preserve"> of </w:t>
      </w:r>
      <w:r w:rsidR="00556A13" w:rsidRPr="00471BB3">
        <w:rPr>
          <w:rFonts w:ascii="Times New Roman" w:hAnsi="Times New Roman"/>
        </w:rPr>
        <w:t xml:space="preserve">parliamentary superannuation benefits </w:t>
      </w:r>
      <w:r w:rsidR="00FC45B3" w:rsidRPr="00471BB3">
        <w:rPr>
          <w:rFonts w:ascii="Times New Roman" w:hAnsi="Times New Roman"/>
        </w:rPr>
        <w:t>in</w:t>
      </w:r>
      <w:r w:rsidR="007A2E2A" w:rsidRPr="00471BB3">
        <w:rPr>
          <w:rFonts w:ascii="Times New Roman" w:hAnsi="Times New Roman"/>
        </w:rPr>
        <w:t xml:space="preserve"> consequence of</w:t>
      </w:r>
      <w:r w:rsidR="0014478C" w:rsidRPr="00471BB3">
        <w:rPr>
          <w:rFonts w:ascii="Times New Roman" w:hAnsi="Times New Roman"/>
        </w:rPr>
        <w:t xml:space="preserve"> conviction of</w:t>
      </w:r>
      <w:r w:rsidR="004F40EC" w:rsidRPr="00471BB3">
        <w:rPr>
          <w:rFonts w:ascii="Times New Roman" w:hAnsi="Times New Roman"/>
        </w:rPr>
        <w:t xml:space="preserve"> a former parliamentarian of</w:t>
      </w:r>
      <w:r w:rsidR="0014478C" w:rsidRPr="00471BB3">
        <w:rPr>
          <w:rFonts w:ascii="Times New Roman" w:hAnsi="Times New Roman"/>
        </w:rPr>
        <w:t xml:space="preserve"> a "corruption offence" </w:t>
      </w:r>
      <w:r w:rsidR="00D817AF" w:rsidRPr="00471BB3">
        <w:rPr>
          <w:rFonts w:ascii="Times New Roman" w:hAnsi="Times New Roman"/>
        </w:rPr>
        <w:t xml:space="preserve">did </w:t>
      </w:r>
      <w:r w:rsidR="0015095B" w:rsidRPr="00471BB3">
        <w:rPr>
          <w:rFonts w:ascii="Times New Roman" w:hAnsi="Times New Roman"/>
        </w:rPr>
        <w:t>not</w:t>
      </w:r>
      <w:r w:rsidR="006D6271" w:rsidRPr="00471BB3">
        <w:rPr>
          <w:rFonts w:ascii="Times New Roman" w:hAnsi="Times New Roman"/>
        </w:rPr>
        <w:t xml:space="preserve"> </w:t>
      </w:r>
      <w:r w:rsidR="00D817AF" w:rsidRPr="00471BB3">
        <w:rPr>
          <w:rFonts w:ascii="Times New Roman" w:hAnsi="Times New Roman"/>
        </w:rPr>
        <w:t>amount to</w:t>
      </w:r>
      <w:r w:rsidR="006D6271" w:rsidRPr="00471BB3">
        <w:rPr>
          <w:rFonts w:ascii="Times New Roman" w:hAnsi="Times New Roman"/>
        </w:rPr>
        <w:t xml:space="preserve"> </w:t>
      </w:r>
      <w:r w:rsidR="0015095B" w:rsidRPr="00471BB3">
        <w:rPr>
          <w:rFonts w:ascii="Times New Roman" w:hAnsi="Times New Roman"/>
        </w:rPr>
        <w:t xml:space="preserve">an acquisition of property within the meaning </w:t>
      </w:r>
      <w:r w:rsidR="006D6271" w:rsidRPr="00471BB3">
        <w:rPr>
          <w:rFonts w:ascii="Times New Roman" w:hAnsi="Times New Roman"/>
        </w:rPr>
        <w:t xml:space="preserve">and scope </w:t>
      </w:r>
      <w:r w:rsidR="00906B86" w:rsidRPr="00471BB3">
        <w:rPr>
          <w:rFonts w:ascii="Times New Roman" w:hAnsi="Times New Roman"/>
        </w:rPr>
        <w:t>of s 51(xxxi)</w:t>
      </w:r>
      <w:r w:rsidR="00BB1D73" w:rsidRPr="00471BB3">
        <w:rPr>
          <w:rFonts w:ascii="Times New Roman" w:hAnsi="Times New Roman"/>
        </w:rPr>
        <w:t xml:space="preserve"> </w:t>
      </w:r>
      <w:r w:rsidR="002E6C34" w:rsidRPr="00471BB3">
        <w:rPr>
          <w:rFonts w:ascii="Times New Roman" w:hAnsi="Times New Roman"/>
        </w:rPr>
        <w:t>fits</w:t>
      </w:r>
      <w:r w:rsidR="00C708C1" w:rsidRPr="00471BB3">
        <w:rPr>
          <w:rFonts w:ascii="Times New Roman" w:hAnsi="Times New Roman"/>
        </w:rPr>
        <w:t xml:space="preserve"> </w:t>
      </w:r>
      <w:r w:rsidR="002E6C34" w:rsidRPr="00471BB3">
        <w:rPr>
          <w:rFonts w:ascii="Times New Roman" w:hAnsi="Times New Roman"/>
        </w:rPr>
        <w:t>within</w:t>
      </w:r>
      <w:r w:rsidR="00C708C1" w:rsidRPr="00471BB3">
        <w:rPr>
          <w:rFonts w:ascii="Times New Roman" w:hAnsi="Times New Roman"/>
        </w:rPr>
        <w:t xml:space="preserve"> the same category</w:t>
      </w:r>
      <w:r w:rsidR="00E15F0F" w:rsidRPr="00471BB3">
        <w:rPr>
          <w:rFonts w:ascii="Times New Roman" w:hAnsi="Times New Roman"/>
        </w:rPr>
        <w:t xml:space="preserve">. </w:t>
      </w:r>
      <w:r w:rsidR="00733220" w:rsidRPr="00471BB3">
        <w:rPr>
          <w:rFonts w:ascii="Times New Roman" w:hAnsi="Times New Roman"/>
        </w:rPr>
        <w:t>As spelt out by</w:t>
      </w:r>
      <w:r w:rsidR="00E15F0F" w:rsidRPr="00471BB3">
        <w:rPr>
          <w:rFonts w:ascii="Times New Roman" w:hAnsi="Times New Roman"/>
        </w:rPr>
        <w:t xml:space="preserve"> Gleeson CJ</w:t>
      </w:r>
      <w:r w:rsidR="00397ED9" w:rsidRPr="00471BB3">
        <w:rPr>
          <w:rStyle w:val="FootnoteReference"/>
          <w:rFonts w:ascii="Times New Roman" w:hAnsi="Times New Roman"/>
          <w:sz w:val="24"/>
        </w:rPr>
        <w:footnoteReference w:id="70"/>
      </w:r>
      <w:r w:rsidR="00E15F0F" w:rsidRPr="00471BB3">
        <w:rPr>
          <w:rFonts w:ascii="Times New Roman" w:hAnsi="Times New Roman"/>
        </w:rPr>
        <w:t xml:space="preserve"> </w:t>
      </w:r>
      <w:r w:rsidR="00860BA2" w:rsidRPr="00471BB3">
        <w:rPr>
          <w:rFonts w:ascii="Times New Roman" w:hAnsi="Times New Roman"/>
        </w:rPr>
        <w:t>consistent</w:t>
      </w:r>
      <w:r w:rsidR="00E83F57" w:rsidRPr="00471BB3">
        <w:rPr>
          <w:rFonts w:ascii="Times New Roman" w:hAnsi="Times New Roman"/>
        </w:rPr>
        <w:t>ly</w:t>
      </w:r>
      <w:r w:rsidR="00860BA2" w:rsidRPr="00471BB3">
        <w:rPr>
          <w:rFonts w:ascii="Times New Roman" w:hAnsi="Times New Roman"/>
        </w:rPr>
        <w:t xml:space="preserve"> with the </w:t>
      </w:r>
      <w:r w:rsidR="007D552E" w:rsidRPr="00471BB3">
        <w:rPr>
          <w:rFonts w:ascii="Times New Roman" w:hAnsi="Times New Roman"/>
        </w:rPr>
        <w:t xml:space="preserve">conclusion expressed </w:t>
      </w:r>
      <w:r w:rsidR="007A2E2A" w:rsidRPr="00471BB3">
        <w:rPr>
          <w:rFonts w:ascii="Times New Roman" w:hAnsi="Times New Roman"/>
        </w:rPr>
        <w:t xml:space="preserve">by the plurality </w:t>
      </w:r>
      <w:r w:rsidR="00F53950" w:rsidRPr="00471BB3">
        <w:rPr>
          <w:rFonts w:ascii="Times New Roman" w:hAnsi="Times New Roman"/>
        </w:rPr>
        <w:t>in terms of incongruity,</w:t>
      </w:r>
      <w:r w:rsidR="00397ED9" w:rsidRPr="00471BB3">
        <w:rPr>
          <w:rStyle w:val="FootnoteReference"/>
          <w:rFonts w:ascii="Times New Roman" w:hAnsi="Times New Roman"/>
          <w:sz w:val="24"/>
        </w:rPr>
        <w:footnoteReference w:id="71"/>
      </w:r>
      <w:r w:rsidR="00F53950" w:rsidRPr="00471BB3">
        <w:rPr>
          <w:rFonts w:ascii="Times New Roman" w:hAnsi="Times New Roman"/>
        </w:rPr>
        <w:t xml:space="preserve"> </w:t>
      </w:r>
      <w:r w:rsidR="007A7EA0" w:rsidRPr="00471BB3">
        <w:rPr>
          <w:rFonts w:ascii="Times New Roman" w:hAnsi="Times New Roman"/>
        </w:rPr>
        <w:t xml:space="preserve">to </w:t>
      </w:r>
      <w:r w:rsidR="00733220" w:rsidRPr="00471BB3">
        <w:rPr>
          <w:rFonts w:ascii="Times New Roman" w:hAnsi="Times New Roman"/>
        </w:rPr>
        <w:t xml:space="preserve">have </w:t>
      </w:r>
      <w:r w:rsidR="007A7EA0" w:rsidRPr="00471BB3">
        <w:rPr>
          <w:rFonts w:ascii="Times New Roman" w:hAnsi="Times New Roman"/>
        </w:rPr>
        <w:t>place</w:t>
      </w:r>
      <w:r w:rsidR="00733220" w:rsidRPr="00471BB3">
        <w:rPr>
          <w:rFonts w:ascii="Times New Roman" w:hAnsi="Times New Roman"/>
        </w:rPr>
        <w:t>d</w:t>
      </w:r>
      <w:r w:rsidR="007A7EA0" w:rsidRPr="00471BB3">
        <w:rPr>
          <w:rFonts w:ascii="Times New Roman" w:hAnsi="Times New Roman"/>
        </w:rPr>
        <w:t xml:space="preserve"> the law </w:t>
      </w:r>
      <w:r w:rsidR="00807551" w:rsidRPr="00471BB3">
        <w:rPr>
          <w:rFonts w:ascii="Times New Roman" w:hAnsi="Times New Roman"/>
        </w:rPr>
        <w:t xml:space="preserve">effecting that </w:t>
      </w:r>
      <w:r w:rsidR="008966F1" w:rsidRPr="00471BB3">
        <w:rPr>
          <w:rFonts w:ascii="Times New Roman" w:hAnsi="Times New Roman"/>
        </w:rPr>
        <w:t>deprivation</w:t>
      </w:r>
      <w:r w:rsidR="00807551" w:rsidRPr="00471BB3">
        <w:rPr>
          <w:rFonts w:ascii="Times New Roman" w:hAnsi="Times New Roman"/>
        </w:rPr>
        <w:t xml:space="preserve"> </w:t>
      </w:r>
      <w:r w:rsidR="007A7EA0" w:rsidRPr="00471BB3">
        <w:rPr>
          <w:rFonts w:ascii="Times New Roman" w:hAnsi="Times New Roman"/>
        </w:rPr>
        <w:t>within s</w:t>
      </w:r>
      <w:r w:rsidR="00360A2C">
        <w:rPr>
          <w:rFonts w:ascii="Times New Roman" w:hAnsi="Times New Roman"/>
        </w:rPr>
        <w:t> </w:t>
      </w:r>
      <w:r w:rsidR="007A7EA0" w:rsidRPr="00471BB3">
        <w:rPr>
          <w:rFonts w:ascii="Times New Roman" w:hAnsi="Times New Roman"/>
        </w:rPr>
        <w:t xml:space="preserve">51(xxxi) </w:t>
      </w:r>
      <w:r w:rsidR="003618FC" w:rsidRPr="00471BB3">
        <w:rPr>
          <w:rFonts w:ascii="Times New Roman" w:hAnsi="Times New Roman"/>
        </w:rPr>
        <w:t xml:space="preserve">so as </w:t>
      </w:r>
      <w:r w:rsidR="0082223E" w:rsidRPr="00471BB3">
        <w:rPr>
          <w:rFonts w:ascii="Times New Roman" w:hAnsi="Times New Roman"/>
        </w:rPr>
        <w:t xml:space="preserve">to </w:t>
      </w:r>
      <w:r w:rsidR="000F2F27" w:rsidRPr="00471BB3">
        <w:rPr>
          <w:rFonts w:ascii="Times New Roman" w:hAnsi="Times New Roman"/>
        </w:rPr>
        <w:t xml:space="preserve">have </w:t>
      </w:r>
      <w:r w:rsidR="0082223E" w:rsidRPr="00471BB3">
        <w:rPr>
          <w:rFonts w:ascii="Times New Roman" w:hAnsi="Times New Roman"/>
        </w:rPr>
        <w:t>condition</w:t>
      </w:r>
      <w:r w:rsidR="000F2F27" w:rsidRPr="00471BB3">
        <w:rPr>
          <w:rFonts w:ascii="Times New Roman" w:hAnsi="Times New Roman"/>
        </w:rPr>
        <w:t>ed</w:t>
      </w:r>
      <w:r w:rsidR="0082223E" w:rsidRPr="00471BB3">
        <w:rPr>
          <w:rFonts w:ascii="Times New Roman" w:hAnsi="Times New Roman"/>
        </w:rPr>
        <w:t xml:space="preserve"> </w:t>
      </w:r>
      <w:r w:rsidR="000F2F27" w:rsidRPr="00471BB3">
        <w:rPr>
          <w:rFonts w:ascii="Times New Roman" w:hAnsi="Times New Roman"/>
        </w:rPr>
        <w:t>the</w:t>
      </w:r>
      <w:r w:rsidR="0082223E" w:rsidRPr="00471BB3">
        <w:rPr>
          <w:rFonts w:ascii="Times New Roman" w:hAnsi="Times New Roman"/>
        </w:rPr>
        <w:t xml:space="preserve"> validity </w:t>
      </w:r>
      <w:r w:rsidR="000F2F27" w:rsidRPr="00471BB3">
        <w:rPr>
          <w:rFonts w:ascii="Times New Roman" w:hAnsi="Times New Roman"/>
        </w:rPr>
        <w:t xml:space="preserve">of the law </w:t>
      </w:r>
      <w:r w:rsidR="0082223E" w:rsidRPr="00471BB3">
        <w:rPr>
          <w:rFonts w:ascii="Times New Roman" w:hAnsi="Times New Roman"/>
        </w:rPr>
        <w:t xml:space="preserve">on the provision of just terms </w:t>
      </w:r>
      <w:r w:rsidR="00F53950" w:rsidRPr="00471BB3">
        <w:rPr>
          <w:rFonts w:ascii="Times New Roman" w:hAnsi="Times New Roman"/>
        </w:rPr>
        <w:t xml:space="preserve">would </w:t>
      </w:r>
      <w:r w:rsidR="00733220" w:rsidRPr="00471BB3">
        <w:rPr>
          <w:rFonts w:ascii="Times New Roman" w:hAnsi="Times New Roman"/>
        </w:rPr>
        <w:t>have</w:t>
      </w:r>
      <w:r w:rsidR="009B73CE" w:rsidRPr="00471BB3">
        <w:rPr>
          <w:rFonts w:ascii="Times New Roman" w:hAnsi="Times New Roman"/>
        </w:rPr>
        <w:t xml:space="preserve"> </w:t>
      </w:r>
      <w:r w:rsidR="00C066B6" w:rsidRPr="00471BB3">
        <w:rPr>
          <w:rFonts w:ascii="Times New Roman" w:hAnsi="Times New Roman"/>
        </w:rPr>
        <w:t xml:space="preserve">weakened or destroyed </w:t>
      </w:r>
      <w:r w:rsidR="00E47276" w:rsidRPr="00471BB3">
        <w:rPr>
          <w:rFonts w:ascii="Times New Roman" w:hAnsi="Times New Roman"/>
        </w:rPr>
        <w:t>the normative effect of the principle of pro</w:t>
      </w:r>
      <w:r w:rsidR="009B73CE" w:rsidRPr="00471BB3">
        <w:rPr>
          <w:rFonts w:ascii="Times New Roman" w:hAnsi="Times New Roman"/>
        </w:rPr>
        <w:t>bity</w:t>
      </w:r>
      <w:r w:rsidR="00E47276" w:rsidRPr="00471BB3">
        <w:rPr>
          <w:rFonts w:ascii="Times New Roman" w:hAnsi="Times New Roman"/>
        </w:rPr>
        <w:t xml:space="preserve"> which the </w:t>
      </w:r>
      <w:r w:rsidR="003618FC" w:rsidRPr="00471BB3">
        <w:rPr>
          <w:rFonts w:ascii="Times New Roman" w:hAnsi="Times New Roman"/>
        </w:rPr>
        <w:t>deprivation</w:t>
      </w:r>
      <w:r w:rsidR="00397ED9" w:rsidRPr="00471BB3">
        <w:rPr>
          <w:rFonts w:ascii="Times New Roman" w:hAnsi="Times New Roman"/>
        </w:rPr>
        <w:t xml:space="preserve"> imposed by the law</w:t>
      </w:r>
      <w:r w:rsidR="00E47276" w:rsidRPr="00471BB3">
        <w:rPr>
          <w:rFonts w:ascii="Times New Roman" w:hAnsi="Times New Roman"/>
        </w:rPr>
        <w:t xml:space="preserve"> </w:t>
      </w:r>
      <w:r w:rsidR="00397ED9" w:rsidRPr="00471BB3">
        <w:rPr>
          <w:rFonts w:ascii="Times New Roman" w:hAnsi="Times New Roman"/>
        </w:rPr>
        <w:t>wa</w:t>
      </w:r>
      <w:r w:rsidR="00E47276" w:rsidRPr="00471BB3">
        <w:rPr>
          <w:rFonts w:ascii="Times New Roman" w:hAnsi="Times New Roman"/>
        </w:rPr>
        <w:t xml:space="preserve">s intended to </w:t>
      </w:r>
      <w:r w:rsidR="00397ED9" w:rsidRPr="00471BB3">
        <w:rPr>
          <w:rFonts w:ascii="Times New Roman" w:hAnsi="Times New Roman"/>
        </w:rPr>
        <w:t>v</w:t>
      </w:r>
      <w:r w:rsidR="00E47276" w:rsidRPr="00471BB3">
        <w:rPr>
          <w:rFonts w:ascii="Times New Roman" w:hAnsi="Times New Roman"/>
        </w:rPr>
        <w:t>indicate</w:t>
      </w:r>
      <w:r w:rsidR="00397ED9" w:rsidRPr="00471BB3">
        <w:rPr>
          <w:rFonts w:ascii="Times New Roman" w:hAnsi="Times New Roman"/>
        </w:rPr>
        <w:t>.</w:t>
      </w:r>
    </w:p>
    <w:p w14:paraId="46DB2F9A" w14:textId="21A6BB85" w:rsidR="00D617B3" w:rsidRPr="00471BB3" w:rsidRDefault="00636A02"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6214C3" w:rsidRPr="00471BB3">
        <w:rPr>
          <w:rFonts w:ascii="Times New Roman" w:hAnsi="Times New Roman"/>
        </w:rPr>
        <w:t xml:space="preserve">Here, the means selected by the </w:t>
      </w:r>
      <w:r w:rsidR="00642AB0" w:rsidRPr="00471BB3">
        <w:rPr>
          <w:rFonts w:ascii="Times New Roman" w:hAnsi="Times New Roman"/>
        </w:rPr>
        <w:t>Commonwealth Parliament to</w:t>
      </w:r>
      <w:r w:rsidR="006C2C2C" w:rsidRPr="00471BB3">
        <w:rPr>
          <w:rFonts w:ascii="Times New Roman" w:hAnsi="Times New Roman"/>
        </w:rPr>
        <w:t xml:space="preserve"> protect Australia's national security interests </w:t>
      </w:r>
      <w:r w:rsidR="00E65DAF" w:rsidRPr="00471BB3">
        <w:rPr>
          <w:rFonts w:ascii="Times New Roman" w:hAnsi="Times New Roman"/>
        </w:rPr>
        <w:t>w</w:t>
      </w:r>
      <w:r w:rsidR="00A71C41" w:rsidRPr="00471BB3">
        <w:rPr>
          <w:rFonts w:ascii="Times New Roman" w:hAnsi="Times New Roman"/>
        </w:rPr>
        <w:t>ent no further than</w:t>
      </w:r>
      <w:r w:rsidR="00E65DAF" w:rsidRPr="00471BB3">
        <w:rPr>
          <w:rFonts w:ascii="Times New Roman" w:hAnsi="Times New Roman"/>
        </w:rPr>
        <w:t xml:space="preserve"> to </w:t>
      </w:r>
      <w:r w:rsidR="00987BDC" w:rsidRPr="00471BB3">
        <w:rPr>
          <w:rFonts w:ascii="Times New Roman" w:hAnsi="Times New Roman"/>
        </w:rPr>
        <w:t>terminate</w:t>
      </w:r>
      <w:r w:rsidR="00E65DAF" w:rsidRPr="00471BB3">
        <w:rPr>
          <w:rFonts w:ascii="Times New Roman" w:hAnsi="Times New Roman"/>
        </w:rPr>
        <w:t xml:space="preserve"> the </w:t>
      </w:r>
      <w:r w:rsidR="00987BDC" w:rsidRPr="00471BB3">
        <w:rPr>
          <w:rFonts w:ascii="Times New Roman" w:hAnsi="Times New Roman"/>
        </w:rPr>
        <w:t xml:space="preserve">Lease </w:t>
      </w:r>
      <w:r w:rsidR="00A71C41" w:rsidRPr="00471BB3">
        <w:rPr>
          <w:rFonts w:ascii="Times New Roman" w:hAnsi="Times New Roman"/>
        </w:rPr>
        <w:t>and thereby</w:t>
      </w:r>
      <w:r w:rsidR="004B6980" w:rsidRPr="00471BB3">
        <w:rPr>
          <w:rFonts w:ascii="Times New Roman" w:hAnsi="Times New Roman"/>
        </w:rPr>
        <w:t xml:space="preserve"> to </w:t>
      </w:r>
      <w:r w:rsidR="00E32CDB" w:rsidRPr="00471BB3">
        <w:rPr>
          <w:rFonts w:ascii="Times New Roman" w:hAnsi="Times New Roman"/>
        </w:rPr>
        <w:t>eliminate</w:t>
      </w:r>
      <w:r w:rsidR="004B6980" w:rsidRPr="00471BB3">
        <w:rPr>
          <w:rFonts w:ascii="Times New Roman" w:hAnsi="Times New Roman"/>
        </w:rPr>
        <w:t xml:space="preserve"> the risk </w:t>
      </w:r>
      <w:r w:rsidR="00220847" w:rsidRPr="00471BB3">
        <w:rPr>
          <w:rFonts w:ascii="Times New Roman" w:hAnsi="Times New Roman"/>
        </w:rPr>
        <w:t xml:space="preserve">perceived to </w:t>
      </w:r>
      <w:r w:rsidR="00CB5A14" w:rsidRPr="00471BB3">
        <w:rPr>
          <w:rFonts w:ascii="Times New Roman" w:hAnsi="Times New Roman"/>
        </w:rPr>
        <w:t xml:space="preserve">arise from the </w:t>
      </w:r>
      <w:r w:rsidR="002B0B2B" w:rsidRPr="00471BB3">
        <w:rPr>
          <w:rFonts w:ascii="Times New Roman" w:hAnsi="Times New Roman"/>
        </w:rPr>
        <w:t>continuing</w:t>
      </w:r>
      <w:r w:rsidR="00395D77" w:rsidRPr="00471BB3">
        <w:rPr>
          <w:rFonts w:ascii="Times New Roman" w:hAnsi="Times New Roman"/>
        </w:rPr>
        <w:t xml:space="preserve"> lawful</w:t>
      </w:r>
      <w:r w:rsidR="002B0B2B" w:rsidRPr="00471BB3">
        <w:rPr>
          <w:rFonts w:ascii="Times New Roman" w:hAnsi="Times New Roman"/>
        </w:rPr>
        <w:t xml:space="preserve"> occupation </w:t>
      </w:r>
      <w:r w:rsidR="00F93822" w:rsidRPr="00471BB3">
        <w:rPr>
          <w:rFonts w:ascii="Times New Roman" w:hAnsi="Times New Roman"/>
        </w:rPr>
        <w:t xml:space="preserve">and use </w:t>
      </w:r>
      <w:r w:rsidR="002B0B2B" w:rsidRPr="00471BB3">
        <w:rPr>
          <w:rFonts w:ascii="Times New Roman" w:hAnsi="Times New Roman"/>
        </w:rPr>
        <w:t xml:space="preserve">of the </w:t>
      </w:r>
      <w:r w:rsidR="00220847" w:rsidRPr="00471BB3">
        <w:rPr>
          <w:rFonts w:ascii="Times New Roman" w:hAnsi="Times New Roman"/>
        </w:rPr>
        <w:t>Land by the Russian Federation</w:t>
      </w:r>
      <w:r w:rsidR="002B0B2B" w:rsidRPr="00471BB3">
        <w:rPr>
          <w:rFonts w:ascii="Times New Roman" w:hAnsi="Times New Roman"/>
        </w:rPr>
        <w:t>.</w:t>
      </w:r>
      <w:r w:rsidR="0009636C" w:rsidRPr="00471BB3">
        <w:rPr>
          <w:rFonts w:ascii="Times New Roman" w:hAnsi="Times New Roman"/>
        </w:rPr>
        <w:t xml:space="preserve"> </w:t>
      </w:r>
      <w:r w:rsidR="00CA051C" w:rsidRPr="00471BB3">
        <w:rPr>
          <w:rFonts w:ascii="Times New Roman" w:hAnsi="Times New Roman"/>
        </w:rPr>
        <w:t xml:space="preserve">To </w:t>
      </w:r>
      <w:r w:rsidR="00AE58BC" w:rsidRPr="00471BB3">
        <w:rPr>
          <w:rFonts w:ascii="Times New Roman" w:hAnsi="Times New Roman"/>
        </w:rPr>
        <w:t>compensate</w:t>
      </w:r>
      <w:r w:rsidR="00CA051C" w:rsidRPr="00471BB3">
        <w:rPr>
          <w:rFonts w:ascii="Times New Roman" w:hAnsi="Times New Roman"/>
        </w:rPr>
        <w:t xml:space="preserve"> the Russian Federation for </w:t>
      </w:r>
      <w:r w:rsidR="00E85220" w:rsidRPr="00471BB3">
        <w:rPr>
          <w:rFonts w:ascii="Times New Roman" w:hAnsi="Times New Roman"/>
        </w:rPr>
        <w:t xml:space="preserve">the acquisition of </w:t>
      </w:r>
      <w:r w:rsidR="00AE58BC" w:rsidRPr="00471BB3">
        <w:rPr>
          <w:rFonts w:ascii="Times New Roman" w:hAnsi="Times New Roman"/>
        </w:rPr>
        <w:t xml:space="preserve">its </w:t>
      </w:r>
      <w:r w:rsidR="00E85220" w:rsidRPr="00471BB3">
        <w:rPr>
          <w:rFonts w:ascii="Times New Roman" w:hAnsi="Times New Roman"/>
        </w:rPr>
        <w:t xml:space="preserve">property constituted by that termination </w:t>
      </w:r>
      <w:r w:rsidR="00CB191F" w:rsidRPr="00471BB3">
        <w:rPr>
          <w:rFonts w:ascii="Times New Roman" w:hAnsi="Times New Roman"/>
        </w:rPr>
        <w:t>would do nothing to u</w:t>
      </w:r>
      <w:r w:rsidR="0036694D" w:rsidRPr="00471BB3">
        <w:rPr>
          <w:rFonts w:ascii="Times New Roman" w:hAnsi="Times New Roman"/>
        </w:rPr>
        <w:t xml:space="preserve">ndermine </w:t>
      </w:r>
      <w:r w:rsidR="000B7A1E" w:rsidRPr="00471BB3">
        <w:rPr>
          <w:rFonts w:ascii="Times New Roman" w:hAnsi="Times New Roman"/>
        </w:rPr>
        <w:t xml:space="preserve">the </w:t>
      </w:r>
      <w:r w:rsidR="00140D13" w:rsidRPr="00471BB3">
        <w:rPr>
          <w:rFonts w:ascii="Times New Roman" w:hAnsi="Times New Roman"/>
        </w:rPr>
        <w:t xml:space="preserve">legal or practical </w:t>
      </w:r>
      <w:r w:rsidR="000B7A1E" w:rsidRPr="00471BB3">
        <w:rPr>
          <w:rFonts w:ascii="Times New Roman" w:hAnsi="Times New Roman"/>
        </w:rPr>
        <w:t>operation of s</w:t>
      </w:r>
      <w:r w:rsidR="00360A2C">
        <w:rPr>
          <w:rFonts w:ascii="Times New Roman" w:hAnsi="Times New Roman"/>
        </w:rPr>
        <w:t> </w:t>
      </w:r>
      <w:r w:rsidR="000B7A1E" w:rsidRPr="00471BB3">
        <w:rPr>
          <w:rFonts w:ascii="Times New Roman" w:hAnsi="Times New Roman"/>
        </w:rPr>
        <w:t xml:space="preserve">5 </w:t>
      </w:r>
      <w:r w:rsidR="004425DB" w:rsidRPr="00471BB3">
        <w:rPr>
          <w:rFonts w:ascii="Times New Roman" w:hAnsi="Times New Roman"/>
        </w:rPr>
        <w:t>of the Act</w:t>
      </w:r>
      <w:r w:rsidR="000B7A1E" w:rsidRPr="00471BB3">
        <w:rPr>
          <w:rFonts w:ascii="Times New Roman" w:hAnsi="Times New Roman"/>
        </w:rPr>
        <w:t xml:space="preserve"> </w:t>
      </w:r>
      <w:r w:rsidR="00B06A63" w:rsidRPr="00471BB3">
        <w:rPr>
          <w:rFonts w:ascii="Times New Roman" w:hAnsi="Times New Roman"/>
        </w:rPr>
        <w:t xml:space="preserve">to achieve that object. </w:t>
      </w:r>
    </w:p>
    <w:p w14:paraId="49F92A1C" w14:textId="5BE93AB6" w:rsidR="00636A02" w:rsidRPr="00471BB3" w:rsidRDefault="00D617B3"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09636C" w:rsidRPr="00471BB3">
        <w:rPr>
          <w:rFonts w:ascii="Times New Roman" w:hAnsi="Times New Roman"/>
        </w:rPr>
        <w:t>T</w:t>
      </w:r>
      <w:r w:rsidR="004B1C00" w:rsidRPr="00471BB3">
        <w:rPr>
          <w:rFonts w:ascii="Times New Roman" w:hAnsi="Times New Roman"/>
        </w:rPr>
        <w:t>o provide</w:t>
      </w:r>
      <w:r w:rsidR="0009636C" w:rsidRPr="00471BB3">
        <w:rPr>
          <w:rFonts w:ascii="Times New Roman" w:hAnsi="Times New Roman"/>
        </w:rPr>
        <w:t xml:space="preserve"> just terms </w:t>
      </w:r>
      <w:r w:rsidR="004B1C00" w:rsidRPr="00471BB3">
        <w:rPr>
          <w:rFonts w:ascii="Times New Roman" w:hAnsi="Times New Roman"/>
        </w:rPr>
        <w:t xml:space="preserve">to the Russian Federation </w:t>
      </w:r>
      <w:r w:rsidR="00D775EC" w:rsidRPr="00471BB3">
        <w:rPr>
          <w:rFonts w:ascii="Times New Roman" w:hAnsi="Times New Roman"/>
        </w:rPr>
        <w:t xml:space="preserve">for the acquisition of its property </w:t>
      </w:r>
      <w:r w:rsidR="00FA5CDD" w:rsidRPr="00471BB3">
        <w:rPr>
          <w:rFonts w:ascii="Times New Roman" w:hAnsi="Times New Roman"/>
        </w:rPr>
        <w:t xml:space="preserve">in those circumstances </w:t>
      </w:r>
      <w:r w:rsidR="0009636C" w:rsidRPr="00471BB3">
        <w:rPr>
          <w:rFonts w:ascii="Times New Roman" w:hAnsi="Times New Roman"/>
        </w:rPr>
        <w:t xml:space="preserve">is not </w:t>
      </w:r>
      <w:r w:rsidR="0058308F" w:rsidRPr="00471BB3">
        <w:rPr>
          <w:rFonts w:ascii="Times New Roman" w:hAnsi="Times New Roman"/>
        </w:rPr>
        <w:t>an inconsistent or incongruous notion</w:t>
      </w:r>
      <w:r w:rsidR="001D3B90" w:rsidRPr="00471BB3">
        <w:rPr>
          <w:rFonts w:ascii="Times New Roman" w:hAnsi="Times New Roman"/>
        </w:rPr>
        <w:t>.</w:t>
      </w:r>
      <w:r w:rsidRPr="00471BB3">
        <w:rPr>
          <w:rFonts w:ascii="Times New Roman" w:hAnsi="Times New Roman"/>
        </w:rPr>
        <w:t xml:space="preserve"> </w:t>
      </w:r>
      <w:r w:rsidR="00A876A6" w:rsidRPr="00471BB3">
        <w:rPr>
          <w:rFonts w:ascii="Times New Roman" w:hAnsi="Times New Roman"/>
        </w:rPr>
        <w:t>To the contrary, it</w:t>
      </w:r>
      <w:r w:rsidRPr="00471BB3">
        <w:rPr>
          <w:rFonts w:ascii="Times New Roman" w:hAnsi="Times New Roman"/>
        </w:rPr>
        <w:t xml:space="preserve"> is what the </w:t>
      </w:r>
      <w:r w:rsidRPr="00471BB3">
        <w:rPr>
          <w:rFonts w:ascii="Times New Roman" w:hAnsi="Times New Roman"/>
          <w:i/>
          <w:iCs/>
        </w:rPr>
        <w:t xml:space="preserve">Constitution </w:t>
      </w:r>
      <w:r w:rsidRPr="00471BB3">
        <w:rPr>
          <w:rFonts w:ascii="Times New Roman" w:hAnsi="Times New Roman"/>
        </w:rPr>
        <w:t>requires.</w:t>
      </w:r>
    </w:p>
    <w:p w14:paraId="094E4629" w14:textId="36DC7263" w:rsidR="007A3DA9" w:rsidRPr="00471BB3" w:rsidRDefault="003D6941" w:rsidP="00471BB3">
      <w:pPr>
        <w:pStyle w:val="HeadingL1"/>
        <w:spacing w:after="260" w:line="280" w:lineRule="exact"/>
        <w:ind w:right="0"/>
        <w:jc w:val="both"/>
        <w:rPr>
          <w:rFonts w:ascii="Times New Roman" w:hAnsi="Times New Roman"/>
        </w:rPr>
      </w:pPr>
      <w:r w:rsidRPr="00471BB3">
        <w:rPr>
          <w:rFonts w:ascii="Times New Roman" w:hAnsi="Times New Roman"/>
        </w:rPr>
        <w:lastRenderedPageBreak/>
        <w:t>Conclusion</w:t>
      </w:r>
    </w:p>
    <w:p w14:paraId="5F5A03D6" w14:textId="387F80BD" w:rsidR="00595032" w:rsidRPr="00471BB3" w:rsidRDefault="0000722C" w:rsidP="00471BB3">
      <w:pPr>
        <w:pStyle w:val="FixListStyle"/>
        <w:spacing w:after="260" w:line="280" w:lineRule="exact"/>
        <w:ind w:right="0"/>
        <w:jc w:val="both"/>
        <w:rPr>
          <w:rFonts w:ascii="Times New Roman" w:hAnsi="Times New Roman"/>
        </w:rPr>
      </w:pPr>
      <w:r w:rsidRPr="00471BB3">
        <w:rPr>
          <w:rFonts w:ascii="Times New Roman" w:hAnsi="Times New Roman"/>
        </w:rPr>
        <w:tab/>
      </w:r>
      <w:r w:rsidR="00FA51B2" w:rsidRPr="00471BB3">
        <w:rPr>
          <w:rFonts w:ascii="Times New Roman" w:hAnsi="Times New Roman"/>
        </w:rPr>
        <w:t xml:space="preserve">The questions stated by the parties </w:t>
      </w:r>
      <w:r w:rsidR="00316596" w:rsidRPr="00471BB3">
        <w:rPr>
          <w:rFonts w:ascii="Times New Roman" w:hAnsi="Times New Roman"/>
        </w:rPr>
        <w:t xml:space="preserve">for the opinion of the Full Court </w:t>
      </w:r>
      <w:r w:rsidR="007541C9" w:rsidRPr="00471BB3">
        <w:rPr>
          <w:rFonts w:ascii="Times New Roman" w:hAnsi="Times New Roman"/>
        </w:rPr>
        <w:t xml:space="preserve">and the answers to those questions </w:t>
      </w:r>
      <w:r w:rsidR="008D7125" w:rsidRPr="00471BB3">
        <w:rPr>
          <w:rFonts w:ascii="Times New Roman" w:hAnsi="Times New Roman"/>
        </w:rPr>
        <w:t>are as follows:</w:t>
      </w:r>
    </w:p>
    <w:p w14:paraId="3289FE21" w14:textId="38C233BC" w:rsidR="008D7125" w:rsidRPr="00471BB3" w:rsidRDefault="00D624FF" w:rsidP="00155CE0">
      <w:pPr>
        <w:pStyle w:val="FixListStyle"/>
        <w:numPr>
          <w:ilvl w:val="0"/>
          <w:numId w:val="0"/>
        </w:numPr>
        <w:spacing w:after="260" w:line="280" w:lineRule="exact"/>
        <w:ind w:right="0"/>
        <w:jc w:val="both"/>
        <w:rPr>
          <w:rFonts w:ascii="Times New Roman" w:hAnsi="Times New Roman"/>
        </w:rPr>
      </w:pPr>
      <w:r w:rsidRPr="00471BB3">
        <w:rPr>
          <w:rFonts w:ascii="Times New Roman" w:hAnsi="Times New Roman"/>
        </w:rPr>
        <w:t>Question 1:</w:t>
      </w:r>
      <w:r w:rsidR="009B738F" w:rsidRPr="00471BB3">
        <w:rPr>
          <w:rFonts w:ascii="Times New Roman" w:hAnsi="Times New Roman"/>
        </w:rPr>
        <w:tab/>
      </w:r>
      <w:r w:rsidRPr="00471BB3">
        <w:rPr>
          <w:rFonts w:ascii="Times New Roman" w:hAnsi="Times New Roman"/>
        </w:rPr>
        <w:t xml:space="preserve">Is the </w:t>
      </w:r>
      <w:r w:rsidR="004425DB" w:rsidRPr="00471BB3">
        <w:rPr>
          <w:rFonts w:ascii="Times New Roman" w:hAnsi="Times New Roman"/>
          <w:i/>
          <w:iCs/>
        </w:rPr>
        <w:t>Home Affairs</w:t>
      </w:r>
      <w:r w:rsidRPr="00471BB3">
        <w:rPr>
          <w:rFonts w:ascii="Times New Roman" w:hAnsi="Times New Roman"/>
          <w:i/>
          <w:iCs/>
        </w:rPr>
        <w:t xml:space="preserve"> Act</w:t>
      </w:r>
      <w:r w:rsidR="004425DB" w:rsidRPr="00471BB3">
        <w:rPr>
          <w:rFonts w:ascii="Times New Roman" w:hAnsi="Times New Roman"/>
          <w:i/>
          <w:iCs/>
        </w:rPr>
        <w:t xml:space="preserve"> 2023</w:t>
      </w:r>
      <w:r w:rsidR="004425DB" w:rsidRPr="00471BB3">
        <w:rPr>
          <w:rFonts w:ascii="Times New Roman" w:hAnsi="Times New Roman"/>
        </w:rPr>
        <w:t xml:space="preserve"> (</w:t>
      </w:r>
      <w:proofErr w:type="spellStart"/>
      <w:r w:rsidR="004425DB" w:rsidRPr="00471BB3">
        <w:rPr>
          <w:rFonts w:ascii="Times New Roman" w:hAnsi="Times New Roman"/>
        </w:rPr>
        <w:t>Cth</w:t>
      </w:r>
      <w:proofErr w:type="spellEnd"/>
      <w:r w:rsidR="004425DB" w:rsidRPr="00471BB3">
        <w:rPr>
          <w:rFonts w:ascii="Times New Roman" w:hAnsi="Times New Roman"/>
        </w:rPr>
        <w:t>)</w:t>
      </w:r>
      <w:r w:rsidRPr="00471BB3">
        <w:rPr>
          <w:rFonts w:ascii="Times New Roman" w:hAnsi="Times New Roman"/>
        </w:rPr>
        <w:t xml:space="preserve"> invalid in its entirety on the </w:t>
      </w:r>
      <w:r w:rsidR="006752A7">
        <w:rPr>
          <w:rFonts w:ascii="Times New Roman" w:hAnsi="Times New Roman"/>
        </w:rPr>
        <w:tab/>
      </w:r>
      <w:r w:rsidR="006752A7">
        <w:rPr>
          <w:rFonts w:ascii="Times New Roman" w:hAnsi="Times New Roman"/>
        </w:rPr>
        <w:tab/>
      </w:r>
      <w:r w:rsidRPr="00471BB3">
        <w:rPr>
          <w:rFonts w:ascii="Times New Roman" w:hAnsi="Times New Roman"/>
        </w:rPr>
        <w:t xml:space="preserve">ground that </w:t>
      </w:r>
      <w:r w:rsidR="00462D38" w:rsidRPr="00471BB3">
        <w:rPr>
          <w:rFonts w:ascii="Times New Roman" w:hAnsi="Times New Roman"/>
        </w:rPr>
        <w:t xml:space="preserve">it is not supported </w:t>
      </w:r>
      <w:r w:rsidR="00AD5B52" w:rsidRPr="00471BB3">
        <w:rPr>
          <w:rFonts w:ascii="Times New Roman" w:hAnsi="Times New Roman"/>
        </w:rPr>
        <w:t>b</w:t>
      </w:r>
      <w:r w:rsidR="00EC587F" w:rsidRPr="00471BB3">
        <w:rPr>
          <w:rFonts w:ascii="Times New Roman" w:hAnsi="Times New Roman"/>
        </w:rPr>
        <w:t>y a head of Commonwealth power?</w:t>
      </w:r>
    </w:p>
    <w:p w14:paraId="3A510810" w14:textId="56E19C9F" w:rsidR="00EC587F" w:rsidRPr="00471BB3" w:rsidRDefault="00EC587F" w:rsidP="00124BA2">
      <w:pPr>
        <w:pStyle w:val="FixListStyle"/>
        <w:numPr>
          <w:ilvl w:val="0"/>
          <w:numId w:val="0"/>
        </w:numPr>
        <w:spacing w:after="260" w:line="280" w:lineRule="exact"/>
        <w:ind w:right="0"/>
        <w:jc w:val="both"/>
        <w:rPr>
          <w:rFonts w:ascii="Times New Roman" w:hAnsi="Times New Roman"/>
        </w:rPr>
      </w:pPr>
      <w:r w:rsidRPr="00471BB3">
        <w:rPr>
          <w:rFonts w:ascii="Times New Roman" w:hAnsi="Times New Roman"/>
        </w:rPr>
        <w:t xml:space="preserve">Answer: </w:t>
      </w:r>
      <w:r w:rsidR="009B738F" w:rsidRPr="00471BB3">
        <w:rPr>
          <w:rFonts w:ascii="Times New Roman" w:hAnsi="Times New Roman"/>
        </w:rPr>
        <w:tab/>
      </w:r>
      <w:r w:rsidRPr="00471BB3">
        <w:rPr>
          <w:rFonts w:ascii="Times New Roman" w:hAnsi="Times New Roman"/>
        </w:rPr>
        <w:t>No.</w:t>
      </w:r>
    </w:p>
    <w:p w14:paraId="48919C36" w14:textId="6E0AD47D" w:rsidR="008D7125" w:rsidRPr="00471BB3" w:rsidRDefault="00BC3E2C" w:rsidP="00124BA2">
      <w:pPr>
        <w:pStyle w:val="FixListStyle"/>
        <w:numPr>
          <w:ilvl w:val="0"/>
          <w:numId w:val="0"/>
        </w:numPr>
        <w:spacing w:after="260" w:line="280" w:lineRule="exact"/>
        <w:ind w:right="0"/>
        <w:jc w:val="both"/>
        <w:rPr>
          <w:rFonts w:ascii="Times New Roman" w:hAnsi="Times New Roman"/>
        </w:rPr>
      </w:pPr>
      <w:r w:rsidRPr="00471BB3">
        <w:rPr>
          <w:rFonts w:ascii="Times New Roman" w:hAnsi="Times New Roman"/>
        </w:rPr>
        <w:t xml:space="preserve">Question 2: </w:t>
      </w:r>
      <w:r w:rsidR="009B738F" w:rsidRPr="00471BB3">
        <w:rPr>
          <w:rFonts w:ascii="Times New Roman" w:hAnsi="Times New Roman"/>
        </w:rPr>
        <w:tab/>
      </w:r>
      <w:r w:rsidRPr="00471BB3">
        <w:rPr>
          <w:rFonts w:ascii="Times New Roman" w:hAnsi="Times New Roman"/>
        </w:rPr>
        <w:t xml:space="preserve">If the answer to Question </w:t>
      </w:r>
      <w:r w:rsidR="00941531" w:rsidRPr="00471BB3">
        <w:rPr>
          <w:rFonts w:ascii="Times New Roman" w:hAnsi="Times New Roman"/>
        </w:rPr>
        <w:t xml:space="preserve">1 is "no", does the operation of the </w:t>
      </w:r>
      <w:r w:rsidR="004425DB" w:rsidRPr="00471BB3">
        <w:rPr>
          <w:rFonts w:ascii="Times New Roman" w:hAnsi="Times New Roman"/>
          <w:i/>
          <w:iCs/>
        </w:rPr>
        <w:t xml:space="preserve">Home </w:t>
      </w:r>
      <w:r w:rsidR="006752A7">
        <w:rPr>
          <w:rFonts w:ascii="Times New Roman" w:hAnsi="Times New Roman"/>
          <w:i/>
          <w:iCs/>
        </w:rPr>
        <w:tab/>
      </w:r>
      <w:r w:rsidR="006752A7">
        <w:rPr>
          <w:rFonts w:ascii="Times New Roman" w:hAnsi="Times New Roman"/>
          <w:i/>
          <w:iCs/>
        </w:rPr>
        <w:tab/>
      </w:r>
      <w:r w:rsidR="004425DB" w:rsidRPr="00471BB3">
        <w:rPr>
          <w:rFonts w:ascii="Times New Roman" w:hAnsi="Times New Roman"/>
          <w:i/>
          <w:iCs/>
        </w:rPr>
        <w:t xml:space="preserve">Affairs </w:t>
      </w:r>
      <w:r w:rsidR="00941531" w:rsidRPr="00471BB3">
        <w:rPr>
          <w:rFonts w:ascii="Times New Roman" w:hAnsi="Times New Roman"/>
          <w:i/>
          <w:iCs/>
        </w:rPr>
        <w:t xml:space="preserve">Act </w:t>
      </w:r>
      <w:r w:rsidR="004425DB" w:rsidRPr="00471BB3">
        <w:rPr>
          <w:rFonts w:ascii="Times New Roman" w:hAnsi="Times New Roman"/>
          <w:i/>
          <w:iCs/>
        </w:rPr>
        <w:t>2023</w:t>
      </w:r>
      <w:r w:rsidR="004425DB" w:rsidRPr="00471BB3">
        <w:rPr>
          <w:rFonts w:ascii="Times New Roman" w:hAnsi="Times New Roman"/>
        </w:rPr>
        <w:t xml:space="preserve"> (</w:t>
      </w:r>
      <w:proofErr w:type="spellStart"/>
      <w:r w:rsidR="004425DB" w:rsidRPr="00471BB3">
        <w:rPr>
          <w:rFonts w:ascii="Times New Roman" w:hAnsi="Times New Roman"/>
        </w:rPr>
        <w:t>Cth</w:t>
      </w:r>
      <w:proofErr w:type="spellEnd"/>
      <w:r w:rsidR="004425DB" w:rsidRPr="00471BB3">
        <w:rPr>
          <w:rFonts w:ascii="Times New Roman" w:hAnsi="Times New Roman"/>
        </w:rPr>
        <w:t>)</w:t>
      </w:r>
      <w:r w:rsidR="00941531" w:rsidRPr="00471BB3">
        <w:rPr>
          <w:rFonts w:ascii="Times New Roman" w:hAnsi="Times New Roman"/>
        </w:rPr>
        <w:t xml:space="preserve"> result in the acquisition of property from </w:t>
      </w:r>
      <w:r w:rsidR="00F26DB9" w:rsidRPr="00471BB3">
        <w:rPr>
          <w:rFonts w:ascii="Times New Roman" w:hAnsi="Times New Roman"/>
        </w:rPr>
        <w:t xml:space="preserve">the </w:t>
      </w:r>
      <w:r w:rsidR="006752A7">
        <w:rPr>
          <w:rFonts w:ascii="Times New Roman" w:hAnsi="Times New Roman"/>
        </w:rPr>
        <w:tab/>
      </w:r>
      <w:r w:rsidR="006752A7">
        <w:rPr>
          <w:rFonts w:ascii="Times New Roman" w:hAnsi="Times New Roman"/>
        </w:rPr>
        <w:tab/>
      </w:r>
      <w:r w:rsidR="00675757" w:rsidRPr="00471BB3">
        <w:rPr>
          <w:rFonts w:ascii="Times New Roman" w:hAnsi="Times New Roman"/>
        </w:rPr>
        <w:t>p</w:t>
      </w:r>
      <w:r w:rsidR="00F26DB9" w:rsidRPr="00471BB3">
        <w:rPr>
          <w:rFonts w:ascii="Times New Roman" w:hAnsi="Times New Roman"/>
        </w:rPr>
        <w:t xml:space="preserve">laintiff </w:t>
      </w:r>
      <w:r w:rsidR="003D3AAD" w:rsidRPr="00471BB3">
        <w:rPr>
          <w:rFonts w:ascii="Times New Roman" w:hAnsi="Times New Roman"/>
        </w:rPr>
        <w:t xml:space="preserve">to which s 51(xxxi) of the </w:t>
      </w:r>
      <w:r w:rsidR="003D3AAD" w:rsidRPr="00471BB3">
        <w:rPr>
          <w:rFonts w:ascii="Times New Roman" w:hAnsi="Times New Roman"/>
          <w:i/>
          <w:iCs/>
        </w:rPr>
        <w:t>Constitution</w:t>
      </w:r>
      <w:r w:rsidR="003D3AAD" w:rsidRPr="00471BB3">
        <w:rPr>
          <w:rFonts w:ascii="Times New Roman" w:hAnsi="Times New Roman"/>
        </w:rPr>
        <w:t xml:space="preserve"> applies?</w:t>
      </w:r>
    </w:p>
    <w:p w14:paraId="718766BE" w14:textId="4A1C8927" w:rsidR="003D3AAD" w:rsidRPr="00471BB3" w:rsidRDefault="003D3AAD" w:rsidP="00124BA2">
      <w:pPr>
        <w:pStyle w:val="FixListStyle"/>
        <w:numPr>
          <w:ilvl w:val="0"/>
          <w:numId w:val="0"/>
        </w:numPr>
        <w:spacing w:after="260" w:line="280" w:lineRule="exact"/>
        <w:ind w:right="0"/>
        <w:jc w:val="both"/>
        <w:rPr>
          <w:rFonts w:ascii="Times New Roman" w:hAnsi="Times New Roman"/>
        </w:rPr>
      </w:pPr>
      <w:r w:rsidRPr="00471BB3">
        <w:rPr>
          <w:rFonts w:ascii="Times New Roman" w:hAnsi="Times New Roman"/>
        </w:rPr>
        <w:t xml:space="preserve">Answer: </w:t>
      </w:r>
      <w:r w:rsidR="009B738F" w:rsidRPr="00471BB3">
        <w:rPr>
          <w:rFonts w:ascii="Times New Roman" w:hAnsi="Times New Roman"/>
        </w:rPr>
        <w:tab/>
      </w:r>
      <w:r w:rsidRPr="00471BB3">
        <w:rPr>
          <w:rFonts w:ascii="Times New Roman" w:hAnsi="Times New Roman"/>
        </w:rPr>
        <w:t>Yes.</w:t>
      </w:r>
    </w:p>
    <w:p w14:paraId="78556291" w14:textId="0C010B4B" w:rsidR="003D3AAD" w:rsidRPr="00471BB3" w:rsidRDefault="00AD5B52" w:rsidP="00124BA2">
      <w:pPr>
        <w:pStyle w:val="FixListStyle"/>
        <w:numPr>
          <w:ilvl w:val="0"/>
          <w:numId w:val="0"/>
        </w:numPr>
        <w:spacing w:after="260" w:line="280" w:lineRule="exact"/>
        <w:ind w:right="0"/>
        <w:jc w:val="both"/>
        <w:rPr>
          <w:rFonts w:ascii="Times New Roman" w:hAnsi="Times New Roman"/>
        </w:rPr>
      </w:pPr>
      <w:r w:rsidRPr="00471BB3">
        <w:rPr>
          <w:rFonts w:ascii="Times New Roman" w:hAnsi="Times New Roman"/>
        </w:rPr>
        <w:t xml:space="preserve">Question 3: </w:t>
      </w:r>
      <w:r w:rsidR="009B738F" w:rsidRPr="00471BB3">
        <w:rPr>
          <w:rFonts w:ascii="Times New Roman" w:hAnsi="Times New Roman"/>
        </w:rPr>
        <w:tab/>
      </w:r>
      <w:r w:rsidRPr="00471BB3">
        <w:rPr>
          <w:rFonts w:ascii="Times New Roman" w:hAnsi="Times New Roman"/>
        </w:rPr>
        <w:t>If the answer to Question 2 is "</w:t>
      </w:r>
      <w:r w:rsidR="00675757" w:rsidRPr="00471BB3">
        <w:rPr>
          <w:rFonts w:ascii="Times New Roman" w:hAnsi="Times New Roman"/>
        </w:rPr>
        <w:t>y</w:t>
      </w:r>
      <w:r w:rsidRPr="00471BB3">
        <w:rPr>
          <w:rFonts w:ascii="Times New Roman" w:hAnsi="Times New Roman"/>
        </w:rPr>
        <w:t>es",</w:t>
      </w:r>
      <w:r w:rsidR="006B7835" w:rsidRPr="00471BB3">
        <w:rPr>
          <w:rFonts w:ascii="Times New Roman" w:hAnsi="Times New Roman"/>
        </w:rPr>
        <w:t xml:space="preserve"> is the defendant</w:t>
      </w:r>
      <w:r w:rsidR="0033298A" w:rsidRPr="00471BB3">
        <w:rPr>
          <w:rFonts w:ascii="Times New Roman" w:hAnsi="Times New Roman"/>
        </w:rPr>
        <w:t xml:space="preserve"> liable to pay the </w:t>
      </w:r>
      <w:r w:rsidR="006752A7">
        <w:rPr>
          <w:rFonts w:ascii="Times New Roman" w:hAnsi="Times New Roman"/>
        </w:rPr>
        <w:tab/>
      </w:r>
      <w:r w:rsidR="006752A7">
        <w:rPr>
          <w:rFonts w:ascii="Times New Roman" w:hAnsi="Times New Roman"/>
        </w:rPr>
        <w:tab/>
      </w:r>
      <w:r w:rsidR="0033298A" w:rsidRPr="00471BB3">
        <w:rPr>
          <w:rFonts w:ascii="Times New Roman" w:hAnsi="Times New Roman"/>
        </w:rPr>
        <w:t>plaintiff a reasonable amount of compensation pu</w:t>
      </w:r>
      <w:r w:rsidR="001D330D" w:rsidRPr="00471BB3">
        <w:rPr>
          <w:rFonts w:ascii="Times New Roman" w:hAnsi="Times New Roman"/>
        </w:rPr>
        <w:t xml:space="preserve">rsuant to s 6(1) of </w:t>
      </w:r>
      <w:r w:rsidR="006752A7">
        <w:rPr>
          <w:rFonts w:ascii="Times New Roman" w:hAnsi="Times New Roman"/>
        </w:rPr>
        <w:tab/>
      </w:r>
      <w:r w:rsidR="006752A7">
        <w:rPr>
          <w:rFonts w:ascii="Times New Roman" w:hAnsi="Times New Roman"/>
        </w:rPr>
        <w:tab/>
      </w:r>
      <w:r w:rsidR="001D330D" w:rsidRPr="00471BB3">
        <w:rPr>
          <w:rFonts w:ascii="Times New Roman" w:hAnsi="Times New Roman"/>
        </w:rPr>
        <w:t xml:space="preserve">the </w:t>
      </w:r>
      <w:r w:rsidR="004425DB" w:rsidRPr="00471BB3">
        <w:rPr>
          <w:rFonts w:ascii="Times New Roman" w:hAnsi="Times New Roman"/>
          <w:i/>
          <w:iCs/>
        </w:rPr>
        <w:t xml:space="preserve">Home Affairs Act 2023 </w:t>
      </w:r>
      <w:r w:rsidR="004425DB" w:rsidRPr="00471BB3">
        <w:rPr>
          <w:rFonts w:ascii="Times New Roman" w:hAnsi="Times New Roman"/>
        </w:rPr>
        <w:t>(</w:t>
      </w:r>
      <w:proofErr w:type="spellStart"/>
      <w:r w:rsidR="004425DB" w:rsidRPr="00471BB3">
        <w:rPr>
          <w:rFonts w:ascii="Times New Roman" w:hAnsi="Times New Roman"/>
        </w:rPr>
        <w:t>Cth</w:t>
      </w:r>
      <w:proofErr w:type="spellEnd"/>
      <w:r w:rsidR="004425DB" w:rsidRPr="00471BB3">
        <w:rPr>
          <w:rFonts w:ascii="Times New Roman" w:hAnsi="Times New Roman"/>
        </w:rPr>
        <w:t>)</w:t>
      </w:r>
      <w:r w:rsidR="001D330D" w:rsidRPr="00471BB3">
        <w:rPr>
          <w:rFonts w:ascii="Times New Roman" w:hAnsi="Times New Roman"/>
        </w:rPr>
        <w:t>?</w:t>
      </w:r>
    </w:p>
    <w:p w14:paraId="73976F3D" w14:textId="5AFF7ACD" w:rsidR="001D330D" w:rsidRPr="00471BB3" w:rsidRDefault="001D330D" w:rsidP="00124BA2">
      <w:pPr>
        <w:pStyle w:val="FixListStyle"/>
        <w:numPr>
          <w:ilvl w:val="0"/>
          <w:numId w:val="0"/>
        </w:numPr>
        <w:spacing w:after="260" w:line="280" w:lineRule="exact"/>
        <w:ind w:right="0"/>
        <w:jc w:val="both"/>
        <w:rPr>
          <w:rFonts w:ascii="Times New Roman" w:hAnsi="Times New Roman"/>
        </w:rPr>
      </w:pPr>
      <w:r w:rsidRPr="00471BB3">
        <w:rPr>
          <w:rFonts w:ascii="Times New Roman" w:hAnsi="Times New Roman"/>
        </w:rPr>
        <w:t xml:space="preserve">Answer: </w:t>
      </w:r>
      <w:r w:rsidR="009B738F" w:rsidRPr="00471BB3">
        <w:rPr>
          <w:rFonts w:ascii="Times New Roman" w:hAnsi="Times New Roman"/>
        </w:rPr>
        <w:tab/>
      </w:r>
      <w:r w:rsidRPr="00471BB3">
        <w:rPr>
          <w:rFonts w:ascii="Times New Roman" w:hAnsi="Times New Roman"/>
        </w:rPr>
        <w:t>Yes.</w:t>
      </w:r>
    </w:p>
    <w:p w14:paraId="47473C19" w14:textId="6C1B2FE9" w:rsidR="008D7125" w:rsidRPr="00471BB3" w:rsidRDefault="001D330D" w:rsidP="00124BA2">
      <w:pPr>
        <w:pStyle w:val="FixListStyle"/>
        <w:numPr>
          <w:ilvl w:val="0"/>
          <w:numId w:val="0"/>
        </w:numPr>
        <w:spacing w:after="260" w:line="280" w:lineRule="exact"/>
        <w:ind w:right="0"/>
        <w:jc w:val="both"/>
        <w:rPr>
          <w:rFonts w:ascii="Times New Roman" w:hAnsi="Times New Roman"/>
        </w:rPr>
      </w:pPr>
      <w:r w:rsidRPr="00471BB3">
        <w:rPr>
          <w:rFonts w:ascii="Times New Roman" w:hAnsi="Times New Roman"/>
        </w:rPr>
        <w:t>Question 4</w:t>
      </w:r>
      <w:r w:rsidR="00193C20" w:rsidRPr="00471BB3">
        <w:rPr>
          <w:rFonts w:ascii="Times New Roman" w:hAnsi="Times New Roman"/>
        </w:rPr>
        <w:t xml:space="preserve">: </w:t>
      </w:r>
      <w:r w:rsidR="009B738F" w:rsidRPr="00471BB3">
        <w:rPr>
          <w:rFonts w:ascii="Times New Roman" w:hAnsi="Times New Roman"/>
        </w:rPr>
        <w:tab/>
      </w:r>
      <w:r w:rsidR="00193C20" w:rsidRPr="00471BB3">
        <w:rPr>
          <w:rFonts w:ascii="Times New Roman" w:hAnsi="Times New Roman"/>
        </w:rPr>
        <w:t>Who should pay the costs of the special case?</w:t>
      </w:r>
    </w:p>
    <w:p w14:paraId="3BC701BD" w14:textId="77777777" w:rsidR="00741E0E" w:rsidRDefault="00193C20" w:rsidP="00124BA2">
      <w:pPr>
        <w:pStyle w:val="FixListStyle"/>
        <w:numPr>
          <w:ilvl w:val="0"/>
          <w:numId w:val="0"/>
        </w:numPr>
        <w:spacing w:after="260" w:line="280" w:lineRule="exact"/>
        <w:ind w:right="0"/>
        <w:jc w:val="both"/>
        <w:rPr>
          <w:rFonts w:ascii="Times New Roman" w:hAnsi="Times New Roman"/>
        </w:rPr>
      </w:pPr>
      <w:r w:rsidRPr="00471BB3">
        <w:rPr>
          <w:rFonts w:ascii="Times New Roman" w:hAnsi="Times New Roman"/>
        </w:rPr>
        <w:t xml:space="preserve">Answer: </w:t>
      </w:r>
      <w:r w:rsidR="009B738F" w:rsidRPr="00471BB3">
        <w:rPr>
          <w:rFonts w:ascii="Times New Roman" w:hAnsi="Times New Roman"/>
        </w:rPr>
        <w:tab/>
      </w:r>
      <w:r w:rsidRPr="00471BB3">
        <w:rPr>
          <w:rFonts w:ascii="Times New Roman" w:hAnsi="Times New Roman"/>
        </w:rPr>
        <w:t>The defendant.</w:t>
      </w:r>
    </w:p>
    <w:p w14:paraId="2D637EA7" w14:textId="77777777" w:rsidR="00741E0E" w:rsidRDefault="00741E0E" w:rsidP="00124BA2">
      <w:pPr>
        <w:pStyle w:val="FixListStyle"/>
        <w:numPr>
          <w:ilvl w:val="0"/>
          <w:numId w:val="0"/>
        </w:numPr>
        <w:spacing w:after="260" w:line="280" w:lineRule="exact"/>
        <w:ind w:right="0"/>
        <w:jc w:val="both"/>
        <w:rPr>
          <w:rFonts w:ascii="Times New Roman" w:hAnsi="Times New Roman"/>
        </w:rPr>
        <w:sectPr w:rsidR="00741E0E" w:rsidSect="00DE1713">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178C921A" w14:textId="77777777" w:rsidR="00741E0E" w:rsidRPr="006962A0" w:rsidRDefault="00741E0E" w:rsidP="006962A0">
      <w:pPr>
        <w:pStyle w:val="FixListStyle"/>
        <w:tabs>
          <w:tab w:val="clear" w:pos="720"/>
          <w:tab w:val="left" w:pos="0"/>
        </w:tabs>
        <w:spacing w:after="260" w:line="280" w:lineRule="exact"/>
        <w:ind w:right="0"/>
        <w:jc w:val="both"/>
        <w:rPr>
          <w:rFonts w:ascii="Times New Roman" w:hAnsi="Times New Roman"/>
        </w:rPr>
      </w:pPr>
      <w:r w:rsidRPr="006962A0">
        <w:rPr>
          <w:rFonts w:ascii="Times New Roman" w:hAnsi="Times New Roman"/>
        </w:rPr>
        <w:lastRenderedPageBreak/>
        <w:t xml:space="preserve">GORDON AND STEWARD JJ.   We agree with the answers given by </w:t>
      </w:r>
      <w:proofErr w:type="spellStart"/>
      <w:r w:rsidRPr="006962A0">
        <w:rPr>
          <w:rFonts w:ascii="Times New Roman" w:hAnsi="Times New Roman"/>
        </w:rPr>
        <w:t>Gageler</w:t>
      </w:r>
      <w:proofErr w:type="spellEnd"/>
      <w:r>
        <w:rPr>
          <w:rFonts w:ascii="Times New Roman" w:hAnsi="Times New Roman"/>
        </w:rPr>
        <w:t> </w:t>
      </w:r>
      <w:r w:rsidRPr="006962A0">
        <w:rPr>
          <w:rFonts w:ascii="Times New Roman" w:hAnsi="Times New Roman"/>
        </w:rPr>
        <w:t>CJ, Gleeson, Jagot and Beech</w:t>
      </w:r>
      <w:r w:rsidRPr="006962A0">
        <w:rPr>
          <w:rFonts w:ascii="Times New Roman" w:hAnsi="Times New Roman"/>
        </w:rPr>
        <w:noBreakHyphen/>
        <w:t>Jones JJ to the questions of law stated by the parties for the opinion of the Full Court. We write separately to explain why we join in those answers.</w:t>
      </w:r>
    </w:p>
    <w:p w14:paraId="06CDA207"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The provisions of the lease ("the Lease") from the Commonwealth to the</w:t>
      </w:r>
      <w:r>
        <w:rPr>
          <w:rFonts w:ascii="Times New Roman" w:hAnsi="Times New Roman"/>
        </w:rPr>
        <w:t> </w:t>
      </w:r>
      <w:r w:rsidRPr="006962A0">
        <w:rPr>
          <w:rFonts w:ascii="Times New Roman" w:hAnsi="Times New Roman"/>
        </w:rPr>
        <w:t>Government of the Russian Federation of land in the Australian Capital Territory ("the Land"), being an internal territory of the Commonwealth ("the</w:t>
      </w:r>
      <w:r>
        <w:rPr>
          <w:rFonts w:ascii="Times New Roman" w:hAnsi="Times New Roman"/>
        </w:rPr>
        <w:t> </w:t>
      </w:r>
      <w:r w:rsidRPr="006962A0">
        <w:rPr>
          <w:rFonts w:ascii="Times New Roman" w:hAnsi="Times New Roman"/>
        </w:rPr>
        <w:t>Territory"),</w:t>
      </w:r>
      <w:r w:rsidRPr="006962A0">
        <w:rPr>
          <w:rStyle w:val="FootnoteReference"/>
          <w:rFonts w:ascii="Times New Roman" w:hAnsi="Times New Roman"/>
          <w:sz w:val="24"/>
        </w:rPr>
        <w:footnoteReference w:id="72"/>
      </w:r>
      <w:r w:rsidRPr="006962A0">
        <w:rPr>
          <w:rFonts w:ascii="Times New Roman" w:hAnsi="Times New Roman"/>
        </w:rPr>
        <w:t xml:space="preserve"> as well as the terms and legislative history of the </w:t>
      </w:r>
      <w:r w:rsidRPr="006962A0">
        <w:rPr>
          <w:rFonts w:ascii="Times New Roman" w:hAnsi="Times New Roman"/>
          <w:i/>
          <w:iCs/>
        </w:rPr>
        <w:t xml:space="preserve">Home Affairs Act 2023 </w:t>
      </w:r>
      <w:r w:rsidRPr="006962A0">
        <w:rPr>
          <w:rFonts w:ascii="Times New Roman" w:hAnsi="Times New Roman"/>
        </w:rPr>
        <w:t>(</w:t>
      </w:r>
      <w:proofErr w:type="spellStart"/>
      <w:r w:rsidRPr="006962A0">
        <w:rPr>
          <w:rFonts w:ascii="Times New Roman" w:hAnsi="Times New Roman"/>
        </w:rPr>
        <w:t>Cth</w:t>
      </w:r>
      <w:proofErr w:type="spellEnd"/>
      <w:r w:rsidRPr="006962A0">
        <w:rPr>
          <w:rFonts w:ascii="Times New Roman" w:hAnsi="Times New Roman"/>
        </w:rPr>
        <w:t xml:space="preserve">) ("the Act") and the parties' agreed facts, are set out in the reasons of </w:t>
      </w:r>
      <w:proofErr w:type="spellStart"/>
      <w:r w:rsidRPr="006962A0">
        <w:rPr>
          <w:rFonts w:ascii="Times New Roman" w:hAnsi="Times New Roman"/>
        </w:rPr>
        <w:t>Gageler</w:t>
      </w:r>
      <w:proofErr w:type="spellEnd"/>
      <w:r w:rsidRPr="006962A0">
        <w:rPr>
          <w:rFonts w:ascii="Times New Roman" w:hAnsi="Times New Roman"/>
        </w:rPr>
        <w:t> CJ, Gleeson, Jagot and Beech-Jones JJ,</w:t>
      </w:r>
      <w:r w:rsidRPr="006962A0">
        <w:rPr>
          <w:rStyle w:val="FootnoteReference"/>
          <w:rFonts w:ascii="Times New Roman" w:hAnsi="Times New Roman"/>
          <w:sz w:val="24"/>
        </w:rPr>
        <w:footnoteReference w:id="73"/>
      </w:r>
      <w:r w:rsidRPr="006962A0">
        <w:rPr>
          <w:rFonts w:ascii="Times New Roman" w:hAnsi="Times New Roman"/>
        </w:rPr>
        <w:t xml:space="preserve"> which we gratefully adopt.</w:t>
      </w:r>
    </w:p>
    <w:p w14:paraId="19CD8AF6"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There are two issues raised by the questions of law stated in the special case: (1) is the Act supported by a head of power under the </w:t>
      </w:r>
      <w:r w:rsidRPr="006962A0">
        <w:rPr>
          <w:rFonts w:ascii="Times New Roman" w:hAnsi="Times New Roman"/>
          <w:i/>
          <w:iCs/>
        </w:rPr>
        <w:t>Constitution</w:t>
      </w:r>
      <w:r w:rsidRPr="006962A0">
        <w:rPr>
          <w:rFonts w:ascii="Times New Roman" w:hAnsi="Times New Roman"/>
        </w:rPr>
        <w:t>; and (2) if so, is just terms compensation required by s 6(1) of the Act? The answer to both questions is "yes".</w:t>
      </w:r>
    </w:p>
    <w:p w14:paraId="7D58BD7B" w14:textId="77777777" w:rsidR="00741E0E" w:rsidRPr="006962A0" w:rsidRDefault="00741E0E" w:rsidP="006962A0">
      <w:pPr>
        <w:pStyle w:val="HeadingL1"/>
        <w:spacing w:after="260" w:line="280" w:lineRule="exact"/>
        <w:ind w:right="0"/>
        <w:jc w:val="both"/>
        <w:rPr>
          <w:rFonts w:ascii="Times New Roman" w:hAnsi="Times New Roman"/>
        </w:rPr>
      </w:pPr>
      <w:r w:rsidRPr="006962A0">
        <w:rPr>
          <w:rFonts w:ascii="Times New Roman" w:hAnsi="Times New Roman"/>
          <w:iCs/>
        </w:rPr>
        <w:t>Act</w:t>
      </w:r>
      <w:r w:rsidRPr="006962A0">
        <w:rPr>
          <w:rFonts w:ascii="Times New Roman" w:hAnsi="Times New Roman"/>
        </w:rPr>
        <w:t xml:space="preserve"> supported by s 122 of the </w:t>
      </w:r>
      <w:r w:rsidRPr="006962A0">
        <w:rPr>
          <w:rFonts w:ascii="Times New Roman" w:hAnsi="Times New Roman"/>
          <w:i/>
          <w:iCs/>
        </w:rPr>
        <w:t>Constitution</w:t>
      </w:r>
    </w:p>
    <w:p w14:paraId="506A07C7"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The task of characterising whether the </w:t>
      </w:r>
      <w:r w:rsidRPr="006962A0">
        <w:rPr>
          <w:rFonts w:ascii="Times New Roman" w:hAnsi="Times New Roman"/>
          <w:iCs/>
        </w:rPr>
        <w:t>Act is</w:t>
      </w:r>
      <w:r w:rsidRPr="006962A0">
        <w:rPr>
          <w:rFonts w:ascii="Times New Roman" w:hAnsi="Times New Roman"/>
        </w:rPr>
        <w:t xml:space="preserve"> supported by a head of Commonwealth legislative power involves examining the legal and practical operation of the Act and assessing whether there is a sufficient connection between that operation and the relevant head of power.</w:t>
      </w:r>
      <w:r w:rsidRPr="006962A0">
        <w:rPr>
          <w:rStyle w:val="FootnoteReference"/>
          <w:rFonts w:ascii="Times New Roman" w:hAnsi="Times New Roman"/>
          <w:sz w:val="24"/>
        </w:rPr>
        <w:footnoteReference w:id="74"/>
      </w:r>
    </w:p>
    <w:p w14:paraId="0EB92CF2"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Section 122 of the </w:t>
      </w:r>
      <w:r w:rsidRPr="006962A0">
        <w:rPr>
          <w:rFonts w:ascii="Times New Roman" w:hAnsi="Times New Roman"/>
          <w:i/>
          <w:iCs/>
        </w:rPr>
        <w:t xml:space="preserve">Constitution </w:t>
      </w:r>
      <w:r w:rsidRPr="006962A0">
        <w:rPr>
          <w:rFonts w:ascii="Times New Roman" w:hAnsi="Times New Roman"/>
        </w:rPr>
        <w:t>confers on the Commonwealth Parliament a "complete power to make laws for the peace, order and good government of [a]</w:t>
      </w:r>
      <w:r>
        <w:rPr>
          <w:rFonts w:ascii="Times New Roman" w:hAnsi="Times New Roman"/>
        </w:rPr>
        <w:t> </w:t>
      </w:r>
      <w:r w:rsidRPr="006962A0">
        <w:rPr>
          <w:rFonts w:ascii="Times New Roman" w:hAnsi="Times New Roman"/>
        </w:rPr>
        <w:t>territory – an expression condensed in s 122 to 'for the government of the</w:t>
      </w:r>
      <w:r>
        <w:rPr>
          <w:rFonts w:ascii="Times New Roman" w:hAnsi="Times New Roman"/>
        </w:rPr>
        <w:t> </w:t>
      </w:r>
      <w:r w:rsidRPr="006962A0">
        <w:rPr>
          <w:rFonts w:ascii="Times New Roman" w:hAnsi="Times New Roman"/>
        </w:rPr>
        <w:t>Territory'".</w:t>
      </w:r>
      <w:r w:rsidRPr="006962A0">
        <w:rPr>
          <w:rStyle w:val="FootnoteReference"/>
          <w:rFonts w:ascii="Times New Roman" w:hAnsi="Times New Roman"/>
          <w:sz w:val="24"/>
        </w:rPr>
        <w:footnoteReference w:id="75"/>
      </w:r>
      <w:r w:rsidRPr="006962A0">
        <w:rPr>
          <w:rFonts w:ascii="Times New Roman" w:hAnsi="Times New Roman"/>
        </w:rPr>
        <w:t xml:space="preserve"> It is "as large and universal a power of legislation as can be </w:t>
      </w:r>
      <w:r w:rsidRPr="006962A0">
        <w:rPr>
          <w:rFonts w:ascii="Times New Roman" w:hAnsi="Times New Roman"/>
        </w:rPr>
        <w:lastRenderedPageBreak/>
        <w:t>granted".</w:t>
      </w:r>
      <w:r w:rsidRPr="006962A0">
        <w:rPr>
          <w:rStyle w:val="FootnoteReference"/>
          <w:rFonts w:ascii="Times New Roman" w:hAnsi="Times New Roman"/>
          <w:sz w:val="24"/>
        </w:rPr>
        <w:footnoteReference w:id="76"/>
      </w:r>
      <w:r w:rsidRPr="006962A0">
        <w:rPr>
          <w:rFonts w:ascii="Times New Roman" w:hAnsi="Times New Roman"/>
        </w:rPr>
        <w:t xml:space="preserve"> A law will be supported by s 122 where there is "a sufficient nexus or connexion between the law and the Territory".</w:t>
      </w:r>
      <w:r w:rsidRPr="006962A0">
        <w:rPr>
          <w:rStyle w:val="FootnoteReference"/>
          <w:rFonts w:ascii="Times New Roman" w:hAnsi="Times New Roman"/>
          <w:sz w:val="24"/>
        </w:rPr>
        <w:footnoteReference w:id="77"/>
      </w:r>
      <w:r w:rsidRPr="006962A0">
        <w:rPr>
          <w:rFonts w:ascii="Times New Roman" w:hAnsi="Times New Roman"/>
        </w:rPr>
        <w:t xml:space="preserve"> Like any other head of power, s 122 should be construed "with all the generality which the words used admit".</w:t>
      </w:r>
      <w:r w:rsidRPr="006962A0">
        <w:rPr>
          <w:rStyle w:val="FootnoteReference"/>
          <w:rFonts w:ascii="Times New Roman" w:hAnsi="Times New Roman"/>
          <w:sz w:val="24"/>
        </w:rPr>
        <w:footnoteReference w:id="78"/>
      </w:r>
      <w:r w:rsidRPr="006962A0">
        <w:rPr>
          <w:rFonts w:ascii="Times New Roman" w:hAnsi="Times New Roman"/>
        </w:rPr>
        <w:t xml:space="preserve"> The territories power under s 122 includes the power to enact a law that provides for the "direct administration" of a territory.</w:t>
      </w:r>
      <w:r w:rsidRPr="006962A0">
        <w:rPr>
          <w:rStyle w:val="FootnoteReference"/>
          <w:rFonts w:ascii="Times New Roman" w:hAnsi="Times New Roman"/>
          <w:sz w:val="24"/>
        </w:rPr>
        <w:footnoteReference w:id="79"/>
      </w:r>
      <w:r w:rsidRPr="006962A0">
        <w:rPr>
          <w:rFonts w:ascii="Times New Roman" w:hAnsi="Times New Roman"/>
        </w:rPr>
        <w:t xml:space="preserve"> It also includes a power to regulate the ownership and occupancy of territory land</w:t>
      </w:r>
      <w:r w:rsidRPr="006962A0">
        <w:rPr>
          <w:rStyle w:val="FootnoteReference"/>
          <w:rFonts w:ascii="Times New Roman" w:hAnsi="Times New Roman"/>
          <w:sz w:val="24"/>
        </w:rPr>
        <w:footnoteReference w:id="80"/>
      </w:r>
      <w:r w:rsidRPr="006962A0">
        <w:rPr>
          <w:rFonts w:ascii="Times New Roman" w:hAnsi="Times New Roman"/>
        </w:rPr>
        <w:t xml:space="preserve"> and the carrying out of operations on such land.</w:t>
      </w:r>
      <w:r w:rsidRPr="006962A0">
        <w:rPr>
          <w:rStyle w:val="FootnoteReference"/>
          <w:rFonts w:ascii="Times New Roman" w:hAnsi="Times New Roman"/>
          <w:sz w:val="24"/>
        </w:rPr>
        <w:footnoteReference w:id="81"/>
      </w:r>
    </w:p>
    <w:p w14:paraId="70FDF69C"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The Act is supported by the territories power. The Act terminates the Lease in respect of the Land, which </w:t>
      </w:r>
      <w:proofErr w:type="gramStart"/>
      <w:r w:rsidRPr="006962A0">
        <w:rPr>
          <w:rFonts w:ascii="Times New Roman" w:hAnsi="Times New Roman"/>
        </w:rPr>
        <w:t>is located in</w:t>
      </w:r>
      <w:proofErr w:type="gramEnd"/>
      <w:r w:rsidRPr="006962A0">
        <w:rPr>
          <w:rFonts w:ascii="Times New Roman" w:hAnsi="Times New Roman"/>
        </w:rPr>
        <w:t xml:space="preserve"> the Territory. The Act directly administers the Territory by regulating the occupancy of land in the Territory. There is therefore a direct connection between the subject matter of the Act and the Territory. It is a law "for the government of" the Territory. Given that conclusion, it is unnecessary to consider the Commonwealth's alternative argument that the Act is supported by the external affairs power in s 51(xxix) of the </w:t>
      </w:r>
      <w:r w:rsidRPr="006962A0">
        <w:rPr>
          <w:rFonts w:ascii="Times New Roman" w:hAnsi="Times New Roman"/>
          <w:i/>
        </w:rPr>
        <w:t>Constitution</w:t>
      </w:r>
      <w:r w:rsidRPr="006962A0">
        <w:rPr>
          <w:rFonts w:ascii="Times New Roman" w:hAnsi="Times New Roman"/>
        </w:rPr>
        <w:t>.</w:t>
      </w:r>
    </w:p>
    <w:p w14:paraId="59EAAF70"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Section 51(xxxi) of the </w:t>
      </w:r>
      <w:r w:rsidRPr="006962A0">
        <w:rPr>
          <w:rFonts w:ascii="Times New Roman" w:hAnsi="Times New Roman"/>
          <w:i/>
          <w:iCs/>
        </w:rPr>
        <w:t xml:space="preserve">Constitution </w:t>
      </w:r>
      <w:r w:rsidRPr="006962A0">
        <w:rPr>
          <w:rFonts w:ascii="Times New Roman" w:hAnsi="Times New Roman"/>
        </w:rPr>
        <w:t>gives the Commonwealth Parliament power to make laws with respect to "the acquisition of property on just terms from any State or person for any purpose in respect of which the Parliament has power to make laws". It serves a "double purpose": it is both a source of legislative power and a guarantee of property rights.</w:t>
      </w:r>
      <w:r w:rsidRPr="006962A0">
        <w:rPr>
          <w:rStyle w:val="FootnoteReference"/>
          <w:rFonts w:ascii="Times New Roman" w:hAnsi="Times New Roman"/>
          <w:sz w:val="24"/>
        </w:rPr>
        <w:footnoteReference w:id="82"/>
      </w:r>
      <w:r w:rsidRPr="006962A0">
        <w:rPr>
          <w:rFonts w:ascii="Times New Roman" w:hAnsi="Times New Roman"/>
        </w:rPr>
        <w:t xml:space="preserve"> Section 51(xxxi) confers a power and, </w:t>
      </w:r>
      <w:r w:rsidRPr="006962A0">
        <w:rPr>
          <w:rFonts w:ascii="Times New Roman" w:hAnsi="Times New Roman"/>
        </w:rPr>
        <w:lastRenderedPageBreak/>
        <w:t>at</w:t>
      </w:r>
      <w:r>
        <w:rPr>
          <w:rFonts w:ascii="Times New Roman" w:hAnsi="Times New Roman"/>
        </w:rPr>
        <w:t> </w:t>
      </w:r>
      <w:r w:rsidRPr="006962A0">
        <w:rPr>
          <w:rFonts w:ascii="Times New Roman" w:hAnsi="Times New Roman"/>
        </w:rPr>
        <w:t>the</w:t>
      </w:r>
      <w:r>
        <w:rPr>
          <w:rFonts w:ascii="Times New Roman" w:hAnsi="Times New Roman"/>
        </w:rPr>
        <w:t> </w:t>
      </w:r>
      <w:r w:rsidRPr="006962A0">
        <w:rPr>
          <w:rFonts w:ascii="Times New Roman" w:hAnsi="Times New Roman"/>
        </w:rPr>
        <w:t>same time, "abstracts", in the sense of removes, that power from the</w:t>
      </w:r>
      <w:r>
        <w:rPr>
          <w:rFonts w:ascii="Times New Roman" w:hAnsi="Times New Roman"/>
        </w:rPr>
        <w:t> </w:t>
      </w:r>
      <w:r w:rsidRPr="006962A0">
        <w:rPr>
          <w:rFonts w:ascii="Times New Roman" w:hAnsi="Times New Roman"/>
        </w:rPr>
        <w:t>Commonwealth's other heads of power.</w:t>
      </w:r>
      <w:r w:rsidRPr="006962A0">
        <w:rPr>
          <w:rStyle w:val="FootnoteReference"/>
          <w:rFonts w:ascii="Times New Roman" w:hAnsi="Times New Roman"/>
          <w:sz w:val="24"/>
        </w:rPr>
        <w:footnoteReference w:id="83"/>
      </w:r>
      <w:r w:rsidRPr="006962A0">
        <w:rPr>
          <w:rFonts w:ascii="Times New Roman" w:hAnsi="Times New Roman"/>
        </w:rPr>
        <w:t xml:space="preserve"> That is, the other powers conferred by s</w:t>
      </w:r>
      <w:r>
        <w:rPr>
          <w:rFonts w:ascii="Times New Roman" w:hAnsi="Times New Roman"/>
        </w:rPr>
        <w:t> </w:t>
      </w:r>
      <w:r w:rsidRPr="006962A0">
        <w:rPr>
          <w:rFonts w:ascii="Times New Roman" w:hAnsi="Times New Roman"/>
        </w:rPr>
        <w:t xml:space="preserve">51 of the </w:t>
      </w:r>
      <w:r w:rsidRPr="006962A0">
        <w:rPr>
          <w:rFonts w:ascii="Times New Roman" w:hAnsi="Times New Roman"/>
          <w:i/>
          <w:iCs/>
        </w:rPr>
        <w:t>Constitution</w:t>
      </w:r>
      <w:r w:rsidRPr="006962A0">
        <w:rPr>
          <w:rFonts w:ascii="Times New Roman" w:hAnsi="Times New Roman"/>
        </w:rPr>
        <w:t>, as well as the power conferred by s 122,</w:t>
      </w:r>
      <w:r w:rsidRPr="006962A0">
        <w:rPr>
          <w:rStyle w:val="FootnoteReference"/>
          <w:rFonts w:ascii="Times New Roman" w:hAnsi="Times New Roman"/>
          <w:sz w:val="24"/>
        </w:rPr>
        <w:footnoteReference w:id="84"/>
      </w:r>
      <w:r w:rsidRPr="006962A0">
        <w:rPr>
          <w:rFonts w:ascii="Times New Roman" w:hAnsi="Times New Roman"/>
        </w:rPr>
        <w:t xml:space="preserve"> do not extend to making a law with respect to the acquisition of property otherwise than on just terms. </w:t>
      </w:r>
    </w:p>
    <w:p w14:paraId="1B5943C4"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That a law may be characterised as a law with respect to the acquisition of property does not preclude it from being characterised as a law that is also supported by s 122 of the </w:t>
      </w:r>
      <w:r w:rsidRPr="006962A0">
        <w:rPr>
          <w:rFonts w:ascii="Times New Roman" w:hAnsi="Times New Roman"/>
          <w:i/>
        </w:rPr>
        <w:t>Constitution</w:t>
      </w:r>
      <w:r w:rsidRPr="006962A0">
        <w:rPr>
          <w:rFonts w:ascii="Times New Roman" w:hAnsi="Times New Roman"/>
        </w:rPr>
        <w:t>. That is so for three reasons. First, many laws made by the Parliament of the Commonwealth can be and are supported by several heads of power.</w:t>
      </w:r>
      <w:r w:rsidRPr="006962A0">
        <w:rPr>
          <w:rStyle w:val="FootnoteReference"/>
          <w:rFonts w:ascii="Times New Roman" w:hAnsi="Times New Roman"/>
          <w:sz w:val="24"/>
        </w:rPr>
        <w:footnoteReference w:id="85"/>
      </w:r>
      <w:r w:rsidRPr="006962A0">
        <w:rPr>
          <w:rFonts w:ascii="Times New Roman" w:hAnsi="Times New Roman"/>
        </w:rPr>
        <w:t xml:space="preserve"> Second, if a law supported by s 122 is a law with respect to the acquisition of property, then the law must satisfy the safeguard provided by s 51(xxxi), being the provision of just terms.</w:t>
      </w:r>
      <w:r w:rsidRPr="006962A0">
        <w:rPr>
          <w:rStyle w:val="FootnoteReference"/>
          <w:rFonts w:ascii="Times New Roman" w:hAnsi="Times New Roman"/>
          <w:sz w:val="24"/>
        </w:rPr>
        <w:footnoteReference w:id="86"/>
      </w:r>
      <w:r w:rsidRPr="006962A0">
        <w:rPr>
          <w:rFonts w:ascii="Times New Roman" w:hAnsi="Times New Roman"/>
        </w:rPr>
        <w:t xml:space="preserve"> Third, if s 51(xxxi) "abstracted" the</w:t>
      </w:r>
      <w:r>
        <w:rPr>
          <w:rFonts w:ascii="Times New Roman" w:hAnsi="Times New Roman"/>
        </w:rPr>
        <w:t> </w:t>
      </w:r>
      <w:r w:rsidRPr="006962A0">
        <w:rPr>
          <w:rFonts w:ascii="Times New Roman" w:hAnsi="Times New Roman"/>
        </w:rPr>
        <w:t>power to make laws with respect to the acquisition of property on just terms from s 122, a real question would arise as to whether the Commonwealth Parliament could pass a law conferring power on</w:t>
      </w:r>
      <w:r w:rsidRPr="006962A0" w:rsidDel="00F33C56">
        <w:rPr>
          <w:rFonts w:ascii="Times New Roman" w:hAnsi="Times New Roman"/>
        </w:rPr>
        <w:t xml:space="preserve"> </w:t>
      </w:r>
      <w:r w:rsidRPr="006962A0">
        <w:rPr>
          <w:rFonts w:ascii="Times New Roman" w:hAnsi="Times New Roman"/>
        </w:rPr>
        <w:t>a territorial legislature to legislate with respect to the acquisition of property on just terms, where s 51 does not itself confer a power to enable a territorial parliament to make laws with respect to various subject matters.</w:t>
      </w:r>
      <w:r w:rsidRPr="006962A0">
        <w:rPr>
          <w:rStyle w:val="FootnoteReference"/>
          <w:rFonts w:ascii="Times New Roman" w:hAnsi="Times New Roman"/>
          <w:sz w:val="24"/>
        </w:rPr>
        <w:footnoteReference w:id="87"/>
      </w:r>
      <w:r w:rsidRPr="006962A0">
        <w:rPr>
          <w:rFonts w:ascii="Times New Roman" w:hAnsi="Times New Roman"/>
        </w:rPr>
        <w:t xml:space="preserve"> The result is that s 51(xxxi) limits the power conferred </w:t>
      </w:r>
      <w:r w:rsidRPr="006962A0">
        <w:rPr>
          <w:rFonts w:ascii="Times New Roman" w:hAnsi="Times New Roman"/>
        </w:rPr>
        <w:lastRenderedPageBreak/>
        <w:t>by s 122 in the sense that it operates as a guarantee of just terms for laws made under s 122.</w:t>
      </w:r>
      <w:r w:rsidRPr="006962A0">
        <w:rPr>
          <w:rStyle w:val="FootnoteReference"/>
          <w:rFonts w:ascii="Times New Roman" w:hAnsi="Times New Roman"/>
          <w:sz w:val="24"/>
        </w:rPr>
        <w:footnoteReference w:id="88"/>
      </w:r>
      <w:r w:rsidRPr="006962A0">
        <w:rPr>
          <w:rFonts w:ascii="Times New Roman" w:hAnsi="Times New Roman"/>
        </w:rPr>
        <w:t xml:space="preserve"> </w:t>
      </w:r>
    </w:p>
    <w:p w14:paraId="4A897524" w14:textId="77777777" w:rsidR="00741E0E" w:rsidRPr="006962A0" w:rsidRDefault="00741E0E" w:rsidP="006962A0">
      <w:pPr>
        <w:pStyle w:val="HeadingL1"/>
        <w:spacing w:after="260" w:line="280" w:lineRule="exact"/>
        <w:ind w:right="0"/>
        <w:jc w:val="both"/>
        <w:rPr>
          <w:rFonts w:ascii="Times New Roman" w:hAnsi="Times New Roman"/>
        </w:rPr>
      </w:pPr>
      <w:r w:rsidRPr="006962A0">
        <w:rPr>
          <w:rFonts w:ascii="Times New Roman" w:hAnsi="Times New Roman"/>
        </w:rPr>
        <w:t xml:space="preserve">Commonwealth required to pay just terms compensation in accordance with s 6(1) of the </w:t>
      </w:r>
      <w:r w:rsidRPr="006962A0">
        <w:rPr>
          <w:rFonts w:ascii="Times New Roman" w:hAnsi="Times New Roman"/>
          <w:iCs/>
        </w:rPr>
        <w:t>Act</w:t>
      </w:r>
    </w:p>
    <w:p w14:paraId="165FD619"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Section 6(1) of the Act provides that, if the </w:t>
      </w:r>
      <w:r w:rsidRPr="006962A0">
        <w:rPr>
          <w:rFonts w:ascii="Times New Roman" w:hAnsi="Times New Roman"/>
          <w:iCs/>
        </w:rPr>
        <w:t>operation of the Act would result in</w:t>
      </w:r>
      <w:r w:rsidRPr="006962A0">
        <w:rPr>
          <w:rFonts w:ascii="Times New Roman" w:hAnsi="Times New Roman"/>
        </w:rPr>
        <w:t xml:space="preserve"> an acquisition of property to which s 51(xxxi) of the </w:t>
      </w:r>
      <w:r w:rsidRPr="006962A0">
        <w:rPr>
          <w:rFonts w:ascii="Times New Roman" w:hAnsi="Times New Roman"/>
          <w:i/>
          <w:iCs/>
        </w:rPr>
        <w:t>Constitution</w:t>
      </w:r>
      <w:r w:rsidRPr="006962A0">
        <w:rPr>
          <w:rFonts w:ascii="Times New Roman" w:hAnsi="Times New Roman"/>
        </w:rPr>
        <w:t xml:space="preserve"> applies from a person otherwise than on just terms, the Commonwealth is liable to pay a</w:t>
      </w:r>
      <w:r>
        <w:rPr>
          <w:rFonts w:ascii="Times New Roman" w:hAnsi="Times New Roman"/>
        </w:rPr>
        <w:t> </w:t>
      </w:r>
      <w:r w:rsidRPr="006962A0">
        <w:rPr>
          <w:rFonts w:ascii="Times New Roman" w:hAnsi="Times New Roman"/>
        </w:rPr>
        <w:t>reasonable amount of compensation to the person. Accordingly, it is necessary to determine whether the Act effects an acquisition of property to which s 51(xxxi) applies. As will be explained, s 51(xxxi) also supports the Act and, by reason of that fact, the Commonwealth is liable to pay compensation in accordance with s</w:t>
      </w:r>
      <w:r>
        <w:rPr>
          <w:rFonts w:ascii="Times New Roman" w:hAnsi="Times New Roman"/>
        </w:rPr>
        <w:t> </w:t>
      </w:r>
      <w:r w:rsidRPr="006962A0">
        <w:rPr>
          <w:rFonts w:ascii="Times New Roman" w:hAnsi="Times New Roman"/>
        </w:rPr>
        <w:t>6(1).</w:t>
      </w:r>
    </w:p>
    <w:p w14:paraId="75A545C2" w14:textId="77777777" w:rsidR="00741E0E" w:rsidRPr="006962A0" w:rsidRDefault="00741E0E" w:rsidP="006962A0">
      <w:pPr>
        <w:pStyle w:val="HeadingL2"/>
        <w:spacing w:after="260" w:line="280" w:lineRule="exact"/>
        <w:ind w:right="0"/>
        <w:jc w:val="both"/>
        <w:rPr>
          <w:rFonts w:ascii="Times New Roman" w:hAnsi="Times New Roman"/>
        </w:rPr>
      </w:pPr>
      <w:r w:rsidRPr="006962A0">
        <w:rPr>
          <w:rFonts w:ascii="Times New Roman" w:hAnsi="Times New Roman"/>
        </w:rPr>
        <w:t>Act "acquires" property</w:t>
      </w:r>
    </w:p>
    <w:p w14:paraId="60722B05"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A law properly characterised as a law for the "acquisition" of "property" from any State or person for any purpose in respect of which the Parliament has power to make laws must be authorised by s 51(xxxi) and, to be so authorised, it must be an acquisition on just terms.</w:t>
      </w:r>
      <w:r w:rsidRPr="006962A0">
        <w:rPr>
          <w:rStyle w:val="FootnoteReference"/>
          <w:rFonts w:ascii="Times New Roman" w:hAnsi="Times New Roman"/>
          <w:sz w:val="24"/>
        </w:rPr>
        <w:footnoteReference w:id="89"/>
      </w:r>
      <w:r w:rsidRPr="006962A0">
        <w:rPr>
          <w:rFonts w:ascii="Times New Roman" w:hAnsi="Times New Roman"/>
        </w:rPr>
        <w:t xml:space="preserve"> The status of s 51(xxxi) as a "constitutional safeguard"</w:t>
      </w:r>
      <w:r w:rsidRPr="006962A0">
        <w:rPr>
          <w:rStyle w:val="FootnoteReference"/>
          <w:rFonts w:ascii="Times New Roman" w:hAnsi="Times New Roman"/>
          <w:sz w:val="24"/>
        </w:rPr>
        <w:footnoteReference w:id="90"/>
      </w:r>
      <w:r w:rsidRPr="006962A0">
        <w:rPr>
          <w:rFonts w:ascii="Times New Roman" w:hAnsi="Times New Roman"/>
        </w:rPr>
        <w:t xml:space="preserve"> is significant. The provision is given a "liberal construction appropriate to such a constitutional provision",</w:t>
      </w:r>
      <w:r w:rsidRPr="006962A0">
        <w:rPr>
          <w:rStyle w:val="FootnoteReference"/>
          <w:rFonts w:ascii="Times New Roman" w:hAnsi="Times New Roman"/>
          <w:sz w:val="24"/>
        </w:rPr>
        <w:footnoteReference w:id="91"/>
      </w:r>
      <w:r w:rsidRPr="006962A0">
        <w:rPr>
          <w:rFonts w:ascii="Times New Roman" w:hAnsi="Times New Roman"/>
        </w:rPr>
        <w:t xml:space="preserve"> by giving a liberal construction </w:t>
      </w:r>
      <w:r w:rsidRPr="006962A0">
        <w:rPr>
          <w:rFonts w:ascii="Times New Roman" w:hAnsi="Times New Roman"/>
        </w:rPr>
        <w:lastRenderedPageBreak/>
        <w:t>to the concepts of "property"</w:t>
      </w:r>
      <w:r w:rsidRPr="006962A0">
        <w:rPr>
          <w:rStyle w:val="FootnoteReference"/>
          <w:rFonts w:ascii="Times New Roman" w:hAnsi="Times New Roman"/>
          <w:sz w:val="24"/>
        </w:rPr>
        <w:footnoteReference w:id="92"/>
      </w:r>
      <w:r w:rsidRPr="006962A0">
        <w:rPr>
          <w:rFonts w:ascii="Times New Roman" w:hAnsi="Times New Roman"/>
        </w:rPr>
        <w:t xml:space="preserve"> and "acquisition"</w:t>
      </w:r>
      <w:r w:rsidRPr="006962A0">
        <w:rPr>
          <w:rStyle w:val="FootnoteReference"/>
          <w:rFonts w:ascii="Times New Roman" w:hAnsi="Times New Roman"/>
          <w:sz w:val="24"/>
        </w:rPr>
        <w:footnoteReference w:id="93"/>
      </w:r>
      <w:r w:rsidRPr="006962A0">
        <w:rPr>
          <w:rFonts w:ascii="Times New Roman" w:hAnsi="Times New Roman"/>
        </w:rPr>
        <w:t xml:space="preserve"> in s 51(xxxi). Further, the court looks to the practical operation – the substance, rather than form – of the law.</w:t>
      </w:r>
      <w:r w:rsidRPr="006962A0">
        <w:rPr>
          <w:rStyle w:val="FootnoteReference"/>
          <w:rFonts w:ascii="Times New Roman" w:hAnsi="Times New Roman"/>
          <w:sz w:val="24"/>
        </w:rPr>
        <w:footnoteReference w:id="94"/>
      </w:r>
    </w:p>
    <w:p w14:paraId="16E94F49"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For there to be an "acquisition" within the meaning of s 51(xxxi), there must be the obtaining of at least "some identifiable benefit or advantage relating to the</w:t>
      </w:r>
      <w:r>
        <w:rPr>
          <w:rFonts w:ascii="Times New Roman" w:hAnsi="Times New Roman"/>
        </w:rPr>
        <w:t> </w:t>
      </w:r>
      <w:r w:rsidRPr="006962A0">
        <w:rPr>
          <w:rFonts w:ascii="Times New Roman" w:hAnsi="Times New Roman"/>
        </w:rPr>
        <w:t>ownership or use of property".</w:t>
      </w:r>
      <w:r w:rsidRPr="006962A0">
        <w:rPr>
          <w:rStyle w:val="FootnoteReference"/>
          <w:rFonts w:ascii="Times New Roman" w:hAnsi="Times New Roman"/>
          <w:sz w:val="24"/>
        </w:rPr>
        <w:footnoteReference w:id="95"/>
      </w:r>
      <w:r w:rsidRPr="006962A0">
        <w:rPr>
          <w:rFonts w:ascii="Times New Roman" w:hAnsi="Times New Roman"/>
        </w:rPr>
        <w:t xml:space="preserve"> The identifiable benefit or advantage relating to the ownership or use of property does not need to correspond precisely to what was taken.</w:t>
      </w:r>
      <w:r w:rsidRPr="006962A0">
        <w:rPr>
          <w:rStyle w:val="FootnoteReference"/>
          <w:rFonts w:ascii="Times New Roman" w:hAnsi="Times New Roman"/>
          <w:sz w:val="24"/>
        </w:rPr>
        <w:footnoteReference w:id="96"/>
      </w:r>
      <w:r w:rsidRPr="006962A0">
        <w:rPr>
          <w:rFonts w:ascii="Times New Roman" w:hAnsi="Times New Roman"/>
        </w:rPr>
        <w:t xml:space="preserve"> The phrase "acquisition of property" is not to be confined by reference to traditional conveyancing principles.</w:t>
      </w:r>
      <w:r w:rsidRPr="006962A0">
        <w:rPr>
          <w:rStyle w:val="FootnoteReference"/>
          <w:rFonts w:ascii="Times New Roman" w:hAnsi="Times New Roman"/>
          <w:sz w:val="24"/>
        </w:rPr>
        <w:footnoteReference w:id="97"/>
      </w:r>
      <w:r w:rsidRPr="006962A0">
        <w:rPr>
          <w:rFonts w:ascii="Times New Roman" w:hAnsi="Times New Roman"/>
        </w:rPr>
        <w:t xml:space="preserve"> On the other hand, s 51(xxxi) "is directed to 'acquisition' as distinct from deprivation".</w:t>
      </w:r>
      <w:r w:rsidRPr="006962A0">
        <w:rPr>
          <w:rStyle w:val="FootnoteReference"/>
          <w:rFonts w:ascii="Times New Roman" w:hAnsi="Times New Roman"/>
          <w:sz w:val="24"/>
        </w:rPr>
        <w:footnoteReference w:id="98"/>
      </w:r>
      <w:r w:rsidRPr="006962A0">
        <w:rPr>
          <w:rFonts w:ascii="Times New Roman" w:hAnsi="Times New Roman"/>
        </w:rPr>
        <w:t xml:space="preserve"> As a result, "[t]he extinguishment, modification or deprivation of rights in relation to property does not of itself constitute an acquisition of property".</w:t>
      </w:r>
      <w:r w:rsidRPr="006962A0">
        <w:rPr>
          <w:rStyle w:val="FootnoteReference"/>
          <w:rFonts w:ascii="Times New Roman" w:hAnsi="Times New Roman"/>
          <w:sz w:val="24"/>
        </w:rPr>
        <w:footnoteReference w:id="99"/>
      </w:r>
      <w:r w:rsidRPr="006962A0">
        <w:rPr>
          <w:rFonts w:ascii="Times New Roman" w:hAnsi="Times New Roman"/>
        </w:rPr>
        <w:t xml:space="preserve"> There must be "an acquisition whereby </w:t>
      </w:r>
      <w:r w:rsidRPr="006962A0">
        <w:rPr>
          <w:rFonts w:ascii="Times New Roman" w:hAnsi="Times New Roman"/>
        </w:rPr>
        <w:lastRenderedPageBreak/>
        <w:t>the</w:t>
      </w:r>
      <w:r>
        <w:rPr>
          <w:rFonts w:ascii="Times New Roman" w:hAnsi="Times New Roman"/>
        </w:rPr>
        <w:t> </w:t>
      </w:r>
      <w:r w:rsidRPr="006962A0">
        <w:rPr>
          <w:rFonts w:ascii="Times New Roman" w:hAnsi="Times New Roman"/>
        </w:rPr>
        <w:t>Commonwealth or another acquires an interest in property, however slight or insubstantial it may be".</w:t>
      </w:r>
      <w:r w:rsidRPr="006962A0">
        <w:rPr>
          <w:rStyle w:val="FootnoteReference"/>
          <w:rFonts w:ascii="Times New Roman" w:hAnsi="Times New Roman"/>
          <w:sz w:val="24"/>
        </w:rPr>
        <w:footnoteReference w:id="100"/>
      </w:r>
    </w:p>
    <w:p w14:paraId="0F936FA6"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"Acquisition" includes "the assumption and indefinite continuance of exclusive possession and control for the purposes of the Commonwealth of any subject of property".</w:t>
      </w:r>
      <w:r w:rsidRPr="006962A0">
        <w:rPr>
          <w:rStyle w:val="FootnoteReference"/>
          <w:rFonts w:ascii="Times New Roman" w:hAnsi="Times New Roman"/>
          <w:sz w:val="24"/>
        </w:rPr>
        <w:footnoteReference w:id="101"/>
      </w:r>
      <w:r w:rsidRPr="006962A0">
        <w:rPr>
          <w:rFonts w:ascii="Times New Roman" w:hAnsi="Times New Roman"/>
        </w:rPr>
        <w:t xml:space="preserve"> It includes "[a] law of the Commonwealth requiring one person to grant a lease to another".</w:t>
      </w:r>
      <w:r w:rsidRPr="006962A0">
        <w:rPr>
          <w:rStyle w:val="FootnoteReference"/>
          <w:rFonts w:ascii="Times New Roman" w:hAnsi="Times New Roman"/>
          <w:sz w:val="24"/>
        </w:rPr>
        <w:footnoteReference w:id="102"/>
      </w:r>
      <w:r w:rsidRPr="006962A0">
        <w:rPr>
          <w:rFonts w:ascii="Times New Roman" w:hAnsi="Times New Roman"/>
        </w:rPr>
        <w:t xml:space="preserve"> And it includes the taking possession of land by the Commonwealth.</w:t>
      </w:r>
      <w:r w:rsidRPr="006962A0">
        <w:rPr>
          <w:rStyle w:val="FootnoteReference"/>
          <w:rFonts w:ascii="Times New Roman" w:hAnsi="Times New Roman"/>
          <w:sz w:val="24"/>
        </w:rPr>
        <w:footnoteReference w:id="103"/>
      </w:r>
    </w:p>
    <w:p w14:paraId="262EFBC3"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In this case, the legal estate in the Land was vested in the Commonwealth. On extinguishment of the Lease, the Russian Federation was deprived of its leasehold interest. But the relevant interest in property was not merely extinguished or reduced without any correlative acquisition. On the termination of the Lease, the Commonwealth acquired the right to exclusive possession of the</w:t>
      </w:r>
      <w:r>
        <w:rPr>
          <w:rFonts w:ascii="Times New Roman" w:hAnsi="Times New Roman"/>
        </w:rPr>
        <w:t> </w:t>
      </w:r>
      <w:r w:rsidRPr="006962A0">
        <w:rPr>
          <w:rFonts w:ascii="Times New Roman" w:hAnsi="Times New Roman"/>
        </w:rPr>
        <w:t>Land unencumbered by the Lease. The Commonwealth therefore "acquired" property within the meaning of s 51(xxxi).</w:t>
      </w:r>
    </w:p>
    <w:p w14:paraId="737D341D" w14:textId="77777777" w:rsidR="00741E0E" w:rsidRPr="006962A0" w:rsidRDefault="00741E0E" w:rsidP="006962A0">
      <w:pPr>
        <w:pStyle w:val="HeadingL2"/>
        <w:spacing w:after="260" w:line="280" w:lineRule="exact"/>
        <w:ind w:right="0"/>
        <w:jc w:val="both"/>
        <w:rPr>
          <w:rFonts w:ascii="Times New Roman" w:hAnsi="Times New Roman"/>
        </w:rPr>
      </w:pPr>
      <w:r w:rsidRPr="006962A0">
        <w:rPr>
          <w:rFonts w:ascii="Times New Roman" w:hAnsi="Times New Roman"/>
        </w:rPr>
        <w:t>Act acquires property "for any purpose in respect of which the Parliament has power to make laws"</w:t>
      </w:r>
    </w:p>
    <w:p w14:paraId="2545394B"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Section 51(xxxi) does not confer an unconfined power to acquire property. To be authorised by s 51(xxxi), the acquisition of property must be "for any purpose in respect of which the Parliament has power to make laws" – that is, one</w:t>
      </w:r>
      <w:r>
        <w:rPr>
          <w:rFonts w:ascii="Times New Roman" w:hAnsi="Times New Roman"/>
        </w:rPr>
        <w:t> </w:t>
      </w:r>
      <w:r w:rsidRPr="006962A0">
        <w:rPr>
          <w:rFonts w:ascii="Times New Roman" w:hAnsi="Times New Roman"/>
        </w:rPr>
        <w:t>of the other heads of Commonwealth legislative power.</w:t>
      </w:r>
    </w:p>
    <w:p w14:paraId="6BB3B65B" w14:textId="77777777" w:rsidR="00741E0E" w:rsidRPr="0016372A" w:rsidRDefault="00741E0E" w:rsidP="006962A0">
      <w:pPr>
        <w:pStyle w:val="FixListStyle"/>
        <w:spacing w:after="260" w:line="280" w:lineRule="exact"/>
        <w:ind w:right="0"/>
        <w:jc w:val="both"/>
        <w:rPr>
          <w:rFonts w:ascii="Times New Roman" w:hAnsi="Times New Roman"/>
          <w:spacing w:val="2"/>
        </w:rPr>
      </w:pPr>
      <w:r w:rsidRPr="0016372A">
        <w:rPr>
          <w:rFonts w:ascii="Times New Roman" w:hAnsi="Times New Roman"/>
          <w:spacing w:val="2"/>
        </w:rPr>
        <w:tab/>
        <w:t xml:space="preserve">Both parties contended that the Act does not </w:t>
      </w:r>
      <w:proofErr w:type="spellStart"/>
      <w:r w:rsidRPr="0016372A">
        <w:rPr>
          <w:rFonts w:ascii="Times New Roman" w:hAnsi="Times New Roman"/>
          <w:spacing w:val="2"/>
        </w:rPr>
        <w:t>effect</w:t>
      </w:r>
      <w:proofErr w:type="spellEnd"/>
      <w:r w:rsidRPr="0016372A">
        <w:rPr>
          <w:rFonts w:ascii="Times New Roman" w:hAnsi="Times New Roman"/>
          <w:spacing w:val="2"/>
        </w:rPr>
        <w:t xml:space="preserve"> an acquisition of property "for any purpose in respect of which the Parliament has power to make laws". The basis for that contention was the agreed fact that the Commonwealth's purpose for terminating the Lease was not related to it having a need for or proposed use or application of the Land. The Russian Federation submitted that, as a result, the Act is not supported by s 51(xxxi) of the </w:t>
      </w:r>
      <w:r w:rsidRPr="0016372A">
        <w:rPr>
          <w:rFonts w:ascii="Times New Roman" w:hAnsi="Times New Roman"/>
          <w:i/>
          <w:iCs/>
          <w:spacing w:val="2"/>
        </w:rPr>
        <w:t>Constitution</w:t>
      </w:r>
      <w:r w:rsidRPr="0016372A">
        <w:rPr>
          <w:rFonts w:ascii="Times New Roman" w:hAnsi="Times New Roman"/>
          <w:spacing w:val="2"/>
        </w:rPr>
        <w:t xml:space="preserve">. The Commonwealth contended that, the Act not being a law within the meaning of s 51(xxxi), s 51(xxxi) does not abstract from the heads of power that the Commonwealth submitted do support the Act, so that just terms compensation is not required. As Hayne and Bell JJ observed in </w:t>
      </w:r>
      <w:r w:rsidRPr="0016372A">
        <w:rPr>
          <w:rFonts w:ascii="Times New Roman" w:hAnsi="Times New Roman"/>
          <w:i/>
          <w:iCs/>
          <w:spacing w:val="2"/>
        </w:rPr>
        <w:t xml:space="preserve">JT International </w:t>
      </w:r>
      <w:r w:rsidRPr="0016372A">
        <w:rPr>
          <w:rFonts w:ascii="Times New Roman" w:hAnsi="Times New Roman"/>
          <w:i/>
          <w:iCs/>
          <w:spacing w:val="2"/>
        </w:rPr>
        <w:lastRenderedPageBreak/>
        <w:t>SA v The Commonwealth</w:t>
      </w:r>
      <w:r w:rsidRPr="0016372A">
        <w:rPr>
          <w:rFonts w:ascii="Times New Roman" w:hAnsi="Times New Roman"/>
          <w:spacing w:val="2"/>
        </w:rPr>
        <w:t>, s 51(xxxi) "does not abstract any more widely or differently expressed power".</w:t>
      </w:r>
      <w:r w:rsidRPr="0016372A">
        <w:rPr>
          <w:rStyle w:val="FootnoteReference"/>
          <w:rFonts w:ascii="Times New Roman" w:hAnsi="Times New Roman"/>
          <w:spacing w:val="2"/>
          <w:sz w:val="24"/>
        </w:rPr>
        <w:footnoteReference w:id="104"/>
      </w:r>
    </w:p>
    <w:p w14:paraId="68679F2B"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In </w:t>
      </w:r>
      <w:r w:rsidRPr="006962A0">
        <w:rPr>
          <w:rFonts w:ascii="Times New Roman" w:hAnsi="Times New Roman"/>
          <w:i/>
          <w:iCs/>
        </w:rPr>
        <w:t>Trade Practices Commission v Tooth &amp; Co Ltd</w:t>
      </w:r>
      <w:r w:rsidRPr="006962A0">
        <w:rPr>
          <w:rFonts w:ascii="Times New Roman" w:hAnsi="Times New Roman"/>
        </w:rPr>
        <w:t>, Mason J observed that the requirement that the acquisition be "for any purpose in respect of which the</w:t>
      </w:r>
      <w:r>
        <w:rPr>
          <w:rFonts w:ascii="Times New Roman" w:hAnsi="Times New Roman"/>
        </w:rPr>
        <w:t> </w:t>
      </w:r>
      <w:r w:rsidRPr="006962A0">
        <w:rPr>
          <w:rFonts w:ascii="Times New Roman" w:hAnsi="Times New Roman"/>
        </w:rPr>
        <w:t>Parliament has power to make laws" simply reflects that "a law made with respect to the acquisition of property on just terms is also a law made with respect to some other head or heads of power".</w:t>
      </w:r>
      <w:r w:rsidRPr="006962A0">
        <w:rPr>
          <w:rStyle w:val="FootnoteReference"/>
          <w:rFonts w:ascii="Times New Roman" w:hAnsi="Times New Roman"/>
          <w:sz w:val="24"/>
        </w:rPr>
        <w:footnoteReference w:id="105"/>
      </w:r>
      <w:r w:rsidRPr="006962A0">
        <w:rPr>
          <w:rFonts w:ascii="Times New Roman" w:hAnsi="Times New Roman"/>
        </w:rPr>
        <w:t xml:space="preserve"> Or, as Barwick CJ observed, "the very terms of s 51(xxxi) contemplate that a law with respect to acquisition of property will involve a purpose relevant to some other head of power".</w:t>
      </w:r>
      <w:r w:rsidRPr="006962A0">
        <w:rPr>
          <w:rStyle w:val="FootnoteReference"/>
          <w:rFonts w:ascii="Times New Roman" w:hAnsi="Times New Roman"/>
          <w:sz w:val="24"/>
        </w:rPr>
        <w:footnoteReference w:id="106"/>
      </w:r>
      <w:r w:rsidRPr="006962A0">
        <w:rPr>
          <w:rFonts w:ascii="Times New Roman" w:hAnsi="Times New Roman"/>
        </w:rPr>
        <w:t xml:space="preserve"> Dawson and Toohey JJ in </w:t>
      </w:r>
      <w:r w:rsidRPr="006962A0">
        <w:rPr>
          <w:rFonts w:ascii="Times New Roman" w:hAnsi="Times New Roman"/>
          <w:i/>
          <w:iCs/>
        </w:rPr>
        <w:t>Mutual Pools &amp; Staff Pty Ltd v The Commonwealth</w:t>
      </w:r>
      <w:r w:rsidRPr="006962A0">
        <w:rPr>
          <w:rFonts w:ascii="Times New Roman" w:hAnsi="Times New Roman"/>
        </w:rPr>
        <w:t xml:space="preserve"> expressed it as a requirement that the acquisition be "for a purpose in respect of which the</w:t>
      </w:r>
      <w:r>
        <w:rPr>
          <w:rFonts w:ascii="Times New Roman" w:hAnsi="Times New Roman"/>
        </w:rPr>
        <w:t> </w:t>
      </w:r>
      <w:r w:rsidRPr="006962A0">
        <w:rPr>
          <w:rFonts w:ascii="Times New Roman" w:hAnsi="Times New Roman"/>
        </w:rPr>
        <w:t>Parliament has power to make laws".</w:t>
      </w:r>
      <w:r w:rsidRPr="006962A0">
        <w:rPr>
          <w:rStyle w:val="FootnoteReference"/>
          <w:rFonts w:ascii="Times New Roman" w:hAnsi="Times New Roman"/>
          <w:sz w:val="24"/>
        </w:rPr>
        <w:footnoteReference w:id="107"/>
      </w:r>
      <w:r w:rsidRPr="006962A0">
        <w:rPr>
          <w:rFonts w:ascii="Times New Roman" w:hAnsi="Times New Roman"/>
        </w:rPr>
        <w:t xml:space="preserve"> In this case, contrary to the agreed position of the parties, the Act does effect an acquisition of property "for any purpose in respect of which the Parliament has power to make laws", at least in respect of the Parliament's power under s 122 to make laws for the government of the Territory.</w:t>
      </w:r>
    </w:p>
    <w:p w14:paraId="6A5213DA"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In </w:t>
      </w:r>
      <w:proofErr w:type="spellStart"/>
      <w:r w:rsidRPr="006962A0">
        <w:rPr>
          <w:rFonts w:ascii="Times New Roman" w:hAnsi="Times New Roman"/>
          <w:i/>
          <w:iCs/>
        </w:rPr>
        <w:t>Clunies</w:t>
      </w:r>
      <w:proofErr w:type="spellEnd"/>
      <w:r w:rsidRPr="006962A0">
        <w:rPr>
          <w:rFonts w:ascii="Times New Roman" w:hAnsi="Times New Roman"/>
          <w:i/>
          <w:iCs/>
        </w:rPr>
        <w:t>-Ross v The Commonwealth</w:t>
      </w:r>
      <w:r w:rsidRPr="006962A0">
        <w:rPr>
          <w:rFonts w:ascii="Times New Roman" w:hAnsi="Times New Roman"/>
        </w:rPr>
        <w:t>, six judges observed, in obiter dicta,</w:t>
      </w:r>
      <w:r w:rsidRPr="006962A0">
        <w:rPr>
          <w:rStyle w:val="FootnoteReference"/>
          <w:rFonts w:ascii="Times New Roman" w:hAnsi="Times New Roman"/>
          <w:sz w:val="24"/>
        </w:rPr>
        <w:footnoteReference w:id="108"/>
      </w:r>
      <w:r w:rsidRPr="006962A0">
        <w:rPr>
          <w:rFonts w:ascii="Times New Roman" w:hAnsi="Times New Roman"/>
        </w:rPr>
        <w:t xml:space="preserve"> that the question whether s 51(xxxi) "should be construed as including the</w:t>
      </w:r>
      <w:r>
        <w:rPr>
          <w:rFonts w:ascii="Times New Roman" w:hAnsi="Times New Roman"/>
        </w:rPr>
        <w:t> </w:t>
      </w:r>
      <w:r w:rsidRPr="006962A0">
        <w:rPr>
          <w:rFonts w:ascii="Times New Roman" w:hAnsi="Times New Roman"/>
        </w:rPr>
        <w:t>power to acquire property not for a purpose related to any need for or desired use of the property but for the purpose of depriving the owner of it and thereby indirectly achieving some purpose in respect of which the Parliament has power to make laws" was "not without difficulty".</w:t>
      </w:r>
      <w:r w:rsidRPr="006962A0">
        <w:rPr>
          <w:rStyle w:val="FootnoteReference"/>
          <w:rFonts w:ascii="Times New Roman" w:hAnsi="Times New Roman"/>
          <w:sz w:val="24"/>
        </w:rPr>
        <w:footnoteReference w:id="109"/>
      </w:r>
      <w:r w:rsidRPr="006962A0">
        <w:rPr>
          <w:rFonts w:ascii="Times New Roman" w:hAnsi="Times New Roman"/>
        </w:rPr>
        <w:t xml:space="preserve"> That argument arose in the context of construing a statutory power to acquire land "for a public purpose". Although it was unnecessary for their Honours to express any concluded view on the issue, they noted that earlier cases had suggested that s 51(xxxi) was "confined to </w:t>
      </w:r>
      <w:r w:rsidRPr="006962A0">
        <w:rPr>
          <w:rFonts w:ascii="Times New Roman" w:hAnsi="Times New Roman"/>
        </w:rPr>
        <w:lastRenderedPageBreak/>
        <w:t>the</w:t>
      </w:r>
      <w:r>
        <w:rPr>
          <w:rFonts w:ascii="Times New Roman" w:hAnsi="Times New Roman"/>
        </w:rPr>
        <w:t> </w:t>
      </w:r>
      <w:r w:rsidRPr="006962A0">
        <w:rPr>
          <w:rFonts w:ascii="Times New Roman" w:hAnsi="Times New Roman"/>
        </w:rPr>
        <w:t xml:space="preserve">making of laws with respect to acquisition of property for some purpose related to </w:t>
      </w:r>
      <w:r w:rsidRPr="006962A0">
        <w:rPr>
          <w:rFonts w:ascii="Times New Roman" w:hAnsi="Times New Roman"/>
          <w:i/>
          <w:iCs/>
        </w:rPr>
        <w:t>a need for or proposed use or application of the property to be acquired</w:t>
      </w:r>
      <w:r w:rsidRPr="006962A0">
        <w:rPr>
          <w:rFonts w:ascii="Times New Roman" w:hAnsi="Times New Roman"/>
        </w:rPr>
        <w:t>".</w:t>
      </w:r>
      <w:r w:rsidRPr="006962A0">
        <w:rPr>
          <w:rStyle w:val="FootnoteReference"/>
          <w:rFonts w:ascii="Times New Roman" w:hAnsi="Times New Roman"/>
          <w:sz w:val="24"/>
        </w:rPr>
        <w:footnoteReference w:id="110"/>
      </w:r>
    </w:p>
    <w:p w14:paraId="69D08D3A"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That narrow view of s 51(xxxi) should be rejected for three reasons.</w:t>
      </w:r>
    </w:p>
    <w:p w14:paraId="00C6CDA7"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First, there is no basis for the restriction in the text of s 51(xxxi). The</w:t>
      </w:r>
      <w:r>
        <w:rPr>
          <w:rFonts w:ascii="Times New Roman" w:hAnsi="Times New Roman"/>
        </w:rPr>
        <w:t> </w:t>
      </w:r>
      <w:r w:rsidRPr="006962A0">
        <w:rPr>
          <w:rFonts w:ascii="Times New Roman" w:hAnsi="Times New Roman"/>
        </w:rPr>
        <w:t>paragraph refers to the "</w:t>
      </w:r>
      <w:r w:rsidRPr="006962A0">
        <w:rPr>
          <w:rFonts w:ascii="Times New Roman" w:hAnsi="Times New Roman"/>
          <w:i/>
          <w:iCs/>
        </w:rPr>
        <w:t>acquisition</w:t>
      </w:r>
      <w:r w:rsidRPr="006962A0">
        <w:rPr>
          <w:rFonts w:ascii="Times New Roman" w:hAnsi="Times New Roman"/>
        </w:rPr>
        <w:t xml:space="preserve"> of property ... </w:t>
      </w:r>
      <w:r w:rsidRPr="006962A0">
        <w:rPr>
          <w:rFonts w:ascii="Times New Roman" w:hAnsi="Times New Roman"/>
          <w:i/>
          <w:iCs/>
        </w:rPr>
        <w:t>for any purpose</w:t>
      </w:r>
      <w:r w:rsidRPr="006962A0">
        <w:rPr>
          <w:rFonts w:ascii="Times New Roman" w:hAnsi="Times New Roman"/>
        </w:rPr>
        <w:t xml:space="preserve"> in respect of which the Parliament has power to make laws" (emphasis added). The</w:t>
      </w:r>
      <w:r>
        <w:rPr>
          <w:rFonts w:ascii="Times New Roman" w:hAnsi="Times New Roman"/>
        </w:rPr>
        <w:t> </w:t>
      </w:r>
      <w:r w:rsidRPr="006962A0">
        <w:rPr>
          <w:rFonts w:ascii="Times New Roman" w:hAnsi="Times New Roman"/>
          <w:i/>
          <w:iCs/>
        </w:rPr>
        <w:t>acquisition</w:t>
      </w:r>
      <w:r w:rsidRPr="006962A0">
        <w:rPr>
          <w:rFonts w:ascii="Times New Roman" w:hAnsi="Times New Roman"/>
        </w:rPr>
        <w:t xml:space="preserve"> must be for the relevant purpose. However, there is no reference in s 51(xxxi) to the acquired property needing to be </w:t>
      </w:r>
      <w:r w:rsidRPr="006962A0">
        <w:rPr>
          <w:rFonts w:ascii="Times New Roman" w:hAnsi="Times New Roman"/>
          <w:i/>
          <w:iCs/>
        </w:rPr>
        <w:t>used or applied</w:t>
      </w:r>
      <w:r w:rsidRPr="006962A0">
        <w:rPr>
          <w:rFonts w:ascii="Times New Roman" w:hAnsi="Times New Roman"/>
        </w:rPr>
        <w:t xml:space="preserve"> in a particular manner, let alone to the property being required to be used or applied </w:t>
      </w:r>
      <w:r w:rsidRPr="006962A0">
        <w:rPr>
          <w:rFonts w:ascii="Times New Roman" w:hAnsi="Times New Roman"/>
          <w:i/>
          <w:iCs/>
        </w:rPr>
        <w:t>by the</w:t>
      </w:r>
      <w:r>
        <w:rPr>
          <w:rFonts w:ascii="Times New Roman" w:hAnsi="Times New Roman"/>
          <w:i/>
          <w:iCs/>
        </w:rPr>
        <w:t> </w:t>
      </w:r>
      <w:r w:rsidRPr="006962A0">
        <w:rPr>
          <w:rFonts w:ascii="Times New Roman" w:hAnsi="Times New Roman"/>
          <w:i/>
          <w:iCs/>
        </w:rPr>
        <w:t>Commonwealth</w:t>
      </w:r>
      <w:r w:rsidRPr="006962A0">
        <w:rPr>
          <w:rFonts w:ascii="Times New Roman" w:hAnsi="Times New Roman"/>
        </w:rPr>
        <w:t>. Given that any requirement for property to be used or applied (by the Commonwealth) is not securely based in the text of s 51(xxxi), imposing</w:t>
      </w:r>
      <w:r>
        <w:rPr>
          <w:rFonts w:ascii="Times New Roman" w:hAnsi="Times New Roman"/>
        </w:rPr>
        <w:t> </w:t>
      </w:r>
      <w:r w:rsidRPr="006962A0">
        <w:rPr>
          <w:rFonts w:ascii="Times New Roman" w:hAnsi="Times New Roman"/>
        </w:rPr>
        <w:t>such a requirement would deny the status of s 51(xxxi) as a constitutional guarantee that should be liberally construed.</w:t>
      </w:r>
      <w:r w:rsidRPr="006962A0">
        <w:rPr>
          <w:rStyle w:val="FootnoteReference"/>
          <w:rFonts w:ascii="Times New Roman" w:hAnsi="Times New Roman"/>
          <w:sz w:val="24"/>
        </w:rPr>
        <w:footnoteReference w:id="111"/>
      </w:r>
      <w:r w:rsidRPr="006962A0">
        <w:rPr>
          <w:rFonts w:ascii="Times New Roman" w:hAnsi="Times New Roman"/>
        </w:rPr>
        <w:t xml:space="preserve"> Moreover, to the extent that the narrow view relies on some distinction between the acquisition of property which is to be left unused in the </w:t>
      </w:r>
      <w:r w:rsidRPr="006962A0">
        <w:rPr>
          <w:rFonts w:ascii="Times New Roman" w:hAnsi="Times New Roman"/>
          <w:i/>
          <w:iCs/>
        </w:rPr>
        <w:t>indirect</w:t>
      </w:r>
      <w:r w:rsidRPr="006962A0">
        <w:rPr>
          <w:rFonts w:ascii="Times New Roman" w:hAnsi="Times New Roman"/>
        </w:rPr>
        <w:t xml:space="preserve"> pursuit of some Commonwealth purpose, as compared to property that is to be used </w:t>
      </w:r>
      <w:r w:rsidRPr="006962A0">
        <w:rPr>
          <w:rFonts w:ascii="Times New Roman" w:hAnsi="Times New Roman"/>
          <w:i/>
          <w:iCs/>
        </w:rPr>
        <w:t>directly</w:t>
      </w:r>
      <w:r w:rsidRPr="006962A0">
        <w:rPr>
          <w:rFonts w:ascii="Times New Roman" w:hAnsi="Times New Roman"/>
        </w:rPr>
        <w:t xml:space="preserve"> for some Commonwealth purpose, it prioritises form over substance.</w:t>
      </w:r>
      <w:r w:rsidRPr="006962A0">
        <w:rPr>
          <w:rStyle w:val="FootnoteReference"/>
          <w:rFonts w:ascii="Times New Roman" w:hAnsi="Times New Roman"/>
          <w:sz w:val="24"/>
        </w:rPr>
        <w:footnoteReference w:id="112"/>
      </w:r>
    </w:p>
    <w:p w14:paraId="65CC4281"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Second, there is some tension between the narrow view of s 51(xxxi) and the accepted proposition that a law may fall within the terms of s 51(xxxi) where property is acquired by a person </w:t>
      </w:r>
      <w:r w:rsidRPr="006962A0">
        <w:rPr>
          <w:rFonts w:ascii="Times New Roman" w:hAnsi="Times New Roman"/>
          <w:i/>
          <w:iCs/>
        </w:rPr>
        <w:t>other than</w:t>
      </w:r>
      <w:r w:rsidRPr="006962A0">
        <w:rPr>
          <w:rFonts w:ascii="Times New Roman" w:hAnsi="Times New Roman"/>
        </w:rPr>
        <w:t xml:space="preserve"> the Commonwealth.</w:t>
      </w:r>
      <w:r w:rsidRPr="006962A0">
        <w:rPr>
          <w:rStyle w:val="FootnoteReference"/>
          <w:rFonts w:ascii="Times New Roman" w:hAnsi="Times New Roman"/>
          <w:sz w:val="24"/>
        </w:rPr>
        <w:footnoteReference w:id="113"/>
      </w:r>
      <w:r w:rsidRPr="006962A0">
        <w:rPr>
          <w:rFonts w:ascii="Times New Roman" w:hAnsi="Times New Roman"/>
        </w:rPr>
        <w:t xml:space="preserve"> Where property is acquired by a person </w:t>
      </w:r>
      <w:r w:rsidRPr="006962A0">
        <w:rPr>
          <w:rFonts w:ascii="Times New Roman" w:hAnsi="Times New Roman"/>
          <w:i/>
          <w:iCs/>
        </w:rPr>
        <w:t>other than</w:t>
      </w:r>
      <w:r w:rsidRPr="006962A0">
        <w:rPr>
          <w:rFonts w:ascii="Times New Roman" w:hAnsi="Times New Roman"/>
        </w:rPr>
        <w:t xml:space="preserve"> the Commonwealth, it would not then necessarily be used or applied </w:t>
      </w:r>
      <w:r w:rsidRPr="006962A0">
        <w:rPr>
          <w:rFonts w:ascii="Times New Roman" w:hAnsi="Times New Roman"/>
          <w:i/>
          <w:iCs/>
        </w:rPr>
        <w:t>by the Commonwealth</w:t>
      </w:r>
      <w:r w:rsidRPr="006962A0">
        <w:rPr>
          <w:rFonts w:ascii="Times New Roman" w:hAnsi="Times New Roman"/>
        </w:rPr>
        <w:t xml:space="preserve">. In </w:t>
      </w:r>
      <w:r w:rsidRPr="006962A0">
        <w:rPr>
          <w:rFonts w:ascii="Times New Roman" w:hAnsi="Times New Roman"/>
          <w:i/>
          <w:iCs/>
        </w:rPr>
        <w:t>Tooth</w:t>
      </w:r>
      <w:r w:rsidRPr="006962A0">
        <w:rPr>
          <w:rFonts w:ascii="Times New Roman" w:hAnsi="Times New Roman"/>
        </w:rPr>
        <w:t>, several judges cast doubt on the correctness of the narrow view of s 51(xxxi) expressed by Dixon CJ in the earlier cases.</w:t>
      </w:r>
      <w:r w:rsidRPr="006962A0">
        <w:rPr>
          <w:rStyle w:val="FootnoteReference"/>
          <w:rFonts w:ascii="Times New Roman" w:hAnsi="Times New Roman"/>
          <w:sz w:val="24"/>
        </w:rPr>
        <w:footnoteReference w:id="114"/>
      </w:r>
      <w:r w:rsidRPr="006962A0">
        <w:rPr>
          <w:rFonts w:ascii="Times New Roman" w:hAnsi="Times New Roman"/>
        </w:rPr>
        <w:t xml:space="preserve"> Mason J observed that there was "nothing in the wide and general language" of s 51(xxxi) to support the view that the acquisition of property </w:t>
      </w:r>
      <w:r w:rsidRPr="006962A0">
        <w:rPr>
          <w:rFonts w:ascii="Times New Roman" w:hAnsi="Times New Roman"/>
        </w:rPr>
        <w:lastRenderedPageBreak/>
        <w:t>to which it refers "is limited to acquisition for the 'use and service of the Crown', a conception which is in itself by no means precise and certain in scope".</w:t>
      </w:r>
      <w:r w:rsidRPr="006962A0">
        <w:rPr>
          <w:rStyle w:val="FootnoteReference"/>
          <w:rFonts w:ascii="Times New Roman" w:hAnsi="Times New Roman"/>
          <w:sz w:val="24"/>
        </w:rPr>
        <w:footnoteReference w:id="115"/>
      </w:r>
      <w:r w:rsidRPr="006962A0">
        <w:rPr>
          <w:rFonts w:ascii="Times New Roman" w:hAnsi="Times New Roman"/>
        </w:rPr>
        <w:t xml:space="preserve"> His Honour observed that, as a matter of policy, it would make "very little sense" to say that the Commonwealth can pass a law for the acquisition of property without giving just terms provided that the property is acquired by a person other than the Commonwealth.</w:t>
      </w:r>
      <w:r w:rsidRPr="006962A0">
        <w:rPr>
          <w:rStyle w:val="FootnoteReference"/>
          <w:rFonts w:ascii="Times New Roman" w:hAnsi="Times New Roman"/>
          <w:sz w:val="24"/>
        </w:rPr>
        <w:footnoteReference w:id="116"/>
      </w:r>
      <w:r w:rsidRPr="006962A0">
        <w:rPr>
          <w:rFonts w:ascii="Times New Roman" w:hAnsi="Times New Roman"/>
        </w:rPr>
        <w:t xml:space="preserve"> The same point could be made about any distinction that depends on any particular use to which the Commonwealth proposes to put property which it has acquired. Gibbs J also doubted the correctness of Dixon CJ's view that "anything which lies outside the very general conception expressed by the phrase 'use and service of the Crown'" falls outside of s 51(xxxi).</w:t>
      </w:r>
      <w:r w:rsidRPr="006962A0">
        <w:rPr>
          <w:rStyle w:val="FootnoteReference"/>
          <w:rFonts w:ascii="Times New Roman" w:hAnsi="Times New Roman"/>
          <w:sz w:val="24"/>
        </w:rPr>
        <w:footnoteReference w:id="117"/>
      </w:r>
      <w:r w:rsidRPr="006962A0">
        <w:rPr>
          <w:rFonts w:ascii="Times New Roman" w:hAnsi="Times New Roman"/>
        </w:rPr>
        <w:t xml:space="preserve"> Stephen J concluded that it seemed "clear" that s 51(xxxi) extended "some distance beyond" the "acquisition of property by the Commonwealth </w:t>
      </w:r>
      <w:r w:rsidRPr="006962A0">
        <w:rPr>
          <w:rFonts w:ascii="Times New Roman" w:hAnsi="Times New Roman"/>
          <w:i/>
          <w:iCs/>
        </w:rPr>
        <w:t>for use by it</w:t>
      </w:r>
      <w:r w:rsidRPr="006962A0">
        <w:rPr>
          <w:rFonts w:ascii="Times New Roman" w:hAnsi="Times New Roman"/>
        </w:rPr>
        <w:t>".</w:t>
      </w:r>
      <w:r w:rsidRPr="006962A0">
        <w:rPr>
          <w:rStyle w:val="FootnoteReference"/>
          <w:rFonts w:ascii="Times New Roman" w:hAnsi="Times New Roman"/>
          <w:sz w:val="24"/>
        </w:rPr>
        <w:footnoteReference w:id="118"/>
      </w:r>
    </w:p>
    <w:p w14:paraId="6820299A"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In </w:t>
      </w:r>
      <w:r w:rsidRPr="006962A0">
        <w:rPr>
          <w:rFonts w:ascii="Times New Roman" w:hAnsi="Times New Roman"/>
          <w:i/>
          <w:iCs/>
        </w:rPr>
        <w:t>Mutual Pools</w:t>
      </w:r>
      <w:r w:rsidRPr="006962A0">
        <w:rPr>
          <w:rFonts w:ascii="Times New Roman" w:hAnsi="Times New Roman"/>
        </w:rPr>
        <w:t>, Dawson and Toohey JJ acknowledged the tension between Dixon CJ's narrow view and the Court's acceptance that s 51(xxxi) captures acquisitions of property by persons other than the Commonwealth. Their Honours accepted that the phrase "for any purpose" does "appear primarily to refer to the</w:t>
      </w:r>
      <w:r>
        <w:rPr>
          <w:rFonts w:ascii="Times New Roman" w:hAnsi="Times New Roman"/>
        </w:rPr>
        <w:t> </w:t>
      </w:r>
      <w:r w:rsidRPr="006962A0">
        <w:rPr>
          <w:rFonts w:ascii="Times New Roman" w:hAnsi="Times New Roman"/>
        </w:rPr>
        <w:t>acquisition of real or personal property which itself is intended to be used by the government in administering laws made by the Parliament in the exercise of its legislative power".</w:t>
      </w:r>
      <w:r w:rsidRPr="006962A0">
        <w:rPr>
          <w:rStyle w:val="FootnoteReference"/>
          <w:rFonts w:ascii="Times New Roman" w:hAnsi="Times New Roman"/>
          <w:sz w:val="24"/>
        </w:rPr>
        <w:footnoteReference w:id="119"/>
      </w:r>
      <w:r w:rsidRPr="006962A0">
        <w:rPr>
          <w:rFonts w:ascii="Times New Roman" w:hAnsi="Times New Roman"/>
        </w:rPr>
        <w:t xml:space="preserve"> However,</w:t>
      </w:r>
      <w:r w:rsidRPr="006962A0" w:rsidDel="00374842">
        <w:rPr>
          <w:rFonts w:ascii="Times New Roman" w:hAnsi="Times New Roman"/>
        </w:rPr>
        <w:t xml:space="preserve"> </w:t>
      </w:r>
      <w:r w:rsidRPr="006962A0">
        <w:rPr>
          <w:rFonts w:ascii="Times New Roman" w:hAnsi="Times New Roman"/>
        </w:rPr>
        <w:t>their Honours then observed that Dixon CJ's view cannot be taken too far since it is now settled that s 51(xxxi) applies where property is acquired by a person other than the Commonwealth.</w:t>
      </w:r>
      <w:r w:rsidRPr="006962A0">
        <w:rPr>
          <w:rStyle w:val="FootnoteReference"/>
          <w:rFonts w:ascii="Times New Roman" w:hAnsi="Times New Roman"/>
          <w:sz w:val="24"/>
        </w:rPr>
        <w:footnoteReference w:id="120"/>
      </w:r>
    </w:p>
    <w:p w14:paraId="34E8DCFA"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Third, as has been explained, the identifiable benefit relating to the</w:t>
      </w:r>
      <w:r>
        <w:rPr>
          <w:rFonts w:ascii="Times New Roman" w:hAnsi="Times New Roman"/>
        </w:rPr>
        <w:t xml:space="preserve"> </w:t>
      </w:r>
      <w:r w:rsidRPr="006962A0">
        <w:rPr>
          <w:rFonts w:ascii="Times New Roman" w:hAnsi="Times New Roman"/>
        </w:rPr>
        <w:t>ownership or use of property which is taken from one person need not correspond precisely with that which is conferred on another,</w:t>
      </w:r>
      <w:r w:rsidRPr="006962A0">
        <w:rPr>
          <w:rStyle w:val="FootnoteReference"/>
          <w:rFonts w:ascii="Times New Roman" w:hAnsi="Times New Roman"/>
          <w:sz w:val="24"/>
        </w:rPr>
        <w:footnoteReference w:id="121"/>
      </w:r>
      <w:r w:rsidRPr="006962A0">
        <w:rPr>
          <w:rFonts w:ascii="Times New Roman" w:hAnsi="Times New Roman"/>
        </w:rPr>
        <w:t xml:space="preserve"> and the interest which is acquired must only be "an identifiable and measurable advantage of a proprietary nature".</w:t>
      </w:r>
      <w:r w:rsidRPr="006962A0">
        <w:rPr>
          <w:rStyle w:val="FootnoteReference"/>
          <w:rFonts w:ascii="Times New Roman" w:hAnsi="Times New Roman"/>
          <w:sz w:val="24"/>
        </w:rPr>
        <w:footnoteReference w:id="122"/>
      </w:r>
      <w:r w:rsidRPr="006962A0">
        <w:rPr>
          <w:rFonts w:ascii="Times New Roman" w:hAnsi="Times New Roman"/>
        </w:rPr>
        <w:t xml:space="preserve"> In</w:t>
      </w:r>
      <w:r>
        <w:rPr>
          <w:rFonts w:ascii="Times New Roman" w:hAnsi="Times New Roman"/>
        </w:rPr>
        <w:t xml:space="preserve"> </w:t>
      </w:r>
      <w:r w:rsidRPr="006962A0">
        <w:rPr>
          <w:rFonts w:ascii="Times New Roman" w:hAnsi="Times New Roman"/>
          <w:i/>
        </w:rPr>
        <w:t>Georgiadis</w:t>
      </w:r>
      <w:r w:rsidRPr="006962A0">
        <w:rPr>
          <w:rFonts w:ascii="Times New Roman" w:hAnsi="Times New Roman"/>
          <w:i/>
          <w:iCs/>
        </w:rPr>
        <w:t xml:space="preserve"> v Australian and Overseas Telecommunications Corporation</w:t>
      </w:r>
      <w:r w:rsidRPr="006962A0">
        <w:rPr>
          <w:rFonts w:ascii="Times New Roman" w:hAnsi="Times New Roman"/>
        </w:rPr>
        <w:t xml:space="preserve">, such an advantage was gained as a result of an Act that deprived </w:t>
      </w:r>
      <w:r w:rsidRPr="006962A0">
        <w:rPr>
          <w:rFonts w:ascii="Times New Roman" w:hAnsi="Times New Roman"/>
        </w:rPr>
        <w:lastRenderedPageBreak/>
        <w:t>the</w:t>
      </w:r>
      <w:r>
        <w:rPr>
          <w:rFonts w:ascii="Times New Roman" w:hAnsi="Times New Roman"/>
        </w:rPr>
        <w:t> </w:t>
      </w:r>
      <w:r w:rsidRPr="006962A0">
        <w:rPr>
          <w:rFonts w:ascii="Times New Roman" w:hAnsi="Times New Roman"/>
        </w:rPr>
        <w:t>plaintiff of a right to bring a common law cause of action.</w:t>
      </w:r>
      <w:r w:rsidRPr="006962A0">
        <w:rPr>
          <w:rStyle w:val="FootnoteReference"/>
          <w:rFonts w:ascii="Times New Roman" w:hAnsi="Times New Roman"/>
          <w:sz w:val="24"/>
        </w:rPr>
        <w:footnoteReference w:id="123"/>
      </w:r>
      <w:r w:rsidRPr="006962A0">
        <w:rPr>
          <w:rFonts w:ascii="Times New Roman" w:hAnsi="Times New Roman"/>
        </w:rPr>
        <w:t xml:space="preserve"> It is not evident how such an interest might be said to be "used" or "applied" within the ordinary meaning of those words.</w:t>
      </w:r>
    </w:p>
    <w:p w14:paraId="6472291A" w14:textId="77777777" w:rsidR="00741E0E" w:rsidRPr="006962A0" w:rsidRDefault="00741E0E" w:rsidP="006962A0">
      <w:pPr>
        <w:pStyle w:val="HeadingL2"/>
        <w:spacing w:after="260" w:line="280" w:lineRule="exact"/>
        <w:ind w:right="0"/>
        <w:jc w:val="both"/>
        <w:rPr>
          <w:rFonts w:ascii="Times New Roman" w:hAnsi="Times New Roman"/>
        </w:rPr>
      </w:pPr>
      <w:r w:rsidRPr="006962A0">
        <w:rPr>
          <w:rFonts w:ascii="Times New Roman" w:hAnsi="Times New Roman"/>
        </w:rPr>
        <w:t>Would the provision of just terms be incongruous?</w:t>
      </w:r>
    </w:p>
    <w:p w14:paraId="0A9FB2D3"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The circumstances in which a law properly characterised as for the</w:t>
      </w:r>
      <w:r>
        <w:rPr>
          <w:rFonts w:ascii="Times New Roman" w:hAnsi="Times New Roman"/>
        </w:rPr>
        <w:t> </w:t>
      </w:r>
      <w:r w:rsidRPr="006962A0">
        <w:rPr>
          <w:rFonts w:ascii="Times New Roman" w:hAnsi="Times New Roman"/>
        </w:rPr>
        <w:t>acquisition of property within the meaning of s 51(xxxi) will nonetheless not be subject to s 51(xxxi) are limited. Section 51(xxxi) will not apply to laws in respect of which "just terms" is an "inconsistent or incongruous" notion.</w:t>
      </w:r>
      <w:r w:rsidRPr="006962A0">
        <w:rPr>
          <w:rStyle w:val="FootnoteReference"/>
          <w:rFonts w:ascii="Times New Roman" w:hAnsi="Times New Roman"/>
          <w:sz w:val="24"/>
        </w:rPr>
        <w:footnoteReference w:id="124"/>
      </w:r>
      <w:r w:rsidRPr="006962A0">
        <w:rPr>
          <w:rFonts w:ascii="Times New Roman" w:hAnsi="Times New Roman"/>
        </w:rPr>
        <w:t xml:space="preserve"> To fall within the scope of this exception, acquisition without just terms must be a "necessary or characteristic feature" of the means which the law selects to achieve an objective which is within power.</w:t>
      </w:r>
      <w:r w:rsidRPr="006962A0">
        <w:rPr>
          <w:rStyle w:val="FootnoteReference"/>
          <w:rFonts w:ascii="Times New Roman" w:hAnsi="Times New Roman"/>
          <w:sz w:val="24"/>
        </w:rPr>
        <w:footnoteReference w:id="125"/>
      </w:r>
      <w:r w:rsidRPr="006962A0">
        <w:rPr>
          <w:rFonts w:ascii="Times New Roman" w:hAnsi="Times New Roman"/>
        </w:rPr>
        <w:t xml:space="preserve"> Examples of such laws include laws levying taxes,</w:t>
      </w:r>
      <w:r w:rsidRPr="006962A0">
        <w:rPr>
          <w:rStyle w:val="FootnoteReference"/>
          <w:rFonts w:ascii="Times New Roman" w:hAnsi="Times New Roman"/>
          <w:sz w:val="24"/>
        </w:rPr>
        <w:footnoteReference w:id="126"/>
      </w:r>
      <w:r w:rsidRPr="006962A0">
        <w:rPr>
          <w:rFonts w:ascii="Times New Roman" w:hAnsi="Times New Roman"/>
        </w:rPr>
        <w:t xml:space="preserve"> imposing fines and exacting penalties and forfeitures,</w:t>
      </w:r>
      <w:r w:rsidRPr="006962A0">
        <w:rPr>
          <w:rStyle w:val="FootnoteReference"/>
          <w:rFonts w:ascii="Times New Roman" w:hAnsi="Times New Roman"/>
          <w:sz w:val="24"/>
        </w:rPr>
        <w:footnoteReference w:id="127"/>
      </w:r>
      <w:r w:rsidRPr="006962A0">
        <w:rPr>
          <w:rFonts w:ascii="Times New Roman" w:hAnsi="Times New Roman"/>
        </w:rPr>
        <w:t xml:space="preserve"> and seizing the</w:t>
      </w:r>
      <w:r>
        <w:rPr>
          <w:rFonts w:ascii="Times New Roman" w:hAnsi="Times New Roman"/>
        </w:rPr>
        <w:t> </w:t>
      </w:r>
      <w:r w:rsidRPr="006962A0">
        <w:rPr>
          <w:rFonts w:ascii="Times New Roman" w:hAnsi="Times New Roman"/>
        </w:rPr>
        <w:t>property of enemy aliens as part of a scheme of reparations.</w:t>
      </w:r>
      <w:r w:rsidRPr="006962A0">
        <w:rPr>
          <w:rStyle w:val="FootnoteReference"/>
          <w:rFonts w:ascii="Times New Roman" w:hAnsi="Times New Roman"/>
          <w:sz w:val="24"/>
        </w:rPr>
        <w:footnoteReference w:id="128"/>
      </w:r>
      <w:r w:rsidRPr="006962A0">
        <w:rPr>
          <w:rFonts w:ascii="Times New Roman" w:hAnsi="Times New Roman"/>
        </w:rPr>
        <w:t xml:space="preserve"> In such cases, the "just terms" requirement does not apply because to characterise these exactions as an acquisition of property would be "incompatible with the very nature of </w:t>
      </w:r>
      <w:r w:rsidRPr="006962A0">
        <w:rPr>
          <w:rFonts w:ascii="Times New Roman" w:hAnsi="Times New Roman"/>
        </w:rPr>
        <w:lastRenderedPageBreak/>
        <w:t>the</w:t>
      </w:r>
      <w:r>
        <w:rPr>
          <w:rFonts w:ascii="Times New Roman" w:hAnsi="Times New Roman"/>
        </w:rPr>
        <w:t> </w:t>
      </w:r>
      <w:r w:rsidRPr="006962A0">
        <w:rPr>
          <w:rFonts w:ascii="Times New Roman" w:hAnsi="Times New Roman"/>
        </w:rPr>
        <w:t>exaction".</w:t>
      </w:r>
      <w:r w:rsidRPr="006962A0">
        <w:rPr>
          <w:rStyle w:val="FootnoteReference"/>
          <w:rFonts w:ascii="Times New Roman" w:hAnsi="Times New Roman"/>
          <w:sz w:val="24"/>
        </w:rPr>
        <w:footnoteReference w:id="129"/>
      </w:r>
      <w:r w:rsidRPr="006962A0">
        <w:rPr>
          <w:rFonts w:ascii="Times New Roman" w:hAnsi="Times New Roman"/>
        </w:rPr>
        <w:t xml:space="preserve"> In relation to the exaction of a tax, for example, the relationship between s 51(ii) (the taxation power) and s 51(xxxi) "necessarily involves antinomy between" the concepts of taxation and acquisition of property.</w:t>
      </w:r>
      <w:r w:rsidRPr="006962A0">
        <w:rPr>
          <w:rStyle w:val="FootnoteReference"/>
          <w:rFonts w:ascii="Times New Roman" w:hAnsi="Times New Roman"/>
          <w:sz w:val="24"/>
        </w:rPr>
        <w:footnoteReference w:id="130"/>
      </w:r>
      <w:r w:rsidRPr="006962A0">
        <w:rPr>
          <w:rFonts w:ascii="Times New Roman" w:hAnsi="Times New Roman"/>
        </w:rPr>
        <w:t xml:space="preserve"> Of its nature, "'taxation' presupposes the absence of the kind of direct quid pro quo" involved in just terms compensation.</w:t>
      </w:r>
      <w:r w:rsidRPr="006962A0">
        <w:rPr>
          <w:rStyle w:val="FootnoteReference"/>
          <w:rFonts w:ascii="Times New Roman" w:hAnsi="Times New Roman"/>
          <w:sz w:val="24"/>
        </w:rPr>
        <w:footnoteReference w:id="131"/>
      </w:r>
      <w:r w:rsidRPr="006962A0">
        <w:rPr>
          <w:rFonts w:ascii="Times New Roman" w:hAnsi="Times New Roman"/>
        </w:rPr>
        <w:t xml:space="preserve"> </w:t>
      </w:r>
    </w:p>
    <w:p w14:paraId="2B9BFD1B"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Where the law is said to be with respect to forfeiture, the question is "whether the statutory scheme can be properly characterised as a law with respect to forfeiture, that is, a law which exacts or imposes a penalty or sanction for breach of provisions which prescribe a rule of conduct".</w:t>
      </w:r>
      <w:r w:rsidRPr="006962A0">
        <w:rPr>
          <w:rStyle w:val="FootnoteReference"/>
          <w:rFonts w:ascii="Times New Roman" w:hAnsi="Times New Roman"/>
          <w:sz w:val="24"/>
        </w:rPr>
        <w:footnoteReference w:id="132"/>
      </w:r>
      <w:r w:rsidRPr="006962A0">
        <w:rPr>
          <w:rFonts w:ascii="Times New Roman" w:hAnsi="Times New Roman"/>
        </w:rPr>
        <w:t xml:space="preserve"> If it can be so characterised, it</w:t>
      </w:r>
      <w:r>
        <w:rPr>
          <w:rFonts w:ascii="Times New Roman" w:hAnsi="Times New Roman"/>
        </w:rPr>
        <w:t> </w:t>
      </w:r>
      <w:r w:rsidRPr="006962A0">
        <w:rPr>
          <w:rFonts w:ascii="Times New Roman" w:hAnsi="Times New Roman"/>
        </w:rPr>
        <w:t>will not be a law within the meaning of s 51(xxxi) because to place it within that category would "weaken, if not destroy, the normative effect of the prescription of the rule of conduct".</w:t>
      </w:r>
      <w:r w:rsidRPr="006962A0">
        <w:rPr>
          <w:rStyle w:val="FootnoteReference"/>
          <w:rFonts w:ascii="Times New Roman" w:hAnsi="Times New Roman"/>
          <w:sz w:val="24"/>
        </w:rPr>
        <w:footnoteReference w:id="133"/>
      </w:r>
      <w:r w:rsidRPr="006962A0">
        <w:rPr>
          <w:rFonts w:ascii="Times New Roman" w:hAnsi="Times New Roman"/>
        </w:rPr>
        <w:t xml:space="preserve"> The Act, properly construed, is not of that character. Its</w:t>
      </w:r>
      <w:r>
        <w:rPr>
          <w:rFonts w:ascii="Times New Roman" w:hAnsi="Times New Roman"/>
        </w:rPr>
        <w:t> </w:t>
      </w:r>
      <w:r w:rsidRPr="006962A0">
        <w:rPr>
          <w:rFonts w:ascii="Times New Roman" w:hAnsi="Times New Roman"/>
        </w:rPr>
        <w:t>operation does not hinge, for example, on any breach of the terms of the Lease or some other legal rule or standard which the Russian Federation is said to have offended.</w:t>
      </w:r>
    </w:p>
    <w:p w14:paraId="1A49ADFB"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The Commonwealth's contention that it would be incongruous to require a</w:t>
      </w:r>
      <w:r>
        <w:rPr>
          <w:rFonts w:ascii="Times New Roman" w:hAnsi="Times New Roman"/>
        </w:rPr>
        <w:t> </w:t>
      </w:r>
      <w:r w:rsidRPr="006962A0">
        <w:rPr>
          <w:rFonts w:ascii="Times New Roman" w:hAnsi="Times New Roman"/>
        </w:rPr>
        <w:t xml:space="preserve">foreign state to be compensated for actions taken to address the risk of that foreign state interfering with Australia's democratic institutions must be rejected. The absence of just terms is not a necessary or characteristic feature of the means adopted by the Act to achieve its objective, being the termination of the Lease </w:t>
      </w:r>
      <w:proofErr w:type="gramStart"/>
      <w:r w:rsidRPr="006962A0">
        <w:rPr>
          <w:rFonts w:ascii="Times New Roman" w:hAnsi="Times New Roman"/>
        </w:rPr>
        <w:t>in order to</w:t>
      </w:r>
      <w:proofErr w:type="gramEnd"/>
      <w:r w:rsidRPr="006962A0">
        <w:rPr>
          <w:rFonts w:ascii="Times New Roman" w:hAnsi="Times New Roman"/>
        </w:rPr>
        <w:t xml:space="preserve"> return exclusive possession of the Land to the Commonwealth and thereby address any security risk posed by the presence of a Russian embassy on the Land. Put another way, the termination of the Lease would be no less effective at achieving that purpose if just terms compensation were provided.</w:t>
      </w:r>
    </w:p>
    <w:p w14:paraId="17A4405E" w14:textId="77777777" w:rsidR="00741E0E" w:rsidRPr="006962A0" w:rsidRDefault="00741E0E" w:rsidP="006962A0">
      <w:pPr>
        <w:pStyle w:val="FixListStyle"/>
        <w:spacing w:after="260" w:line="280" w:lineRule="exact"/>
        <w:ind w:right="0"/>
        <w:jc w:val="both"/>
        <w:rPr>
          <w:rFonts w:ascii="Times New Roman" w:hAnsi="Times New Roman"/>
        </w:rPr>
      </w:pPr>
      <w:r w:rsidRPr="006962A0">
        <w:rPr>
          <w:rFonts w:ascii="Times New Roman" w:hAnsi="Times New Roman"/>
        </w:rPr>
        <w:tab/>
        <w:t xml:space="preserve">It is unnecessary to address the Commonwealth's submission that there may be a broader principled basis for incongruity, namely that it would be incongruous for the Commonwealth to be required to pay compensation to anyone whose property is taken in order to prevent it from being used in a way that is harmful to </w:t>
      </w:r>
      <w:r w:rsidRPr="006962A0">
        <w:rPr>
          <w:rFonts w:ascii="Times New Roman" w:hAnsi="Times New Roman"/>
        </w:rPr>
        <w:lastRenderedPageBreak/>
        <w:t>others.</w:t>
      </w:r>
      <w:r w:rsidRPr="006962A0">
        <w:rPr>
          <w:rStyle w:val="FootnoteReference"/>
          <w:rFonts w:ascii="Times New Roman" w:hAnsi="Times New Roman"/>
          <w:sz w:val="24"/>
        </w:rPr>
        <w:footnoteReference w:id="134"/>
      </w:r>
      <w:r w:rsidRPr="006962A0">
        <w:rPr>
          <w:rFonts w:ascii="Times New Roman" w:hAnsi="Times New Roman"/>
        </w:rPr>
        <w:t xml:space="preserve"> As the Commonwealth submitted, that more general proposition does not require determination in this case.</w:t>
      </w:r>
    </w:p>
    <w:p w14:paraId="73BDC483" w14:textId="77777777" w:rsidR="00741E0E" w:rsidRDefault="00741E0E" w:rsidP="00124BA2">
      <w:pPr>
        <w:pStyle w:val="FixListStyle"/>
        <w:numPr>
          <w:ilvl w:val="0"/>
          <w:numId w:val="0"/>
        </w:numPr>
        <w:spacing w:after="260" w:line="280" w:lineRule="exact"/>
        <w:ind w:right="0"/>
        <w:jc w:val="both"/>
        <w:rPr>
          <w:rFonts w:ascii="Times New Roman" w:hAnsi="Times New Roman"/>
        </w:rPr>
        <w:sectPr w:rsidR="00741E0E" w:rsidSect="00741E0E">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32529E23" w14:textId="77777777" w:rsidR="00741E0E" w:rsidRPr="00B135C7" w:rsidRDefault="00741E0E" w:rsidP="00B135C7">
      <w:pPr>
        <w:pStyle w:val="NormalBody"/>
        <w:tabs>
          <w:tab w:val="clear" w:pos="720"/>
          <w:tab w:val="left" w:pos="0"/>
        </w:tabs>
        <w:spacing w:after="260" w:line="280" w:lineRule="exact"/>
        <w:ind w:right="0"/>
        <w:jc w:val="both"/>
        <w:rPr>
          <w:rFonts w:ascii="Times New Roman" w:hAnsi="Times New Roman"/>
        </w:rPr>
      </w:pPr>
      <w:r w:rsidRPr="00B135C7">
        <w:rPr>
          <w:rFonts w:ascii="Times New Roman" w:hAnsi="Times New Roman"/>
        </w:rPr>
        <w:lastRenderedPageBreak/>
        <w:t xml:space="preserve">EDELMAN J.   </w:t>
      </w:r>
    </w:p>
    <w:p w14:paraId="26897065" w14:textId="77777777" w:rsidR="00741E0E" w:rsidRPr="00B135C7" w:rsidRDefault="00741E0E" w:rsidP="00B135C7">
      <w:pPr>
        <w:pStyle w:val="HeadingL1"/>
        <w:spacing w:after="260" w:line="280" w:lineRule="exact"/>
        <w:ind w:right="0"/>
        <w:jc w:val="both"/>
        <w:rPr>
          <w:rFonts w:ascii="Times New Roman" w:hAnsi="Times New Roman"/>
        </w:rPr>
      </w:pPr>
      <w:r w:rsidRPr="00B135C7">
        <w:rPr>
          <w:rFonts w:ascii="Times New Roman" w:hAnsi="Times New Roman"/>
        </w:rPr>
        <w:t>Introduction</w:t>
      </w:r>
    </w:p>
    <w:p w14:paraId="01A997B4"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This special case concerns the relationship between the acquisition power in s 51(xxxi) and the rest of the </w:t>
      </w:r>
      <w:r w:rsidRPr="00B135C7">
        <w:rPr>
          <w:rFonts w:ascii="Times New Roman" w:hAnsi="Times New Roman"/>
          <w:i/>
          <w:iCs/>
        </w:rPr>
        <w:t>Constitution</w:t>
      </w:r>
      <w:r w:rsidRPr="00B135C7">
        <w:rPr>
          <w:rFonts w:ascii="Times New Roman" w:hAnsi="Times New Roman"/>
        </w:rPr>
        <w:t>. Section 51(xxxi), read with the chapeau to s 51, provides as follows:</w:t>
      </w:r>
    </w:p>
    <w:p w14:paraId="622D9307" w14:textId="77777777" w:rsidR="00741E0E" w:rsidRPr="00B135C7" w:rsidRDefault="00741E0E" w:rsidP="00B135C7">
      <w:pPr>
        <w:pStyle w:val="LeftrightafterHC"/>
        <w:spacing w:before="0" w:after="260" w:line="280" w:lineRule="exact"/>
        <w:ind w:right="0"/>
        <w:jc w:val="both"/>
        <w:rPr>
          <w:rFonts w:ascii="Times New Roman" w:hAnsi="Times New Roman"/>
        </w:rPr>
      </w:pPr>
      <w:r w:rsidRPr="00B135C7">
        <w:rPr>
          <w:rFonts w:ascii="Times New Roman" w:hAnsi="Times New Roman"/>
        </w:rPr>
        <w:t xml:space="preserve">"The Parliament shall, subject to this Constitution, have power to make laws for the peace, order, and good government of the Commonwealth with respect to ... </w:t>
      </w:r>
    </w:p>
    <w:p w14:paraId="096E6E0E" w14:textId="77777777" w:rsidR="00741E0E" w:rsidRDefault="00741E0E" w:rsidP="00B135C7">
      <w:pPr>
        <w:pStyle w:val="LeftrightafterHC"/>
        <w:spacing w:before="0" w:after="260" w:line="280" w:lineRule="exact"/>
        <w:ind w:left="1440" w:right="0" w:hanging="720"/>
        <w:jc w:val="both"/>
        <w:rPr>
          <w:rFonts w:ascii="Times New Roman" w:hAnsi="Times New Roman"/>
        </w:rPr>
      </w:pPr>
      <w:r w:rsidRPr="00B135C7">
        <w:rPr>
          <w:rFonts w:ascii="Times New Roman" w:hAnsi="Times New Roman"/>
        </w:rPr>
        <w:t>(xxxi) the acquisition of property on just terms from any State or person for any purpose in respect of which the Parliament has power to make laws".</w:t>
      </w:r>
    </w:p>
    <w:p w14:paraId="6C80CD59"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On 24 December 2008, the Commonwealth of Australia granted to the Government of the Russian Federation ("the Russian Federation") a lease of land near Parliament House in Canberra ("the Lease"). The Lease was for a term of 99 years. It was given "only for any </w:t>
      </w:r>
      <w:proofErr w:type="gramStart"/>
      <w:r w:rsidRPr="00B135C7">
        <w:rPr>
          <w:rFonts w:ascii="Times New Roman" w:hAnsi="Times New Roman"/>
        </w:rPr>
        <w:t>diplomatic[</w:t>
      </w:r>
      <w:proofErr w:type="gramEnd"/>
      <w:r w:rsidRPr="00B135C7">
        <w:rPr>
          <w:rFonts w:ascii="Times New Roman" w:hAnsi="Times New Roman"/>
        </w:rPr>
        <w:t>,] consular or official purpose of the Government of the Russian Federation or for the purpose of an official residence for any accredited agent of that Government or for all or any number of those purposes". The Russian Federation agreed to pay a once only payment of $2,750,000 as a land premium.</w:t>
      </w:r>
    </w:p>
    <w:p w14:paraId="2452CD5D"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On 15 June 2023, the Commonwealth Parliament passed the </w:t>
      </w:r>
      <w:r w:rsidRPr="00B135C7">
        <w:rPr>
          <w:rFonts w:ascii="Times New Roman" w:hAnsi="Times New Roman"/>
          <w:i/>
          <w:iCs/>
        </w:rPr>
        <w:t xml:space="preserve">Home Affairs Act 2023 </w:t>
      </w:r>
      <w:r w:rsidRPr="00B135C7">
        <w:rPr>
          <w:rFonts w:ascii="Times New Roman" w:hAnsi="Times New Roman"/>
        </w:rPr>
        <w:t>(</w:t>
      </w:r>
      <w:proofErr w:type="spellStart"/>
      <w:r w:rsidRPr="00B135C7">
        <w:rPr>
          <w:rFonts w:ascii="Times New Roman" w:hAnsi="Times New Roman"/>
        </w:rPr>
        <w:t>Cth</w:t>
      </w:r>
      <w:proofErr w:type="spellEnd"/>
      <w:r w:rsidRPr="00B135C7">
        <w:rPr>
          <w:rFonts w:ascii="Times New Roman" w:hAnsi="Times New Roman"/>
        </w:rPr>
        <w:t xml:space="preserve">). The </w:t>
      </w:r>
      <w:r w:rsidRPr="00B135C7">
        <w:rPr>
          <w:rFonts w:ascii="Times New Roman" w:hAnsi="Times New Roman"/>
          <w:i/>
          <w:iCs/>
        </w:rPr>
        <w:t>Home Affairs Act</w:t>
      </w:r>
      <w:r w:rsidRPr="00B135C7">
        <w:rPr>
          <w:rFonts w:ascii="Times New Roman" w:hAnsi="Times New Roman"/>
        </w:rPr>
        <w:t xml:space="preserve"> purported to terminate the Lease. Section 6(1) of the </w:t>
      </w:r>
      <w:r w:rsidRPr="00B135C7">
        <w:rPr>
          <w:rFonts w:ascii="Times New Roman" w:hAnsi="Times New Roman"/>
          <w:i/>
          <w:iCs/>
        </w:rPr>
        <w:t xml:space="preserve">Home Affairs Act </w:t>
      </w:r>
      <w:r w:rsidRPr="00B135C7">
        <w:rPr>
          <w:rFonts w:ascii="Times New Roman" w:hAnsi="Times New Roman"/>
        </w:rPr>
        <w:t>provides that "[</w:t>
      </w:r>
      <w:proofErr w:type="spellStart"/>
      <w:r w:rsidRPr="00B135C7">
        <w:rPr>
          <w:rFonts w:ascii="Times New Roman" w:hAnsi="Times New Roman"/>
        </w:rPr>
        <w:t>i</w:t>
      </w:r>
      <w:proofErr w:type="spellEnd"/>
      <w:r w:rsidRPr="00B135C7">
        <w:rPr>
          <w:rFonts w:ascii="Times New Roman" w:hAnsi="Times New Roman"/>
        </w:rPr>
        <w:t xml:space="preserve">]f the operation of this Act would result in an acquisition of property to which paragraph 51(xxxi) of the Constitution applies from a person otherwise than on just terms, the Commonwealth is liable to pay a reasonable amount of compensation to the person". Section 4 of the </w:t>
      </w:r>
      <w:r w:rsidRPr="00B135C7">
        <w:rPr>
          <w:rFonts w:ascii="Times New Roman" w:hAnsi="Times New Roman"/>
          <w:i/>
          <w:iCs/>
        </w:rPr>
        <w:t xml:space="preserve">Home Affairs Act </w:t>
      </w:r>
      <w:r w:rsidRPr="00B135C7">
        <w:rPr>
          <w:rFonts w:ascii="Times New Roman" w:hAnsi="Times New Roman"/>
        </w:rPr>
        <w:t>defines "acquisition of property" and "just terms" as having "the same meaning as in paragraph 51(xxxi) of the Constitution".</w:t>
      </w:r>
    </w:p>
    <w:p w14:paraId="179D3058"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Russian Federation challenged the validity of the </w:t>
      </w:r>
      <w:r w:rsidRPr="00B135C7">
        <w:rPr>
          <w:rFonts w:ascii="Times New Roman" w:hAnsi="Times New Roman"/>
          <w:i/>
          <w:iCs/>
        </w:rPr>
        <w:t xml:space="preserve">Home Affairs Act </w:t>
      </w:r>
      <w:r w:rsidRPr="00B135C7">
        <w:rPr>
          <w:rFonts w:ascii="Times New Roman" w:hAnsi="Times New Roman"/>
        </w:rPr>
        <w:t xml:space="preserve">on the ground that it was not supported by a head of Commonwealth power. The consequence of that challenge (if successful) would be that the Lease had not been validly terminated by the </w:t>
      </w:r>
      <w:r w:rsidRPr="00B135C7">
        <w:rPr>
          <w:rFonts w:ascii="Times New Roman" w:hAnsi="Times New Roman"/>
          <w:i/>
          <w:iCs/>
        </w:rPr>
        <w:t>Home Affairs Act</w:t>
      </w:r>
      <w:r w:rsidRPr="00B135C7">
        <w:rPr>
          <w:rFonts w:ascii="Times New Roman" w:hAnsi="Times New Roman"/>
        </w:rPr>
        <w:t xml:space="preserve">. Alternatively, the Russian Federation asserted that if any head of power supported the </w:t>
      </w:r>
      <w:r w:rsidRPr="00B135C7">
        <w:rPr>
          <w:rFonts w:ascii="Times New Roman" w:hAnsi="Times New Roman"/>
          <w:i/>
          <w:iCs/>
        </w:rPr>
        <w:t>Home Affairs Act</w:t>
      </w:r>
      <w:r w:rsidRPr="00B135C7">
        <w:rPr>
          <w:rFonts w:ascii="Times New Roman" w:hAnsi="Times New Roman"/>
        </w:rPr>
        <w:t>,</w:t>
      </w:r>
      <w:r w:rsidRPr="00B135C7">
        <w:rPr>
          <w:rFonts w:ascii="Times New Roman" w:hAnsi="Times New Roman"/>
          <w:i/>
          <w:iCs/>
        </w:rPr>
        <w:t xml:space="preserve"> </w:t>
      </w:r>
      <w:r w:rsidRPr="00B135C7">
        <w:rPr>
          <w:rFonts w:ascii="Times New Roman" w:hAnsi="Times New Roman"/>
        </w:rPr>
        <w:t xml:space="preserve">then the Commonwealth was required to pay compensation because the </w:t>
      </w:r>
      <w:r w:rsidRPr="00B135C7">
        <w:rPr>
          <w:rFonts w:ascii="Times New Roman" w:hAnsi="Times New Roman"/>
          <w:i/>
          <w:iCs/>
        </w:rPr>
        <w:t xml:space="preserve">Home Affairs Act </w:t>
      </w:r>
      <w:r w:rsidRPr="00B135C7">
        <w:rPr>
          <w:rFonts w:ascii="Times New Roman" w:hAnsi="Times New Roman"/>
        </w:rPr>
        <w:t xml:space="preserve">had resulted in an acquisition of property of the Russian Federation within s 51(xxxi) of the </w:t>
      </w:r>
      <w:r w:rsidRPr="00B135C7">
        <w:rPr>
          <w:rFonts w:ascii="Times New Roman" w:hAnsi="Times New Roman"/>
          <w:i/>
        </w:rPr>
        <w:t>Constitution</w:t>
      </w:r>
      <w:r w:rsidRPr="00B135C7">
        <w:rPr>
          <w:rFonts w:ascii="Times New Roman" w:hAnsi="Times New Roman"/>
        </w:rPr>
        <w:t xml:space="preserve">. Hence, the Russian Federation submitted that compensation was payable to it under s 6 of the </w:t>
      </w:r>
      <w:r w:rsidRPr="00B135C7">
        <w:rPr>
          <w:rFonts w:ascii="Times New Roman" w:hAnsi="Times New Roman"/>
          <w:i/>
        </w:rPr>
        <w:t>Home Affairs Act</w:t>
      </w:r>
      <w:r w:rsidRPr="00B135C7">
        <w:rPr>
          <w:rFonts w:ascii="Times New Roman" w:hAnsi="Times New Roman"/>
        </w:rPr>
        <w:t>.</w:t>
      </w:r>
    </w:p>
    <w:p w14:paraId="0454655B"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Commonwealth submitted that the </w:t>
      </w:r>
      <w:r w:rsidRPr="00B135C7">
        <w:rPr>
          <w:rFonts w:ascii="Times New Roman" w:hAnsi="Times New Roman"/>
          <w:i/>
          <w:iCs/>
        </w:rPr>
        <w:t xml:space="preserve">Home Affairs Act </w:t>
      </w:r>
      <w:r w:rsidRPr="00B135C7">
        <w:rPr>
          <w:rFonts w:ascii="Times New Roman" w:hAnsi="Times New Roman"/>
        </w:rPr>
        <w:t xml:space="preserve">was supported by heads of power including s 122 of the </w:t>
      </w:r>
      <w:r w:rsidRPr="00B135C7">
        <w:rPr>
          <w:rFonts w:ascii="Times New Roman" w:hAnsi="Times New Roman"/>
          <w:i/>
          <w:iCs/>
        </w:rPr>
        <w:t>Constitution</w:t>
      </w:r>
      <w:r w:rsidRPr="00B135C7">
        <w:rPr>
          <w:rFonts w:ascii="Times New Roman" w:hAnsi="Times New Roman"/>
        </w:rPr>
        <w:t xml:space="preserve">. The Commonwealth also </w:t>
      </w:r>
      <w:r w:rsidRPr="00B135C7">
        <w:rPr>
          <w:rFonts w:ascii="Times New Roman" w:hAnsi="Times New Roman"/>
        </w:rPr>
        <w:lastRenderedPageBreak/>
        <w:t xml:space="preserve">submitted that the </w:t>
      </w:r>
      <w:r w:rsidRPr="00B135C7">
        <w:rPr>
          <w:rFonts w:ascii="Times New Roman" w:hAnsi="Times New Roman"/>
          <w:i/>
          <w:iCs/>
        </w:rPr>
        <w:t>Home Affairs Act</w:t>
      </w:r>
      <w:r w:rsidRPr="00B135C7">
        <w:rPr>
          <w:rFonts w:ascii="Times New Roman" w:hAnsi="Times New Roman"/>
        </w:rPr>
        <w:t xml:space="preserve"> did not involve any acquisition of property within s 51(xxxi) of the </w:t>
      </w:r>
      <w:r w:rsidRPr="00B135C7">
        <w:rPr>
          <w:rFonts w:ascii="Times New Roman" w:hAnsi="Times New Roman"/>
          <w:i/>
          <w:iCs/>
        </w:rPr>
        <w:t>Constitution</w:t>
      </w:r>
      <w:r w:rsidRPr="00B135C7">
        <w:rPr>
          <w:rFonts w:ascii="Times New Roman" w:hAnsi="Times New Roman"/>
        </w:rPr>
        <w:t xml:space="preserve"> because the termination of the Lease was not related to a need for, or proposed use or application of, the </w:t>
      </w:r>
      <w:proofErr w:type="gramStart"/>
      <w:r w:rsidRPr="00B135C7">
        <w:rPr>
          <w:rFonts w:ascii="Times New Roman" w:hAnsi="Times New Roman"/>
        </w:rPr>
        <w:t>land</w:t>
      </w:r>
      <w:proofErr w:type="gramEnd"/>
      <w:r w:rsidRPr="00B135C7">
        <w:rPr>
          <w:rFonts w:ascii="Times New Roman" w:hAnsi="Times New Roman"/>
        </w:rPr>
        <w:t xml:space="preserve"> which was the subject of the Lease, or because a requirement to provide just terms would be incongruous. </w:t>
      </w:r>
    </w:p>
    <w:p w14:paraId="34C10F2E"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The special case stated by the parties for determination by this Court thus raised three principal issues:</w:t>
      </w:r>
    </w:p>
    <w:p w14:paraId="6D70173F" w14:textId="77777777" w:rsidR="00741E0E" w:rsidRPr="005B6CB9" w:rsidRDefault="00741E0E" w:rsidP="001308A3">
      <w:pPr>
        <w:pStyle w:val="LeftrightafterHC"/>
        <w:rPr>
          <w:rFonts w:ascii="Times New Roman" w:hAnsi="Times New Roman"/>
        </w:rPr>
      </w:pPr>
      <w:r w:rsidRPr="005B6CB9">
        <w:rPr>
          <w:rFonts w:ascii="Times New Roman" w:hAnsi="Times New Roman"/>
        </w:rPr>
        <w:t>(</w:t>
      </w:r>
      <w:proofErr w:type="spellStart"/>
      <w:r w:rsidRPr="005B6CB9">
        <w:rPr>
          <w:rFonts w:ascii="Times New Roman" w:hAnsi="Times New Roman"/>
        </w:rPr>
        <w:t>i</w:t>
      </w:r>
      <w:proofErr w:type="spellEnd"/>
      <w:r w:rsidRPr="005B6CB9">
        <w:rPr>
          <w:rFonts w:ascii="Times New Roman" w:hAnsi="Times New Roman"/>
        </w:rPr>
        <w:t xml:space="preserve">) </w:t>
      </w:r>
      <w:r w:rsidRPr="005B6CB9">
        <w:rPr>
          <w:rFonts w:ascii="Times New Roman" w:hAnsi="Times New Roman"/>
        </w:rPr>
        <w:tab/>
        <w:t xml:space="preserve">Is the </w:t>
      </w:r>
      <w:r w:rsidRPr="005B6CB9">
        <w:rPr>
          <w:rFonts w:ascii="Times New Roman" w:hAnsi="Times New Roman"/>
          <w:i/>
          <w:iCs/>
        </w:rPr>
        <w:t>Home Affairs Act</w:t>
      </w:r>
      <w:r w:rsidRPr="005B6CB9">
        <w:rPr>
          <w:rFonts w:ascii="Times New Roman" w:hAnsi="Times New Roman"/>
        </w:rPr>
        <w:t xml:space="preserve"> supported by a head of power in the </w:t>
      </w:r>
      <w:r>
        <w:rPr>
          <w:rFonts w:ascii="Times New Roman" w:hAnsi="Times New Roman"/>
        </w:rPr>
        <w:tab/>
      </w:r>
      <w:r w:rsidRPr="005B6CB9">
        <w:rPr>
          <w:rFonts w:ascii="Times New Roman" w:hAnsi="Times New Roman"/>
          <w:i/>
          <w:iCs/>
        </w:rPr>
        <w:t>Constitution</w:t>
      </w:r>
      <w:r w:rsidRPr="005B6CB9">
        <w:rPr>
          <w:rFonts w:ascii="Times New Roman" w:hAnsi="Times New Roman"/>
        </w:rPr>
        <w:t xml:space="preserve">, including the primary focus of the </w:t>
      </w:r>
      <w:r>
        <w:rPr>
          <w:rFonts w:ascii="Times New Roman" w:hAnsi="Times New Roman"/>
        </w:rPr>
        <w:tab/>
      </w:r>
      <w:r w:rsidRPr="005B6CB9">
        <w:rPr>
          <w:rFonts w:ascii="Times New Roman" w:hAnsi="Times New Roman"/>
        </w:rPr>
        <w:t xml:space="preserve">Commonwealth's submissions which was the territories </w:t>
      </w:r>
      <w:r>
        <w:rPr>
          <w:rFonts w:ascii="Times New Roman" w:hAnsi="Times New Roman"/>
        </w:rPr>
        <w:tab/>
      </w:r>
      <w:r w:rsidRPr="005B6CB9">
        <w:rPr>
          <w:rFonts w:ascii="Times New Roman" w:hAnsi="Times New Roman"/>
        </w:rPr>
        <w:t>head of power in s 122?</w:t>
      </w:r>
    </w:p>
    <w:p w14:paraId="0038CD4B" w14:textId="77777777" w:rsidR="00741E0E" w:rsidRPr="005B6CB9" w:rsidRDefault="00741E0E" w:rsidP="001308A3">
      <w:pPr>
        <w:pStyle w:val="LeftrightafterHC"/>
        <w:rPr>
          <w:rFonts w:ascii="Times New Roman" w:hAnsi="Times New Roman"/>
        </w:rPr>
      </w:pPr>
      <w:r w:rsidRPr="005B6CB9">
        <w:rPr>
          <w:rFonts w:ascii="Times New Roman" w:hAnsi="Times New Roman"/>
        </w:rPr>
        <w:t>(ii)</w:t>
      </w:r>
      <w:r>
        <w:rPr>
          <w:rFonts w:ascii="Times New Roman" w:hAnsi="Times New Roman"/>
        </w:rPr>
        <w:tab/>
      </w:r>
      <w:r w:rsidRPr="005B6CB9">
        <w:rPr>
          <w:rFonts w:ascii="Times New Roman" w:hAnsi="Times New Roman"/>
        </w:rPr>
        <w:t xml:space="preserve">Is the </w:t>
      </w:r>
      <w:r w:rsidRPr="005B6CB9">
        <w:rPr>
          <w:rFonts w:ascii="Times New Roman" w:hAnsi="Times New Roman"/>
          <w:i/>
          <w:iCs/>
        </w:rPr>
        <w:t xml:space="preserve">Home Affairs Act </w:t>
      </w:r>
      <w:r w:rsidRPr="005B6CB9">
        <w:rPr>
          <w:rFonts w:ascii="Times New Roman" w:hAnsi="Times New Roman"/>
        </w:rPr>
        <w:t xml:space="preserve">also supported by the head of </w:t>
      </w:r>
      <w:r>
        <w:rPr>
          <w:rFonts w:ascii="Times New Roman" w:hAnsi="Times New Roman"/>
        </w:rPr>
        <w:tab/>
      </w:r>
      <w:r w:rsidRPr="005B6CB9">
        <w:rPr>
          <w:rFonts w:ascii="Times New Roman" w:hAnsi="Times New Roman"/>
        </w:rPr>
        <w:t xml:space="preserve">power to acquire property on just terms in s 51(xxxi) of the </w:t>
      </w:r>
      <w:r>
        <w:rPr>
          <w:rFonts w:ascii="Times New Roman" w:hAnsi="Times New Roman"/>
        </w:rPr>
        <w:tab/>
      </w:r>
      <w:r w:rsidRPr="005B6CB9">
        <w:rPr>
          <w:rFonts w:ascii="Times New Roman" w:hAnsi="Times New Roman"/>
          <w:i/>
          <w:iCs/>
        </w:rPr>
        <w:t>Constitution</w:t>
      </w:r>
      <w:r w:rsidRPr="005B6CB9">
        <w:rPr>
          <w:rFonts w:ascii="Times New Roman" w:hAnsi="Times New Roman"/>
        </w:rPr>
        <w:t>?</w:t>
      </w:r>
      <w:r w:rsidRPr="005B6CB9">
        <w:rPr>
          <w:rFonts w:ascii="Times New Roman" w:hAnsi="Times New Roman"/>
          <w:i/>
          <w:iCs/>
        </w:rPr>
        <w:t xml:space="preserve"> </w:t>
      </w:r>
    </w:p>
    <w:p w14:paraId="1E285E09" w14:textId="77777777" w:rsidR="00741E0E" w:rsidRDefault="00741E0E" w:rsidP="0037235A">
      <w:pPr>
        <w:pStyle w:val="LeftrightafterHC"/>
        <w:rPr>
          <w:rFonts w:ascii="Times New Roman" w:hAnsi="Times New Roman"/>
        </w:rPr>
      </w:pPr>
      <w:r w:rsidRPr="005B6CB9">
        <w:rPr>
          <w:rFonts w:ascii="Times New Roman" w:hAnsi="Times New Roman"/>
        </w:rPr>
        <w:t>(iii)</w:t>
      </w:r>
      <w:r>
        <w:rPr>
          <w:rFonts w:ascii="Times New Roman" w:hAnsi="Times New Roman"/>
        </w:rPr>
        <w:tab/>
      </w:r>
      <w:r w:rsidRPr="005B6CB9">
        <w:rPr>
          <w:rFonts w:ascii="Times New Roman" w:hAnsi="Times New Roman"/>
        </w:rPr>
        <w:t xml:space="preserve">Would it be incongruous for just terms to be required under </w:t>
      </w:r>
      <w:r>
        <w:rPr>
          <w:rFonts w:ascii="Times New Roman" w:hAnsi="Times New Roman"/>
        </w:rPr>
        <w:tab/>
      </w:r>
      <w:r w:rsidRPr="005B6CB9">
        <w:rPr>
          <w:rFonts w:ascii="Times New Roman" w:hAnsi="Times New Roman"/>
        </w:rPr>
        <w:t xml:space="preserve">s 51(xxxi) for any acquisition of the Lease by the </w:t>
      </w:r>
      <w:r w:rsidRPr="005B6CB9">
        <w:rPr>
          <w:rFonts w:ascii="Times New Roman" w:hAnsi="Times New Roman"/>
          <w:i/>
          <w:iCs/>
        </w:rPr>
        <w:t xml:space="preserve">Home </w:t>
      </w:r>
      <w:r>
        <w:rPr>
          <w:rFonts w:ascii="Times New Roman" w:hAnsi="Times New Roman"/>
          <w:i/>
          <w:iCs/>
        </w:rPr>
        <w:tab/>
      </w:r>
      <w:r w:rsidRPr="005B6CB9">
        <w:rPr>
          <w:rFonts w:ascii="Times New Roman" w:hAnsi="Times New Roman"/>
          <w:i/>
          <w:iCs/>
        </w:rPr>
        <w:t>Affairs Act</w:t>
      </w:r>
      <w:r w:rsidRPr="005B6CB9">
        <w:rPr>
          <w:rFonts w:ascii="Times New Roman" w:hAnsi="Times New Roman"/>
        </w:rPr>
        <w:t xml:space="preserve">? </w:t>
      </w:r>
    </w:p>
    <w:p w14:paraId="0DAC440F" w14:textId="77777777" w:rsidR="00741E0E" w:rsidRPr="00676B0C" w:rsidRDefault="00741E0E" w:rsidP="00676B0C">
      <w:pPr>
        <w:pStyle w:val="leftright"/>
      </w:pPr>
    </w:p>
    <w:p w14:paraId="24BBAB93"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There is an issue that is anterior to these three principal issues. The anterior issue concerns the relationship between s 51(xxxi) and other heads of power in the </w:t>
      </w:r>
      <w:r w:rsidRPr="00B135C7">
        <w:rPr>
          <w:rFonts w:ascii="Times New Roman" w:hAnsi="Times New Roman"/>
          <w:i/>
          <w:iCs/>
        </w:rPr>
        <w:t>Constitution</w:t>
      </w:r>
      <w:r w:rsidRPr="00B135C7">
        <w:rPr>
          <w:rFonts w:ascii="Times New Roman" w:hAnsi="Times New Roman"/>
        </w:rPr>
        <w:t xml:space="preserve">. Decisions of this Court have suggested that the power related to an acquisition of property is impliedly removed from—"carved out" or "abstracted" from—every head of legislative power in s 51 of the </w:t>
      </w:r>
      <w:r w:rsidRPr="00B135C7">
        <w:rPr>
          <w:rFonts w:ascii="Times New Roman" w:hAnsi="Times New Roman"/>
          <w:i/>
          <w:iCs/>
        </w:rPr>
        <w:t xml:space="preserve">Constitution </w:t>
      </w:r>
      <w:r w:rsidRPr="00B135C7">
        <w:rPr>
          <w:rFonts w:ascii="Times New Roman" w:hAnsi="Times New Roman"/>
        </w:rPr>
        <w:t xml:space="preserve">other than the express acquisition power in s 51(xxxi). In other words, the scope of all powers in s 51 is cut down to exclude any exercise of power related to an acquisition of property. More recently that view has been extended to cut down all powers in the </w:t>
      </w:r>
      <w:r w:rsidRPr="00B135C7">
        <w:rPr>
          <w:rFonts w:ascii="Times New Roman" w:hAnsi="Times New Roman"/>
          <w:i/>
          <w:iCs/>
        </w:rPr>
        <w:t xml:space="preserve">Constitution </w:t>
      </w:r>
      <w:r w:rsidRPr="00B135C7">
        <w:rPr>
          <w:rFonts w:ascii="Times New Roman" w:hAnsi="Times New Roman"/>
        </w:rPr>
        <w:t xml:space="preserve">other than s 51(xxxi), leaving the entirety of Commonwealth legislative power related to an acquisition of property in the </w:t>
      </w:r>
      <w:r w:rsidRPr="00B135C7">
        <w:rPr>
          <w:rFonts w:ascii="Times New Roman" w:hAnsi="Times New Roman"/>
          <w:i/>
          <w:iCs/>
        </w:rPr>
        <w:t xml:space="preserve">Constitution </w:t>
      </w:r>
      <w:r w:rsidRPr="00B135C7">
        <w:rPr>
          <w:rFonts w:ascii="Times New Roman" w:hAnsi="Times New Roman"/>
        </w:rPr>
        <w:t>reserved to s 51(xxxi). On this view, as senior counsel for the Russian Federation put it, s 51(xxxi) is a "shag on a rock".</w:t>
      </w:r>
    </w:p>
    <w:p w14:paraId="4EB1DBC0"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At one point in oral submissions the Russian Federation appeared to challenge this view. It was right to do so. The better view is that no constitutional power related to acquisition of property, including authorising or supporting the acquisition of property, is cut down by s 51(xxxi). Instead, conflict is resolved in each case between: (</w:t>
      </w:r>
      <w:proofErr w:type="spellStart"/>
      <w:r w:rsidRPr="00B135C7">
        <w:rPr>
          <w:rFonts w:ascii="Times New Roman" w:hAnsi="Times New Roman"/>
        </w:rPr>
        <w:t>i</w:t>
      </w:r>
      <w:proofErr w:type="spellEnd"/>
      <w:r w:rsidRPr="00B135C7">
        <w:rPr>
          <w:rFonts w:ascii="Times New Roman" w:hAnsi="Times New Roman"/>
        </w:rPr>
        <w:t xml:space="preserve">) the s 51(xxxi) express power related to acquisition of property on just terms; and (ii) another constitutional power that relates to acquisition of property without any express condition of "just terms". That conflict </w:t>
      </w:r>
      <w:r w:rsidRPr="00B135C7">
        <w:rPr>
          <w:rFonts w:ascii="Times New Roman" w:hAnsi="Times New Roman"/>
        </w:rPr>
        <w:lastRenderedPageBreak/>
        <w:t>will usually be resolved by requiring the exercise of the other constitutional power to be subject to the "just terms" condition unless that condition is incongruent with the purpose of the legislation enacted under that power.</w:t>
      </w:r>
    </w:p>
    <w:p w14:paraId="18483B2E"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consequence of this better answer to the anterior issue is that the three principal issues in this case can be resolved in the following simple manner. First, since s 122 extends to laws for the termination of a lease of land in a territory, the </w:t>
      </w:r>
      <w:r w:rsidRPr="00B135C7">
        <w:rPr>
          <w:rFonts w:ascii="Times New Roman" w:hAnsi="Times New Roman"/>
          <w:i/>
          <w:iCs/>
        </w:rPr>
        <w:t xml:space="preserve">Home Affairs Act </w:t>
      </w:r>
      <w:r w:rsidRPr="00B135C7">
        <w:rPr>
          <w:rFonts w:ascii="Times New Roman" w:hAnsi="Times New Roman"/>
        </w:rPr>
        <w:t xml:space="preserve">is supported by that head of power. Secondly, the </w:t>
      </w:r>
      <w:r w:rsidRPr="00B135C7">
        <w:rPr>
          <w:rFonts w:ascii="Times New Roman" w:hAnsi="Times New Roman"/>
          <w:i/>
          <w:iCs/>
        </w:rPr>
        <w:t xml:space="preserve">Home Affairs Act </w:t>
      </w:r>
      <w:r w:rsidRPr="00B135C7">
        <w:rPr>
          <w:rFonts w:ascii="Times New Roman" w:hAnsi="Times New Roman"/>
        </w:rPr>
        <w:t xml:space="preserve">is also supported by the express head of power in s 51(xxxi): the reference in s 51(xxxi) to "any purpose in respect of which the Parliament has power to make laws" does not require the existence of any specific purpose of the Commonwealth Parliament. The reference to "purpose" is not an invitation to examine the ends of Parliament other than to ensure that the legislation falls within a head of power. Hence, the scope of power in s 122 means that there is no requirement for Parliament to have a particular need for, or proposed use or application of, the land which is the subject of the leasehold property right of exclusive possession. Thirdly, in the instance of the </w:t>
      </w:r>
      <w:r w:rsidRPr="00B135C7">
        <w:rPr>
          <w:rFonts w:ascii="Times New Roman" w:hAnsi="Times New Roman"/>
          <w:i/>
          <w:iCs/>
        </w:rPr>
        <w:t>Home Affairs Act</w:t>
      </w:r>
      <w:r w:rsidRPr="00B135C7">
        <w:rPr>
          <w:rFonts w:ascii="Times New Roman" w:hAnsi="Times New Roman"/>
        </w:rPr>
        <w:t xml:space="preserve"> the conflict between the application of the general territories power to acquire property on any terms and the application of the specific and express power in s 51(xxxi) to acquire property on just terms requires the territories power to be subject to the condition of just terms. There is </w:t>
      </w:r>
      <w:r w:rsidRPr="00B135C7" w:rsidDel="001E0CE5">
        <w:rPr>
          <w:rFonts w:ascii="Times New Roman" w:hAnsi="Times New Roman"/>
        </w:rPr>
        <w:t>no incongr</w:t>
      </w:r>
      <w:r w:rsidRPr="00B135C7">
        <w:rPr>
          <w:rFonts w:ascii="Times New Roman" w:hAnsi="Times New Roman"/>
        </w:rPr>
        <w:t xml:space="preserve">uity in imposing that just terms condition upon s 122 in the enactment of the </w:t>
      </w:r>
      <w:r w:rsidRPr="00B135C7">
        <w:rPr>
          <w:rFonts w:ascii="Times New Roman" w:hAnsi="Times New Roman"/>
          <w:i/>
          <w:iCs/>
        </w:rPr>
        <w:t>Home Affairs Act</w:t>
      </w:r>
      <w:r w:rsidRPr="00B135C7">
        <w:rPr>
          <w:rFonts w:ascii="Times New Roman" w:hAnsi="Times New Roman"/>
        </w:rPr>
        <w:t>.</w:t>
      </w:r>
    </w:p>
    <w:p w14:paraId="261312CD" w14:textId="77777777" w:rsidR="00741E0E" w:rsidRPr="00B135C7" w:rsidRDefault="00741E0E" w:rsidP="00B135C7">
      <w:pPr>
        <w:pStyle w:val="HeadingL1"/>
        <w:spacing w:after="260" w:line="280" w:lineRule="exact"/>
        <w:ind w:right="0"/>
        <w:jc w:val="both"/>
        <w:rPr>
          <w:rFonts w:ascii="Times New Roman" w:hAnsi="Times New Roman"/>
        </w:rPr>
      </w:pPr>
      <w:r w:rsidRPr="00B135C7">
        <w:rPr>
          <w:rFonts w:ascii="Times New Roman" w:hAnsi="Times New Roman"/>
        </w:rPr>
        <w:t>The anterior issue: Does s 51(xxxi) cut down other Commonwealth heads of power?</w:t>
      </w:r>
    </w:p>
    <w:p w14:paraId="44C51A10"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In the application of heads of power in s 51 of the </w:t>
      </w:r>
      <w:r w:rsidRPr="00B135C7">
        <w:rPr>
          <w:rFonts w:ascii="Times New Roman" w:hAnsi="Times New Roman"/>
          <w:i/>
          <w:iCs/>
        </w:rPr>
        <w:t>Constitution</w:t>
      </w:r>
      <w:r w:rsidRPr="00B135C7">
        <w:rPr>
          <w:rFonts w:ascii="Times New Roman" w:hAnsi="Times New Roman"/>
        </w:rPr>
        <w:t xml:space="preserve"> other than s</w:t>
      </w:r>
      <w:r>
        <w:rPr>
          <w:rFonts w:ascii="Times New Roman" w:hAnsi="Times New Roman"/>
        </w:rPr>
        <w:t> </w:t>
      </w:r>
      <w:r w:rsidRPr="00B135C7">
        <w:rPr>
          <w:rFonts w:ascii="Times New Roman" w:hAnsi="Times New Roman"/>
        </w:rPr>
        <w:t>51(xxxi), there are numerous instances where those other heads of power might apply to the acquisition of property: "under the power to legislate with respect to lighthouses and bankruptcy, there is no doubt that the Parliament would have been entitled to legislate for the purpose of acquiring land for the erection of lighthouses and bankruptcy courts".</w:t>
      </w:r>
      <w:r w:rsidRPr="00B135C7">
        <w:rPr>
          <w:rStyle w:val="FootnoteReference"/>
          <w:rFonts w:ascii="Times New Roman" w:hAnsi="Times New Roman"/>
          <w:sz w:val="24"/>
        </w:rPr>
        <w:footnoteReference w:id="135"/>
      </w:r>
      <w:r w:rsidRPr="00B135C7">
        <w:rPr>
          <w:rFonts w:ascii="Times New Roman" w:hAnsi="Times New Roman"/>
        </w:rPr>
        <w:t xml:space="preserve"> None of those acquisitions would require just terms. By contrast, the power in s 51(xxxi) requires that just terms be provided for the acquisition of property for any purpose in respect of which the Commonwealth Parliament has power to make laws. There is therefore potential conflict between the application of other heads of power to the acquisition of property and the application of the specific head of power to the acquisition of property.</w:t>
      </w:r>
    </w:p>
    <w:p w14:paraId="5885BE9D"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potential conflict is resolved by a rule that, unless it is "incongruous" to require a condition of just terms, other heads of power in s 51 are subject to the </w:t>
      </w:r>
      <w:r w:rsidRPr="00B135C7">
        <w:rPr>
          <w:rFonts w:ascii="Times New Roman" w:hAnsi="Times New Roman"/>
        </w:rPr>
        <w:lastRenderedPageBreak/>
        <w:t>condition of just terms in s 51(xxxi). As Dixon CJ said in</w:t>
      </w:r>
      <w:r w:rsidRPr="00B135C7">
        <w:rPr>
          <w:rFonts w:ascii="Times New Roman" w:hAnsi="Times New Roman"/>
          <w:i/>
          <w:iCs/>
        </w:rPr>
        <w:t xml:space="preserve"> Attorney-General (</w:t>
      </w:r>
      <w:proofErr w:type="spellStart"/>
      <w:r w:rsidRPr="00B135C7">
        <w:rPr>
          <w:rFonts w:ascii="Times New Roman" w:hAnsi="Times New Roman"/>
          <w:i/>
          <w:iCs/>
        </w:rPr>
        <w:t>Cth</w:t>
      </w:r>
      <w:proofErr w:type="spellEnd"/>
      <w:r w:rsidRPr="00B135C7">
        <w:rPr>
          <w:rFonts w:ascii="Times New Roman" w:hAnsi="Times New Roman"/>
          <w:i/>
          <w:iCs/>
        </w:rPr>
        <w:t>) v Schmidt</w:t>
      </w:r>
      <w:r w:rsidRPr="00B135C7">
        <w:rPr>
          <w:rFonts w:ascii="Times New Roman" w:hAnsi="Times New Roman"/>
        </w:rPr>
        <w:t>:</w:t>
      </w:r>
      <w:r w:rsidRPr="00B135C7">
        <w:rPr>
          <w:rStyle w:val="FootnoteReference"/>
          <w:rFonts w:ascii="Times New Roman" w:hAnsi="Times New Roman"/>
          <w:sz w:val="24"/>
        </w:rPr>
        <w:footnoteReference w:id="136"/>
      </w:r>
      <w:r w:rsidRPr="00B135C7">
        <w:rPr>
          <w:rFonts w:ascii="Times New Roman" w:hAnsi="Times New Roman"/>
        </w:rPr>
        <w:t xml:space="preserve"> </w:t>
      </w:r>
    </w:p>
    <w:p w14:paraId="1DEE6EF8" w14:textId="77777777" w:rsidR="00741E0E" w:rsidRDefault="00741E0E" w:rsidP="00B135C7">
      <w:pPr>
        <w:pStyle w:val="LeftrightafterHC"/>
        <w:spacing w:before="0" w:after="260" w:line="280" w:lineRule="exact"/>
        <w:ind w:right="0"/>
        <w:jc w:val="both"/>
        <w:rPr>
          <w:rFonts w:ascii="Times New Roman" w:hAnsi="Times New Roman"/>
        </w:rPr>
      </w:pPr>
      <w:r w:rsidRPr="00B135C7">
        <w:rPr>
          <w:rFonts w:ascii="Times New Roman" w:hAnsi="Times New Roman"/>
        </w:rPr>
        <w:t xml:space="preserve">"when you have, as you do in par (xxxi), an express power, subject to a safeguard, restriction or qualification, to legislate on a particular subject or to a particular effect, it is in accordance with the soundest principles of interpretation to treat that as inconsistent with any construction of other powers conferred in the context which would mean that they included the same subject or produced the same effect and so authorized the same kind of legislation but without the safeguard, restriction or qualification". </w:t>
      </w:r>
    </w:p>
    <w:p w14:paraId="5F23E314"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There are two routes by which other heads of power in s 51 of the </w:t>
      </w:r>
      <w:r w:rsidRPr="00B135C7">
        <w:rPr>
          <w:rFonts w:ascii="Times New Roman" w:hAnsi="Times New Roman"/>
          <w:i/>
          <w:iCs/>
        </w:rPr>
        <w:t>Constitution</w:t>
      </w:r>
      <w:r w:rsidRPr="00B135C7">
        <w:rPr>
          <w:rFonts w:ascii="Times New Roman" w:hAnsi="Times New Roman"/>
        </w:rPr>
        <w:t xml:space="preserve"> might be made subject to the condition of just terms in s 51(xxxi). The first route is to cut down any other head of power to remove that aspect of the power related to the acquisition of property, reserving such power only for s 51(xxxi). The second route is simpler, historically justified, does less violence to the application of constitutional heads of power, and avoids anomalies and absurdities. It is merely to ask whether any acquisition authorised by the other head of power should be subject to the condition of just terms. No head of power is cut down in cases where the just terms condition is to be applied to legislative power under any other head of power in s 51. Rather, the condition of just terms is imposed on any exercise of power related to an acquisition falling within a head of power under s 51: any other head of power is not cut down but is instead made subject to the "safeguard, restriction or qualification, to legislate on a particular subject".</w:t>
      </w:r>
    </w:p>
    <w:p w14:paraId="7ECB5EF0" w14:textId="77777777" w:rsidR="00741E0E" w:rsidRPr="00B135C7" w:rsidRDefault="00741E0E" w:rsidP="00B135C7">
      <w:pPr>
        <w:pStyle w:val="HeadingL2"/>
        <w:spacing w:after="260" w:line="280" w:lineRule="exact"/>
        <w:ind w:right="0"/>
        <w:jc w:val="both"/>
        <w:rPr>
          <w:rFonts w:ascii="Times New Roman" w:hAnsi="Times New Roman"/>
        </w:rPr>
      </w:pPr>
      <w:r w:rsidRPr="00B135C7">
        <w:rPr>
          <w:rFonts w:ascii="Times New Roman" w:hAnsi="Times New Roman"/>
        </w:rPr>
        <w:t>An early mistake in s 51(xxxi) authority</w:t>
      </w:r>
    </w:p>
    <w:p w14:paraId="5B0613DF"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first route became the dominant approach in this Court. The first route was assumed to be correct, "without deciding", by Dixon J in </w:t>
      </w:r>
      <w:r w:rsidRPr="00B135C7">
        <w:rPr>
          <w:rFonts w:ascii="Times New Roman" w:hAnsi="Times New Roman"/>
          <w:i/>
          <w:iCs/>
        </w:rPr>
        <w:t>Andrews v Howell</w:t>
      </w:r>
      <w:r w:rsidRPr="00B135C7">
        <w:rPr>
          <w:rFonts w:ascii="Times New Roman" w:hAnsi="Times New Roman"/>
        </w:rPr>
        <w:t>.</w:t>
      </w:r>
      <w:r w:rsidRPr="00B135C7">
        <w:rPr>
          <w:rStyle w:val="FootnoteReference"/>
          <w:rFonts w:ascii="Times New Roman" w:hAnsi="Times New Roman"/>
          <w:sz w:val="24"/>
        </w:rPr>
        <w:footnoteReference w:id="137"/>
      </w:r>
      <w:r w:rsidRPr="00B135C7">
        <w:rPr>
          <w:rFonts w:ascii="Times New Roman" w:hAnsi="Times New Roman"/>
          <w:i/>
          <w:iCs/>
        </w:rPr>
        <w:t xml:space="preserve"> </w:t>
      </w:r>
      <w:r w:rsidRPr="00B135C7">
        <w:rPr>
          <w:rFonts w:ascii="Times New Roman" w:hAnsi="Times New Roman"/>
        </w:rPr>
        <w:t>An early application of it was by Latham CJ who thought that "[w]hen par xxxi is thus construed in relation to a particular purpose it must ... be regarded as limiting the legislative power with respect to the acquisition of property for that purpose". Hence, in relation to laws that might otherwise have fallen within the defence power in s 51(vi), his Honour said that "the only power of the Commonwealth Parliament to legislate with respect to the acquisition of property for defence purposes is that conferred by s 51(xxxi)".</w:t>
      </w:r>
      <w:r w:rsidRPr="00B135C7">
        <w:rPr>
          <w:rStyle w:val="FootnoteReference"/>
          <w:rFonts w:ascii="Times New Roman" w:hAnsi="Times New Roman"/>
          <w:sz w:val="24"/>
        </w:rPr>
        <w:footnoteReference w:id="138"/>
      </w:r>
      <w:r w:rsidRPr="00B135C7">
        <w:rPr>
          <w:rFonts w:ascii="Times New Roman" w:hAnsi="Times New Roman"/>
        </w:rPr>
        <w:t xml:space="preserve"> </w:t>
      </w:r>
    </w:p>
    <w:p w14:paraId="1335476D"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lastRenderedPageBreak/>
        <w:tab/>
        <w:t xml:space="preserve">The first route was also taken by this Court in </w:t>
      </w:r>
      <w:r w:rsidRPr="00B135C7">
        <w:rPr>
          <w:rFonts w:ascii="Times New Roman" w:hAnsi="Times New Roman"/>
          <w:i/>
          <w:iCs/>
        </w:rPr>
        <w:t>W H Blakeley &amp; Co Pty Ltd v The Commonwealth</w:t>
      </w:r>
      <w:r w:rsidRPr="00B135C7">
        <w:rPr>
          <w:rFonts w:ascii="Times New Roman" w:hAnsi="Times New Roman"/>
        </w:rPr>
        <w:t>,</w:t>
      </w:r>
      <w:r w:rsidRPr="00B135C7">
        <w:rPr>
          <w:rStyle w:val="FootnoteReference"/>
          <w:rFonts w:ascii="Times New Roman" w:hAnsi="Times New Roman"/>
          <w:sz w:val="24"/>
        </w:rPr>
        <w:footnoteReference w:id="139"/>
      </w:r>
      <w:r w:rsidRPr="00B135C7">
        <w:rPr>
          <w:rFonts w:ascii="Times New Roman" w:hAnsi="Times New Roman"/>
        </w:rPr>
        <w:t xml:space="preserve"> apparently on the mistaken assumption that the first route was the only route by which the just terms condition could be imposed on acquisitions of property under the incidental aspect of the application of other heads of power in s 51: "the acquisition of property could not be left to the incidental powers because it was desired to limit the power of acquisition by imposing a condition that it must be exercised upon just terms". The first route was again taken by </w:t>
      </w:r>
      <w:proofErr w:type="spellStart"/>
      <w:r w:rsidRPr="00B135C7">
        <w:rPr>
          <w:rFonts w:ascii="Times New Roman" w:hAnsi="Times New Roman"/>
        </w:rPr>
        <w:t>Aickin</w:t>
      </w:r>
      <w:proofErr w:type="spellEnd"/>
      <w:r w:rsidRPr="00B135C7">
        <w:rPr>
          <w:rFonts w:ascii="Times New Roman" w:hAnsi="Times New Roman"/>
        </w:rPr>
        <w:t xml:space="preserve"> J in </w:t>
      </w:r>
      <w:r w:rsidRPr="00B135C7">
        <w:rPr>
          <w:rFonts w:ascii="Times New Roman" w:hAnsi="Times New Roman"/>
          <w:i/>
          <w:iCs/>
        </w:rPr>
        <w:t>Trade Practices Commission v Tooth &amp; Co Ltd</w:t>
      </w:r>
      <w:r w:rsidRPr="00B135C7">
        <w:rPr>
          <w:rFonts w:ascii="Times New Roman" w:hAnsi="Times New Roman"/>
        </w:rPr>
        <w:t>.</w:t>
      </w:r>
      <w:r w:rsidRPr="00B135C7">
        <w:rPr>
          <w:rStyle w:val="FootnoteReference"/>
          <w:rFonts w:ascii="Times New Roman" w:hAnsi="Times New Roman"/>
          <w:sz w:val="24"/>
        </w:rPr>
        <w:footnoteReference w:id="140"/>
      </w:r>
    </w:p>
    <w:p w14:paraId="7E01EC46"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It is possible that at one stage Dixon J contemplated the possibility of the second, and simpler, route by which no power would be cut down in its application to acquisitions of property. Rather, unless it was incongruous to require a condition of just terms, powers other than s 51(xxxi) would be made subject to the just terms condition contained in s 51(xxxi). Thus, in </w:t>
      </w:r>
      <w:r w:rsidRPr="00B135C7">
        <w:rPr>
          <w:rFonts w:ascii="Times New Roman" w:hAnsi="Times New Roman"/>
          <w:i/>
          <w:iCs/>
        </w:rPr>
        <w:t>Bank of New South Wales v The Commonwealth</w:t>
      </w:r>
      <w:r w:rsidRPr="00B135C7">
        <w:rPr>
          <w:rFonts w:ascii="Times New Roman" w:hAnsi="Times New Roman"/>
        </w:rPr>
        <w:t>,</w:t>
      </w:r>
      <w:r w:rsidRPr="00B135C7">
        <w:rPr>
          <w:rStyle w:val="FootnoteReference"/>
          <w:rFonts w:ascii="Times New Roman" w:hAnsi="Times New Roman"/>
          <w:sz w:val="24"/>
        </w:rPr>
        <w:footnoteReference w:id="141"/>
      </w:r>
      <w:r w:rsidRPr="00B135C7">
        <w:rPr>
          <w:rFonts w:ascii="Times New Roman" w:hAnsi="Times New Roman"/>
        </w:rPr>
        <w:t xml:space="preserve"> Dixon J said that "[</w:t>
      </w:r>
      <w:proofErr w:type="spellStart"/>
      <w:r w:rsidRPr="00B135C7">
        <w:rPr>
          <w:rFonts w:ascii="Times New Roman" w:hAnsi="Times New Roman"/>
        </w:rPr>
        <w:t>i</w:t>
      </w:r>
      <w:proofErr w:type="spellEnd"/>
      <w:r w:rsidRPr="00B135C7">
        <w:rPr>
          <w:rFonts w:ascii="Times New Roman" w:hAnsi="Times New Roman"/>
        </w:rPr>
        <w:t xml:space="preserve">]n requiring just terms s 51(xxxi) fetters the legislative power by forbidding laws with respect to acquisition </w:t>
      </w:r>
      <w:r w:rsidRPr="00B135C7">
        <w:rPr>
          <w:rFonts w:ascii="Times New Roman" w:hAnsi="Times New Roman"/>
          <w:i/>
          <w:iCs/>
        </w:rPr>
        <w:t>on any terms that are not just</w:t>
      </w:r>
      <w:r w:rsidRPr="00B135C7">
        <w:rPr>
          <w:rFonts w:ascii="Times New Roman" w:hAnsi="Times New Roman"/>
        </w:rPr>
        <w:t>". But more than a decade later, Dixon CJ described his reasoning in that case as "introductory or descriptive generally of the nature of the question" and added that "[t]he decisions of this Court show" that paragraphs of s 51, other than s 51(xxxi), "should be read as depending for the acquisition of property ... upon the legislative power conferred by par (xxxi) subject, as it is, to the condition that the acquisition must be on just terms".</w:t>
      </w:r>
      <w:r w:rsidRPr="00B135C7">
        <w:rPr>
          <w:rStyle w:val="FootnoteReference"/>
          <w:rFonts w:ascii="Times New Roman" w:hAnsi="Times New Roman"/>
          <w:sz w:val="24"/>
        </w:rPr>
        <w:footnoteReference w:id="142"/>
      </w:r>
      <w:r w:rsidRPr="00B135C7">
        <w:rPr>
          <w:rFonts w:ascii="Times New Roman" w:hAnsi="Times New Roman"/>
        </w:rPr>
        <w:t xml:space="preserve"> It has thus become generally accepted that s 51(xxxi) cuts down other heads of power in s 51, sometimes described as "</w:t>
      </w:r>
      <w:proofErr w:type="spellStart"/>
      <w:r w:rsidRPr="00B135C7">
        <w:rPr>
          <w:rFonts w:ascii="Times New Roman" w:hAnsi="Times New Roman"/>
        </w:rPr>
        <w:t>carv</w:t>
      </w:r>
      <w:proofErr w:type="spellEnd"/>
      <w:r w:rsidRPr="00B135C7">
        <w:rPr>
          <w:rFonts w:ascii="Times New Roman" w:hAnsi="Times New Roman"/>
        </w:rPr>
        <w:t>[</w:t>
      </w:r>
      <w:proofErr w:type="spellStart"/>
      <w:r w:rsidRPr="00B135C7">
        <w:rPr>
          <w:rFonts w:ascii="Times New Roman" w:hAnsi="Times New Roman"/>
        </w:rPr>
        <w:t>ing</w:t>
      </w:r>
      <w:proofErr w:type="spellEnd"/>
      <w:r w:rsidRPr="00B135C7">
        <w:rPr>
          <w:rFonts w:ascii="Times New Roman" w:hAnsi="Times New Roman"/>
        </w:rPr>
        <w:t>] out"</w:t>
      </w:r>
      <w:r w:rsidRPr="00B135C7">
        <w:rPr>
          <w:rStyle w:val="FootnoteReference"/>
          <w:rFonts w:ascii="Times New Roman" w:hAnsi="Times New Roman"/>
          <w:sz w:val="24"/>
        </w:rPr>
        <w:footnoteReference w:id="143"/>
      </w:r>
      <w:r w:rsidRPr="00B135C7">
        <w:rPr>
          <w:rFonts w:ascii="Times New Roman" w:hAnsi="Times New Roman"/>
        </w:rPr>
        <w:t xml:space="preserve"> or "abstracting"</w:t>
      </w:r>
      <w:r w:rsidRPr="00B135C7">
        <w:rPr>
          <w:rStyle w:val="FootnoteReference"/>
          <w:rFonts w:ascii="Times New Roman" w:hAnsi="Times New Roman"/>
          <w:sz w:val="24"/>
        </w:rPr>
        <w:footnoteReference w:id="144"/>
      </w:r>
      <w:r w:rsidRPr="00B135C7">
        <w:rPr>
          <w:rFonts w:ascii="Times New Roman" w:hAnsi="Times New Roman"/>
        </w:rPr>
        <w:t xml:space="preserve"> the power to acquire property from those other heads of power. </w:t>
      </w:r>
    </w:p>
    <w:p w14:paraId="2AD224CE"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While this general acceptance of the first route was confined to s 51 there was no damage to constitutional law. There is no practical difference whether a power related to an acquisition of property as an incident of any s 51 head of power is: (</w:t>
      </w:r>
      <w:proofErr w:type="spellStart"/>
      <w:r w:rsidRPr="00B135C7">
        <w:rPr>
          <w:rFonts w:ascii="Times New Roman" w:hAnsi="Times New Roman"/>
        </w:rPr>
        <w:t>i</w:t>
      </w:r>
      <w:proofErr w:type="spellEnd"/>
      <w:r w:rsidRPr="00B135C7">
        <w:rPr>
          <w:rFonts w:ascii="Times New Roman" w:hAnsi="Times New Roman"/>
        </w:rPr>
        <w:t xml:space="preserve">) relocated to s 51(xxxi); or (ii) made subject to the condition of just terms in </w:t>
      </w:r>
      <w:r w:rsidRPr="00B135C7">
        <w:rPr>
          <w:rFonts w:ascii="Times New Roman" w:hAnsi="Times New Roman"/>
        </w:rPr>
        <w:lastRenderedPageBreak/>
        <w:t xml:space="preserve">s 51(xxxi). But once the theory of "carving out" or "abstracting" is extended beyond s 51 then problems can </w:t>
      </w:r>
      <w:proofErr w:type="gramStart"/>
      <w:r w:rsidRPr="00B135C7">
        <w:rPr>
          <w:rFonts w:ascii="Times New Roman" w:hAnsi="Times New Roman"/>
        </w:rPr>
        <w:t>arise</w:t>
      </w:r>
      <w:proofErr w:type="gramEnd"/>
      <w:r w:rsidRPr="00B135C7">
        <w:rPr>
          <w:rFonts w:ascii="Times New Roman" w:hAnsi="Times New Roman"/>
        </w:rPr>
        <w:t xml:space="preserve"> and confusion can ensue. This is such a case. </w:t>
      </w:r>
    </w:p>
    <w:p w14:paraId="5ADAB18D"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r>
      <w:proofErr w:type="gramStart"/>
      <w:r w:rsidRPr="00B135C7">
        <w:rPr>
          <w:rFonts w:ascii="Times New Roman" w:hAnsi="Times New Roman"/>
        </w:rPr>
        <w:t>In an attempt to</w:t>
      </w:r>
      <w:proofErr w:type="gramEnd"/>
      <w:r w:rsidRPr="00B135C7">
        <w:rPr>
          <w:rFonts w:ascii="Times New Roman" w:hAnsi="Times New Roman"/>
        </w:rPr>
        <w:t xml:space="preserve"> bring clarity to this difficult area of metaphor, at one point in oral submissions senior counsel for the Russian Federation challenged the metaphor of "carved out", saying instead that s 51(xxxi) is "superimposed on every exercise of legislative power which purports to effect an acquisition of property". A superimposition of the s 51(xxxi) condition of just terms upon other heads of power is the simpler second route to dealing with a conflict in powers. That second route is consistent with the proper interpretation of express powers. It is consistent with history. And, when applied beyond s 51 heads of power, as this case requires, the second route also avoids anomalies and absurdities. </w:t>
      </w:r>
    </w:p>
    <w:p w14:paraId="12DA4957" w14:textId="77777777" w:rsidR="00741E0E" w:rsidRPr="00B135C7" w:rsidRDefault="00741E0E" w:rsidP="00B135C7">
      <w:pPr>
        <w:pStyle w:val="HeadingL2"/>
        <w:spacing w:after="260" w:line="280" w:lineRule="exact"/>
        <w:ind w:right="0"/>
        <w:jc w:val="both"/>
        <w:rPr>
          <w:rFonts w:ascii="Times New Roman" w:hAnsi="Times New Roman"/>
        </w:rPr>
      </w:pPr>
      <w:r w:rsidRPr="00B135C7">
        <w:rPr>
          <w:rFonts w:ascii="Times New Roman" w:hAnsi="Times New Roman"/>
        </w:rPr>
        <w:t>The second route involves the proper interpretation of express powers</w:t>
      </w:r>
    </w:p>
    <w:p w14:paraId="5B3C3D49"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During the 1898 Convention, Mr Isaacs expressed the view that for the purposes of express powers "for everything necessary and incidental to them [the Commonwealth Parliament] will be unlimited in its acquisition of means to carry out those powers".</w:t>
      </w:r>
      <w:r w:rsidRPr="00B135C7">
        <w:rPr>
          <w:rStyle w:val="FootnoteReference"/>
          <w:rFonts w:ascii="Times New Roman" w:hAnsi="Times New Roman"/>
          <w:sz w:val="24"/>
        </w:rPr>
        <w:footnoteReference w:id="145"/>
      </w:r>
      <w:r w:rsidRPr="00B135C7">
        <w:rPr>
          <w:rFonts w:ascii="Times New Roman" w:hAnsi="Times New Roman"/>
        </w:rPr>
        <w:t xml:space="preserve"> It is now well established that the powers within s 51 are to be interpreted "with all the generality which the words used admit".</w:t>
      </w:r>
      <w:r w:rsidRPr="00B135C7">
        <w:rPr>
          <w:rStyle w:val="FootnoteReference"/>
          <w:rFonts w:ascii="Times New Roman" w:hAnsi="Times New Roman"/>
          <w:sz w:val="24"/>
        </w:rPr>
        <w:footnoteReference w:id="146"/>
      </w:r>
      <w:r w:rsidRPr="00B135C7">
        <w:rPr>
          <w:rFonts w:ascii="Times New Roman" w:hAnsi="Times New Roman"/>
        </w:rPr>
        <w:t xml:space="preserve"> This principle of interpretation is not a cry for literalism at the expense of understanding the purpose and context of the words of the express powers in s 51. Nor does it deny that, however generally the words are expressed, there are limits to all powers. But it does deny an interpretation that unnecessarily cuts down some of the applications of express powers, including their incidental aspects, as well as the express incidental power in s 51(xxxix).</w:t>
      </w:r>
    </w:p>
    <w:p w14:paraId="3107F994"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This principle of interpretation is consistent only with the second route to reconciling s 51(xxxi) with the application of other heads of power in s 51 to acquisitions of property. That second route limits the other powers in s 51 only to the extent necessary to avoid conflict with the just terms condition in s 51(xxxi). Hence, there is no tension with those instances where other heads of power in s 51 can incidentally permit the acquisition of property without just terms. In these exceptional instances, the conflict between: (</w:t>
      </w:r>
      <w:proofErr w:type="spellStart"/>
      <w:r w:rsidRPr="00B135C7">
        <w:rPr>
          <w:rFonts w:ascii="Times New Roman" w:hAnsi="Times New Roman"/>
        </w:rPr>
        <w:t>i</w:t>
      </w:r>
      <w:proofErr w:type="spellEnd"/>
      <w:r w:rsidRPr="00B135C7">
        <w:rPr>
          <w:rFonts w:ascii="Times New Roman" w:hAnsi="Times New Roman"/>
        </w:rPr>
        <w:t xml:space="preserve">) the incidental aspect of any power that permits the acquisition of property without any express condition, and (ii) the specific power to acquire property on the condition of just terms, is resolved without imposing a condition upon the general power. For instance, s 51(xxxi) </w:t>
      </w:r>
      <w:r w:rsidRPr="00B135C7">
        <w:rPr>
          <w:rFonts w:ascii="Times New Roman" w:hAnsi="Times New Roman"/>
        </w:rPr>
        <w:lastRenderedPageBreak/>
        <w:t>"does not affect acquisition by way of forfeiture or penalty or for the purpose of provisional tax, [or] by the condemnation of prize".</w:t>
      </w:r>
      <w:r w:rsidRPr="00B135C7">
        <w:rPr>
          <w:rStyle w:val="FootnoteReference"/>
          <w:rFonts w:ascii="Times New Roman" w:hAnsi="Times New Roman"/>
          <w:sz w:val="24"/>
        </w:rPr>
        <w:footnoteReference w:id="147"/>
      </w:r>
      <w:r w:rsidRPr="00B135C7">
        <w:rPr>
          <w:rFonts w:ascii="Times New Roman" w:hAnsi="Times New Roman"/>
        </w:rPr>
        <w:t xml:space="preserve"> </w:t>
      </w:r>
    </w:p>
    <w:p w14:paraId="19FE775D"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In </w:t>
      </w:r>
      <w:r w:rsidRPr="00B135C7">
        <w:rPr>
          <w:rFonts w:ascii="Times New Roman" w:hAnsi="Times New Roman"/>
          <w:i/>
          <w:iCs/>
        </w:rPr>
        <w:t xml:space="preserve">Re Director of Public Prosecutions; Ex </w:t>
      </w:r>
      <w:proofErr w:type="spellStart"/>
      <w:r w:rsidRPr="00B135C7">
        <w:rPr>
          <w:rFonts w:ascii="Times New Roman" w:hAnsi="Times New Roman"/>
          <w:i/>
          <w:iCs/>
        </w:rPr>
        <w:t>parte</w:t>
      </w:r>
      <w:proofErr w:type="spellEnd"/>
      <w:r w:rsidRPr="00B135C7">
        <w:rPr>
          <w:rFonts w:ascii="Times New Roman" w:hAnsi="Times New Roman"/>
          <w:i/>
          <w:iCs/>
        </w:rPr>
        <w:t xml:space="preserve"> Lawler</w:t>
      </w:r>
      <w:r w:rsidRPr="00B135C7">
        <w:rPr>
          <w:rFonts w:ascii="Times New Roman" w:hAnsi="Times New Roman"/>
        </w:rPr>
        <w:t>,</w:t>
      </w:r>
      <w:r w:rsidRPr="00B135C7">
        <w:rPr>
          <w:rStyle w:val="FootnoteReference"/>
          <w:rFonts w:ascii="Times New Roman" w:hAnsi="Times New Roman"/>
          <w:sz w:val="24"/>
        </w:rPr>
        <w:footnoteReference w:id="148"/>
      </w:r>
      <w:r w:rsidRPr="00B135C7">
        <w:rPr>
          <w:rFonts w:ascii="Times New Roman" w:hAnsi="Times New Roman"/>
        </w:rPr>
        <w:t xml:space="preserve"> Deane and </w:t>
      </w:r>
      <w:proofErr w:type="spellStart"/>
      <w:r w:rsidRPr="00B135C7">
        <w:rPr>
          <w:rFonts w:ascii="Times New Roman" w:hAnsi="Times New Roman"/>
        </w:rPr>
        <w:t>Gaudron</w:t>
      </w:r>
      <w:proofErr w:type="spellEnd"/>
      <w:r w:rsidRPr="00B135C7">
        <w:rPr>
          <w:rFonts w:ascii="Times New Roman" w:hAnsi="Times New Roman"/>
        </w:rPr>
        <w:t> JJ said that this was because s 51(xxxi) "applies only to acquisitions of a kind that permit of just terms" and that it is "incongruous" or "inconsistent" with a requirement of just terms for s 51(xxxi) to apply to laws such as those imposing or authorising fines, penalties, forfeitures, seizure of the property of enemy aliens, or the condemnation of prize. In other words, although these laws would otherwise be acquisitions of property, such laws had long existed before Federation without any requirement of just terms and "[</w:t>
      </w:r>
      <w:proofErr w:type="spellStart"/>
      <w:r w:rsidRPr="00B135C7">
        <w:rPr>
          <w:rFonts w:ascii="Times New Roman" w:hAnsi="Times New Roman"/>
        </w:rPr>
        <w:t>i</w:t>
      </w:r>
      <w:proofErr w:type="spellEnd"/>
      <w:r w:rsidRPr="00B135C7">
        <w:rPr>
          <w:rFonts w:ascii="Times New Roman" w:hAnsi="Times New Roman"/>
        </w:rPr>
        <w:t>]t cannot therefore have been the purpose of s 51(xxxi) to apply to such exactions an obligation to provide 'just terms'".</w:t>
      </w:r>
      <w:r w:rsidRPr="00B135C7">
        <w:rPr>
          <w:rStyle w:val="FootnoteReference"/>
          <w:rFonts w:ascii="Times New Roman" w:hAnsi="Times New Roman"/>
          <w:sz w:val="24"/>
        </w:rPr>
        <w:footnoteReference w:id="149"/>
      </w:r>
      <w:r w:rsidRPr="00B135C7">
        <w:rPr>
          <w:rFonts w:ascii="Times New Roman" w:hAnsi="Times New Roman"/>
        </w:rPr>
        <w:t xml:space="preserve"> </w:t>
      </w:r>
    </w:p>
    <w:p w14:paraId="5235E108" w14:textId="77777777" w:rsidR="00741E0E" w:rsidRPr="00B135C7" w:rsidRDefault="00741E0E" w:rsidP="00B135C7">
      <w:pPr>
        <w:pStyle w:val="HeadingL2"/>
        <w:spacing w:after="260" w:line="280" w:lineRule="exact"/>
        <w:ind w:right="0"/>
        <w:jc w:val="both"/>
        <w:rPr>
          <w:rFonts w:ascii="Times New Roman" w:hAnsi="Times New Roman"/>
        </w:rPr>
      </w:pPr>
      <w:r w:rsidRPr="00B135C7">
        <w:rPr>
          <w:rFonts w:ascii="Times New Roman" w:hAnsi="Times New Roman"/>
        </w:rPr>
        <w:t>The second route is a correct application of history</w:t>
      </w:r>
    </w:p>
    <w:p w14:paraId="7806DD39"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In </w:t>
      </w:r>
      <w:r w:rsidRPr="00B135C7">
        <w:rPr>
          <w:rFonts w:ascii="Times New Roman" w:hAnsi="Times New Roman"/>
          <w:i/>
          <w:iCs/>
        </w:rPr>
        <w:t>Andrews v Howell</w:t>
      </w:r>
      <w:r w:rsidRPr="00B135C7">
        <w:rPr>
          <w:rFonts w:ascii="Times New Roman" w:hAnsi="Times New Roman"/>
        </w:rPr>
        <w:t>,</w:t>
      </w:r>
      <w:r w:rsidRPr="00B135C7">
        <w:rPr>
          <w:rStyle w:val="FootnoteReference"/>
          <w:rFonts w:ascii="Times New Roman" w:hAnsi="Times New Roman"/>
          <w:sz w:val="24"/>
        </w:rPr>
        <w:footnoteReference w:id="150"/>
      </w:r>
      <w:r w:rsidRPr="00B135C7">
        <w:rPr>
          <w:rFonts w:ascii="Times New Roman" w:hAnsi="Times New Roman"/>
        </w:rPr>
        <w:t xml:space="preserve"> Dixon J said that "[t]</w:t>
      </w:r>
      <w:proofErr w:type="gramStart"/>
      <w:r w:rsidRPr="00B135C7">
        <w:rPr>
          <w:rFonts w:ascii="Times New Roman" w:hAnsi="Times New Roman"/>
        </w:rPr>
        <w:t>he</w:t>
      </w:r>
      <w:proofErr w:type="gramEnd"/>
      <w:r w:rsidRPr="00B135C7">
        <w:rPr>
          <w:rFonts w:ascii="Times New Roman" w:hAnsi="Times New Roman"/>
        </w:rPr>
        <w:t xml:space="preserve"> source of [s] 51(xxxi) is to be found in the fifth amendment of the Constitution of the United States, which qualifies the power of the United States to expropriate property by requiring that it should be done on payment of fair compensation". The Takings Clause of the Fifth Amendment prohibits private property being "taken for public use, without just compensation". Although there are numerous differences between the Takings Clause and s 51(xxxi) both in expression and in the development of authority, Dixon J was right to recognise one commonality in that the Takings Clause, in its operation upon federal heads of power, restricts or "qualifies" the existing powers of Congress to take property; it does not "abstract" from those powers: "[o]</w:t>
      </w:r>
      <w:proofErr w:type="spellStart"/>
      <w:r w:rsidRPr="00B135C7">
        <w:rPr>
          <w:rFonts w:ascii="Times New Roman" w:hAnsi="Times New Roman"/>
        </w:rPr>
        <w:t>nce</w:t>
      </w:r>
      <w:proofErr w:type="spellEnd"/>
      <w:r w:rsidRPr="00B135C7">
        <w:rPr>
          <w:rFonts w:ascii="Times New Roman" w:hAnsi="Times New Roman"/>
        </w:rPr>
        <w:t xml:space="preserve"> the object is within the authority of Congress, the right to realize it through the exercise of eminent domain is clear. For the power of eminent domain is merely the means to the end."</w:t>
      </w:r>
      <w:r w:rsidRPr="00B135C7">
        <w:rPr>
          <w:rStyle w:val="FootnoteReference"/>
          <w:rFonts w:ascii="Times New Roman" w:hAnsi="Times New Roman"/>
          <w:sz w:val="24"/>
        </w:rPr>
        <w:footnoteReference w:id="151"/>
      </w:r>
      <w:r w:rsidRPr="00B135C7">
        <w:rPr>
          <w:rFonts w:ascii="Times New Roman" w:hAnsi="Times New Roman"/>
        </w:rPr>
        <w:t xml:space="preserve"> </w:t>
      </w:r>
    </w:p>
    <w:p w14:paraId="3A61D46F"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Prior to Australian Federation it was well established that the Takings Clause of the Fifth Amendment to the </w:t>
      </w:r>
      <w:r w:rsidRPr="00B135C7">
        <w:rPr>
          <w:rFonts w:ascii="Times New Roman" w:hAnsi="Times New Roman"/>
          <w:i/>
          <w:iCs/>
        </w:rPr>
        <w:t xml:space="preserve">Constitution </w:t>
      </w:r>
      <w:r w:rsidRPr="00B135C7">
        <w:rPr>
          <w:rFonts w:ascii="Times New Roman" w:hAnsi="Times New Roman"/>
          <w:i/>
        </w:rPr>
        <w:t>of the United States</w:t>
      </w:r>
      <w:r w:rsidRPr="00B135C7">
        <w:rPr>
          <w:rFonts w:ascii="Times New Roman" w:hAnsi="Times New Roman"/>
        </w:rPr>
        <w:t>, by itself, was "intended solely as a limitation on the exercise of power by the government of the United States, and [was] not applicable to the legislation of the states".</w:t>
      </w:r>
      <w:r w:rsidRPr="00B135C7">
        <w:rPr>
          <w:rStyle w:val="FootnoteReference"/>
          <w:rFonts w:ascii="Times New Roman" w:hAnsi="Times New Roman"/>
          <w:sz w:val="24"/>
        </w:rPr>
        <w:footnoteReference w:id="152"/>
      </w:r>
      <w:r w:rsidRPr="00B135C7">
        <w:rPr>
          <w:rFonts w:ascii="Times New Roman" w:hAnsi="Times New Roman"/>
        </w:rPr>
        <w:t xml:space="preserve"> </w:t>
      </w:r>
      <w:r w:rsidRPr="00B135C7">
        <w:rPr>
          <w:rFonts w:ascii="Times New Roman" w:hAnsi="Times New Roman"/>
        </w:rPr>
        <w:lastRenderedPageBreak/>
        <w:t xml:space="preserve">The power to take property was "implied from the express grants" of power in the </w:t>
      </w:r>
      <w:r w:rsidRPr="00B135C7">
        <w:rPr>
          <w:rFonts w:ascii="Times New Roman" w:hAnsi="Times New Roman"/>
          <w:i/>
          <w:iCs/>
        </w:rPr>
        <w:t>Constitution of the United States</w:t>
      </w:r>
      <w:r w:rsidRPr="00B135C7">
        <w:rPr>
          <w:rFonts w:ascii="Times New Roman" w:hAnsi="Times New Roman"/>
        </w:rPr>
        <w:t xml:space="preserve"> with implied "recognition" by the Takings Clause of that "right belonging to a sovereignty".</w:t>
      </w:r>
      <w:r w:rsidRPr="00B135C7">
        <w:rPr>
          <w:rStyle w:val="FootnoteReference"/>
          <w:rFonts w:ascii="Times New Roman" w:hAnsi="Times New Roman"/>
          <w:sz w:val="24"/>
        </w:rPr>
        <w:footnoteReference w:id="153"/>
      </w:r>
      <w:r w:rsidRPr="00B135C7">
        <w:rPr>
          <w:rFonts w:ascii="Times New Roman" w:hAnsi="Times New Roman"/>
        </w:rPr>
        <w:t xml:space="preserve"> In other words, the Fifth Amendment confirmed the natural sovereign power that otherwise existed in other express heads of power and extended that sovereign power insofar as it was necessary to do so to ensure that there was no restriction upon the acquisition of property for any purpose in respect of which Congress had the power to pass laws. </w:t>
      </w:r>
    </w:p>
    <w:p w14:paraId="561F828F"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same view was taken at the 1898 Melbourne Convention when the progenitor clause to s 51(xxxi) was proposed for the </w:t>
      </w:r>
      <w:r w:rsidRPr="00B135C7">
        <w:rPr>
          <w:rFonts w:ascii="Times New Roman" w:hAnsi="Times New Roman"/>
          <w:i/>
          <w:iCs/>
        </w:rPr>
        <w:t xml:space="preserve">Constitution. </w:t>
      </w:r>
      <w:r w:rsidRPr="00B135C7">
        <w:rPr>
          <w:rFonts w:ascii="Times New Roman" w:hAnsi="Times New Roman"/>
        </w:rPr>
        <w:t>That clause was first raised on 25 January 1898 by Mr Barton. When Mr Barton proposed the clause, Mr Isaacs queried whether the clause was necessary since there was an express conferral of power upon the Commonwealth Parliament to make laws that were incidental to the exercise of any power. Mr Isaacs repeatedly expressed the view that, like in the United States, the power of eminent domain was an inherent and implied power.</w:t>
      </w:r>
      <w:r w:rsidRPr="00B135C7">
        <w:rPr>
          <w:rStyle w:val="FootnoteReference"/>
          <w:rFonts w:ascii="Times New Roman" w:hAnsi="Times New Roman"/>
          <w:sz w:val="24"/>
        </w:rPr>
        <w:footnoteReference w:id="154"/>
      </w:r>
      <w:r w:rsidRPr="00B135C7">
        <w:rPr>
          <w:rFonts w:ascii="Times New Roman" w:hAnsi="Times New Roman"/>
        </w:rPr>
        <w:t xml:space="preserve"> Mr Barton doubted whether the express or implied incidental aspects of express power were sufficiently clear to authorise the acquisition of property.</w:t>
      </w:r>
      <w:r w:rsidRPr="00B135C7">
        <w:rPr>
          <w:rStyle w:val="FootnoteReference"/>
          <w:rFonts w:ascii="Times New Roman" w:hAnsi="Times New Roman"/>
          <w:sz w:val="24"/>
        </w:rPr>
        <w:footnoteReference w:id="155"/>
      </w:r>
      <w:r w:rsidRPr="00B135C7">
        <w:rPr>
          <w:rFonts w:ascii="Times New Roman" w:hAnsi="Times New Roman"/>
        </w:rPr>
        <w:t xml:space="preserve"> Similar doubts were expressed by Dr Quick and Mr Glynn.</w:t>
      </w:r>
      <w:r w:rsidRPr="00B135C7">
        <w:rPr>
          <w:rStyle w:val="FootnoteReference"/>
          <w:rFonts w:ascii="Times New Roman" w:hAnsi="Times New Roman"/>
          <w:sz w:val="24"/>
        </w:rPr>
        <w:footnoteReference w:id="156"/>
      </w:r>
      <w:r w:rsidRPr="00B135C7">
        <w:rPr>
          <w:rFonts w:ascii="Times New Roman" w:hAnsi="Times New Roman"/>
        </w:rPr>
        <w:t xml:space="preserve"> The purpose of the clause that became s 51(xxxi) was not to subtract or abstract any of the content of any express head of power. Rather it was to remove doubt and to ensure that just terms were provided for any acquisition. As Quick and Garran observed in 1901, "all possible doubt as to the right of the Commonwealth to acquire property for federal purposes has been removed by this sub-section".</w:t>
      </w:r>
      <w:r w:rsidRPr="00B135C7">
        <w:rPr>
          <w:rStyle w:val="FootnoteReference"/>
          <w:rFonts w:ascii="Times New Roman" w:hAnsi="Times New Roman"/>
          <w:sz w:val="24"/>
        </w:rPr>
        <w:footnoteReference w:id="157"/>
      </w:r>
      <w:r w:rsidRPr="00B135C7">
        <w:rPr>
          <w:rFonts w:ascii="Times New Roman" w:hAnsi="Times New Roman"/>
        </w:rPr>
        <w:t xml:space="preserve"> </w:t>
      </w:r>
    </w:p>
    <w:p w14:paraId="11E098CB"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Hence, although it was accepted that s 51(xxxi) imposed a condition of just terms upon any Commonwealth legislation to acquire property, nobody at the 1898 Convention thought that s 51(xxxi) had subtracted or abstracted from other heads of power to acquire property. Indeed, Mr Barton effectively denied such a proposition when he introduced the clause. Mr Barton referred to the express provisions which an acquisition power would complement, including the </w:t>
      </w:r>
      <w:r w:rsidRPr="00B135C7">
        <w:rPr>
          <w:rFonts w:ascii="Times New Roman" w:hAnsi="Times New Roman"/>
        </w:rPr>
        <w:lastRenderedPageBreak/>
        <w:t>progenitor provision to s 52(</w:t>
      </w:r>
      <w:proofErr w:type="spellStart"/>
      <w:r w:rsidRPr="00B135C7">
        <w:rPr>
          <w:rFonts w:ascii="Times New Roman" w:hAnsi="Times New Roman"/>
        </w:rPr>
        <w:t>i</w:t>
      </w:r>
      <w:proofErr w:type="spellEnd"/>
      <w:r w:rsidRPr="00B135C7">
        <w:rPr>
          <w:rFonts w:ascii="Times New Roman" w:hAnsi="Times New Roman"/>
        </w:rPr>
        <w:t>) (which includes a power to make laws for "all places acquired by the Commonwealth for public purposes").</w:t>
      </w:r>
      <w:r w:rsidRPr="00B135C7">
        <w:rPr>
          <w:rStyle w:val="FootnoteReference"/>
          <w:rFonts w:ascii="Times New Roman" w:hAnsi="Times New Roman"/>
          <w:sz w:val="24"/>
        </w:rPr>
        <w:footnoteReference w:id="158"/>
      </w:r>
      <w:r w:rsidRPr="00B135C7">
        <w:rPr>
          <w:rFonts w:ascii="Times New Roman" w:hAnsi="Times New Roman"/>
        </w:rPr>
        <w:t xml:space="preserve"> </w:t>
      </w:r>
    </w:p>
    <w:p w14:paraId="70526C59" w14:textId="77777777" w:rsidR="00741E0E" w:rsidRPr="00B135C7" w:rsidRDefault="00741E0E" w:rsidP="00B135C7">
      <w:pPr>
        <w:pStyle w:val="HeadingL2"/>
        <w:spacing w:after="260" w:line="280" w:lineRule="exact"/>
        <w:ind w:right="0"/>
        <w:jc w:val="both"/>
        <w:rPr>
          <w:rFonts w:ascii="Times New Roman" w:hAnsi="Times New Roman"/>
        </w:rPr>
      </w:pPr>
      <w:r w:rsidRPr="00B135C7">
        <w:rPr>
          <w:rFonts w:ascii="Times New Roman" w:hAnsi="Times New Roman"/>
        </w:rPr>
        <w:t>Extending the mistake beyond s 51 creates anomalies and absurdities</w:t>
      </w:r>
    </w:p>
    <w:p w14:paraId="251392E9"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Although it was an error for this Court to adopt the first route to reconciling the conflict between the incidental aspect of general powers in s 51 that permit the acquisition of property and the specific power to acquire property on just terms in s 51(xxxi), there was no practical difference between the first and second routes. On either route, a head of power within s 51 supplies the authority for legislation related to the acquisition of property. On either route, that power is subject to the condition of just terms. And on either route, there are instances where a law related to the acquisition of property, but incongruent with a requirement of just terms, can be made under the incidental aspect of general powers without just terms. Whichever route was preferred, no authority would need to be re-opened. Whichever route was preferred, no authority would need to be reconsidered. </w:t>
      </w:r>
    </w:p>
    <w:p w14:paraId="7AF7C2CB"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But as soon as the different routes are sought to be applied beyond s 51, differences can arise. For instance, it is now established that an exercise of power under s 96 of the </w:t>
      </w:r>
      <w:r w:rsidRPr="00B135C7">
        <w:rPr>
          <w:rFonts w:ascii="Times New Roman" w:hAnsi="Times New Roman"/>
          <w:i/>
          <w:iCs/>
        </w:rPr>
        <w:t xml:space="preserve">Constitution </w:t>
      </w:r>
      <w:r w:rsidRPr="00B135C7">
        <w:rPr>
          <w:rFonts w:ascii="Times New Roman" w:hAnsi="Times New Roman"/>
        </w:rPr>
        <w:t>is subject to the requirement of just terms including for any law related to an acquisition of property.</w:t>
      </w:r>
      <w:r w:rsidRPr="00B135C7">
        <w:rPr>
          <w:rStyle w:val="FootnoteReference"/>
          <w:rFonts w:ascii="Times New Roman" w:hAnsi="Times New Roman"/>
          <w:sz w:val="24"/>
        </w:rPr>
        <w:footnoteReference w:id="159"/>
      </w:r>
      <w:r w:rsidRPr="00B135C7">
        <w:rPr>
          <w:rFonts w:ascii="Times New Roman" w:hAnsi="Times New Roman"/>
        </w:rPr>
        <w:t xml:space="preserve"> Financial assistance to the States cannot be provided on terms and conditions that would permit the States to acquire property without just terms. That result is achieved by imposing the condition of just terms upon the exercise of power under s 96. Section 96 is not cut down, with the power of financial assistance carved out, or abstracted, from s 96, if the financial assistance is related to an acquisition.</w:t>
      </w:r>
    </w:p>
    <w:p w14:paraId="0DF8D0E6"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Another example concerns the combined operation of s 52(</w:t>
      </w:r>
      <w:proofErr w:type="spellStart"/>
      <w:r w:rsidRPr="00B135C7">
        <w:rPr>
          <w:rFonts w:ascii="Times New Roman" w:hAnsi="Times New Roman"/>
        </w:rPr>
        <w:t>i</w:t>
      </w:r>
      <w:proofErr w:type="spellEnd"/>
      <w:r w:rsidRPr="00B135C7">
        <w:rPr>
          <w:rFonts w:ascii="Times New Roman" w:hAnsi="Times New Roman"/>
        </w:rPr>
        <w:t xml:space="preserve">) and s 111. The former is a power to make laws for "the seat of government of the Commonwealth, and all places acquired by the Commonwealth for public purposes". The latter provides a power for a State to "surrender any part of the State to the Commonwealth" and for the Commonwealth to accept such a surrender with the effect that "such part of the State shall become subject to the exclusive jurisdiction of the Commonwealth". A progenitor clause to these provisions was a power to make laws for "[t]he government of any territory which, by the surrender of any state or states, and the acceptance of the Commonwealth, becomes the seat of government of the Commonwealth, and the exercise of like authority over all places acquired by the Commonwealth, with the consent of the state in which such </w:t>
      </w:r>
      <w:r w:rsidRPr="00B135C7">
        <w:rPr>
          <w:rFonts w:ascii="Times New Roman" w:hAnsi="Times New Roman"/>
        </w:rPr>
        <w:lastRenderedPageBreak/>
        <w:t>places are situate, for the public purposes of the Commonwealth".</w:t>
      </w:r>
      <w:r w:rsidRPr="00B135C7">
        <w:rPr>
          <w:rStyle w:val="FootnoteReference"/>
          <w:rFonts w:ascii="Times New Roman" w:hAnsi="Times New Roman"/>
          <w:sz w:val="24"/>
        </w:rPr>
        <w:footnoteReference w:id="160"/>
      </w:r>
      <w:r w:rsidRPr="00B135C7">
        <w:rPr>
          <w:rFonts w:ascii="Times New Roman" w:hAnsi="Times New Roman"/>
        </w:rPr>
        <w:t xml:space="preserve"> It would be an absurdity for s 51(xxxi) to cut down, abstract, or carve out an acquisition from the powers of the Commonwealth to acquire property surrendered under s 111 and to make laws in relation to that property under s 52(</w:t>
      </w:r>
      <w:proofErr w:type="spellStart"/>
      <w:r w:rsidRPr="00B135C7">
        <w:rPr>
          <w:rFonts w:ascii="Times New Roman" w:hAnsi="Times New Roman"/>
        </w:rPr>
        <w:t>i</w:t>
      </w:r>
      <w:proofErr w:type="spellEnd"/>
      <w:r w:rsidRPr="00B135C7">
        <w:rPr>
          <w:rFonts w:ascii="Times New Roman" w:hAnsi="Times New Roman"/>
        </w:rPr>
        <w:t>). As will be seen below, the same ought to be true of s 122 which must be read with s 111.</w:t>
      </w:r>
      <w:r w:rsidRPr="00B135C7">
        <w:rPr>
          <w:rStyle w:val="FootnoteReference"/>
          <w:rFonts w:ascii="Times New Roman" w:hAnsi="Times New Roman"/>
          <w:sz w:val="24"/>
        </w:rPr>
        <w:footnoteReference w:id="161"/>
      </w:r>
    </w:p>
    <w:p w14:paraId="1D72B171" w14:textId="77777777" w:rsidR="00741E0E" w:rsidRPr="00B135C7" w:rsidRDefault="00741E0E" w:rsidP="00B135C7">
      <w:pPr>
        <w:pStyle w:val="HeadingL1"/>
        <w:spacing w:after="260" w:line="280" w:lineRule="exact"/>
        <w:ind w:right="0"/>
        <w:jc w:val="both"/>
        <w:rPr>
          <w:rFonts w:ascii="Times New Roman" w:hAnsi="Times New Roman"/>
        </w:rPr>
      </w:pPr>
      <w:r w:rsidRPr="00B135C7">
        <w:rPr>
          <w:rFonts w:ascii="Times New Roman" w:hAnsi="Times New Roman"/>
        </w:rPr>
        <w:t xml:space="preserve">The first issue: Is the </w:t>
      </w:r>
      <w:r w:rsidRPr="00B135C7">
        <w:rPr>
          <w:rFonts w:ascii="Times New Roman" w:hAnsi="Times New Roman"/>
          <w:i/>
          <w:iCs/>
        </w:rPr>
        <w:t>Home Affairs Act</w:t>
      </w:r>
      <w:r w:rsidRPr="00B135C7">
        <w:rPr>
          <w:rFonts w:ascii="Times New Roman" w:hAnsi="Times New Roman"/>
        </w:rPr>
        <w:t xml:space="preserve"> supported by the head of power in s 122 of the </w:t>
      </w:r>
      <w:r w:rsidRPr="00B135C7">
        <w:rPr>
          <w:rFonts w:ascii="Times New Roman" w:hAnsi="Times New Roman"/>
          <w:i/>
          <w:iCs/>
        </w:rPr>
        <w:t>Constitution</w:t>
      </w:r>
      <w:r w:rsidRPr="00B135C7">
        <w:rPr>
          <w:rFonts w:ascii="Times New Roman" w:hAnsi="Times New Roman"/>
        </w:rPr>
        <w:t>?</w:t>
      </w:r>
    </w:p>
    <w:p w14:paraId="540E0422"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As explained above, unlike the lack of practical effect in the route chosen to reconcile conflict between the specific terms of s 51(xxxi) and general powers that incidentally permit acquisitions of property, there can be significant practical effects of the route chosen to reconcile conflict between heads of power outside s 51 and s 51(xxxi). The relevant head of power outside s 51 in this case is s 122. The head of power in s 122 is as follows:</w:t>
      </w:r>
    </w:p>
    <w:p w14:paraId="38C15C27" w14:textId="77777777" w:rsidR="00741E0E" w:rsidRDefault="00741E0E" w:rsidP="00B135C7">
      <w:pPr>
        <w:pStyle w:val="LeftrightafterHC"/>
        <w:spacing w:before="0" w:after="260" w:line="280" w:lineRule="exact"/>
        <w:ind w:right="0"/>
        <w:jc w:val="both"/>
        <w:rPr>
          <w:rFonts w:ascii="Times New Roman" w:hAnsi="Times New Roman"/>
        </w:rPr>
      </w:pPr>
      <w:r w:rsidRPr="00B135C7">
        <w:rPr>
          <w:rFonts w:ascii="Times New Roman" w:hAnsi="Times New Roman"/>
        </w:rPr>
        <w:t>"The Parliament may make laws for the government of any territory surrendered by any State to and accepted by the Commonwealth, or of any territory placed by the Queen under the authority of and accepted by the Commonwealth, or otherwise acquired by the Commonwealth, and may allow the representation of such territory in either House of the Parliament to the extent and on the terms which it thinks fit."</w:t>
      </w:r>
    </w:p>
    <w:p w14:paraId="6CF908CD"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In </w:t>
      </w:r>
      <w:r w:rsidRPr="00B135C7">
        <w:rPr>
          <w:rFonts w:ascii="Times New Roman" w:hAnsi="Times New Roman"/>
          <w:i/>
          <w:iCs/>
        </w:rPr>
        <w:t>The Commonwealth v Yunupingu</w:t>
      </w:r>
      <w:r w:rsidRPr="00B135C7">
        <w:rPr>
          <w:rFonts w:ascii="Times New Roman" w:hAnsi="Times New Roman"/>
        </w:rPr>
        <w:t>,</w:t>
      </w:r>
      <w:r w:rsidRPr="00B135C7">
        <w:rPr>
          <w:rStyle w:val="FootnoteReference"/>
          <w:rFonts w:ascii="Times New Roman" w:hAnsi="Times New Roman"/>
          <w:sz w:val="24"/>
        </w:rPr>
        <w:footnoteReference w:id="162"/>
      </w:r>
      <w:r w:rsidRPr="00B135C7">
        <w:rPr>
          <w:rFonts w:ascii="Times New Roman" w:hAnsi="Times New Roman"/>
          <w:i/>
          <w:iCs/>
        </w:rPr>
        <w:t xml:space="preserve"> </w:t>
      </w:r>
      <w:r w:rsidRPr="00B135C7">
        <w:rPr>
          <w:rFonts w:ascii="Times New Roman" w:hAnsi="Times New Roman"/>
        </w:rPr>
        <w:t>this Court was unanimous in concluding that a Commonwealth law made under s 122 could not acquire property without just terms. Four members of this Court preferred the first route</w:t>
      </w:r>
      <w:r w:rsidRPr="00B135C7">
        <w:rPr>
          <w:rStyle w:val="FootnoteReference"/>
          <w:rFonts w:ascii="Times New Roman" w:hAnsi="Times New Roman"/>
          <w:sz w:val="24"/>
        </w:rPr>
        <w:footnoteReference w:id="163"/>
      </w:r>
      <w:r w:rsidRPr="00B135C7">
        <w:rPr>
          <w:rFonts w:ascii="Times New Roman" w:hAnsi="Times New Roman"/>
        </w:rPr>
        <w:t xml:space="preserve"> but</w:t>
      </w:r>
      <w:r w:rsidRPr="00B135C7">
        <w:rPr>
          <w:rFonts w:ascii="Times New Roman" w:hAnsi="Times New Roman"/>
          <w:i/>
          <w:iCs/>
        </w:rPr>
        <w:t xml:space="preserve"> </w:t>
      </w:r>
      <w:r w:rsidRPr="00B135C7">
        <w:rPr>
          <w:rFonts w:ascii="Times New Roman" w:hAnsi="Times New Roman"/>
        </w:rPr>
        <w:t xml:space="preserve">no submissions were made as to which of the two routes discussed above should be preferred. Nor were any submissions made to that effect in this case, although the issue was raised. </w:t>
      </w:r>
    </w:p>
    <w:p w14:paraId="28D38900"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One significant practical difference between the two routes may be that if a law made under s 122 were cut down by s 51(xxxi) so that it could not apply to acquisitions of property, then it is doubtful whether there would be a source of power for territorial self-government provisions which empower the making of </w:t>
      </w:r>
      <w:r w:rsidRPr="00B135C7">
        <w:rPr>
          <w:rFonts w:ascii="Times New Roman" w:hAnsi="Times New Roman"/>
        </w:rPr>
        <w:lastRenderedPageBreak/>
        <w:t>laws to acquire property on just terms.</w:t>
      </w:r>
      <w:r w:rsidRPr="00B135C7">
        <w:rPr>
          <w:rStyle w:val="FootnoteReference"/>
          <w:rFonts w:ascii="Times New Roman" w:hAnsi="Times New Roman"/>
          <w:sz w:val="24"/>
        </w:rPr>
        <w:footnoteReference w:id="164"/>
      </w:r>
      <w:r w:rsidRPr="00B135C7">
        <w:rPr>
          <w:rFonts w:ascii="Times New Roman" w:hAnsi="Times New Roman"/>
        </w:rPr>
        <w:t xml:space="preserve"> The gap would arise because if s 122 did not extend to acquisitions of property on just terms then s 122 could not be a source of power for self-government provisions for the acquisition of property on just terms. And it is also hard to see how s 51(xxxi) could confer power to delegate the making of legislation by a territorial legislature for the acquisition of property on just terms.</w:t>
      </w:r>
      <w:r w:rsidRPr="00B135C7">
        <w:rPr>
          <w:rStyle w:val="FootnoteReference"/>
          <w:rFonts w:ascii="Times New Roman" w:hAnsi="Times New Roman"/>
          <w:sz w:val="24"/>
        </w:rPr>
        <w:footnoteReference w:id="165"/>
      </w:r>
      <w:r w:rsidRPr="00B135C7">
        <w:rPr>
          <w:rFonts w:ascii="Times New Roman" w:hAnsi="Times New Roman"/>
        </w:rPr>
        <w:t xml:space="preserve"> </w:t>
      </w:r>
    </w:p>
    <w:p w14:paraId="563B8776"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In </w:t>
      </w:r>
      <w:r w:rsidRPr="00B135C7">
        <w:rPr>
          <w:rFonts w:ascii="Times New Roman" w:hAnsi="Times New Roman"/>
          <w:i/>
          <w:iCs/>
        </w:rPr>
        <w:t>P J Magennis Pty Ltd v The Commonwealth</w:t>
      </w:r>
      <w:r w:rsidRPr="00B135C7">
        <w:rPr>
          <w:rFonts w:ascii="Times New Roman" w:hAnsi="Times New Roman"/>
        </w:rPr>
        <w:t>,</w:t>
      </w:r>
      <w:r w:rsidRPr="00B135C7">
        <w:rPr>
          <w:rStyle w:val="FootnoteReference"/>
          <w:rFonts w:ascii="Times New Roman" w:hAnsi="Times New Roman"/>
          <w:sz w:val="24"/>
        </w:rPr>
        <w:footnoteReference w:id="166"/>
      </w:r>
      <w:r w:rsidRPr="00B135C7">
        <w:rPr>
          <w:rFonts w:ascii="Times New Roman" w:hAnsi="Times New Roman"/>
        </w:rPr>
        <w:t xml:space="preserve"> it was argued that there was "an acquisition 'with respect to' which the Commonwealth legislates when it passes a law authorizing the execution of [an] agreement containing the State's undertaking" to exercise its powers of acquisition. Dixon J described Commonwealth legislation to this effect as a law that "could hardly be more remote from the real purpose of s 51(xxxi)". That real purpose was seen to be for the Commonwealth to acquire property, or to provide for the acquisition of property, on just terms.</w:t>
      </w:r>
      <w:r w:rsidRPr="00B135C7">
        <w:rPr>
          <w:rStyle w:val="FootnoteReference"/>
          <w:rFonts w:ascii="Times New Roman" w:hAnsi="Times New Roman"/>
          <w:sz w:val="24"/>
        </w:rPr>
        <w:footnoteReference w:id="167"/>
      </w:r>
      <w:r w:rsidRPr="00B135C7">
        <w:rPr>
          <w:rFonts w:ascii="Times New Roman" w:hAnsi="Times New Roman"/>
        </w:rPr>
        <w:t xml:space="preserve"> In other words, there was seen to be a world of difference between, on the one hand, a law that acquires property or relates to the acquisition of property and, on the other hand, a law that provides for a State to undertake to acquire property. Even more distant from that view of s 51(xxxi) would be a law that provides for a self-governing territory to have the </w:t>
      </w:r>
      <w:r w:rsidRPr="00B135C7">
        <w:rPr>
          <w:rFonts w:ascii="Times New Roman" w:hAnsi="Times New Roman"/>
          <w:i/>
          <w:iCs/>
        </w:rPr>
        <w:t xml:space="preserve">power </w:t>
      </w:r>
      <w:r w:rsidRPr="00B135C7">
        <w:rPr>
          <w:rFonts w:ascii="Times New Roman" w:hAnsi="Times New Roman"/>
        </w:rPr>
        <w:t>to acquire property.</w:t>
      </w:r>
    </w:p>
    <w:p w14:paraId="44C89821"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In circumstances in which there may be real practical differences for heads of power outside s 51 in the choice of route to reconcile conflict between those heads of power and s 51(xxxi), it is necessary to conclude in this case that, for the reasons expressed in the discussion of the anterior issue above, the correct route is the second route, which does not cut down the power in s 122 but merely subjects its exercise to the same just terms condition as is contained in s 51(xxxi). As was said in </w:t>
      </w:r>
      <w:proofErr w:type="spellStart"/>
      <w:r w:rsidRPr="00B135C7">
        <w:rPr>
          <w:rFonts w:ascii="Times New Roman" w:hAnsi="Times New Roman"/>
          <w:i/>
          <w:iCs/>
        </w:rPr>
        <w:t>Clunies</w:t>
      </w:r>
      <w:proofErr w:type="spellEnd"/>
      <w:r w:rsidRPr="00B135C7">
        <w:rPr>
          <w:rFonts w:ascii="Times New Roman" w:hAnsi="Times New Roman"/>
          <w:i/>
          <w:iCs/>
        </w:rPr>
        <w:t xml:space="preserve">-Ross v </w:t>
      </w:r>
      <w:r w:rsidRPr="00B135C7">
        <w:rPr>
          <w:rFonts w:ascii="Times New Roman" w:hAnsi="Times New Roman"/>
          <w:i/>
        </w:rPr>
        <w:t>The</w:t>
      </w:r>
      <w:r w:rsidRPr="00B135C7">
        <w:rPr>
          <w:rFonts w:ascii="Times New Roman" w:hAnsi="Times New Roman"/>
          <w:i/>
          <w:iCs/>
        </w:rPr>
        <w:t xml:space="preserve"> Commonwealth</w:t>
      </w:r>
      <w:r w:rsidRPr="00B135C7">
        <w:rPr>
          <w:rStyle w:val="FootnoteReference"/>
          <w:rFonts w:ascii="Times New Roman" w:hAnsi="Times New Roman"/>
          <w:sz w:val="24"/>
        </w:rPr>
        <w:footnoteReference w:id="168"/>
      </w:r>
      <w:r w:rsidRPr="00B135C7">
        <w:rPr>
          <w:rFonts w:ascii="Times New Roman" w:hAnsi="Times New Roman"/>
          <w:i/>
          <w:iCs/>
        </w:rPr>
        <w:t xml:space="preserve"> </w:t>
      </w:r>
      <w:r w:rsidRPr="00B135C7">
        <w:rPr>
          <w:rFonts w:ascii="Times New Roman" w:hAnsi="Times New Roman"/>
        </w:rPr>
        <w:t>of legislation that involved the acquisition of property in a territory:</w:t>
      </w:r>
    </w:p>
    <w:p w14:paraId="5E80F0CB" w14:textId="77777777" w:rsidR="00741E0E" w:rsidRDefault="00741E0E" w:rsidP="00B135C7">
      <w:pPr>
        <w:pStyle w:val="LeftrightafterHC"/>
        <w:spacing w:before="0" w:after="260" w:line="280" w:lineRule="exact"/>
        <w:ind w:right="0"/>
        <w:jc w:val="both"/>
        <w:rPr>
          <w:rFonts w:ascii="Times New Roman" w:hAnsi="Times New Roman"/>
        </w:rPr>
      </w:pPr>
      <w:r w:rsidRPr="00B135C7">
        <w:rPr>
          <w:rFonts w:ascii="Times New Roman" w:hAnsi="Times New Roman"/>
        </w:rPr>
        <w:t>"</w:t>
      </w:r>
      <w:proofErr w:type="gramStart"/>
      <w:r w:rsidRPr="00B135C7">
        <w:rPr>
          <w:rFonts w:ascii="Times New Roman" w:hAnsi="Times New Roman"/>
        </w:rPr>
        <w:t>the</w:t>
      </w:r>
      <w:proofErr w:type="gramEnd"/>
      <w:r w:rsidRPr="00B135C7">
        <w:rPr>
          <w:rFonts w:ascii="Times New Roman" w:hAnsi="Times New Roman"/>
        </w:rPr>
        <w:t xml:space="preserve"> power to acquire property for a public purpose ... is not conferred merely in pursuance of the legislative power contained in s 51(xxxi). It is also conferred in pursuance of s 122 of the Constitution in that, in relation </w:t>
      </w:r>
      <w:r w:rsidRPr="00B135C7">
        <w:rPr>
          <w:rFonts w:ascii="Times New Roman" w:hAnsi="Times New Roman"/>
        </w:rPr>
        <w:lastRenderedPageBreak/>
        <w:t>to land in a Territory, the purpose for which the land may be acquired includes 'any purpose in relation to that Territory'."</w:t>
      </w:r>
    </w:p>
    <w:p w14:paraId="13A28E8A"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For these reasons, the power in s 122 of the </w:t>
      </w:r>
      <w:r w:rsidRPr="00B135C7">
        <w:rPr>
          <w:rFonts w:ascii="Times New Roman" w:hAnsi="Times New Roman"/>
          <w:i/>
          <w:iCs/>
        </w:rPr>
        <w:t xml:space="preserve">Constitution </w:t>
      </w:r>
      <w:r w:rsidRPr="00B135C7">
        <w:rPr>
          <w:rFonts w:ascii="Times New Roman" w:hAnsi="Times New Roman"/>
        </w:rPr>
        <w:t xml:space="preserve">is not cut down by s 51(xxxi) </w:t>
      </w:r>
      <w:proofErr w:type="gramStart"/>
      <w:r w:rsidRPr="00B135C7">
        <w:rPr>
          <w:rFonts w:ascii="Times New Roman" w:hAnsi="Times New Roman"/>
        </w:rPr>
        <w:t>so as to</w:t>
      </w:r>
      <w:proofErr w:type="gramEnd"/>
      <w:r w:rsidRPr="00B135C7">
        <w:rPr>
          <w:rFonts w:ascii="Times New Roman" w:hAnsi="Times New Roman"/>
        </w:rPr>
        <w:t xml:space="preserve"> exclude any laws relating to an acquisition of property. Hence, the first issue in this case reduces to the denial by the Russian Federation that the location in the Australian Capital Territory of the land which was the subject of the Lease provides "a sufficient nexus or connection between the [</w:t>
      </w:r>
      <w:r w:rsidRPr="00B135C7">
        <w:rPr>
          <w:rFonts w:ascii="Times New Roman" w:hAnsi="Times New Roman"/>
          <w:i/>
          <w:iCs/>
        </w:rPr>
        <w:t>Home Affairs Act</w:t>
      </w:r>
      <w:r w:rsidRPr="00B135C7">
        <w:rPr>
          <w:rFonts w:ascii="Times New Roman" w:hAnsi="Times New Roman"/>
        </w:rPr>
        <w:t xml:space="preserve">] and the Commonwealth's territories power under [s] 122 of the </w:t>
      </w:r>
      <w:r w:rsidRPr="00B135C7">
        <w:rPr>
          <w:rFonts w:ascii="Times New Roman" w:hAnsi="Times New Roman"/>
          <w:i/>
          <w:iCs/>
        </w:rPr>
        <w:t>Constitution</w:t>
      </w:r>
      <w:r w:rsidRPr="00B135C7">
        <w:rPr>
          <w:rFonts w:ascii="Times New Roman" w:hAnsi="Times New Roman"/>
        </w:rPr>
        <w:t>".</w:t>
      </w:r>
      <w:r w:rsidRPr="00B135C7">
        <w:rPr>
          <w:rFonts w:ascii="Times New Roman" w:hAnsi="Times New Roman"/>
          <w:b/>
          <w:bCs/>
        </w:rPr>
        <w:t xml:space="preserve"> </w:t>
      </w:r>
    </w:p>
    <w:p w14:paraId="5E430219"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The head of power in s 122 is "unlimited by reference to subject matter" and a "complete power to make laws for the peace, order and good government of the territory".</w:t>
      </w:r>
      <w:r w:rsidRPr="00B135C7">
        <w:rPr>
          <w:rStyle w:val="FootnoteReference"/>
          <w:rFonts w:ascii="Times New Roman" w:hAnsi="Times New Roman"/>
          <w:sz w:val="24"/>
        </w:rPr>
        <w:footnoteReference w:id="169"/>
      </w:r>
      <w:r w:rsidRPr="00B135C7">
        <w:rPr>
          <w:rFonts w:ascii="Times New Roman" w:hAnsi="Times New Roman"/>
        </w:rPr>
        <w:t xml:space="preserve"> Section 122 extends to legislation to carry on operations on territory land.</w:t>
      </w:r>
      <w:r w:rsidRPr="00B135C7">
        <w:rPr>
          <w:rStyle w:val="FootnoteReference"/>
          <w:rFonts w:ascii="Times New Roman" w:hAnsi="Times New Roman"/>
          <w:sz w:val="24"/>
        </w:rPr>
        <w:footnoteReference w:id="170"/>
      </w:r>
      <w:r w:rsidRPr="00B135C7">
        <w:rPr>
          <w:rFonts w:ascii="Times New Roman" w:hAnsi="Times New Roman"/>
        </w:rPr>
        <w:t xml:space="preserve"> The legislative acquisitions of property to which s 122 extends also include "a power to acquire land by agreement".</w:t>
      </w:r>
      <w:r w:rsidRPr="00B135C7">
        <w:rPr>
          <w:rStyle w:val="FootnoteReference"/>
          <w:rFonts w:ascii="Times New Roman" w:hAnsi="Times New Roman"/>
          <w:sz w:val="24"/>
        </w:rPr>
        <w:footnoteReference w:id="171"/>
      </w:r>
      <w:r w:rsidRPr="00B135C7">
        <w:rPr>
          <w:rFonts w:ascii="Times New Roman" w:hAnsi="Times New Roman"/>
        </w:rPr>
        <w:t xml:space="preserve"> No more connection is required than a direct effect on the rights and powers of a person in relation to land in a territory.</w:t>
      </w:r>
      <w:r w:rsidRPr="00B135C7">
        <w:rPr>
          <w:rStyle w:val="FootnoteReference"/>
          <w:rFonts w:ascii="Times New Roman" w:hAnsi="Times New Roman"/>
          <w:sz w:val="24"/>
        </w:rPr>
        <w:footnoteReference w:id="172"/>
      </w:r>
      <w:r w:rsidRPr="00B135C7">
        <w:rPr>
          <w:rFonts w:ascii="Times New Roman" w:hAnsi="Times New Roman"/>
        </w:rPr>
        <w:t xml:space="preserve"> The head of power in s 122 must extend to the termination of a lease of land in a territory in the terms of the </w:t>
      </w:r>
      <w:r w:rsidRPr="00B135C7">
        <w:rPr>
          <w:rFonts w:ascii="Times New Roman" w:hAnsi="Times New Roman"/>
          <w:i/>
          <w:iCs/>
        </w:rPr>
        <w:t>Home Affairs Act</w:t>
      </w:r>
      <w:r w:rsidRPr="00B135C7">
        <w:rPr>
          <w:rFonts w:ascii="Times New Roman" w:hAnsi="Times New Roman"/>
        </w:rPr>
        <w:t xml:space="preserve">. It is therefore unnecessary to consider the Commonwealth's contention that the </w:t>
      </w:r>
      <w:r w:rsidRPr="00B135C7">
        <w:rPr>
          <w:rFonts w:ascii="Times New Roman" w:hAnsi="Times New Roman"/>
          <w:i/>
        </w:rPr>
        <w:t xml:space="preserve">Home Affairs Act </w:t>
      </w:r>
      <w:r w:rsidRPr="00B135C7">
        <w:rPr>
          <w:rFonts w:ascii="Times New Roman" w:hAnsi="Times New Roman"/>
        </w:rPr>
        <w:t xml:space="preserve">is independently supported by s 51(xxix) of the </w:t>
      </w:r>
      <w:r w:rsidRPr="00B135C7">
        <w:rPr>
          <w:rFonts w:ascii="Times New Roman" w:hAnsi="Times New Roman"/>
          <w:i/>
        </w:rPr>
        <w:t xml:space="preserve">Constitution </w:t>
      </w:r>
      <w:r w:rsidRPr="00B135C7">
        <w:rPr>
          <w:rFonts w:ascii="Times New Roman" w:hAnsi="Times New Roman"/>
        </w:rPr>
        <w:t>as well.</w:t>
      </w:r>
    </w:p>
    <w:p w14:paraId="4BB45B3D" w14:textId="77777777" w:rsidR="00741E0E" w:rsidRPr="00B135C7" w:rsidRDefault="00741E0E" w:rsidP="00B135C7">
      <w:pPr>
        <w:pStyle w:val="HeadingL1"/>
        <w:spacing w:after="260" w:line="280" w:lineRule="exact"/>
        <w:ind w:right="0"/>
        <w:jc w:val="both"/>
        <w:rPr>
          <w:rFonts w:ascii="Times New Roman" w:hAnsi="Times New Roman"/>
        </w:rPr>
      </w:pPr>
      <w:r w:rsidRPr="00B135C7">
        <w:rPr>
          <w:rFonts w:ascii="Times New Roman" w:hAnsi="Times New Roman"/>
        </w:rPr>
        <w:t>The second issue: Does an acquisition in s 51(xxxi) for a "purpose in respect of which the Parliament has power to make laws" exclude acquisitions without any particular purpose?</w:t>
      </w:r>
    </w:p>
    <w:p w14:paraId="611D0B0D"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Since s 122 is qualified by the condition in s 51(xxxi), requiring just terms for an acquisition of property, the second issue is directed to whether the </w:t>
      </w:r>
      <w:r w:rsidRPr="00B135C7">
        <w:rPr>
          <w:rFonts w:ascii="Times New Roman" w:hAnsi="Times New Roman"/>
          <w:i/>
          <w:iCs/>
        </w:rPr>
        <w:t>Home Affairs Act</w:t>
      </w:r>
      <w:r w:rsidRPr="00B135C7">
        <w:rPr>
          <w:rFonts w:ascii="Times New Roman" w:hAnsi="Times New Roman"/>
        </w:rPr>
        <w:t xml:space="preserve"> is a law related to an acquisition of property within s 51(xxxi). Both the Russian Federation and the Commonwealth submitted that the </w:t>
      </w:r>
      <w:r w:rsidRPr="00B135C7">
        <w:rPr>
          <w:rFonts w:ascii="Times New Roman" w:hAnsi="Times New Roman"/>
          <w:i/>
          <w:iCs/>
        </w:rPr>
        <w:t xml:space="preserve">Home Affairs Act </w:t>
      </w:r>
      <w:r w:rsidRPr="00B135C7">
        <w:rPr>
          <w:rFonts w:ascii="Times New Roman" w:hAnsi="Times New Roman"/>
        </w:rPr>
        <w:t xml:space="preserve">was not a law related to an acquisition of property. The Russian Federation made this submission </w:t>
      </w:r>
      <w:proofErr w:type="gramStart"/>
      <w:r w:rsidRPr="00B135C7">
        <w:rPr>
          <w:rFonts w:ascii="Times New Roman" w:hAnsi="Times New Roman"/>
        </w:rPr>
        <w:t>in the course of</w:t>
      </w:r>
      <w:proofErr w:type="gramEnd"/>
      <w:r w:rsidRPr="00B135C7">
        <w:rPr>
          <w:rFonts w:ascii="Times New Roman" w:hAnsi="Times New Roman"/>
        </w:rPr>
        <w:t xml:space="preserve"> its claim that the </w:t>
      </w:r>
      <w:r w:rsidRPr="00B135C7">
        <w:rPr>
          <w:rFonts w:ascii="Times New Roman" w:hAnsi="Times New Roman"/>
          <w:i/>
          <w:iCs/>
        </w:rPr>
        <w:t xml:space="preserve">Home Affairs Act </w:t>
      </w:r>
      <w:r w:rsidRPr="00B135C7">
        <w:rPr>
          <w:rFonts w:ascii="Times New Roman" w:hAnsi="Times New Roman"/>
        </w:rPr>
        <w:t xml:space="preserve">lacked a head of power. The Commonwealth made this submission </w:t>
      </w:r>
      <w:proofErr w:type="gramStart"/>
      <w:r w:rsidRPr="00B135C7">
        <w:rPr>
          <w:rFonts w:ascii="Times New Roman" w:hAnsi="Times New Roman"/>
        </w:rPr>
        <w:t>in the course of</w:t>
      </w:r>
      <w:proofErr w:type="gramEnd"/>
      <w:r w:rsidRPr="00B135C7">
        <w:rPr>
          <w:rFonts w:ascii="Times New Roman" w:hAnsi="Times New Roman"/>
        </w:rPr>
        <w:t xml:space="preserve"> its claim that s 51(xxxi) (and hence the condition of just terms) did not apply to the </w:t>
      </w:r>
      <w:r w:rsidRPr="00B135C7">
        <w:rPr>
          <w:rFonts w:ascii="Times New Roman" w:hAnsi="Times New Roman"/>
          <w:i/>
          <w:iCs/>
        </w:rPr>
        <w:t>Home Affairs Act</w:t>
      </w:r>
      <w:r w:rsidRPr="00B135C7">
        <w:rPr>
          <w:rFonts w:ascii="Times New Roman" w:hAnsi="Times New Roman"/>
        </w:rPr>
        <w:t xml:space="preserve"> because the </w:t>
      </w:r>
      <w:r w:rsidRPr="00B135C7">
        <w:rPr>
          <w:rFonts w:ascii="Times New Roman" w:hAnsi="Times New Roman"/>
          <w:i/>
          <w:iCs/>
        </w:rPr>
        <w:t xml:space="preserve">Home Affairs Act </w:t>
      </w:r>
      <w:r w:rsidRPr="00B135C7">
        <w:rPr>
          <w:rFonts w:ascii="Times New Roman" w:hAnsi="Times New Roman"/>
        </w:rPr>
        <w:t xml:space="preserve">was not an acquisition involving any need for, or proposed use or application of, the land which was the subject of the Lease. </w:t>
      </w:r>
      <w:r w:rsidRPr="00B135C7">
        <w:rPr>
          <w:rFonts w:ascii="Times New Roman" w:hAnsi="Times New Roman"/>
        </w:rPr>
        <w:lastRenderedPageBreak/>
        <w:t>None of these submissions should be accepted. Although s 51(xxxi) is a compound concept, the components of that concept have meaning. The submissions involve confusion about the concepts of "acquisition" and "property" in s 51(xxxi) and their application.</w:t>
      </w:r>
    </w:p>
    <w:p w14:paraId="323DCE09"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In legal parlance, the word "property" is used in numerous different, sometimes conflicting, ways. So too it</w:t>
      </w:r>
      <w:r>
        <w:rPr>
          <w:rFonts w:ascii="Times New Roman" w:hAnsi="Times New Roman"/>
        </w:rPr>
        <w:t xml:space="preserve"> is</w:t>
      </w:r>
      <w:r w:rsidRPr="00B135C7">
        <w:rPr>
          <w:rFonts w:ascii="Times New Roman" w:hAnsi="Times New Roman"/>
        </w:rPr>
        <w:t xml:space="preserve"> used in different ways in</w:t>
      </w:r>
      <w:r>
        <w:rPr>
          <w:rFonts w:ascii="Times New Roman" w:hAnsi="Times New Roman"/>
        </w:rPr>
        <w:t xml:space="preserve"> cases concerning</w:t>
      </w:r>
      <w:r w:rsidRPr="00B135C7">
        <w:rPr>
          <w:rFonts w:ascii="Times New Roman" w:hAnsi="Times New Roman"/>
        </w:rPr>
        <w:t xml:space="preserve"> s 51(xxxi).</w:t>
      </w:r>
      <w:r w:rsidRPr="00B135C7">
        <w:rPr>
          <w:rStyle w:val="FootnoteReference"/>
          <w:rFonts w:ascii="Times New Roman" w:hAnsi="Times New Roman"/>
          <w:sz w:val="24"/>
        </w:rPr>
        <w:footnoteReference w:id="173"/>
      </w:r>
      <w:r w:rsidRPr="00B135C7">
        <w:rPr>
          <w:rFonts w:ascii="Times New Roman" w:hAnsi="Times New Roman"/>
        </w:rPr>
        <w:t xml:space="preserve"> Perhaps the most precise use of "property" is as a description of a legal relationship with a thing.</w:t>
      </w:r>
      <w:r w:rsidRPr="00B135C7">
        <w:rPr>
          <w:rStyle w:val="FootnoteReference"/>
          <w:rFonts w:ascii="Times New Roman" w:hAnsi="Times New Roman"/>
          <w:sz w:val="24"/>
        </w:rPr>
        <w:footnoteReference w:id="174"/>
      </w:r>
      <w:r w:rsidRPr="00B135C7">
        <w:rPr>
          <w:rFonts w:ascii="Times New Roman" w:hAnsi="Times New Roman"/>
        </w:rPr>
        <w:t xml:space="preserve"> In this sense, property refers to the </w:t>
      </w:r>
      <w:r w:rsidRPr="00B135C7">
        <w:rPr>
          <w:rFonts w:ascii="Times New Roman" w:hAnsi="Times New Roman"/>
          <w:i/>
          <w:iCs/>
        </w:rPr>
        <w:t xml:space="preserve">rights </w:t>
      </w:r>
      <w:r w:rsidRPr="00B135C7">
        <w:rPr>
          <w:rFonts w:ascii="Times New Roman" w:hAnsi="Times New Roman"/>
        </w:rPr>
        <w:t xml:space="preserve">to a thing rather than the thing itself. The concept of property in s 51(xxxi) </w:t>
      </w:r>
      <w:r>
        <w:rPr>
          <w:rFonts w:ascii="Times New Roman" w:hAnsi="Times New Roman"/>
        </w:rPr>
        <w:t xml:space="preserve">has been applied in </w:t>
      </w:r>
      <w:r w:rsidRPr="00B135C7">
        <w:rPr>
          <w:rFonts w:ascii="Times New Roman" w:hAnsi="Times New Roman"/>
        </w:rPr>
        <w:t>this sense: rights to land</w:t>
      </w:r>
      <w:r w:rsidRPr="00B135C7">
        <w:rPr>
          <w:rStyle w:val="FootnoteReference"/>
          <w:rFonts w:ascii="Times New Roman" w:hAnsi="Times New Roman"/>
          <w:sz w:val="24"/>
        </w:rPr>
        <w:footnoteReference w:id="175"/>
      </w:r>
      <w:r w:rsidRPr="00B135C7">
        <w:rPr>
          <w:rFonts w:ascii="Times New Roman" w:hAnsi="Times New Roman"/>
        </w:rPr>
        <w:t xml:space="preserve"> and rights to chattels.</w:t>
      </w:r>
      <w:r w:rsidRPr="00B135C7">
        <w:rPr>
          <w:rStyle w:val="FootnoteReference"/>
          <w:rFonts w:ascii="Times New Roman" w:hAnsi="Times New Roman"/>
          <w:sz w:val="24"/>
        </w:rPr>
        <w:footnoteReference w:id="176"/>
      </w:r>
      <w:r w:rsidRPr="00B135C7">
        <w:rPr>
          <w:rFonts w:ascii="Times New Roman" w:hAnsi="Times New Roman"/>
        </w:rPr>
        <w:t xml:space="preserve"> More broadly, "property" (or sometimes "quasi-property"</w:t>
      </w:r>
      <w:r w:rsidRPr="00B135C7">
        <w:rPr>
          <w:rStyle w:val="FootnoteReference"/>
          <w:rFonts w:ascii="Times New Roman" w:hAnsi="Times New Roman"/>
          <w:sz w:val="24"/>
        </w:rPr>
        <w:footnoteReference w:id="177"/>
      </w:r>
      <w:r w:rsidRPr="00B135C7">
        <w:rPr>
          <w:rFonts w:ascii="Times New Roman" w:hAnsi="Times New Roman"/>
        </w:rPr>
        <w:t xml:space="preserve">) can be used to describe some personal rights (that is, rights against a person) such as a debt or other cause of action or chose in action (in the sense of a right </w:t>
      </w:r>
      <w:proofErr w:type="spellStart"/>
      <w:r w:rsidRPr="00B135C7">
        <w:rPr>
          <w:rFonts w:ascii="Times New Roman" w:hAnsi="Times New Roman"/>
        </w:rPr>
        <w:t>exigible</w:t>
      </w:r>
      <w:proofErr w:type="spellEnd"/>
      <w:r w:rsidRPr="00B135C7">
        <w:rPr>
          <w:rFonts w:ascii="Times New Roman" w:hAnsi="Times New Roman"/>
        </w:rPr>
        <w:t xml:space="preserve"> at common law</w:t>
      </w:r>
      <w:r w:rsidRPr="00B135C7">
        <w:rPr>
          <w:rStyle w:val="FootnoteReference"/>
          <w:rFonts w:ascii="Times New Roman" w:hAnsi="Times New Roman"/>
          <w:sz w:val="24"/>
        </w:rPr>
        <w:footnoteReference w:id="178"/>
      </w:r>
      <w:r w:rsidRPr="00B135C7">
        <w:rPr>
          <w:rFonts w:ascii="Times New Roman" w:hAnsi="Times New Roman"/>
        </w:rPr>
        <w:t xml:space="preserve">). The concept of property in s 51(xxxi) </w:t>
      </w:r>
      <w:r>
        <w:rPr>
          <w:rFonts w:ascii="Times New Roman" w:hAnsi="Times New Roman"/>
        </w:rPr>
        <w:t xml:space="preserve">has </w:t>
      </w:r>
      <w:r w:rsidRPr="00B135C7">
        <w:rPr>
          <w:rFonts w:ascii="Times New Roman" w:hAnsi="Times New Roman"/>
        </w:rPr>
        <w:t xml:space="preserve">also </w:t>
      </w:r>
      <w:r>
        <w:rPr>
          <w:rFonts w:ascii="Times New Roman" w:hAnsi="Times New Roman"/>
        </w:rPr>
        <w:t xml:space="preserve">been applied in </w:t>
      </w:r>
      <w:r w:rsidRPr="00B135C7">
        <w:rPr>
          <w:rFonts w:ascii="Times New Roman" w:hAnsi="Times New Roman"/>
        </w:rPr>
        <w:t>this sense.</w:t>
      </w:r>
      <w:r w:rsidRPr="00B135C7">
        <w:rPr>
          <w:rStyle w:val="FootnoteReference"/>
          <w:rFonts w:ascii="Times New Roman" w:hAnsi="Times New Roman"/>
          <w:sz w:val="24"/>
        </w:rPr>
        <w:footnoteReference w:id="179"/>
      </w:r>
      <w:r w:rsidRPr="00B135C7">
        <w:rPr>
          <w:rFonts w:ascii="Times New Roman" w:hAnsi="Times New Roman"/>
        </w:rPr>
        <w:t xml:space="preserve"> More broadly still, the word "property" has been used also to describe value or financial </w:t>
      </w:r>
      <w:r w:rsidRPr="00B135C7">
        <w:rPr>
          <w:rFonts w:ascii="Times New Roman" w:hAnsi="Times New Roman"/>
        </w:rPr>
        <w:lastRenderedPageBreak/>
        <w:t xml:space="preserve">benefit generally, even if legal rights are strictly unaffected. So too in s 51(xxxi) has "property" been </w:t>
      </w:r>
      <w:r>
        <w:rPr>
          <w:rFonts w:ascii="Times New Roman" w:hAnsi="Times New Roman"/>
        </w:rPr>
        <w:t xml:space="preserve">applied </w:t>
      </w:r>
      <w:r w:rsidRPr="00B135C7">
        <w:rPr>
          <w:rFonts w:ascii="Times New Roman" w:hAnsi="Times New Roman"/>
        </w:rPr>
        <w:t>in this sense.</w:t>
      </w:r>
      <w:r w:rsidRPr="00B135C7">
        <w:rPr>
          <w:rStyle w:val="FootnoteReference"/>
          <w:rFonts w:ascii="Times New Roman" w:hAnsi="Times New Roman"/>
          <w:sz w:val="24"/>
        </w:rPr>
        <w:footnoteReference w:id="180"/>
      </w:r>
      <w:r w:rsidRPr="00B135C7">
        <w:rPr>
          <w:rFonts w:ascii="Times New Roman" w:hAnsi="Times New Roman"/>
        </w:rPr>
        <w:t xml:space="preserve"> </w:t>
      </w:r>
    </w:p>
    <w:p w14:paraId="081600B8"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In legal parlance, an acquisition usually requires a transfer of rights. The transferee "acquires" the right which is given up by the transferor. But, consistently with the broad concept of "property", an "acquisition" in s 51(xxxi) is not limited to a transfer of rights. The transfer might be of value generally, although not every reduction and corresponding increase in value will amount to an acquisition of property.</w:t>
      </w:r>
      <w:r w:rsidRPr="00B135C7">
        <w:rPr>
          <w:rStyle w:val="FootnoteReference"/>
          <w:rFonts w:ascii="Times New Roman" w:hAnsi="Times New Roman"/>
          <w:sz w:val="24"/>
        </w:rPr>
        <w:footnoteReference w:id="181"/>
      </w:r>
      <w:r w:rsidRPr="00B135C7">
        <w:rPr>
          <w:rFonts w:ascii="Times New Roman" w:hAnsi="Times New Roman"/>
        </w:rPr>
        <w:t xml:space="preserve"> Hence, it can sometimes be sufficient for an acquisition to fall within s 51(xxxi) that a right has been extinguished and the Commonwealth has obtained a corresponding "direct benefit or financial gain",</w:t>
      </w:r>
      <w:r w:rsidRPr="00B135C7">
        <w:rPr>
          <w:rStyle w:val="FootnoteReference"/>
          <w:rFonts w:ascii="Times New Roman" w:hAnsi="Times New Roman"/>
          <w:sz w:val="24"/>
        </w:rPr>
        <w:footnoteReference w:id="182"/>
      </w:r>
      <w:r w:rsidRPr="00B135C7">
        <w:rPr>
          <w:rFonts w:ascii="Times New Roman" w:hAnsi="Times New Roman"/>
        </w:rPr>
        <w:t xml:space="preserve"> which need not "correspond precisely with what was taken",</w:t>
      </w:r>
      <w:r w:rsidRPr="00B135C7">
        <w:rPr>
          <w:rStyle w:val="FootnoteReference"/>
          <w:rFonts w:ascii="Times New Roman" w:hAnsi="Times New Roman"/>
          <w:sz w:val="24"/>
        </w:rPr>
        <w:footnoteReference w:id="183"/>
      </w:r>
      <w:r w:rsidRPr="00B135C7">
        <w:rPr>
          <w:rFonts w:ascii="Times New Roman" w:hAnsi="Times New Roman"/>
        </w:rPr>
        <w:t xml:space="preserve"> although it cannot be merely a benefit to the public generally rather than a "proprietary" benefit to the body politic of the Commonwealth.</w:t>
      </w:r>
      <w:r w:rsidRPr="00B135C7">
        <w:rPr>
          <w:rStyle w:val="FootnoteReference"/>
          <w:rFonts w:ascii="Times New Roman" w:hAnsi="Times New Roman"/>
          <w:sz w:val="24"/>
        </w:rPr>
        <w:footnoteReference w:id="184"/>
      </w:r>
      <w:r w:rsidRPr="00B135C7">
        <w:rPr>
          <w:rFonts w:ascii="Times New Roman" w:hAnsi="Times New Roman"/>
        </w:rPr>
        <w:t xml:space="preserve"> Moreover, "a law might leach the economic value of a plaintiff's chose in action whilst conferring a financial benefit upon the defendant"; even if the plaintiff remains legally free to exercise the right, the law might be proscribed by s 51(xxxi).</w:t>
      </w:r>
      <w:r w:rsidRPr="00B135C7">
        <w:rPr>
          <w:rStyle w:val="FootnoteReference"/>
          <w:rFonts w:ascii="Times New Roman" w:hAnsi="Times New Roman"/>
          <w:sz w:val="24"/>
        </w:rPr>
        <w:footnoteReference w:id="185"/>
      </w:r>
    </w:p>
    <w:p w14:paraId="4F265754"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There was no acquisition of legal rights in this case. The Russian Federation lost its right of exclusive possession under the Lease. The Commonwealth's right of reversion meant that the Commonwealth's prior right to exclusive possession was re-enlivened. No right was transferred. But value was transferred. The Russian Federation lost the value of its leasehold estate in the land. The Commonwealth acquired the corresponding value of a right to exclusive possession. An analogy is </w:t>
      </w:r>
      <w:r w:rsidRPr="00B135C7">
        <w:rPr>
          <w:rFonts w:ascii="Times New Roman" w:hAnsi="Times New Roman"/>
        </w:rPr>
        <w:lastRenderedPageBreak/>
        <w:t>the corresponding value lost to a plaintiff and gained by the Commonwealth when a right to mine for minerals from land vested in the Commonwealth is extinguished.</w:t>
      </w:r>
      <w:r w:rsidRPr="00B135C7">
        <w:rPr>
          <w:rStyle w:val="FootnoteReference"/>
          <w:rFonts w:ascii="Times New Roman" w:hAnsi="Times New Roman"/>
          <w:sz w:val="24"/>
        </w:rPr>
        <w:footnoteReference w:id="186"/>
      </w:r>
      <w:r w:rsidRPr="00B135C7">
        <w:rPr>
          <w:rFonts w:ascii="Times New Roman" w:hAnsi="Times New Roman"/>
        </w:rPr>
        <w:t xml:space="preserve"> </w:t>
      </w:r>
    </w:p>
    <w:p w14:paraId="0CF10C1B"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Once it is accepted that an acquisition of property, such as that which occurred in this case, can be the corresponding benefit to the value lost from extinguishment of a right, it makes little sense to require a particular purpose for something other than the acquired benefit. The submission that there must be a "need for, or proposed use or application of, the property that has been acquired" involves a confusion of concepts. The Commonwealth submitted that s 51(xxxi) would only apply in this case if the Commonwealth had "a need for, or proposed use or application of, the [l]and" which was the subject of the forfeited lease. But the "property" (or, more accurately, the object of the property rights) acquired was not the land that was the subject of the Lease. Nor was the leasehold of that land the subject of the acquisition. The acquisition was of the </w:t>
      </w:r>
      <w:r w:rsidRPr="00B135C7">
        <w:rPr>
          <w:rFonts w:ascii="Times New Roman" w:hAnsi="Times New Roman"/>
          <w:i/>
          <w:iCs/>
        </w:rPr>
        <w:t>value</w:t>
      </w:r>
      <w:r w:rsidRPr="00B135C7">
        <w:rPr>
          <w:rFonts w:ascii="Times New Roman" w:hAnsi="Times New Roman"/>
        </w:rPr>
        <w:t xml:space="preserve"> of the right to exclusive possession obtained by the Commonwealth.</w:t>
      </w:r>
    </w:p>
    <w:p w14:paraId="166A3271"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Russian Federation and the Commonwealth relied upon a passage in the decision of six members of this Court in </w:t>
      </w:r>
      <w:proofErr w:type="spellStart"/>
      <w:r w:rsidRPr="00B135C7">
        <w:rPr>
          <w:rFonts w:ascii="Times New Roman" w:hAnsi="Times New Roman"/>
          <w:i/>
          <w:iCs/>
        </w:rPr>
        <w:t>Clunies</w:t>
      </w:r>
      <w:proofErr w:type="spellEnd"/>
      <w:r w:rsidRPr="00B135C7">
        <w:rPr>
          <w:rFonts w:ascii="Times New Roman" w:hAnsi="Times New Roman"/>
          <w:i/>
          <w:iCs/>
        </w:rPr>
        <w:t>-Ross</w:t>
      </w:r>
      <w:r w:rsidRPr="00B135C7">
        <w:rPr>
          <w:rStyle w:val="FootnoteReference"/>
          <w:rFonts w:ascii="Times New Roman" w:hAnsi="Times New Roman"/>
          <w:sz w:val="24"/>
        </w:rPr>
        <w:footnoteReference w:id="187"/>
      </w:r>
      <w:r w:rsidRPr="00B135C7">
        <w:rPr>
          <w:rFonts w:ascii="Times New Roman" w:hAnsi="Times New Roman"/>
          <w:i/>
          <w:iCs/>
        </w:rPr>
        <w:t xml:space="preserve"> </w:t>
      </w:r>
      <w:r w:rsidRPr="00B135C7">
        <w:rPr>
          <w:rFonts w:ascii="Times New Roman" w:hAnsi="Times New Roman"/>
        </w:rPr>
        <w:t>where their Honours said, without "form[</w:t>
      </w:r>
      <w:proofErr w:type="spellStart"/>
      <w:r w:rsidRPr="00B135C7">
        <w:rPr>
          <w:rFonts w:ascii="Times New Roman" w:hAnsi="Times New Roman"/>
        </w:rPr>
        <w:t>ing</w:t>
      </w:r>
      <w:proofErr w:type="spellEnd"/>
      <w:r w:rsidRPr="00B135C7">
        <w:rPr>
          <w:rFonts w:ascii="Times New Roman" w:hAnsi="Times New Roman"/>
        </w:rPr>
        <w:t>] or express[</w:t>
      </w:r>
      <w:proofErr w:type="spellStart"/>
      <w:r w:rsidRPr="00B135C7">
        <w:rPr>
          <w:rFonts w:ascii="Times New Roman" w:hAnsi="Times New Roman"/>
        </w:rPr>
        <w:t>ing</w:t>
      </w:r>
      <w:proofErr w:type="spellEnd"/>
      <w:r w:rsidRPr="00B135C7">
        <w:rPr>
          <w:rFonts w:ascii="Times New Roman" w:hAnsi="Times New Roman"/>
        </w:rPr>
        <w:t>] any concluded view", that:</w:t>
      </w:r>
    </w:p>
    <w:p w14:paraId="031DC93C" w14:textId="77777777" w:rsidR="00741E0E" w:rsidRDefault="00741E0E" w:rsidP="00B135C7">
      <w:pPr>
        <w:pStyle w:val="LeftrightafterHC"/>
        <w:spacing w:before="0" w:after="260" w:line="280" w:lineRule="exact"/>
        <w:ind w:right="0"/>
        <w:jc w:val="both"/>
        <w:rPr>
          <w:rFonts w:ascii="Times New Roman" w:hAnsi="Times New Roman"/>
        </w:rPr>
      </w:pPr>
      <w:r w:rsidRPr="00B135C7">
        <w:rPr>
          <w:rFonts w:ascii="Times New Roman" w:hAnsi="Times New Roman"/>
        </w:rPr>
        <w:t>"</w:t>
      </w:r>
      <w:proofErr w:type="gramStart"/>
      <w:r w:rsidRPr="00B135C7">
        <w:rPr>
          <w:rFonts w:ascii="Times New Roman" w:hAnsi="Times New Roman"/>
        </w:rPr>
        <w:t>one</w:t>
      </w:r>
      <w:proofErr w:type="gramEnd"/>
      <w:r w:rsidRPr="00B135C7">
        <w:rPr>
          <w:rFonts w:ascii="Times New Roman" w:hAnsi="Times New Roman"/>
        </w:rPr>
        <w:t xml:space="preserve"> can find in cases in this Court statements of high authority which would seem to be framed on the assumption that the legislative power conferred by par (xxxi) should be confined to the making of laws with respect to acquisition of property for some purpose related to a need for or proposed use or application of the property to be acquired".</w:t>
      </w:r>
    </w:p>
    <w:p w14:paraId="28BDAE68"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In none of the cases and passages cited by their Honours in </w:t>
      </w:r>
      <w:proofErr w:type="spellStart"/>
      <w:r w:rsidRPr="00B135C7">
        <w:rPr>
          <w:rFonts w:ascii="Times New Roman" w:hAnsi="Times New Roman"/>
          <w:i/>
          <w:iCs/>
        </w:rPr>
        <w:t>Clunies</w:t>
      </w:r>
      <w:proofErr w:type="spellEnd"/>
      <w:r w:rsidRPr="00B135C7">
        <w:rPr>
          <w:rFonts w:ascii="Times New Roman" w:hAnsi="Times New Roman"/>
          <w:i/>
          <w:iCs/>
        </w:rPr>
        <w:t>-Ross</w:t>
      </w:r>
      <w:r w:rsidRPr="00B135C7">
        <w:rPr>
          <w:rFonts w:ascii="Times New Roman" w:hAnsi="Times New Roman"/>
        </w:rPr>
        <w:t>, did the author, Dixon J</w:t>
      </w:r>
      <w:r w:rsidRPr="00B135C7">
        <w:rPr>
          <w:rStyle w:val="FootnoteReference"/>
          <w:rFonts w:ascii="Times New Roman" w:hAnsi="Times New Roman"/>
          <w:sz w:val="24"/>
        </w:rPr>
        <w:footnoteReference w:id="188"/>
      </w:r>
      <w:r w:rsidRPr="00B135C7">
        <w:rPr>
          <w:rFonts w:ascii="Times New Roman" w:hAnsi="Times New Roman"/>
        </w:rPr>
        <w:t xml:space="preserve"> or Dixon CJ,</w:t>
      </w:r>
      <w:r w:rsidRPr="00B135C7">
        <w:rPr>
          <w:rStyle w:val="FootnoteReference"/>
          <w:rFonts w:ascii="Times New Roman" w:hAnsi="Times New Roman"/>
          <w:sz w:val="24"/>
        </w:rPr>
        <w:footnoteReference w:id="189"/>
      </w:r>
      <w:r w:rsidRPr="00B135C7">
        <w:rPr>
          <w:rFonts w:ascii="Times New Roman" w:hAnsi="Times New Roman"/>
        </w:rPr>
        <w:t xml:space="preserve"> express a concluded view that an acquisition of property under s 51(xxxi) required a need for, or proposed use or application of, the object of the property rights to be acquired. The closest to such a suggestion are the statements by Dixon J in the first of those cases that "it may be possible to maintain" that s 51(xxxi) did not apply to cases where the Commonwealth Executive did not desire to use the property acquired "for any </w:t>
      </w:r>
      <w:r w:rsidRPr="00B135C7">
        <w:rPr>
          <w:rFonts w:ascii="Times New Roman" w:hAnsi="Times New Roman"/>
        </w:rPr>
        <w:lastRenderedPageBreak/>
        <w:t>governmental purpose"</w:t>
      </w:r>
      <w:r w:rsidRPr="00B135C7">
        <w:rPr>
          <w:rStyle w:val="FootnoteReference"/>
          <w:rFonts w:ascii="Times New Roman" w:hAnsi="Times New Roman"/>
          <w:sz w:val="24"/>
        </w:rPr>
        <w:footnoteReference w:id="190"/>
      </w:r>
      <w:r w:rsidRPr="00B135C7">
        <w:rPr>
          <w:rFonts w:ascii="Times New Roman" w:hAnsi="Times New Roman"/>
        </w:rPr>
        <w:t xml:space="preserve"> and by Dixon CJ in the second of those cases that "[t]he expression 'for any purpose' is doubtless indefinite. But it refers to the use or application of the property in or towards carrying out or furthering a purpose comprised in some other legislative power."</w:t>
      </w:r>
      <w:r w:rsidRPr="00B135C7">
        <w:rPr>
          <w:rStyle w:val="FootnoteReference"/>
          <w:rFonts w:ascii="Times New Roman" w:hAnsi="Times New Roman"/>
          <w:sz w:val="24"/>
        </w:rPr>
        <w:footnoteReference w:id="191"/>
      </w:r>
    </w:p>
    <w:p w14:paraId="0FD89AB0"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suggestion in </w:t>
      </w:r>
      <w:proofErr w:type="spellStart"/>
      <w:r w:rsidRPr="00B135C7">
        <w:rPr>
          <w:rFonts w:ascii="Times New Roman" w:hAnsi="Times New Roman"/>
          <w:i/>
          <w:iCs/>
        </w:rPr>
        <w:t>Clunies</w:t>
      </w:r>
      <w:proofErr w:type="spellEnd"/>
      <w:r w:rsidRPr="00B135C7">
        <w:rPr>
          <w:rFonts w:ascii="Times New Roman" w:hAnsi="Times New Roman"/>
          <w:i/>
          <w:iCs/>
        </w:rPr>
        <w:t xml:space="preserve">-Ross </w:t>
      </w:r>
      <w:r w:rsidRPr="00B135C7">
        <w:rPr>
          <w:rFonts w:ascii="Times New Roman" w:hAnsi="Times New Roman"/>
        </w:rPr>
        <w:t xml:space="preserve">is also not established by the reasoning of this Court in </w:t>
      </w:r>
      <w:r w:rsidRPr="00B135C7">
        <w:rPr>
          <w:rFonts w:ascii="Times New Roman" w:hAnsi="Times New Roman"/>
          <w:i/>
          <w:iCs/>
        </w:rPr>
        <w:t>W H Blakeley &amp; Co Pty Ltd v The Commonwealth</w:t>
      </w:r>
      <w:r w:rsidRPr="00B135C7">
        <w:rPr>
          <w:rStyle w:val="FootnoteReference"/>
          <w:rFonts w:ascii="Times New Roman" w:hAnsi="Times New Roman"/>
          <w:sz w:val="24"/>
        </w:rPr>
        <w:footnoteReference w:id="192"/>
      </w:r>
      <w:r w:rsidRPr="00B135C7">
        <w:rPr>
          <w:rFonts w:ascii="Times New Roman" w:hAnsi="Times New Roman"/>
          <w:i/>
          <w:iCs/>
        </w:rPr>
        <w:t xml:space="preserve"> </w:t>
      </w:r>
      <w:r w:rsidRPr="00B135C7">
        <w:rPr>
          <w:rFonts w:ascii="Times New Roman" w:hAnsi="Times New Roman"/>
        </w:rPr>
        <w:t>upon which the Commonwealth also sought to rely. In one of the matters considered in that case, the plaintiff assumed that a "purpose in respect of which the Parliament has power to make laws" meant "any intended use which a valid law of the Commonwealth could authorise".</w:t>
      </w:r>
      <w:r w:rsidRPr="00B135C7">
        <w:rPr>
          <w:rStyle w:val="FootnoteReference"/>
          <w:rFonts w:ascii="Times New Roman" w:hAnsi="Times New Roman"/>
          <w:sz w:val="24"/>
        </w:rPr>
        <w:footnoteReference w:id="193"/>
      </w:r>
      <w:r w:rsidRPr="00B135C7">
        <w:rPr>
          <w:rFonts w:ascii="Times New Roman" w:hAnsi="Times New Roman"/>
        </w:rPr>
        <w:t xml:space="preserve"> In addressing this argument, the Court held that: (</w:t>
      </w:r>
      <w:proofErr w:type="spellStart"/>
      <w:r w:rsidRPr="00B135C7">
        <w:rPr>
          <w:rFonts w:ascii="Times New Roman" w:hAnsi="Times New Roman"/>
        </w:rPr>
        <w:t>i</w:t>
      </w:r>
      <w:proofErr w:type="spellEnd"/>
      <w:r w:rsidRPr="00B135C7">
        <w:rPr>
          <w:rFonts w:ascii="Times New Roman" w:hAnsi="Times New Roman"/>
        </w:rPr>
        <w:t>) "the word 'purpose' [in s 51(xxxi)] ... is referring to the object for which the land is acquired"; and (ii) "[t]hat object ... must be one falling within the Commonwealth's power to make laws". Hence, the compound expression in s 51(xxxi) "seems rather to demand that the acquisition must be relevant to one or more of the subjects of Federal legislative power than to insist on the necessity as a condition of the power of a specific intent in the Executive Government or other acquiring authority".</w:t>
      </w:r>
      <w:r w:rsidRPr="00B135C7">
        <w:rPr>
          <w:rStyle w:val="FootnoteReference"/>
          <w:rFonts w:ascii="Times New Roman" w:hAnsi="Times New Roman"/>
          <w:sz w:val="24"/>
        </w:rPr>
        <w:footnoteReference w:id="194"/>
      </w:r>
      <w:r w:rsidRPr="00B135C7">
        <w:rPr>
          <w:rFonts w:ascii="Times New Roman" w:hAnsi="Times New Roman"/>
        </w:rPr>
        <w:t xml:space="preserve"> In other words, the relevance of the object for which the land is acquired is only to establish a connection with a head of power other than s 51(xxxi).</w:t>
      </w:r>
    </w:p>
    <w:p w14:paraId="03B30052"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The Commonwealth also relied, by rough analogy, upon pre-Federation United States authorities that held that there was no taking of land for public purposes by the exercise of the police power in the regulation (including destruction) of the object of property rights.</w:t>
      </w:r>
      <w:r w:rsidRPr="00B135C7">
        <w:rPr>
          <w:rStyle w:val="FootnoteReference"/>
          <w:rFonts w:ascii="Times New Roman" w:hAnsi="Times New Roman"/>
          <w:sz w:val="24"/>
        </w:rPr>
        <w:footnoteReference w:id="195"/>
      </w:r>
      <w:r w:rsidRPr="00B135C7">
        <w:rPr>
          <w:rFonts w:ascii="Times New Roman" w:hAnsi="Times New Roman"/>
        </w:rPr>
        <w:t xml:space="preserve"> But, in this respect, there is an important distinction between the terms of s 51(xxxi) of the </w:t>
      </w:r>
      <w:r w:rsidRPr="00B135C7">
        <w:rPr>
          <w:rFonts w:ascii="Times New Roman" w:hAnsi="Times New Roman"/>
          <w:i/>
          <w:iCs/>
        </w:rPr>
        <w:t>Constitution</w:t>
      </w:r>
      <w:r w:rsidRPr="00B135C7">
        <w:rPr>
          <w:rFonts w:ascii="Times New Roman" w:hAnsi="Times New Roman"/>
        </w:rPr>
        <w:t xml:space="preserve"> and the terms of the Takings Clause of the Fifth Amendment to the </w:t>
      </w:r>
      <w:r w:rsidRPr="00B135C7">
        <w:rPr>
          <w:rFonts w:ascii="Times New Roman" w:hAnsi="Times New Roman"/>
          <w:i/>
        </w:rPr>
        <w:t>Constitution of the United States</w:t>
      </w:r>
      <w:r w:rsidRPr="00B135C7">
        <w:rPr>
          <w:rFonts w:ascii="Times New Roman" w:hAnsi="Times New Roman"/>
        </w:rPr>
        <w:t>. In s 51(xxxi) the "purpose" is simply the purpose of Parliament—that is, the object of the law (hence the purpose being one "in respect of which the Parliament has power to make laws"). By contrast, in the Takings Clause there is a requirement that the taking be "for public use", which has been held to be a public purpose</w:t>
      </w:r>
      <w:r w:rsidRPr="00B135C7">
        <w:rPr>
          <w:rStyle w:val="FootnoteReference"/>
          <w:rFonts w:ascii="Times New Roman" w:hAnsi="Times New Roman"/>
          <w:sz w:val="24"/>
        </w:rPr>
        <w:footnoteReference w:id="196"/>
      </w:r>
      <w:r w:rsidRPr="00B135C7">
        <w:rPr>
          <w:rFonts w:ascii="Times New Roman" w:hAnsi="Times New Roman"/>
        </w:rPr>
        <w:t xml:space="preserve"> but not one for "regulation" provided that the regulation does not go </w:t>
      </w:r>
      <w:r w:rsidRPr="00B135C7">
        <w:rPr>
          <w:rFonts w:ascii="Times New Roman" w:hAnsi="Times New Roman"/>
        </w:rPr>
        <w:lastRenderedPageBreak/>
        <w:t>"too far".</w:t>
      </w:r>
      <w:r w:rsidRPr="00B135C7">
        <w:rPr>
          <w:rStyle w:val="FootnoteReference"/>
          <w:rFonts w:ascii="Times New Roman" w:hAnsi="Times New Roman"/>
          <w:sz w:val="24"/>
        </w:rPr>
        <w:footnoteReference w:id="197"/>
      </w:r>
      <w:r w:rsidRPr="00B135C7">
        <w:rPr>
          <w:rFonts w:ascii="Times New Roman" w:hAnsi="Times New Roman"/>
        </w:rPr>
        <w:t xml:space="preserve"> That distinction is one which has not been easy to apply.</w:t>
      </w:r>
      <w:r w:rsidRPr="00B135C7">
        <w:rPr>
          <w:rStyle w:val="FootnoteReference"/>
          <w:rFonts w:ascii="Times New Roman" w:hAnsi="Times New Roman"/>
          <w:sz w:val="24"/>
        </w:rPr>
        <w:footnoteReference w:id="198"/>
      </w:r>
      <w:r w:rsidRPr="00B135C7">
        <w:rPr>
          <w:rFonts w:ascii="Times New Roman" w:hAnsi="Times New Roman"/>
        </w:rPr>
        <w:t xml:space="preserve"> Without any textual or contextual basis for it in s 51(xxxi), the distinction should not be introduced into Australian law other than as part of the outworking of the issue (which does not arise in this case) of whether there has been an acquisition of a "proprietary" benefit. </w:t>
      </w:r>
    </w:p>
    <w:p w14:paraId="05200DFA"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w:t>
      </w:r>
      <w:r w:rsidRPr="00B135C7">
        <w:rPr>
          <w:rFonts w:ascii="Times New Roman" w:hAnsi="Times New Roman"/>
          <w:i/>
          <w:iCs/>
        </w:rPr>
        <w:t xml:space="preserve">Home Affairs Act </w:t>
      </w:r>
      <w:r w:rsidRPr="00B135C7">
        <w:rPr>
          <w:rFonts w:ascii="Times New Roman" w:hAnsi="Times New Roman"/>
        </w:rPr>
        <w:t>thus fell within the terms of s 51(xxxi) and therefore, subject to any incongruity, required that, as an exercise of power under s 122, the acquisition of property be subject to the condition of just terms.</w:t>
      </w:r>
    </w:p>
    <w:p w14:paraId="39C4EE89" w14:textId="77777777" w:rsidR="00741E0E" w:rsidRPr="00B135C7" w:rsidRDefault="00741E0E" w:rsidP="00B135C7">
      <w:pPr>
        <w:pStyle w:val="HeadingL1"/>
        <w:spacing w:after="260" w:line="280" w:lineRule="exact"/>
        <w:ind w:right="0"/>
        <w:jc w:val="both"/>
        <w:rPr>
          <w:rFonts w:ascii="Times New Roman" w:hAnsi="Times New Roman"/>
        </w:rPr>
      </w:pPr>
      <w:r w:rsidRPr="00B135C7">
        <w:rPr>
          <w:rFonts w:ascii="Times New Roman" w:hAnsi="Times New Roman"/>
        </w:rPr>
        <w:t xml:space="preserve">The third issue: Would it be incongruous for just terms to be required under s 51(xxxi) for any acquisition of the Lease by the </w:t>
      </w:r>
      <w:r w:rsidRPr="00B135C7">
        <w:rPr>
          <w:rFonts w:ascii="Times New Roman" w:hAnsi="Times New Roman"/>
          <w:i/>
          <w:iCs/>
        </w:rPr>
        <w:t>Home Affairs Act</w:t>
      </w:r>
      <w:r w:rsidRPr="00B135C7">
        <w:rPr>
          <w:rFonts w:ascii="Times New Roman" w:hAnsi="Times New Roman"/>
        </w:rPr>
        <w:t>?</w:t>
      </w:r>
    </w:p>
    <w:p w14:paraId="52FFD8E2"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third and final issue concerns whether the condition of a requirement of just terms would be incongruous with the </w:t>
      </w:r>
      <w:r w:rsidRPr="00B135C7">
        <w:rPr>
          <w:rFonts w:ascii="Times New Roman" w:hAnsi="Times New Roman"/>
          <w:i/>
          <w:iCs/>
        </w:rPr>
        <w:t xml:space="preserve">Home Affairs Act </w:t>
      </w:r>
      <w:r w:rsidRPr="00B135C7">
        <w:rPr>
          <w:rFonts w:ascii="Times New Roman" w:hAnsi="Times New Roman"/>
        </w:rPr>
        <w:t xml:space="preserve">as an exercise of power under s 122. As explained above, in circumstances of incongruity the condition of just terms in s 51(xxxi) would not be imposed on the exercise of power to acquire property. The best recognised examples of incongruity include exercises of power to impose taxes or to forfeit rights or entitlements. </w:t>
      </w:r>
    </w:p>
    <w:p w14:paraId="3C302B25"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In an ingenious submission, senior counsel for the Russian Federation challenged the premise of the existing approach, contending that no incongruity or inconsistency need ever arise in such cases because the "just terms" of such acquisitions are that no compensation is required. Hence, a requirement of just terms is imposed upon acquisitions of property under any head of power in the </w:t>
      </w:r>
      <w:r w:rsidRPr="00B135C7">
        <w:rPr>
          <w:rFonts w:ascii="Times New Roman" w:hAnsi="Times New Roman"/>
          <w:i/>
          <w:iCs/>
        </w:rPr>
        <w:t xml:space="preserve">Constitution </w:t>
      </w:r>
      <w:r w:rsidRPr="00B135C7">
        <w:rPr>
          <w:rFonts w:ascii="Times New Roman" w:hAnsi="Times New Roman"/>
        </w:rPr>
        <w:t xml:space="preserve">with cases in which the condition of just terms was previously regarded as incongruous treated as instances where justice does not require the imposition of any terms, at least any terms of compensation. </w:t>
      </w:r>
    </w:p>
    <w:p w14:paraId="1EF40A80"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This submission is very attractive. Whilst in many cases it might lead to the same result as the traditional approach to incongruity, and whilst the test for when no compensation is required might bear some resemblance to the present authority, the submission removes the tension with the </w:t>
      </w:r>
      <w:r w:rsidRPr="00B135C7">
        <w:rPr>
          <w:rFonts w:ascii="Times New Roman" w:hAnsi="Times New Roman"/>
          <w:i/>
          <w:iCs/>
        </w:rPr>
        <w:t>Australian Communist Party v The Commonwealth</w:t>
      </w:r>
      <w:r w:rsidRPr="00B135C7">
        <w:rPr>
          <w:rStyle w:val="FootnoteReference"/>
          <w:rFonts w:ascii="Times New Roman" w:hAnsi="Times New Roman"/>
          <w:sz w:val="24"/>
        </w:rPr>
        <w:footnoteReference w:id="199"/>
      </w:r>
      <w:r w:rsidRPr="00B135C7">
        <w:rPr>
          <w:rFonts w:ascii="Times New Roman" w:hAnsi="Times New Roman"/>
          <w:i/>
          <w:iCs/>
        </w:rPr>
        <w:t xml:space="preserve"> </w:t>
      </w:r>
      <w:r w:rsidRPr="00B135C7">
        <w:rPr>
          <w:rFonts w:ascii="Times New Roman" w:hAnsi="Times New Roman"/>
        </w:rPr>
        <w:t xml:space="preserve">which arises in the present law. Under the present law, the Commonwealth Parliament can exclude the constitutional guarantee of just terms </w:t>
      </w:r>
      <w:r w:rsidRPr="00B135C7">
        <w:rPr>
          <w:rFonts w:ascii="Times New Roman" w:hAnsi="Times New Roman"/>
        </w:rPr>
        <w:lastRenderedPageBreak/>
        <w:t>by creation of its own statutory norm by which acquisition of property without just terms is "a necessary or characteristic feature of the [appropriate and adapted] means which the law selects to achieve its objective [within power and not solely or chiefly being the acquisition of property</w:t>
      </w:r>
      <w:r w:rsidRPr="00B135C7" w:rsidDel="00874F04">
        <w:rPr>
          <w:rFonts w:ascii="Times New Roman" w:hAnsi="Times New Roman"/>
        </w:rPr>
        <w:t>]</w:t>
      </w:r>
      <w:r w:rsidRPr="00B135C7">
        <w:rPr>
          <w:rFonts w:ascii="Times New Roman" w:hAnsi="Times New Roman"/>
        </w:rPr>
        <w:t>".</w:t>
      </w:r>
      <w:r w:rsidRPr="00B135C7">
        <w:rPr>
          <w:rStyle w:val="FootnoteReference"/>
          <w:rFonts w:ascii="Times New Roman" w:hAnsi="Times New Roman"/>
          <w:sz w:val="24"/>
        </w:rPr>
        <w:footnoteReference w:id="200"/>
      </w:r>
      <w:r w:rsidRPr="00B135C7">
        <w:rPr>
          <w:rFonts w:ascii="Times New Roman" w:hAnsi="Times New Roman"/>
        </w:rPr>
        <w:t xml:space="preserve"> </w:t>
      </w:r>
    </w:p>
    <w:p w14:paraId="1343A519"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Without any detailed submissions on such a significant departure from present authority, and in circumstances in which the result in this case would be no different, it suffices to proceed on the prevailing approach that treats an acquisition of property without compensation (and possibly without other terms required by justice) in the circumstances identified above "as authorized by the exercise of specific powers otherwise than on the basis of just terms".</w:t>
      </w:r>
      <w:r w:rsidRPr="00B135C7">
        <w:rPr>
          <w:rStyle w:val="FootnoteReference"/>
          <w:rFonts w:ascii="Times New Roman" w:hAnsi="Times New Roman"/>
          <w:sz w:val="24"/>
        </w:rPr>
        <w:footnoteReference w:id="201"/>
      </w:r>
      <w:r w:rsidRPr="00B135C7">
        <w:rPr>
          <w:rFonts w:ascii="Times New Roman" w:hAnsi="Times New Roman"/>
        </w:rPr>
        <w:t xml:space="preserve"> The first circumstance that must exist for such cases of incongruity with s 51(xxxi) is that an acquisition of property without just terms must be a necessary or characteristic feature of the means selected by the law to achieve its objective. </w:t>
      </w:r>
    </w:p>
    <w:p w14:paraId="25216655"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objective of the </w:t>
      </w:r>
      <w:r w:rsidRPr="00B135C7">
        <w:rPr>
          <w:rFonts w:ascii="Times New Roman" w:hAnsi="Times New Roman"/>
          <w:i/>
          <w:iCs/>
        </w:rPr>
        <w:t xml:space="preserve">Home Affairs Act </w:t>
      </w:r>
      <w:r w:rsidRPr="00B135C7">
        <w:rPr>
          <w:rFonts w:ascii="Times New Roman" w:hAnsi="Times New Roman"/>
        </w:rPr>
        <w:t>is described in the Explanatory Memorandum as being "to protect Australia's national security interests with regard to land within the area adjacent to Parliament House".</w:t>
      </w:r>
      <w:r w:rsidRPr="00B135C7">
        <w:rPr>
          <w:rStyle w:val="FootnoteReference"/>
          <w:rFonts w:ascii="Times New Roman" w:hAnsi="Times New Roman"/>
          <w:sz w:val="24"/>
        </w:rPr>
        <w:footnoteReference w:id="202"/>
      </w:r>
      <w:r w:rsidRPr="00B135C7">
        <w:rPr>
          <w:rFonts w:ascii="Times New Roman" w:hAnsi="Times New Roman"/>
        </w:rPr>
        <w:t xml:space="preserve"> As the Solicitor-General of the Commonwealth put the point in oral submissions, it is incongruous to require the Commonwealth to compensate the Russian Federation for steps taken by the Commonwealth to defend itself against a threat to the security of Australia posed by the presence of the Russian Federation on land 300 m from Parliament House.</w:t>
      </w:r>
    </w:p>
    <w:p w14:paraId="0D5F91D7"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If there were an agreed or proved fact that the forfeiture of the Lease was a response for the defence of the Commonwealth to an established threat, then the absence of just terms could readily be seen to be a necessary or characteristic feature of the </w:t>
      </w:r>
      <w:r w:rsidRPr="00B135C7">
        <w:rPr>
          <w:rFonts w:ascii="Times New Roman" w:hAnsi="Times New Roman"/>
          <w:i/>
          <w:iCs/>
        </w:rPr>
        <w:t>Home Affairs Act</w:t>
      </w:r>
      <w:r w:rsidRPr="00B135C7">
        <w:rPr>
          <w:rFonts w:ascii="Times New Roman" w:hAnsi="Times New Roman"/>
        </w:rPr>
        <w:t>, just as the absence of just terms is a necessary or characteristic feature of the forfeiture of the property of enemy aliens as reparations.</w:t>
      </w:r>
      <w:r w:rsidRPr="00B135C7">
        <w:rPr>
          <w:rStyle w:val="FootnoteReference"/>
          <w:rFonts w:ascii="Times New Roman" w:hAnsi="Times New Roman"/>
          <w:sz w:val="24"/>
        </w:rPr>
        <w:footnoteReference w:id="203"/>
      </w:r>
      <w:r w:rsidRPr="00B135C7">
        <w:rPr>
          <w:rFonts w:ascii="Times New Roman" w:hAnsi="Times New Roman"/>
        </w:rPr>
        <w:t xml:space="preserve"> Alternatively, if there were an agreed or proved fact that the forfeiture of the Lease was a response to the commission of an offence, then the absence of just terms could readily be seen to be a necessary or characteristic </w:t>
      </w:r>
      <w:r w:rsidRPr="00B135C7">
        <w:rPr>
          <w:rFonts w:ascii="Times New Roman" w:hAnsi="Times New Roman"/>
        </w:rPr>
        <w:lastRenderedPageBreak/>
        <w:t xml:space="preserve">feature of the </w:t>
      </w:r>
      <w:r w:rsidRPr="00B135C7">
        <w:rPr>
          <w:rFonts w:ascii="Times New Roman" w:hAnsi="Times New Roman"/>
          <w:i/>
          <w:iCs/>
        </w:rPr>
        <w:t>Home Affairs Act</w:t>
      </w:r>
      <w:r w:rsidRPr="00B135C7">
        <w:rPr>
          <w:rFonts w:ascii="Times New Roman" w:hAnsi="Times New Roman"/>
        </w:rPr>
        <w:t>.</w:t>
      </w:r>
      <w:r w:rsidRPr="00B135C7">
        <w:rPr>
          <w:rStyle w:val="FootnoteReference"/>
          <w:rFonts w:ascii="Times New Roman" w:hAnsi="Times New Roman"/>
          <w:sz w:val="24"/>
        </w:rPr>
        <w:footnoteReference w:id="204"/>
      </w:r>
      <w:r w:rsidRPr="00B135C7">
        <w:rPr>
          <w:rFonts w:ascii="Times New Roman" w:hAnsi="Times New Roman"/>
        </w:rPr>
        <w:t xml:space="preserve"> But the legislatively recited objective of protecting Australia's national security interests does not establish any such fact.</w:t>
      </w:r>
      <w:r w:rsidRPr="00B135C7">
        <w:rPr>
          <w:rStyle w:val="FootnoteReference"/>
          <w:rFonts w:ascii="Times New Roman" w:hAnsi="Times New Roman"/>
          <w:sz w:val="24"/>
        </w:rPr>
        <w:footnoteReference w:id="205"/>
      </w:r>
      <w:r w:rsidRPr="00B135C7">
        <w:rPr>
          <w:rFonts w:ascii="Times New Roman" w:hAnsi="Times New Roman"/>
        </w:rPr>
        <w:t xml:space="preserve"> In the absence of agreed or proved facts of such a nature, the </w:t>
      </w:r>
      <w:r w:rsidRPr="00B135C7">
        <w:rPr>
          <w:rFonts w:ascii="Times New Roman" w:hAnsi="Times New Roman"/>
          <w:i/>
          <w:iCs/>
        </w:rPr>
        <w:t xml:space="preserve">Home Affairs Act </w:t>
      </w:r>
      <w:r w:rsidRPr="00B135C7">
        <w:rPr>
          <w:rFonts w:ascii="Times New Roman" w:hAnsi="Times New Roman"/>
        </w:rPr>
        <w:t>is legislation that is in no materially different position from the forfeiture of a lease for defence purposes, where the condition in s 51(xxxi) of just terms applies.</w:t>
      </w:r>
      <w:r w:rsidRPr="00B135C7">
        <w:rPr>
          <w:rStyle w:val="FootnoteReference"/>
          <w:rFonts w:ascii="Times New Roman" w:hAnsi="Times New Roman"/>
          <w:sz w:val="24"/>
        </w:rPr>
        <w:footnoteReference w:id="206"/>
      </w:r>
    </w:p>
    <w:p w14:paraId="266A991C" w14:textId="77777777" w:rsidR="00741E0E" w:rsidRPr="00B135C7" w:rsidRDefault="00741E0E" w:rsidP="00B135C7">
      <w:pPr>
        <w:pStyle w:val="HeadingL1"/>
        <w:spacing w:after="260" w:line="280" w:lineRule="exact"/>
        <w:ind w:right="0"/>
        <w:jc w:val="both"/>
        <w:rPr>
          <w:rFonts w:ascii="Times New Roman" w:hAnsi="Times New Roman"/>
        </w:rPr>
      </w:pPr>
      <w:r w:rsidRPr="00B135C7">
        <w:rPr>
          <w:rFonts w:ascii="Times New Roman" w:hAnsi="Times New Roman"/>
        </w:rPr>
        <w:t>Conclusion and the approach to costs of the special case</w:t>
      </w:r>
    </w:p>
    <w:p w14:paraId="62807CE5"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The result that I reach, in common with the other members of this Court, is that the </w:t>
      </w:r>
      <w:r w:rsidRPr="00B135C7">
        <w:rPr>
          <w:rFonts w:ascii="Times New Roman" w:hAnsi="Times New Roman"/>
          <w:i/>
          <w:iCs/>
        </w:rPr>
        <w:t xml:space="preserve">Home Affairs Act </w:t>
      </w:r>
      <w:r w:rsidRPr="00B135C7">
        <w:rPr>
          <w:rFonts w:ascii="Times New Roman" w:hAnsi="Times New Roman"/>
        </w:rPr>
        <w:t xml:space="preserve">is supported by a head of power but that the forfeiture of the Lease requires just terms under s 6(1) of the </w:t>
      </w:r>
      <w:r w:rsidRPr="00B135C7">
        <w:rPr>
          <w:rFonts w:ascii="Times New Roman" w:hAnsi="Times New Roman"/>
          <w:i/>
          <w:iCs/>
        </w:rPr>
        <w:t>Home Affairs Act</w:t>
      </w:r>
      <w:r w:rsidRPr="00B135C7">
        <w:rPr>
          <w:rFonts w:ascii="Times New Roman" w:hAnsi="Times New Roman"/>
        </w:rPr>
        <w:t xml:space="preserve">. This means that the answer to the first question in this special case (as set out below) is determined in favour of the Commonwealth and the answer to the second question (and third question which naturally follows, and was properly conceded by the Commonwealth to follow, from the second) is determined in favour of the Russian Federation. </w:t>
      </w:r>
    </w:p>
    <w:p w14:paraId="76444018"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The usual exercise of discretion as to costs, that costs should follow the event,</w:t>
      </w:r>
      <w:r w:rsidRPr="00B135C7">
        <w:rPr>
          <w:rStyle w:val="FootnoteReference"/>
          <w:rFonts w:ascii="Times New Roman" w:hAnsi="Times New Roman"/>
          <w:sz w:val="24"/>
        </w:rPr>
        <w:footnoteReference w:id="207"/>
      </w:r>
      <w:r w:rsidRPr="00B135C7">
        <w:rPr>
          <w:rFonts w:ascii="Times New Roman" w:hAnsi="Times New Roman"/>
        </w:rPr>
        <w:t xml:space="preserve"> does not have easy application on a special case "where separate issues have fallen in different ways".</w:t>
      </w:r>
      <w:r w:rsidRPr="00B135C7">
        <w:rPr>
          <w:rStyle w:val="FootnoteReference"/>
          <w:rFonts w:ascii="Times New Roman" w:hAnsi="Times New Roman"/>
          <w:sz w:val="24"/>
        </w:rPr>
        <w:footnoteReference w:id="208"/>
      </w:r>
      <w:r w:rsidRPr="00B135C7">
        <w:rPr>
          <w:rFonts w:ascii="Times New Roman" w:hAnsi="Times New Roman"/>
        </w:rPr>
        <w:t xml:space="preserve"> Indeed, it has been held that the separate issues on a special case or case stated are separate events with separate rationes decidendi.</w:t>
      </w:r>
      <w:r w:rsidRPr="00B135C7">
        <w:rPr>
          <w:rStyle w:val="FootnoteReference"/>
          <w:rFonts w:ascii="Times New Roman" w:hAnsi="Times New Roman"/>
          <w:sz w:val="24"/>
        </w:rPr>
        <w:footnoteReference w:id="209"/>
      </w:r>
      <w:r w:rsidRPr="00B135C7">
        <w:rPr>
          <w:rFonts w:ascii="Times New Roman" w:hAnsi="Times New Roman"/>
        </w:rPr>
        <w:t xml:space="preserve"> Hence, where separate issues are resolved in favour of different parties on a special case or case stated this Court has sometimes abstained from attempting to conflate the separate issues into a confused single event, and instead has resolved questions of costs by reference to the result of the issues</w:t>
      </w:r>
      <w:r w:rsidRPr="00B135C7">
        <w:rPr>
          <w:rStyle w:val="FootnoteReference"/>
          <w:rFonts w:ascii="Times New Roman" w:hAnsi="Times New Roman"/>
          <w:sz w:val="24"/>
        </w:rPr>
        <w:footnoteReference w:id="210"/>
      </w:r>
      <w:r w:rsidRPr="00B135C7">
        <w:rPr>
          <w:rFonts w:ascii="Times New Roman" w:hAnsi="Times New Roman"/>
        </w:rPr>
        <w:t xml:space="preserve"> or has </w:t>
      </w:r>
      <w:r w:rsidRPr="00B135C7">
        <w:rPr>
          <w:rFonts w:ascii="Times New Roman" w:hAnsi="Times New Roman"/>
        </w:rPr>
        <w:lastRenderedPageBreak/>
        <w:t>made no order as to the costs of some or all of the special case.</w:t>
      </w:r>
      <w:r w:rsidRPr="00B135C7">
        <w:rPr>
          <w:rStyle w:val="FootnoteReference"/>
          <w:rFonts w:ascii="Times New Roman" w:hAnsi="Times New Roman"/>
          <w:sz w:val="24"/>
        </w:rPr>
        <w:footnoteReference w:id="211"/>
      </w:r>
      <w:r w:rsidRPr="00B135C7">
        <w:rPr>
          <w:rFonts w:ascii="Times New Roman" w:hAnsi="Times New Roman"/>
        </w:rPr>
        <w:t xml:space="preserve"> In apportioning costs, the Court will usually have regard to the relief sought as well as the question or questions with which the bulk of argument and written submissions were concerned.</w:t>
      </w:r>
      <w:r w:rsidRPr="00B135C7">
        <w:rPr>
          <w:rStyle w:val="FootnoteReference"/>
          <w:rFonts w:ascii="Times New Roman" w:hAnsi="Times New Roman"/>
          <w:sz w:val="24"/>
        </w:rPr>
        <w:footnoteReference w:id="212"/>
      </w:r>
    </w:p>
    <w:p w14:paraId="335BCFEE"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 xml:space="preserve">In the present case, the first question in the special case reflected the primary relief sought by the Russian Federation in its statement of claim, which was a declaration of the invalidity of the </w:t>
      </w:r>
      <w:r w:rsidRPr="00B135C7">
        <w:rPr>
          <w:rFonts w:ascii="Times New Roman" w:hAnsi="Times New Roman"/>
          <w:i/>
          <w:iCs/>
        </w:rPr>
        <w:t>Home Affairs Act</w:t>
      </w:r>
      <w:r w:rsidRPr="00B135C7">
        <w:rPr>
          <w:rFonts w:ascii="Times New Roman" w:hAnsi="Times New Roman"/>
        </w:rPr>
        <w:t xml:space="preserve"> on the basis that it was not supported by a Commonwealth head of power. The Russian Federation thus sought to preserve its leasehold. Nearly five of the Russian Federation's ten-page written submissions in chief, and ten of the 12 paragraphs of the Russian Federation's outline of oral argument, were addressed to argument on this head of power issue, compared with less than a page of written submissions, and only two</w:t>
      </w:r>
      <w:r>
        <w:rPr>
          <w:rFonts w:ascii="Times New Roman" w:hAnsi="Times New Roman"/>
        </w:rPr>
        <w:t> </w:t>
      </w:r>
      <w:r w:rsidRPr="00B135C7">
        <w:rPr>
          <w:rFonts w:ascii="Times New Roman" w:hAnsi="Times New Roman"/>
        </w:rPr>
        <w:t>paragraphs of the outline of oral argument, which were addressed to argument on the issue of just terms. Although the Russian Federation succeeded in what it described as its "fallback case" on compensation, the first question was a separate issue, and its primary case upon which it placed a heavy focus. The Russian Federation has been unsuccessful on that issue. If the calculation of any compensation required by "just terms" were ultimately determined to be minimal then the Russian Federation's success on the issue of just terms would truly be a pyrrhic victory.</w:t>
      </w:r>
    </w:p>
    <w:p w14:paraId="6444B700" w14:textId="77777777" w:rsidR="00741E0E" w:rsidRPr="00B135C7" w:rsidRDefault="00741E0E" w:rsidP="00B135C7">
      <w:pPr>
        <w:pStyle w:val="FixListStyle"/>
        <w:spacing w:after="260" w:line="280" w:lineRule="exact"/>
        <w:ind w:right="0"/>
        <w:jc w:val="both"/>
        <w:rPr>
          <w:rFonts w:ascii="Times New Roman" w:hAnsi="Times New Roman"/>
        </w:rPr>
      </w:pPr>
      <w:r w:rsidRPr="00B135C7">
        <w:rPr>
          <w:rFonts w:ascii="Times New Roman" w:hAnsi="Times New Roman"/>
        </w:rPr>
        <w:tab/>
        <w:t>Although each party sought their costs in the event of success on all issues, neither party made any submissions to the effect that they should have their costs in the event of success on one of the two contentious issues only. No further submissions were sought from the parties.</w:t>
      </w:r>
      <w:r w:rsidRPr="00B135C7">
        <w:rPr>
          <w:rStyle w:val="FootnoteReference"/>
          <w:rFonts w:ascii="Times New Roman" w:hAnsi="Times New Roman"/>
          <w:sz w:val="24"/>
        </w:rPr>
        <w:footnoteReference w:id="213"/>
      </w:r>
      <w:r w:rsidRPr="00B135C7">
        <w:rPr>
          <w:rFonts w:ascii="Times New Roman" w:hAnsi="Times New Roman"/>
        </w:rPr>
        <w:t xml:space="preserve"> In all these circumstances, it is arguable that each party should bear its own costs. On balance, and </w:t>
      </w:r>
      <w:proofErr w:type="gramStart"/>
      <w:r w:rsidRPr="00B135C7">
        <w:rPr>
          <w:rFonts w:ascii="Times New Roman" w:hAnsi="Times New Roman"/>
        </w:rPr>
        <w:t>in light of</w:t>
      </w:r>
      <w:proofErr w:type="gramEnd"/>
      <w:r w:rsidRPr="00B135C7">
        <w:rPr>
          <w:rFonts w:ascii="Times New Roman" w:hAnsi="Times New Roman"/>
        </w:rPr>
        <w:t xml:space="preserve"> the success of the Russian Federation's case on one of the separate issues and in circumstances in which there is no present suggestion that such success will be merely nominal, I consider that the Russian Federation should have one half of its costs of the special case. </w:t>
      </w:r>
    </w:p>
    <w:p w14:paraId="3B2D572A" w14:textId="77777777" w:rsidR="00741E0E" w:rsidRPr="00B135C7" w:rsidRDefault="00741E0E" w:rsidP="000A5A88">
      <w:pPr>
        <w:pStyle w:val="FixListStyle"/>
        <w:keepNext/>
        <w:spacing w:after="260" w:line="280" w:lineRule="exact"/>
        <w:ind w:right="0"/>
        <w:jc w:val="both"/>
        <w:rPr>
          <w:rFonts w:ascii="Times New Roman" w:hAnsi="Times New Roman"/>
        </w:rPr>
      </w:pPr>
      <w:r w:rsidRPr="00B135C7">
        <w:rPr>
          <w:rFonts w:ascii="Times New Roman" w:hAnsi="Times New Roman"/>
        </w:rPr>
        <w:lastRenderedPageBreak/>
        <w:tab/>
        <w:t>The four questions in the special case should be answered as follows:</w:t>
      </w:r>
    </w:p>
    <w:p w14:paraId="5575A9C4" w14:textId="77777777" w:rsidR="00741E0E" w:rsidRPr="00B135C7" w:rsidRDefault="00741E0E" w:rsidP="00B135C7">
      <w:pPr>
        <w:pStyle w:val="LeftrightafterHC"/>
        <w:spacing w:before="0" w:after="260" w:line="280" w:lineRule="exact"/>
        <w:ind w:right="0"/>
        <w:jc w:val="both"/>
        <w:rPr>
          <w:rFonts w:ascii="Times New Roman" w:hAnsi="Times New Roman"/>
        </w:rPr>
      </w:pPr>
      <w:r w:rsidRPr="00B135C7">
        <w:rPr>
          <w:rFonts w:ascii="Times New Roman" w:hAnsi="Times New Roman"/>
          <w:b/>
          <w:bCs/>
        </w:rPr>
        <w:t>Question 1</w:t>
      </w:r>
      <w:r w:rsidRPr="00B135C7">
        <w:rPr>
          <w:rFonts w:ascii="Times New Roman" w:hAnsi="Times New Roman"/>
          <w:b/>
        </w:rPr>
        <w:t>:</w:t>
      </w:r>
      <w:r w:rsidRPr="00B135C7">
        <w:rPr>
          <w:rFonts w:ascii="Times New Roman" w:hAnsi="Times New Roman"/>
          <w:b/>
          <w:bCs/>
        </w:rPr>
        <w:t xml:space="preserve"> </w:t>
      </w:r>
      <w:r w:rsidRPr="00B135C7">
        <w:rPr>
          <w:rFonts w:ascii="Times New Roman" w:hAnsi="Times New Roman"/>
        </w:rPr>
        <w:t xml:space="preserve">Is the </w:t>
      </w:r>
      <w:r w:rsidRPr="00B135C7">
        <w:rPr>
          <w:rFonts w:ascii="Times New Roman" w:hAnsi="Times New Roman"/>
          <w:i/>
        </w:rPr>
        <w:t>Home Affairs Act 2023</w:t>
      </w:r>
      <w:r w:rsidRPr="00B135C7">
        <w:rPr>
          <w:rFonts w:ascii="Times New Roman" w:hAnsi="Times New Roman"/>
        </w:rPr>
        <w:t xml:space="preserve"> (</w:t>
      </w:r>
      <w:proofErr w:type="spellStart"/>
      <w:r w:rsidRPr="00B135C7">
        <w:rPr>
          <w:rFonts w:ascii="Times New Roman" w:hAnsi="Times New Roman"/>
        </w:rPr>
        <w:t>Cth</w:t>
      </w:r>
      <w:proofErr w:type="spellEnd"/>
      <w:r w:rsidRPr="00B135C7">
        <w:rPr>
          <w:rFonts w:ascii="Times New Roman" w:hAnsi="Times New Roman"/>
        </w:rPr>
        <w:t>) invalid in its entirety on the ground that it is not supported by a head of Commonwealth power?</w:t>
      </w:r>
    </w:p>
    <w:p w14:paraId="1DFEB74C" w14:textId="77777777" w:rsidR="00741E0E" w:rsidRPr="00B135C7" w:rsidRDefault="00741E0E" w:rsidP="00B135C7">
      <w:pPr>
        <w:pStyle w:val="leftright"/>
        <w:spacing w:before="0" w:after="260" w:line="280" w:lineRule="exact"/>
        <w:ind w:right="0"/>
        <w:jc w:val="both"/>
        <w:rPr>
          <w:rFonts w:ascii="Times New Roman" w:hAnsi="Times New Roman"/>
          <w:i/>
          <w:iCs/>
        </w:rPr>
      </w:pPr>
      <w:r w:rsidRPr="00B135C7">
        <w:rPr>
          <w:rFonts w:ascii="Times New Roman" w:hAnsi="Times New Roman"/>
          <w:b/>
        </w:rPr>
        <w:t>Answer:</w:t>
      </w:r>
      <w:r w:rsidRPr="00B135C7">
        <w:rPr>
          <w:rFonts w:ascii="Times New Roman" w:hAnsi="Times New Roman"/>
        </w:rPr>
        <w:t xml:space="preserve"> No.</w:t>
      </w:r>
      <w:r w:rsidRPr="00B135C7">
        <w:rPr>
          <w:rFonts w:ascii="Times New Roman" w:hAnsi="Times New Roman"/>
          <w:i/>
          <w:iCs/>
        </w:rPr>
        <w:t xml:space="preserve"> </w:t>
      </w:r>
    </w:p>
    <w:p w14:paraId="4FCA9216" w14:textId="77777777" w:rsidR="00741E0E" w:rsidRPr="00B135C7" w:rsidRDefault="00741E0E" w:rsidP="00B135C7">
      <w:pPr>
        <w:pStyle w:val="LeftrightafterHC"/>
        <w:spacing w:before="0" w:after="260" w:line="280" w:lineRule="exact"/>
        <w:ind w:right="0"/>
        <w:jc w:val="both"/>
        <w:rPr>
          <w:rFonts w:ascii="Times New Roman" w:hAnsi="Times New Roman"/>
        </w:rPr>
      </w:pPr>
      <w:r w:rsidRPr="00B135C7">
        <w:rPr>
          <w:rFonts w:ascii="Times New Roman" w:hAnsi="Times New Roman"/>
          <w:b/>
          <w:bCs/>
        </w:rPr>
        <w:t>Question 2</w:t>
      </w:r>
      <w:r w:rsidRPr="00B135C7">
        <w:rPr>
          <w:rFonts w:ascii="Times New Roman" w:hAnsi="Times New Roman"/>
          <w:b/>
        </w:rPr>
        <w:t>:</w:t>
      </w:r>
      <w:r w:rsidRPr="00B135C7">
        <w:rPr>
          <w:rFonts w:ascii="Times New Roman" w:hAnsi="Times New Roman"/>
        </w:rPr>
        <w:t xml:space="preserve"> If the answer to Question 1 is "no", does the operation of the </w:t>
      </w:r>
      <w:r w:rsidRPr="00B135C7">
        <w:rPr>
          <w:rFonts w:ascii="Times New Roman" w:hAnsi="Times New Roman"/>
          <w:i/>
        </w:rPr>
        <w:t>Home Affairs Act 2023</w:t>
      </w:r>
      <w:r w:rsidRPr="00B135C7">
        <w:rPr>
          <w:rFonts w:ascii="Times New Roman" w:hAnsi="Times New Roman"/>
        </w:rPr>
        <w:t xml:space="preserve"> (</w:t>
      </w:r>
      <w:proofErr w:type="spellStart"/>
      <w:r w:rsidRPr="00B135C7">
        <w:rPr>
          <w:rFonts w:ascii="Times New Roman" w:hAnsi="Times New Roman"/>
        </w:rPr>
        <w:t>Cth</w:t>
      </w:r>
      <w:proofErr w:type="spellEnd"/>
      <w:r w:rsidRPr="00B135C7">
        <w:rPr>
          <w:rFonts w:ascii="Times New Roman" w:hAnsi="Times New Roman"/>
        </w:rPr>
        <w:t xml:space="preserve">) result in the acquisition of property from the plaintiff to which s 51(xxxi) of the </w:t>
      </w:r>
      <w:r w:rsidRPr="00B135C7">
        <w:rPr>
          <w:rFonts w:ascii="Times New Roman" w:hAnsi="Times New Roman"/>
          <w:i/>
        </w:rPr>
        <w:t>Constitution</w:t>
      </w:r>
      <w:r w:rsidRPr="00B135C7">
        <w:rPr>
          <w:rFonts w:ascii="Times New Roman" w:hAnsi="Times New Roman"/>
        </w:rPr>
        <w:t xml:space="preserve"> applies?</w:t>
      </w:r>
    </w:p>
    <w:p w14:paraId="295327AA" w14:textId="77777777" w:rsidR="00741E0E" w:rsidRPr="00B135C7" w:rsidRDefault="00741E0E" w:rsidP="00B135C7">
      <w:pPr>
        <w:pStyle w:val="leftright"/>
        <w:spacing w:before="0" w:after="260" w:line="280" w:lineRule="exact"/>
        <w:ind w:right="0"/>
        <w:jc w:val="both"/>
        <w:rPr>
          <w:rFonts w:ascii="Times New Roman" w:hAnsi="Times New Roman"/>
          <w:i/>
          <w:iCs/>
        </w:rPr>
      </w:pPr>
      <w:r w:rsidRPr="00B135C7">
        <w:rPr>
          <w:rFonts w:ascii="Times New Roman" w:hAnsi="Times New Roman"/>
          <w:b/>
        </w:rPr>
        <w:t>Answer:</w:t>
      </w:r>
      <w:r w:rsidRPr="00B135C7">
        <w:rPr>
          <w:rFonts w:ascii="Times New Roman" w:hAnsi="Times New Roman"/>
        </w:rPr>
        <w:t xml:space="preserve"> Yes.</w:t>
      </w:r>
    </w:p>
    <w:p w14:paraId="76257E25" w14:textId="77777777" w:rsidR="00741E0E" w:rsidRPr="00B135C7" w:rsidRDefault="00741E0E" w:rsidP="00B135C7">
      <w:pPr>
        <w:pStyle w:val="LeftrightafterHC"/>
        <w:spacing w:before="0" w:after="260" w:line="280" w:lineRule="exact"/>
        <w:ind w:right="0"/>
        <w:jc w:val="both"/>
        <w:rPr>
          <w:rFonts w:ascii="Times New Roman" w:hAnsi="Times New Roman"/>
        </w:rPr>
      </w:pPr>
      <w:r w:rsidRPr="00B135C7">
        <w:rPr>
          <w:rFonts w:ascii="Times New Roman" w:hAnsi="Times New Roman"/>
          <w:b/>
          <w:bCs/>
        </w:rPr>
        <w:t>Question 3</w:t>
      </w:r>
      <w:r w:rsidRPr="00B135C7">
        <w:rPr>
          <w:rFonts w:ascii="Times New Roman" w:hAnsi="Times New Roman"/>
          <w:b/>
        </w:rPr>
        <w:t>:</w:t>
      </w:r>
      <w:r w:rsidRPr="00B135C7">
        <w:rPr>
          <w:rFonts w:ascii="Times New Roman" w:hAnsi="Times New Roman"/>
        </w:rPr>
        <w:t xml:space="preserve"> If the answer to Question 2 is "yes", is the Commonwealth liable to pay to the plaintiff a reasonable amount of compensation pursuant to s 6(1) of the </w:t>
      </w:r>
      <w:r w:rsidRPr="00B135C7">
        <w:rPr>
          <w:rFonts w:ascii="Times New Roman" w:hAnsi="Times New Roman"/>
          <w:i/>
        </w:rPr>
        <w:t>Home Affairs Act 2023</w:t>
      </w:r>
      <w:r w:rsidRPr="00B135C7">
        <w:rPr>
          <w:rFonts w:ascii="Times New Roman" w:hAnsi="Times New Roman"/>
        </w:rPr>
        <w:t xml:space="preserve"> (</w:t>
      </w:r>
      <w:proofErr w:type="spellStart"/>
      <w:r w:rsidRPr="00B135C7">
        <w:rPr>
          <w:rFonts w:ascii="Times New Roman" w:hAnsi="Times New Roman"/>
        </w:rPr>
        <w:t>Cth</w:t>
      </w:r>
      <w:proofErr w:type="spellEnd"/>
      <w:r w:rsidRPr="00B135C7">
        <w:rPr>
          <w:rFonts w:ascii="Times New Roman" w:hAnsi="Times New Roman"/>
        </w:rPr>
        <w:t>)?</w:t>
      </w:r>
    </w:p>
    <w:p w14:paraId="17654608" w14:textId="77777777" w:rsidR="00741E0E" w:rsidRPr="00B135C7" w:rsidRDefault="00741E0E" w:rsidP="00B135C7">
      <w:pPr>
        <w:pStyle w:val="leftright"/>
        <w:spacing w:before="0" w:after="260" w:line="280" w:lineRule="exact"/>
        <w:ind w:right="0"/>
        <w:jc w:val="both"/>
        <w:rPr>
          <w:rFonts w:ascii="Times New Roman" w:hAnsi="Times New Roman"/>
          <w:i/>
          <w:iCs/>
        </w:rPr>
      </w:pPr>
      <w:r w:rsidRPr="00B135C7">
        <w:rPr>
          <w:rFonts w:ascii="Times New Roman" w:hAnsi="Times New Roman"/>
          <w:b/>
        </w:rPr>
        <w:t>Answer:</w:t>
      </w:r>
      <w:r w:rsidRPr="00B135C7">
        <w:rPr>
          <w:rFonts w:ascii="Times New Roman" w:hAnsi="Times New Roman"/>
        </w:rPr>
        <w:t xml:space="preserve"> Yes.</w:t>
      </w:r>
    </w:p>
    <w:p w14:paraId="233C6CA9" w14:textId="77777777" w:rsidR="00741E0E" w:rsidRPr="00B135C7" w:rsidRDefault="00741E0E" w:rsidP="00B135C7">
      <w:pPr>
        <w:pStyle w:val="LeftrightafterHC"/>
        <w:spacing w:before="0" w:after="260" w:line="280" w:lineRule="exact"/>
        <w:ind w:right="0"/>
        <w:jc w:val="both"/>
        <w:rPr>
          <w:rFonts w:ascii="Times New Roman" w:hAnsi="Times New Roman"/>
        </w:rPr>
      </w:pPr>
      <w:r w:rsidRPr="00B135C7">
        <w:rPr>
          <w:rFonts w:ascii="Times New Roman" w:hAnsi="Times New Roman"/>
          <w:b/>
          <w:bCs/>
        </w:rPr>
        <w:t>Question 4</w:t>
      </w:r>
      <w:r w:rsidRPr="00B135C7">
        <w:rPr>
          <w:rFonts w:ascii="Times New Roman" w:hAnsi="Times New Roman"/>
          <w:b/>
        </w:rPr>
        <w:t>:</w:t>
      </w:r>
      <w:r w:rsidRPr="00B135C7">
        <w:rPr>
          <w:rFonts w:ascii="Times New Roman" w:hAnsi="Times New Roman"/>
        </w:rPr>
        <w:t xml:space="preserve"> Who should pay the costs of the special case?</w:t>
      </w:r>
    </w:p>
    <w:p w14:paraId="148E150E" w14:textId="54C6B81B" w:rsidR="00193C20" w:rsidRPr="00471BB3" w:rsidRDefault="00741E0E" w:rsidP="00741E0E">
      <w:pPr>
        <w:pStyle w:val="leftright"/>
        <w:spacing w:before="0" w:after="260" w:line="280" w:lineRule="exact"/>
        <w:ind w:right="0"/>
        <w:jc w:val="both"/>
        <w:rPr>
          <w:rFonts w:ascii="Times New Roman" w:hAnsi="Times New Roman"/>
        </w:rPr>
      </w:pPr>
      <w:r w:rsidRPr="00B135C7">
        <w:rPr>
          <w:rFonts w:ascii="Times New Roman" w:hAnsi="Times New Roman"/>
          <w:b/>
        </w:rPr>
        <w:t>Answer:</w:t>
      </w:r>
      <w:r w:rsidRPr="00B135C7">
        <w:rPr>
          <w:rFonts w:ascii="Times New Roman" w:hAnsi="Times New Roman"/>
        </w:rPr>
        <w:t xml:space="preserve"> The defendant should pay half of the costs of the plaintiff.</w:t>
      </w:r>
    </w:p>
    <w:sectPr w:rsidR="00193C20" w:rsidRPr="00471BB3" w:rsidSect="00741E0E">
      <w:headerReference w:type="even" r:id="rId26"/>
      <w:headerReference w:type="default" r:id="rId27"/>
      <w:headerReference w:type="first" r:id="rId28"/>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025A" w14:textId="77777777" w:rsidR="00683770" w:rsidRDefault="00683770">
      <w:pPr>
        <w:spacing w:line="240" w:lineRule="auto"/>
      </w:pPr>
      <w:r>
        <w:separator/>
      </w:r>
    </w:p>
  </w:endnote>
  <w:endnote w:type="continuationSeparator" w:id="0">
    <w:p w14:paraId="3D392C8C" w14:textId="77777777" w:rsidR="00683770" w:rsidRDefault="00683770">
      <w:pPr>
        <w:spacing w:line="240" w:lineRule="auto"/>
      </w:pPr>
      <w:r>
        <w:continuationSeparator/>
      </w:r>
    </w:p>
  </w:endnote>
  <w:endnote w:type="continuationNotice" w:id="1">
    <w:p w14:paraId="14CB116A" w14:textId="77777777" w:rsidR="00683770" w:rsidRDefault="006837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B12D" w14:textId="77777777" w:rsidR="00DE1713" w:rsidRDefault="00DE1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80E5" w14:textId="77777777" w:rsidR="00DE1713" w:rsidRDefault="00DE1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45D5" w14:textId="77777777" w:rsidR="00DE1713" w:rsidRDefault="00DE17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42CA" w14:textId="77777777" w:rsidR="00DE1713" w:rsidRDefault="00DE17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A9DB" w14:textId="77777777" w:rsidR="00DE1713" w:rsidRDefault="00DE17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4A35" w14:textId="77777777" w:rsidR="00DE1713" w:rsidRDefault="00DE1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DAEA" w14:textId="77777777" w:rsidR="00683770" w:rsidRPr="00471BB3" w:rsidRDefault="00683770" w:rsidP="00471BB3">
      <w:pPr>
        <w:pStyle w:val="Footer"/>
        <w:spacing w:before="120" w:after="20"/>
        <w:ind w:right="0"/>
        <w:rPr>
          <w:rFonts w:ascii="Times New Roman" w:hAnsi="Times New Roman"/>
        </w:rPr>
      </w:pPr>
      <w:r>
        <w:continuationSeparator/>
      </w:r>
    </w:p>
  </w:footnote>
  <w:footnote w:type="continuationSeparator" w:id="0">
    <w:p w14:paraId="65674356" w14:textId="77777777" w:rsidR="00683770" w:rsidRPr="00471BB3" w:rsidRDefault="00683770" w:rsidP="00471BB3">
      <w:pPr>
        <w:pStyle w:val="Footer"/>
        <w:spacing w:before="120" w:after="20"/>
        <w:ind w:right="0"/>
        <w:rPr>
          <w:rFonts w:ascii="Times New Roman" w:hAnsi="Times New Roman"/>
        </w:rPr>
      </w:pPr>
      <w:r w:rsidRPr="00471BB3">
        <w:rPr>
          <w:rFonts w:ascii="Times New Roman" w:hAnsi="Times New Roman"/>
        </w:rPr>
        <w:continuationSeparator/>
      </w:r>
    </w:p>
  </w:footnote>
  <w:footnote w:type="continuationNotice" w:id="1">
    <w:p w14:paraId="1D94D4B5" w14:textId="77777777" w:rsidR="00683770" w:rsidRPr="00741E0E" w:rsidRDefault="00683770">
      <w:pPr>
        <w:jc w:val="right"/>
        <w:rPr>
          <w:rFonts w:ascii="Times New Roman" w:hAnsi="Times New Roman"/>
          <w:sz w:val="24"/>
        </w:rPr>
      </w:pPr>
    </w:p>
  </w:footnote>
  <w:footnote w:id="2">
    <w:p w14:paraId="34661980" w14:textId="49219561" w:rsidR="00A91141" w:rsidRPr="00471BB3" w:rsidRDefault="00A91141"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2D1354" w:rsidRPr="00471BB3">
        <w:rPr>
          <w:rFonts w:ascii="Times New Roman" w:hAnsi="Times New Roman"/>
          <w:sz w:val="24"/>
        </w:rPr>
        <w:tab/>
      </w:r>
      <w:r w:rsidR="0029128B" w:rsidRPr="00471BB3">
        <w:rPr>
          <w:rFonts w:ascii="Times New Roman" w:hAnsi="Times New Roman"/>
          <w:sz w:val="24"/>
        </w:rPr>
        <w:t>S</w:t>
      </w:r>
      <w:r w:rsidR="00FC0AEF" w:rsidRPr="00471BB3">
        <w:rPr>
          <w:rFonts w:ascii="Times New Roman" w:hAnsi="Times New Roman"/>
          <w:sz w:val="24"/>
        </w:rPr>
        <w:t>ection</w:t>
      </w:r>
      <w:r w:rsidR="009E0E10" w:rsidRPr="00471BB3">
        <w:rPr>
          <w:rFonts w:ascii="Times New Roman" w:hAnsi="Times New Roman"/>
          <w:sz w:val="24"/>
        </w:rPr>
        <w:t xml:space="preserve"> 16 of the </w:t>
      </w:r>
      <w:r w:rsidR="009E0E10" w:rsidRPr="00471BB3">
        <w:rPr>
          <w:rFonts w:ascii="Times New Roman" w:hAnsi="Times New Roman"/>
          <w:i/>
          <w:iCs/>
          <w:sz w:val="24"/>
        </w:rPr>
        <w:t xml:space="preserve">Lands Acquisition Act </w:t>
      </w:r>
      <w:r w:rsidR="00755C38" w:rsidRPr="00471BB3">
        <w:rPr>
          <w:rFonts w:ascii="Times New Roman" w:hAnsi="Times New Roman"/>
          <w:i/>
          <w:iCs/>
          <w:sz w:val="24"/>
        </w:rPr>
        <w:t>190</w:t>
      </w:r>
      <w:r w:rsidR="00642B45" w:rsidRPr="00471BB3">
        <w:rPr>
          <w:rFonts w:ascii="Times New Roman" w:hAnsi="Times New Roman"/>
          <w:i/>
          <w:iCs/>
          <w:sz w:val="24"/>
        </w:rPr>
        <w:t>6</w:t>
      </w:r>
      <w:r w:rsidR="00755C38" w:rsidRPr="00471BB3">
        <w:rPr>
          <w:rFonts w:ascii="Times New Roman" w:hAnsi="Times New Roman"/>
          <w:i/>
          <w:iCs/>
          <w:sz w:val="24"/>
        </w:rPr>
        <w:t xml:space="preserve"> </w:t>
      </w:r>
      <w:r w:rsidR="00755C38" w:rsidRPr="00471BB3">
        <w:rPr>
          <w:rFonts w:ascii="Times New Roman" w:hAnsi="Times New Roman"/>
          <w:sz w:val="24"/>
        </w:rPr>
        <w:t>(</w:t>
      </w:r>
      <w:proofErr w:type="spellStart"/>
      <w:r w:rsidR="00755C38" w:rsidRPr="00471BB3">
        <w:rPr>
          <w:rFonts w:ascii="Times New Roman" w:hAnsi="Times New Roman"/>
          <w:sz w:val="24"/>
        </w:rPr>
        <w:t>Cth</w:t>
      </w:r>
      <w:proofErr w:type="spellEnd"/>
      <w:r w:rsidR="00755C38" w:rsidRPr="00471BB3">
        <w:rPr>
          <w:rFonts w:ascii="Times New Roman" w:hAnsi="Times New Roman"/>
          <w:sz w:val="24"/>
        </w:rPr>
        <w:t>)</w:t>
      </w:r>
      <w:r w:rsidR="009E0E10" w:rsidRPr="00471BB3">
        <w:rPr>
          <w:rFonts w:ascii="Times New Roman" w:hAnsi="Times New Roman"/>
          <w:i/>
          <w:iCs/>
          <w:sz w:val="24"/>
        </w:rPr>
        <w:t xml:space="preserve"> </w:t>
      </w:r>
      <w:r w:rsidR="009E0E10" w:rsidRPr="00471BB3">
        <w:rPr>
          <w:rFonts w:ascii="Times New Roman" w:hAnsi="Times New Roman"/>
          <w:sz w:val="24"/>
        </w:rPr>
        <w:t xml:space="preserve">and </w:t>
      </w:r>
      <w:r w:rsidR="00C53732" w:rsidRPr="00471BB3">
        <w:rPr>
          <w:rFonts w:ascii="Times New Roman" w:hAnsi="Times New Roman"/>
          <w:i/>
          <w:sz w:val="24"/>
        </w:rPr>
        <w:t>Commonwealth</w:t>
      </w:r>
      <w:r w:rsidR="00364D37" w:rsidRPr="00471BB3">
        <w:rPr>
          <w:rFonts w:ascii="Times New Roman" w:hAnsi="Times New Roman"/>
          <w:i/>
          <w:iCs/>
          <w:sz w:val="24"/>
        </w:rPr>
        <w:t xml:space="preserve"> </w:t>
      </w:r>
      <w:r w:rsidR="00755C38" w:rsidRPr="00471BB3">
        <w:rPr>
          <w:rFonts w:ascii="Times New Roman" w:hAnsi="Times New Roman"/>
          <w:i/>
          <w:iCs/>
          <w:sz w:val="24"/>
        </w:rPr>
        <w:t>of Australia</w:t>
      </w:r>
      <w:r w:rsidR="00364D37" w:rsidRPr="00471BB3">
        <w:rPr>
          <w:rFonts w:ascii="Times New Roman" w:hAnsi="Times New Roman"/>
          <w:i/>
          <w:iCs/>
          <w:sz w:val="24"/>
        </w:rPr>
        <w:t xml:space="preserve"> </w:t>
      </w:r>
      <w:r w:rsidR="00CD6670" w:rsidRPr="00471BB3">
        <w:rPr>
          <w:rFonts w:ascii="Times New Roman" w:hAnsi="Times New Roman"/>
          <w:i/>
          <w:iCs/>
          <w:sz w:val="24"/>
        </w:rPr>
        <w:t>G</w:t>
      </w:r>
      <w:r w:rsidR="00364D37" w:rsidRPr="00471BB3">
        <w:rPr>
          <w:rFonts w:ascii="Times New Roman" w:hAnsi="Times New Roman"/>
          <w:i/>
          <w:iCs/>
          <w:sz w:val="24"/>
        </w:rPr>
        <w:t>azette</w:t>
      </w:r>
      <w:r w:rsidR="00755C38" w:rsidRPr="00471BB3">
        <w:rPr>
          <w:rFonts w:ascii="Times New Roman" w:hAnsi="Times New Roman"/>
          <w:sz w:val="24"/>
        </w:rPr>
        <w:t>,</w:t>
      </w:r>
      <w:r w:rsidR="00364D37" w:rsidRPr="00471BB3">
        <w:rPr>
          <w:rFonts w:ascii="Times New Roman" w:hAnsi="Times New Roman"/>
          <w:sz w:val="24"/>
        </w:rPr>
        <w:t xml:space="preserve"> No 49</w:t>
      </w:r>
      <w:r w:rsidR="00755C38" w:rsidRPr="00471BB3">
        <w:rPr>
          <w:rFonts w:ascii="Times New Roman" w:hAnsi="Times New Roman"/>
          <w:sz w:val="24"/>
        </w:rPr>
        <w:t>, 27 July</w:t>
      </w:r>
      <w:r w:rsidR="00364D37" w:rsidRPr="00471BB3">
        <w:rPr>
          <w:rFonts w:ascii="Times New Roman" w:hAnsi="Times New Roman"/>
          <w:sz w:val="24"/>
        </w:rPr>
        <w:t xml:space="preserve"> 1912</w:t>
      </w:r>
      <w:r w:rsidR="00755C38" w:rsidRPr="00471BB3">
        <w:rPr>
          <w:rFonts w:ascii="Times New Roman" w:hAnsi="Times New Roman"/>
          <w:sz w:val="24"/>
        </w:rPr>
        <w:t xml:space="preserve"> at 1316</w:t>
      </w:r>
      <w:r w:rsidR="00614A8B" w:rsidRPr="00471BB3">
        <w:rPr>
          <w:rFonts w:ascii="Times New Roman" w:hAnsi="Times New Roman"/>
          <w:sz w:val="24"/>
        </w:rPr>
        <w:t>.</w:t>
      </w:r>
    </w:p>
  </w:footnote>
  <w:footnote w:id="3">
    <w:p w14:paraId="2F683D74" w14:textId="543FB484" w:rsidR="00650448" w:rsidRPr="00471BB3" w:rsidRDefault="00650448"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1F5143" w:rsidRPr="00471BB3">
        <w:rPr>
          <w:rFonts w:ascii="Times New Roman" w:hAnsi="Times New Roman"/>
          <w:sz w:val="24"/>
        </w:rPr>
        <w:tab/>
      </w:r>
      <w:r w:rsidR="00886F53" w:rsidRPr="00471BB3">
        <w:rPr>
          <w:rFonts w:ascii="Times New Roman" w:hAnsi="Times New Roman"/>
          <w:sz w:val="24"/>
        </w:rPr>
        <w:t xml:space="preserve">Section 6 of the </w:t>
      </w:r>
      <w:r w:rsidR="00A90EC7" w:rsidRPr="00471BB3">
        <w:rPr>
          <w:rFonts w:ascii="Times New Roman" w:hAnsi="Times New Roman"/>
          <w:i/>
          <w:iCs/>
          <w:sz w:val="24"/>
        </w:rPr>
        <w:t>Seat of Government Surrender Act 1909</w:t>
      </w:r>
      <w:r w:rsidR="00A90EC7" w:rsidRPr="00471BB3">
        <w:rPr>
          <w:rFonts w:ascii="Times New Roman" w:hAnsi="Times New Roman"/>
          <w:sz w:val="24"/>
        </w:rPr>
        <w:t xml:space="preserve"> (</w:t>
      </w:r>
      <w:r w:rsidR="00B0522E" w:rsidRPr="00471BB3">
        <w:rPr>
          <w:rFonts w:ascii="Times New Roman" w:hAnsi="Times New Roman"/>
          <w:sz w:val="24"/>
        </w:rPr>
        <w:t>NSW).</w:t>
      </w:r>
    </w:p>
  </w:footnote>
  <w:footnote w:id="4">
    <w:p w14:paraId="04BBAD43" w14:textId="6456FF74" w:rsidR="0079394F" w:rsidRPr="00471BB3" w:rsidRDefault="0079394F"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r>
      <w:r w:rsidR="00C77C28" w:rsidRPr="00471BB3">
        <w:rPr>
          <w:rFonts w:ascii="Times New Roman" w:hAnsi="Times New Roman"/>
          <w:sz w:val="24"/>
        </w:rPr>
        <w:t xml:space="preserve">Section 5 of the </w:t>
      </w:r>
      <w:r w:rsidRPr="00471BB3">
        <w:rPr>
          <w:rFonts w:ascii="Times New Roman" w:hAnsi="Times New Roman"/>
          <w:i/>
          <w:iCs/>
          <w:sz w:val="24"/>
        </w:rPr>
        <w:t>Seat of Government Acceptance Act 1909</w:t>
      </w:r>
      <w:r w:rsidRPr="00471BB3">
        <w:rPr>
          <w:rFonts w:ascii="Times New Roman" w:hAnsi="Times New Roman"/>
          <w:sz w:val="24"/>
        </w:rPr>
        <w:t xml:space="preserve"> (</w:t>
      </w:r>
      <w:proofErr w:type="spellStart"/>
      <w:r w:rsidRPr="00471BB3">
        <w:rPr>
          <w:rFonts w:ascii="Times New Roman" w:hAnsi="Times New Roman"/>
          <w:sz w:val="24"/>
        </w:rPr>
        <w:t>Cth</w:t>
      </w:r>
      <w:proofErr w:type="spellEnd"/>
      <w:r w:rsidRPr="00471BB3">
        <w:rPr>
          <w:rFonts w:ascii="Times New Roman" w:hAnsi="Times New Roman"/>
          <w:sz w:val="24"/>
        </w:rPr>
        <w:t>)</w:t>
      </w:r>
      <w:r w:rsidR="00C77C28" w:rsidRPr="00471BB3">
        <w:rPr>
          <w:rFonts w:ascii="Times New Roman" w:hAnsi="Times New Roman"/>
          <w:sz w:val="24"/>
        </w:rPr>
        <w:t xml:space="preserve"> and </w:t>
      </w:r>
      <w:r w:rsidR="00A35BD9" w:rsidRPr="00471BB3">
        <w:rPr>
          <w:rFonts w:ascii="Times New Roman" w:hAnsi="Times New Roman"/>
          <w:i/>
          <w:iCs/>
          <w:sz w:val="24"/>
        </w:rPr>
        <w:t>Commonwealth of Australia</w:t>
      </w:r>
      <w:r w:rsidR="00EE38B0" w:rsidRPr="00471BB3">
        <w:rPr>
          <w:rFonts w:ascii="Times New Roman" w:hAnsi="Times New Roman"/>
          <w:i/>
          <w:iCs/>
          <w:sz w:val="24"/>
        </w:rPr>
        <w:t xml:space="preserve"> Gazette</w:t>
      </w:r>
      <w:r w:rsidR="00A35BD9" w:rsidRPr="00471BB3">
        <w:rPr>
          <w:rFonts w:ascii="Times New Roman" w:hAnsi="Times New Roman"/>
          <w:sz w:val="24"/>
        </w:rPr>
        <w:t>, No 75, 8 December 1910 at 1851</w:t>
      </w:r>
      <w:r w:rsidR="00E7030F" w:rsidRPr="00471BB3">
        <w:rPr>
          <w:rFonts w:ascii="Times New Roman" w:hAnsi="Times New Roman"/>
          <w:i/>
          <w:iCs/>
          <w:sz w:val="24"/>
        </w:rPr>
        <w:t>.</w:t>
      </w:r>
    </w:p>
  </w:footnote>
  <w:footnote w:id="5">
    <w:p w14:paraId="7DDFCB59" w14:textId="52E59F16" w:rsidR="00FF71AF" w:rsidRPr="00471BB3" w:rsidRDefault="00FF71AF"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Section 10</w:t>
      </w:r>
      <w:r w:rsidR="00EE38B0" w:rsidRPr="00471BB3">
        <w:rPr>
          <w:rFonts w:ascii="Times New Roman" w:hAnsi="Times New Roman"/>
          <w:sz w:val="24"/>
        </w:rPr>
        <w:t>(1)</w:t>
      </w:r>
      <w:r w:rsidRPr="00471BB3">
        <w:rPr>
          <w:rFonts w:ascii="Times New Roman" w:hAnsi="Times New Roman"/>
          <w:sz w:val="24"/>
        </w:rPr>
        <w:t xml:space="preserve"> of the </w:t>
      </w:r>
      <w:r w:rsidRPr="00471BB3">
        <w:rPr>
          <w:rFonts w:ascii="Times New Roman" w:hAnsi="Times New Roman"/>
          <w:i/>
          <w:iCs/>
          <w:sz w:val="24"/>
        </w:rPr>
        <w:t xml:space="preserve">Australian Capital Territory (Planning and </w:t>
      </w:r>
      <w:r w:rsidR="00EE38B0" w:rsidRPr="00471BB3">
        <w:rPr>
          <w:rFonts w:ascii="Times New Roman" w:hAnsi="Times New Roman"/>
          <w:i/>
          <w:iCs/>
          <w:sz w:val="24"/>
        </w:rPr>
        <w:t xml:space="preserve">Land </w:t>
      </w:r>
      <w:r w:rsidRPr="00471BB3">
        <w:rPr>
          <w:rFonts w:ascii="Times New Roman" w:hAnsi="Times New Roman"/>
          <w:i/>
          <w:iCs/>
          <w:sz w:val="24"/>
        </w:rPr>
        <w:t>Management) Act</w:t>
      </w:r>
      <w:r w:rsidR="00EE38B0" w:rsidRPr="00471BB3">
        <w:rPr>
          <w:rFonts w:ascii="Times New Roman" w:hAnsi="Times New Roman"/>
          <w:i/>
          <w:iCs/>
          <w:sz w:val="24"/>
        </w:rPr>
        <w:t xml:space="preserve"> 1988 </w:t>
      </w:r>
      <w:r w:rsidR="00EE38B0" w:rsidRPr="00471BB3">
        <w:rPr>
          <w:rFonts w:ascii="Times New Roman" w:hAnsi="Times New Roman"/>
          <w:sz w:val="24"/>
        </w:rPr>
        <w:t>(</w:t>
      </w:r>
      <w:proofErr w:type="spellStart"/>
      <w:r w:rsidR="00EE38B0" w:rsidRPr="00471BB3">
        <w:rPr>
          <w:rFonts w:ascii="Times New Roman" w:hAnsi="Times New Roman"/>
          <w:sz w:val="24"/>
        </w:rPr>
        <w:t>Cth</w:t>
      </w:r>
      <w:proofErr w:type="spellEnd"/>
      <w:r w:rsidR="00EE38B0" w:rsidRPr="00471BB3">
        <w:rPr>
          <w:rFonts w:ascii="Times New Roman" w:hAnsi="Times New Roman"/>
          <w:sz w:val="24"/>
        </w:rPr>
        <w:t>)</w:t>
      </w:r>
      <w:r w:rsidRPr="00471BB3">
        <w:rPr>
          <w:rFonts w:ascii="Times New Roman" w:hAnsi="Times New Roman"/>
          <w:sz w:val="24"/>
        </w:rPr>
        <w:t>.</w:t>
      </w:r>
    </w:p>
  </w:footnote>
  <w:footnote w:id="6">
    <w:p w14:paraId="76E64F67" w14:textId="18AE0CCC" w:rsidR="00D20EB4" w:rsidRPr="00471BB3" w:rsidRDefault="00D20EB4"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B52A5F" w:rsidRPr="00471BB3">
        <w:rPr>
          <w:rFonts w:ascii="Times New Roman" w:hAnsi="Times New Roman"/>
          <w:sz w:val="24"/>
        </w:rPr>
        <w:tab/>
        <w:t xml:space="preserve">Division 2 of Part III of the </w:t>
      </w:r>
      <w:r w:rsidR="00B52A5F" w:rsidRPr="00471BB3">
        <w:rPr>
          <w:rFonts w:ascii="Times New Roman" w:hAnsi="Times New Roman"/>
          <w:i/>
          <w:iCs/>
          <w:sz w:val="24"/>
        </w:rPr>
        <w:t xml:space="preserve">Australian Capital Territory (Planning and Land Management) Act 1988 </w:t>
      </w:r>
      <w:r w:rsidR="00B52A5F" w:rsidRPr="00471BB3">
        <w:rPr>
          <w:rFonts w:ascii="Times New Roman" w:hAnsi="Times New Roman"/>
          <w:sz w:val="24"/>
        </w:rPr>
        <w:t>(</w:t>
      </w:r>
      <w:proofErr w:type="spellStart"/>
      <w:r w:rsidR="00B52A5F" w:rsidRPr="00471BB3">
        <w:rPr>
          <w:rFonts w:ascii="Times New Roman" w:hAnsi="Times New Roman"/>
          <w:sz w:val="24"/>
        </w:rPr>
        <w:t>Cth</w:t>
      </w:r>
      <w:proofErr w:type="spellEnd"/>
      <w:r w:rsidR="00B52A5F" w:rsidRPr="00471BB3">
        <w:rPr>
          <w:rFonts w:ascii="Times New Roman" w:hAnsi="Times New Roman"/>
          <w:sz w:val="24"/>
        </w:rPr>
        <w:t>). The National Capital Plan took effect pursuant to s</w:t>
      </w:r>
      <w:r w:rsidR="00272A4F">
        <w:rPr>
          <w:rFonts w:ascii="Times New Roman" w:hAnsi="Times New Roman"/>
          <w:sz w:val="24"/>
        </w:rPr>
        <w:t> </w:t>
      </w:r>
      <w:r w:rsidR="00B52A5F" w:rsidRPr="00471BB3">
        <w:rPr>
          <w:rFonts w:ascii="Times New Roman" w:hAnsi="Times New Roman"/>
          <w:sz w:val="24"/>
        </w:rPr>
        <w:t xml:space="preserve">21 upon publication of the Minister's approval in </w:t>
      </w:r>
      <w:r w:rsidR="00B52A5F" w:rsidRPr="00471BB3">
        <w:rPr>
          <w:rFonts w:ascii="Times New Roman" w:hAnsi="Times New Roman"/>
          <w:i/>
          <w:iCs/>
          <w:sz w:val="24"/>
        </w:rPr>
        <w:t>Commonwealth of Australia Gazette</w:t>
      </w:r>
      <w:r w:rsidR="00B52A5F" w:rsidRPr="00471BB3">
        <w:rPr>
          <w:rFonts w:ascii="Times New Roman" w:hAnsi="Times New Roman"/>
          <w:sz w:val="24"/>
        </w:rPr>
        <w:t>, No S 336, 21 December 1990</w:t>
      </w:r>
      <w:r w:rsidR="00B743A3" w:rsidRPr="00471BB3">
        <w:rPr>
          <w:rFonts w:ascii="Times New Roman" w:hAnsi="Times New Roman"/>
          <w:sz w:val="24"/>
        </w:rPr>
        <w:t>.</w:t>
      </w:r>
    </w:p>
  </w:footnote>
  <w:footnote w:id="7">
    <w:p w14:paraId="1B982A35" w14:textId="0043A7F8" w:rsidR="003102A1" w:rsidRPr="00471BB3" w:rsidRDefault="003102A1"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BD6544" w:rsidRPr="00471BB3">
        <w:rPr>
          <w:rFonts w:ascii="Times New Roman" w:hAnsi="Times New Roman"/>
          <w:sz w:val="24"/>
        </w:rPr>
        <w:tab/>
      </w:r>
      <w:r w:rsidR="00BD6544" w:rsidRPr="00471BB3">
        <w:rPr>
          <w:rFonts w:ascii="Times New Roman" w:hAnsi="Times New Roman"/>
          <w:i/>
          <w:iCs/>
          <w:sz w:val="24"/>
        </w:rPr>
        <w:t>National Capital Plan – Amendment 66 – Diplomatic Mission Yarralumla</w:t>
      </w:r>
      <w:r w:rsidR="00BD6544" w:rsidRPr="00471BB3">
        <w:rPr>
          <w:rFonts w:ascii="Times New Roman" w:hAnsi="Times New Roman"/>
          <w:sz w:val="24"/>
        </w:rPr>
        <w:t>.</w:t>
      </w:r>
    </w:p>
  </w:footnote>
  <w:footnote w:id="8">
    <w:p w14:paraId="19BD1AD0" w14:textId="40578A97" w:rsidR="00691DDE" w:rsidRPr="00471BB3" w:rsidRDefault="00691DDE"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 xml:space="preserve">Section </w:t>
      </w:r>
      <w:r w:rsidR="009962F7" w:rsidRPr="00471BB3">
        <w:rPr>
          <w:rFonts w:ascii="Times New Roman" w:hAnsi="Times New Roman"/>
          <w:sz w:val="24"/>
        </w:rPr>
        <w:t>27</w:t>
      </w:r>
      <w:r w:rsidR="00EE38B0" w:rsidRPr="00471BB3">
        <w:rPr>
          <w:rFonts w:ascii="Times New Roman" w:hAnsi="Times New Roman"/>
          <w:sz w:val="24"/>
        </w:rPr>
        <w:t>(1)</w:t>
      </w:r>
      <w:r w:rsidR="009962F7" w:rsidRPr="00471BB3">
        <w:rPr>
          <w:rFonts w:ascii="Times New Roman" w:hAnsi="Times New Roman"/>
          <w:sz w:val="24"/>
        </w:rPr>
        <w:t xml:space="preserve"> of the </w:t>
      </w:r>
      <w:r w:rsidR="009962F7" w:rsidRPr="00471BB3">
        <w:rPr>
          <w:rFonts w:ascii="Times New Roman" w:hAnsi="Times New Roman"/>
          <w:i/>
          <w:iCs/>
          <w:sz w:val="24"/>
        </w:rPr>
        <w:t xml:space="preserve">Australian Capital Territory (Planning and </w:t>
      </w:r>
      <w:r w:rsidR="00EE38B0" w:rsidRPr="00471BB3">
        <w:rPr>
          <w:rFonts w:ascii="Times New Roman" w:hAnsi="Times New Roman"/>
          <w:i/>
          <w:iCs/>
          <w:sz w:val="24"/>
        </w:rPr>
        <w:t xml:space="preserve">Land </w:t>
      </w:r>
      <w:r w:rsidR="009962F7" w:rsidRPr="00471BB3">
        <w:rPr>
          <w:rFonts w:ascii="Times New Roman" w:hAnsi="Times New Roman"/>
          <w:i/>
          <w:iCs/>
          <w:sz w:val="24"/>
        </w:rPr>
        <w:t>Management) Act</w:t>
      </w:r>
      <w:r w:rsidR="00EE38B0" w:rsidRPr="00471BB3">
        <w:rPr>
          <w:rFonts w:ascii="Times New Roman" w:hAnsi="Times New Roman"/>
          <w:i/>
          <w:iCs/>
          <w:sz w:val="24"/>
        </w:rPr>
        <w:t xml:space="preserve"> 1988 </w:t>
      </w:r>
      <w:r w:rsidR="00EE38B0" w:rsidRPr="00471BB3">
        <w:rPr>
          <w:rFonts w:ascii="Times New Roman" w:hAnsi="Times New Roman"/>
          <w:sz w:val="24"/>
        </w:rPr>
        <w:t>(</w:t>
      </w:r>
      <w:proofErr w:type="spellStart"/>
      <w:r w:rsidR="00EE38B0" w:rsidRPr="00471BB3">
        <w:rPr>
          <w:rFonts w:ascii="Times New Roman" w:hAnsi="Times New Roman"/>
          <w:sz w:val="24"/>
        </w:rPr>
        <w:t>Cth</w:t>
      </w:r>
      <w:proofErr w:type="spellEnd"/>
      <w:r w:rsidR="00EE38B0" w:rsidRPr="00471BB3">
        <w:rPr>
          <w:rFonts w:ascii="Times New Roman" w:hAnsi="Times New Roman"/>
          <w:sz w:val="24"/>
        </w:rPr>
        <w:t xml:space="preserve">) and </w:t>
      </w:r>
      <w:r w:rsidR="00EE38B0" w:rsidRPr="00471BB3">
        <w:rPr>
          <w:rFonts w:ascii="Times New Roman" w:hAnsi="Times New Roman"/>
          <w:i/>
          <w:iCs/>
          <w:sz w:val="24"/>
        </w:rPr>
        <w:t>Commonwealth of Australia Gazette</w:t>
      </w:r>
      <w:r w:rsidR="00EE38B0" w:rsidRPr="00471BB3">
        <w:rPr>
          <w:rFonts w:ascii="Times New Roman" w:hAnsi="Times New Roman"/>
          <w:sz w:val="24"/>
        </w:rPr>
        <w:t>, No S 79, 16 April 2008</w:t>
      </w:r>
      <w:r w:rsidR="009962F7" w:rsidRPr="00471BB3">
        <w:rPr>
          <w:rFonts w:ascii="Times New Roman" w:hAnsi="Times New Roman"/>
          <w:sz w:val="24"/>
        </w:rPr>
        <w:t>.</w:t>
      </w:r>
    </w:p>
  </w:footnote>
  <w:footnote w:id="9">
    <w:p w14:paraId="1E04BD1D" w14:textId="5E7F8E26" w:rsidR="009806AA" w:rsidRPr="00471BB3" w:rsidRDefault="009806AA"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EC5F47" w:rsidRPr="00471BB3">
        <w:rPr>
          <w:rFonts w:ascii="Times New Roman" w:hAnsi="Times New Roman"/>
          <w:sz w:val="24"/>
        </w:rPr>
        <w:tab/>
      </w:r>
      <w:r w:rsidR="009F7608" w:rsidRPr="00471BB3">
        <w:rPr>
          <w:rFonts w:ascii="Times New Roman" w:hAnsi="Times New Roman"/>
          <w:sz w:val="24"/>
        </w:rPr>
        <w:t>Originally made under</w:t>
      </w:r>
      <w:r w:rsidR="000833B8" w:rsidRPr="00471BB3">
        <w:rPr>
          <w:rFonts w:ascii="Times New Roman" w:hAnsi="Times New Roman"/>
          <w:sz w:val="24"/>
        </w:rPr>
        <w:t xml:space="preserve"> s 12</w:t>
      </w:r>
      <w:r w:rsidR="0047584F" w:rsidRPr="00471BB3">
        <w:rPr>
          <w:rFonts w:ascii="Times New Roman" w:hAnsi="Times New Roman"/>
          <w:sz w:val="24"/>
        </w:rPr>
        <w:t xml:space="preserve">(1)(d) of the </w:t>
      </w:r>
      <w:r w:rsidR="0047584F" w:rsidRPr="00471BB3">
        <w:rPr>
          <w:rFonts w:ascii="Times New Roman" w:hAnsi="Times New Roman"/>
          <w:i/>
          <w:iCs/>
          <w:sz w:val="24"/>
        </w:rPr>
        <w:t xml:space="preserve">Seat of Government (Administration) Act 1910 </w:t>
      </w:r>
      <w:r w:rsidR="0047584F" w:rsidRPr="00471BB3">
        <w:rPr>
          <w:rFonts w:ascii="Times New Roman" w:hAnsi="Times New Roman"/>
          <w:sz w:val="24"/>
        </w:rPr>
        <w:t>(</w:t>
      </w:r>
      <w:proofErr w:type="spellStart"/>
      <w:r w:rsidR="0047584F" w:rsidRPr="00471BB3">
        <w:rPr>
          <w:rFonts w:ascii="Times New Roman" w:hAnsi="Times New Roman"/>
          <w:sz w:val="24"/>
        </w:rPr>
        <w:t>Cth</w:t>
      </w:r>
      <w:proofErr w:type="spellEnd"/>
      <w:r w:rsidR="0047584F" w:rsidRPr="00471BB3">
        <w:rPr>
          <w:rFonts w:ascii="Times New Roman" w:hAnsi="Times New Roman"/>
          <w:sz w:val="24"/>
        </w:rPr>
        <w:t>)</w:t>
      </w:r>
      <w:r w:rsidR="00EC5F47" w:rsidRPr="00471BB3">
        <w:rPr>
          <w:rFonts w:ascii="Times New Roman" w:hAnsi="Times New Roman"/>
          <w:sz w:val="24"/>
        </w:rPr>
        <w:t>.</w:t>
      </w:r>
    </w:p>
  </w:footnote>
  <w:footnote w:id="10">
    <w:p w14:paraId="64A3ADDF" w14:textId="2D3B81ED" w:rsidR="00DB45C4" w:rsidRPr="00471BB3" w:rsidRDefault="00DB45C4"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294238" w:rsidRPr="00471BB3">
        <w:rPr>
          <w:rFonts w:ascii="Times New Roman" w:hAnsi="Times New Roman"/>
          <w:sz w:val="24"/>
        </w:rPr>
        <w:tab/>
        <w:t xml:space="preserve">Section 5 of the </w:t>
      </w:r>
      <w:r w:rsidR="00294238" w:rsidRPr="00471BB3">
        <w:rPr>
          <w:rFonts w:ascii="Times New Roman" w:hAnsi="Times New Roman"/>
          <w:i/>
          <w:iCs/>
          <w:sz w:val="24"/>
        </w:rPr>
        <w:t xml:space="preserve">National Land Ordinance 1989 </w:t>
      </w:r>
      <w:r w:rsidR="00294238" w:rsidRPr="00471BB3">
        <w:rPr>
          <w:rFonts w:ascii="Times New Roman" w:hAnsi="Times New Roman"/>
          <w:sz w:val="24"/>
        </w:rPr>
        <w:t>(</w:t>
      </w:r>
      <w:proofErr w:type="spellStart"/>
      <w:r w:rsidR="00294238" w:rsidRPr="00471BB3">
        <w:rPr>
          <w:rFonts w:ascii="Times New Roman" w:hAnsi="Times New Roman"/>
          <w:sz w:val="24"/>
        </w:rPr>
        <w:t>Cth</w:t>
      </w:r>
      <w:proofErr w:type="spellEnd"/>
      <w:r w:rsidR="00294238" w:rsidRPr="00471BB3">
        <w:rPr>
          <w:rFonts w:ascii="Times New Roman" w:hAnsi="Times New Roman"/>
          <w:sz w:val="24"/>
        </w:rPr>
        <w:t>).</w:t>
      </w:r>
    </w:p>
  </w:footnote>
  <w:footnote w:id="11">
    <w:p w14:paraId="67C13536" w14:textId="77777777" w:rsidR="00DE0408" w:rsidRPr="00471BB3" w:rsidRDefault="00DE0408"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 xml:space="preserve">Section 4(1) of the </w:t>
      </w:r>
      <w:r w:rsidRPr="00471BB3">
        <w:rPr>
          <w:rFonts w:ascii="Times New Roman" w:hAnsi="Times New Roman"/>
          <w:i/>
          <w:iCs/>
          <w:sz w:val="24"/>
        </w:rPr>
        <w:t>National Land Ordinance</w:t>
      </w:r>
      <w:r w:rsidRPr="00471BB3">
        <w:rPr>
          <w:rFonts w:ascii="Times New Roman" w:hAnsi="Times New Roman"/>
          <w:sz w:val="24"/>
        </w:rPr>
        <w:t>.</w:t>
      </w:r>
    </w:p>
  </w:footnote>
  <w:footnote w:id="12">
    <w:p w14:paraId="596010E4" w14:textId="728B2CD3" w:rsidR="00C977F1" w:rsidRPr="00471BB3" w:rsidRDefault="00C977F1"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r>
      <w:r w:rsidR="00EE38B0" w:rsidRPr="00471BB3">
        <w:rPr>
          <w:rFonts w:ascii="Times New Roman" w:hAnsi="Times New Roman"/>
          <w:sz w:val="24"/>
        </w:rPr>
        <w:t xml:space="preserve">Section 5 of the </w:t>
      </w:r>
      <w:r w:rsidR="00EE38B0" w:rsidRPr="00471BB3">
        <w:rPr>
          <w:rFonts w:ascii="Times New Roman" w:hAnsi="Times New Roman"/>
          <w:i/>
          <w:iCs/>
          <w:sz w:val="24"/>
        </w:rPr>
        <w:t xml:space="preserve">Australian Capital Territory (Planning and Land Management) Act 1988 </w:t>
      </w:r>
      <w:r w:rsidR="00EE38B0" w:rsidRPr="00471BB3">
        <w:rPr>
          <w:rFonts w:ascii="Times New Roman" w:hAnsi="Times New Roman"/>
          <w:sz w:val="24"/>
        </w:rPr>
        <w:t>(</w:t>
      </w:r>
      <w:proofErr w:type="spellStart"/>
      <w:r w:rsidR="00EE38B0" w:rsidRPr="00471BB3">
        <w:rPr>
          <w:rFonts w:ascii="Times New Roman" w:hAnsi="Times New Roman"/>
          <w:sz w:val="24"/>
        </w:rPr>
        <w:t>Cth</w:t>
      </w:r>
      <w:proofErr w:type="spellEnd"/>
      <w:r w:rsidR="00EE38B0" w:rsidRPr="00471BB3">
        <w:rPr>
          <w:rFonts w:ascii="Times New Roman" w:hAnsi="Times New Roman"/>
          <w:sz w:val="24"/>
        </w:rPr>
        <w:t>).</w:t>
      </w:r>
    </w:p>
  </w:footnote>
  <w:footnote w:id="13">
    <w:p w14:paraId="7985E765" w14:textId="496E9742" w:rsidR="005D5609" w:rsidRPr="00471BB3" w:rsidRDefault="005D560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E703F2" w:rsidRPr="00471BB3">
        <w:rPr>
          <w:rFonts w:ascii="Times New Roman" w:hAnsi="Times New Roman"/>
          <w:sz w:val="24"/>
        </w:rPr>
        <w:tab/>
        <w:t xml:space="preserve">Sections 62 and 63 of the </w:t>
      </w:r>
      <w:r w:rsidR="00E703F2" w:rsidRPr="00471BB3">
        <w:rPr>
          <w:rFonts w:ascii="Times New Roman" w:hAnsi="Times New Roman"/>
          <w:i/>
          <w:iCs/>
          <w:sz w:val="24"/>
        </w:rPr>
        <w:t>Australian Capital Territory National Land (Leased) Ordinance</w:t>
      </w:r>
      <w:r w:rsidR="00F474ED" w:rsidRPr="00471BB3">
        <w:rPr>
          <w:rFonts w:ascii="Times New Roman" w:hAnsi="Times New Roman"/>
          <w:i/>
          <w:iCs/>
          <w:sz w:val="24"/>
        </w:rPr>
        <w:t xml:space="preserve"> 2022 </w:t>
      </w:r>
      <w:r w:rsidR="00F474ED" w:rsidRPr="00471BB3">
        <w:rPr>
          <w:rFonts w:ascii="Times New Roman" w:hAnsi="Times New Roman"/>
          <w:sz w:val="24"/>
        </w:rPr>
        <w:t>(</w:t>
      </w:r>
      <w:proofErr w:type="spellStart"/>
      <w:r w:rsidR="00F474ED" w:rsidRPr="00471BB3">
        <w:rPr>
          <w:rFonts w:ascii="Times New Roman" w:hAnsi="Times New Roman"/>
          <w:sz w:val="24"/>
        </w:rPr>
        <w:t>Cth</w:t>
      </w:r>
      <w:proofErr w:type="spellEnd"/>
      <w:r w:rsidR="00F474ED" w:rsidRPr="00471BB3">
        <w:rPr>
          <w:rFonts w:ascii="Times New Roman" w:hAnsi="Times New Roman"/>
          <w:sz w:val="24"/>
        </w:rPr>
        <w:t>)</w:t>
      </w:r>
      <w:r w:rsidR="00E703F2" w:rsidRPr="00471BB3">
        <w:rPr>
          <w:rFonts w:ascii="Times New Roman" w:hAnsi="Times New Roman"/>
          <w:sz w:val="24"/>
        </w:rPr>
        <w:t>.</w:t>
      </w:r>
    </w:p>
  </w:footnote>
  <w:footnote w:id="14">
    <w:p w14:paraId="4B5BBE1C" w14:textId="24FF3045" w:rsidR="00F474ED" w:rsidRPr="00471BB3" w:rsidRDefault="00F474ED"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Read together with the definition of "land" in s 4 of the Act.</w:t>
      </w:r>
    </w:p>
  </w:footnote>
  <w:footnote w:id="15">
    <w:p w14:paraId="53451ADF" w14:textId="1CC7281D" w:rsidR="004E1889" w:rsidRPr="00471BB3" w:rsidRDefault="004E188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 xml:space="preserve">Section 2C of the </w:t>
      </w:r>
      <w:r w:rsidRPr="00471BB3">
        <w:rPr>
          <w:rFonts w:ascii="Times New Roman" w:hAnsi="Times New Roman"/>
          <w:i/>
          <w:iCs/>
          <w:sz w:val="24"/>
        </w:rPr>
        <w:t>Acts Interpretation Act 1901</w:t>
      </w:r>
      <w:r w:rsidRPr="00471BB3">
        <w:rPr>
          <w:rFonts w:ascii="Times New Roman" w:hAnsi="Times New Roman"/>
          <w:sz w:val="24"/>
        </w:rPr>
        <w:t xml:space="preserve"> (</w:t>
      </w:r>
      <w:proofErr w:type="spellStart"/>
      <w:r w:rsidRPr="00471BB3">
        <w:rPr>
          <w:rFonts w:ascii="Times New Roman" w:hAnsi="Times New Roman"/>
          <w:sz w:val="24"/>
        </w:rPr>
        <w:t>Cth</w:t>
      </w:r>
      <w:proofErr w:type="spellEnd"/>
      <w:r w:rsidRPr="00471BB3">
        <w:rPr>
          <w:rFonts w:ascii="Times New Roman" w:hAnsi="Times New Roman"/>
          <w:sz w:val="24"/>
        </w:rPr>
        <w:t>).</w:t>
      </w:r>
    </w:p>
  </w:footnote>
  <w:footnote w:id="16">
    <w:p w14:paraId="65D97A2E" w14:textId="437F7595" w:rsidR="00C425BE" w:rsidRPr="00471BB3" w:rsidRDefault="00C425BE"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B32AAA" w:rsidRPr="00471BB3">
        <w:rPr>
          <w:rFonts w:ascii="Times New Roman" w:hAnsi="Times New Roman"/>
          <w:sz w:val="24"/>
        </w:rPr>
        <w:tab/>
        <w:t xml:space="preserve">Sections </w:t>
      </w:r>
      <w:r w:rsidR="00737D79" w:rsidRPr="00471BB3">
        <w:rPr>
          <w:rFonts w:ascii="Times New Roman" w:hAnsi="Times New Roman"/>
          <w:sz w:val="24"/>
        </w:rPr>
        <w:t xml:space="preserve">7, 10 and 11 </w:t>
      </w:r>
      <w:r w:rsidR="00B32AAA" w:rsidRPr="00471BB3">
        <w:rPr>
          <w:rFonts w:ascii="Times New Roman" w:hAnsi="Times New Roman"/>
          <w:sz w:val="24"/>
        </w:rPr>
        <w:t xml:space="preserve">of the </w:t>
      </w:r>
      <w:r w:rsidR="00B32AAA" w:rsidRPr="00471BB3">
        <w:rPr>
          <w:rFonts w:ascii="Times New Roman" w:hAnsi="Times New Roman"/>
          <w:i/>
          <w:iCs/>
          <w:sz w:val="24"/>
        </w:rPr>
        <w:t>Australian Capital Territory National Land (Leased) Ordinance</w:t>
      </w:r>
      <w:r w:rsidR="00B32AAA" w:rsidRPr="00471BB3">
        <w:rPr>
          <w:rFonts w:ascii="Times New Roman" w:hAnsi="Times New Roman"/>
          <w:sz w:val="24"/>
        </w:rPr>
        <w:t>.</w:t>
      </w:r>
    </w:p>
  </w:footnote>
  <w:footnote w:id="17">
    <w:p w14:paraId="5233D688" w14:textId="5EAFED49" w:rsidR="008C6C80" w:rsidRPr="00471BB3" w:rsidRDefault="008C6C80"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DA5BB0" w:rsidRPr="00471BB3">
        <w:rPr>
          <w:rFonts w:ascii="Times New Roman" w:hAnsi="Times New Roman"/>
          <w:sz w:val="24"/>
        </w:rPr>
        <w:tab/>
      </w:r>
      <w:r w:rsidR="000E39E6" w:rsidRPr="00471BB3">
        <w:rPr>
          <w:rFonts w:ascii="Times New Roman" w:hAnsi="Times New Roman"/>
          <w:sz w:val="24"/>
        </w:rPr>
        <w:t xml:space="preserve">Australia, House of Representatives, </w:t>
      </w:r>
      <w:r w:rsidR="000E39E6" w:rsidRPr="00471BB3">
        <w:rPr>
          <w:rFonts w:ascii="Times New Roman" w:hAnsi="Times New Roman"/>
          <w:i/>
          <w:iCs/>
          <w:sz w:val="24"/>
        </w:rPr>
        <w:t>Home Affairs Bill 2023</w:t>
      </w:r>
      <w:r w:rsidR="000E39E6" w:rsidRPr="00471BB3">
        <w:rPr>
          <w:rFonts w:ascii="Times New Roman" w:hAnsi="Times New Roman"/>
          <w:sz w:val="24"/>
        </w:rPr>
        <w:t>, Explanatory Memorandum.</w:t>
      </w:r>
    </w:p>
  </w:footnote>
  <w:footnote w:id="18">
    <w:p w14:paraId="1E8505C2" w14:textId="3D6FD474" w:rsidR="00F04D53" w:rsidRPr="00471BB3" w:rsidRDefault="00F04D53"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3D110C" w:rsidRPr="00471BB3">
        <w:rPr>
          <w:rFonts w:ascii="Times New Roman" w:hAnsi="Times New Roman"/>
          <w:sz w:val="24"/>
        </w:rPr>
        <w:tab/>
        <w:t xml:space="preserve">Australia, House of Representatives, </w:t>
      </w:r>
      <w:r w:rsidR="003D110C" w:rsidRPr="00471BB3">
        <w:rPr>
          <w:rFonts w:ascii="Times New Roman" w:hAnsi="Times New Roman"/>
          <w:i/>
          <w:iCs/>
          <w:sz w:val="24"/>
        </w:rPr>
        <w:t>Parliamentary Debates</w:t>
      </w:r>
      <w:r w:rsidR="003D110C" w:rsidRPr="00471BB3">
        <w:rPr>
          <w:rFonts w:ascii="Times New Roman" w:hAnsi="Times New Roman"/>
          <w:sz w:val="24"/>
        </w:rPr>
        <w:t xml:space="preserve"> (Hansard), 15 June 2023 at 4459.</w:t>
      </w:r>
    </w:p>
  </w:footnote>
  <w:footnote w:id="19">
    <w:p w14:paraId="761E6A7E" w14:textId="35A8C047" w:rsidR="00F04D53" w:rsidRPr="00471BB3" w:rsidRDefault="00F04D53"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3322A4" w:rsidRPr="00471BB3">
        <w:rPr>
          <w:rFonts w:ascii="Times New Roman" w:hAnsi="Times New Roman"/>
          <w:sz w:val="24"/>
        </w:rPr>
        <w:tab/>
        <w:t xml:space="preserve">Australia, Senate, </w:t>
      </w:r>
      <w:r w:rsidR="003322A4" w:rsidRPr="00471BB3">
        <w:rPr>
          <w:rFonts w:ascii="Times New Roman" w:hAnsi="Times New Roman"/>
          <w:i/>
          <w:iCs/>
          <w:sz w:val="24"/>
        </w:rPr>
        <w:t>Parliamentary Debates</w:t>
      </w:r>
      <w:r w:rsidR="003322A4" w:rsidRPr="00471BB3">
        <w:rPr>
          <w:rFonts w:ascii="Times New Roman" w:hAnsi="Times New Roman"/>
          <w:sz w:val="24"/>
        </w:rPr>
        <w:t xml:space="preserve"> (Hansard), 15 June 2023 at 2284.</w:t>
      </w:r>
    </w:p>
  </w:footnote>
  <w:footnote w:id="20">
    <w:p w14:paraId="208A631A" w14:textId="38C24F0A" w:rsidR="00C86D31" w:rsidRPr="00471BB3" w:rsidRDefault="00C86D31"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456AE1" w:rsidRPr="00471BB3">
        <w:rPr>
          <w:rFonts w:ascii="Times New Roman" w:hAnsi="Times New Roman"/>
          <w:sz w:val="24"/>
        </w:rPr>
        <w:tab/>
      </w:r>
      <w:bookmarkStart w:id="0" w:name="_Hlk206525133"/>
      <w:r w:rsidR="00D00990" w:rsidRPr="00471BB3">
        <w:rPr>
          <w:rFonts w:ascii="Times New Roman" w:hAnsi="Times New Roman"/>
          <w:sz w:val="24"/>
        </w:rPr>
        <w:t>(2025) 99 ALJR 519</w:t>
      </w:r>
      <w:r w:rsidR="00E74A85" w:rsidRPr="00471BB3">
        <w:rPr>
          <w:rFonts w:ascii="Times New Roman" w:hAnsi="Times New Roman"/>
          <w:sz w:val="24"/>
        </w:rPr>
        <w:t>; 421 ALR 604</w:t>
      </w:r>
      <w:r w:rsidR="00D00990" w:rsidRPr="00471BB3">
        <w:rPr>
          <w:rFonts w:ascii="Times New Roman" w:hAnsi="Times New Roman"/>
          <w:sz w:val="24"/>
        </w:rPr>
        <w:t>.</w:t>
      </w:r>
    </w:p>
    <w:bookmarkEnd w:id="0"/>
  </w:footnote>
  <w:footnote w:id="21">
    <w:p w14:paraId="02D97E01" w14:textId="0DF71FBA" w:rsidR="00392DD0" w:rsidRPr="00471BB3" w:rsidRDefault="00392DD0"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CE1078" w:rsidRPr="00471BB3">
        <w:rPr>
          <w:rFonts w:ascii="Times New Roman" w:hAnsi="Times New Roman"/>
          <w:sz w:val="24"/>
        </w:rPr>
        <w:tab/>
        <w:t>(2025) 99 ALJR 519 at 536 [44]</w:t>
      </w:r>
      <w:r w:rsidR="00EE4CB9" w:rsidRPr="00471BB3">
        <w:rPr>
          <w:rFonts w:ascii="Times New Roman" w:hAnsi="Times New Roman"/>
          <w:sz w:val="24"/>
        </w:rPr>
        <w:t>; 421 ALR 604 at 617.</w:t>
      </w:r>
    </w:p>
  </w:footnote>
  <w:footnote w:id="22">
    <w:p w14:paraId="30205EEA" w14:textId="24136377" w:rsidR="00797BB4" w:rsidRPr="00471BB3" w:rsidRDefault="00797BB4"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E171C9" w:rsidRPr="00471BB3">
        <w:rPr>
          <w:rFonts w:ascii="Times New Roman" w:hAnsi="Times New Roman"/>
          <w:sz w:val="24"/>
        </w:rPr>
        <w:tab/>
        <w:t>(2025) 99 ALJR 519 at 531 [17]; 421 ALR 604 at 610.</w:t>
      </w:r>
    </w:p>
  </w:footnote>
  <w:footnote w:id="23">
    <w:p w14:paraId="7E956682" w14:textId="4B8BFBE7" w:rsidR="004C4F47" w:rsidRPr="00471BB3" w:rsidRDefault="004C4F47"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(2025) 99 ALJR 519 at 531 [17</w:t>
      </w:r>
      <w:r w:rsidR="000D210C" w:rsidRPr="00471BB3">
        <w:rPr>
          <w:rFonts w:ascii="Times New Roman" w:hAnsi="Times New Roman"/>
          <w:sz w:val="24"/>
        </w:rPr>
        <w:t>]; 421 ALR 604 at 610-611</w:t>
      </w:r>
      <w:r w:rsidR="00DF4D96" w:rsidRPr="00471BB3">
        <w:rPr>
          <w:rFonts w:ascii="Times New Roman" w:hAnsi="Times New Roman"/>
          <w:sz w:val="24"/>
        </w:rPr>
        <w:t xml:space="preserve"> (footnote omitted)</w:t>
      </w:r>
      <w:r w:rsidR="000D210C" w:rsidRPr="00471BB3">
        <w:rPr>
          <w:rFonts w:ascii="Times New Roman" w:hAnsi="Times New Roman"/>
          <w:sz w:val="24"/>
        </w:rPr>
        <w:t>.</w:t>
      </w:r>
    </w:p>
  </w:footnote>
  <w:footnote w:id="24">
    <w:p w14:paraId="3DB8B972" w14:textId="076CE167" w:rsidR="00C92B34" w:rsidRPr="00471BB3" w:rsidRDefault="00C92B34"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235160" w:rsidRPr="00471BB3">
        <w:rPr>
          <w:rFonts w:ascii="Times New Roman" w:hAnsi="Times New Roman"/>
          <w:sz w:val="24"/>
        </w:rPr>
        <w:tab/>
        <w:t>(2025) 99 ALJR 519 at</w:t>
      </w:r>
      <w:r w:rsidR="00C75724" w:rsidRPr="00471BB3">
        <w:rPr>
          <w:rFonts w:ascii="Times New Roman" w:hAnsi="Times New Roman"/>
          <w:sz w:val="24"/>
        </w:rPr>
        <w:t xml:space="preserve"> 536 [44]; 421 ALR 604 at 617.</w:t>
      </w:r>
    </w:p>
  </w:footnote>
  <w:footnote w:id="25">
    <w:p w14:paraId="65F024E7" w14:textId="65E55269" w:rsidR="002A30B9" w:rsidRPr="00471BB3" w:rsidRDefault="002A30B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 xml:space="preserve">(2025) 99 ALJR 519 at 535 [40]; 421 ALR 604 at 616. See also </w:t>
      </w:r>
      <w:r w:rsidRPr="00471BB3">
        <w:rPr>
          <w:rFonts w:ascii="Times New Roman" w:hAnsi="Times New Roman"/>
          <w:i/>
          <w:iCs/>
          <w:sz w:val="24"/>
        </w:rPr>
        <w:t>Newcrest Mining (WA) Ltd v The Commonwealth</w:t>
      </w:r>
      <w:r w:rsidRPr="00471BB3">
        <w:rPr>
          <w:rFonts w:ascii="Times New Roman" w:hAnsi="Times New Roman"/>
          <w:sz w:val="24"/>
        </w:rPr>
        <w:t xml:space="preserve"> (1997) 190 CLR 513 at 597, 600.</w:t>
      </w:r>
    </w:p>
  </w:footnote>
  <w:footnote w:id="26">
    <w:p w14:paraId="48C4ADED" w14:textId="4F25219C" w:rsidR="002A30B9" w:rsidRPr="00471BB3" w:rsidRDefault="002A30B9" w:rsidP="00471BB3">
      <w:pPr>
        <w:pStyle w:val="FootnoteText"/>
        <w:keepNext/>
        <w:keepLines/>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00F0262F" w:rsidRPr="00471BB3">
        <w:rPr>
          <w:rFonts w:ascii="Times New Roman" w:hAnsi="Times New Roman"/>
          <w:sz w:val="24"/>
        </w:rPr>
        <w:tab/>
      </w:r>
      <w:r w:rsidRPr="00471BB3">
        <w:rPr>
          <w:rFonts w:ascii="Times New Roman" w:hAnsi="Times New Roman"/>
          <w:i/>
          <w:iCs/>
          <w:sz w:val="24"/>
        </w:rPr>
        <w:t>Trade Practices Commission v Tooth &amp; Co Ltd</w:t>
      </w:r>
      <w:r w:rsidRPr="00471BB3">
        <w:rPr>
          <w:rFonts w:ascii="Times New Roman" w:hAnsi="Times New Roman"/>
          <w:sz w:val="24"/>
        </w:rPr>
        <w:t xml:space="preserve"> (1979) 142 CLR 397 at 427. See also </w:t>
      </w:r>
      <w:r w:rsidRPr="00471BB3">
        <w:rPr>
          <w:rFonts w:ascii="Times New Roman" w:hAnsi="Times New Roman"/>
          <w:i/>
          <w:iCs/>
          <w:sz w:val="24"/>
        </w:rPr>
        <w:t xml:space="preserve">Johnston Fear &amp; Kingham &amp; </w:t>
      </w:r>
      <w:r w:rsidR="005C6E4A" w:rsidRPr="00471BB3">
        <w:rPr>
          <w:rFonts w:ascii="Times New Roman" w:hAnsi="Times New Roman"/>
          <w:i/>
          <w:iCs/>
          <w:sz w:val="24"/>
        </w:rPr>
        <w:t xml:space="preserve">The </w:t>
      </w:r>
      <w:r w:rsidRPr="00471BB3">
        <w:rPr>
          <w:rFonts w:ascii="Times New Roman" w:hAnsi="Times New Roman"/>
          <w:i/>
          <w:iCs/>
          <w:sz w:val="24"/>
        </w:rPr>
        <w:t>Offset Printing Co Pty Ltd v The Commonwealth</w:t>
      </w:r>
      <w:r w:rsidRPr="00471BB3">
        <w:rPr>
          <w:rFonts w:ascii="Times New Roman" w:hAnsi="Times New Roman"/>
          <w:sz w:val="24"/>
        </w:rPr>
        <w:t xml:space="preserve"> (1943) 67 CLR 314 at 317-318.</w:t>
      </w:r>
    </w:p>
  </w:footnote>
  <w:footnote w:id="27">
    <w:p w14:paraId="078D9F27" w14:textId="01B679FA" w:rsidR="007443C9" w:rsidRPr="00471BB3" w:rsidRDefault="007443C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r>
      <w:r w:rsidRPr="00471BB3">
        <w:rPr>
          <w:rFonts w:ascii="Times New Roman" w:hAnsi="Times New Roman"/>
          <w:i/>
          <w:iCs/>
          <w:sz w:val="24"/>
        </w:rPr>
        <w:t>Bennett v The Commonwealth</w:t>
      </w:r>
      <w:r w:rsidRPr="00471BB3">
        <w:rPr>
          <w:rFonts w:ascii="Times New Roman" w:hAnsi="Times New Roman"/>
          <w:sz w:val="24"/>
        </w:rPr>
        <w:t xml:space="preserve"> (2007) 231 CLR 91 at 110-111 [43], quoting </w:t>
      </w:r>
      <w:r w:rsidRPr="00471BB3">
        <w:rPr>
          <w:rFonts w:ascii="Times New Roman" w:hAnsi="Times New Roman"/>
          <w:i/>
          <w:iCs/>
          <w:sz w:val="24"/>
        </w:rPr>
        <w:t>Spratt v Hermes</w:t>
      </w:r>
      <w:r w:rsidRPr="00471BB3">
        <w:rPr>
          <w:rFonts w:ascii="Times New Roman" w:hAnsi="Times New Roman"/>
          <w:sz w:val="24"/>
        </w:rPr>
        <w:t xml:space="preserve"> (1965) 114 CLR 226 at 241-242. </w:t>
      </w:r>
    </w:p>
  </w:footnote>
  <w:footnote w:id="28">
    <w:p w14:paraId="6D56D3ED" w14:textId="13581CE5" w:rsidR="007443C9" w:rsidRPr="00471BB3" w:rsidRDefault="007443C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00F0262F" w:rsidRPr="00471BB3">
        <w:rPr>
          <w:rFonts w:ascii="Times New Roman" w:hAnsi="Times New Roman"/>
          <w:sz w:val="24"/>
        </w:rPr>
        <w:tab/>
      </w:r>
      <w:r w:rsidRPr="00471BB3">
        <w:rPr>
          <w:rFonts w:ascii="Times New Roman" w:hAnsi="Times New Roman"/>
          <w:i/>
          <w:iCs/>
          <w:sz w:val="24"/>
        </w:rPr>
        <w:t xml:space="preserve">Spratt v Hermes </w:t>
      </w:r>
      <w:r w:rsidRPr="00471BB3">
        <w:rPr>
          <w:rFonts w:ascii="Times New Roman" w:hAnsi="Times New Roman"/>
          <w:sz w:val="24"/>
        </w:rPr>
        <w:t>(1965) 114 CLR 226 at 242.</w:t>
      </w:r>
    </w:p>
  </w:footnote>
  <w:footnote w:id="29">
    <w:p w14:paraId="370D28C1" w14:textId="3665AE19" w:rsidR="007443C9" w:rsidRPr="00471BB3" w:rsidRDefault="007443C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00F0262F" w:rsidRPr="00471BB3">
        <w:rPr>
          <w:rFonts w:ascii="Times New Roman" w:hAnsi="Times New Roman"/>
          <w:sz w:val="24"/>
        </w:rPr>
        <w:tab/>
      </w:r>
      <w:r w:rsidRPr="00471BB3">
        <w:rPr>
          <w:rFonts w:ascii="Times New Roman" w:hAnsi="Times New Roman"/>
          <w:i/>
          <w:iCs/>
          <w:sz w:val="24"/>
        </w:rPr>
        <w:t>Bennett v The Commonwealth</w:t>
      </w:r>
      <w:r w:rsidRPr="00471BB3">
        <w:rPr>
          <w:rFonts w:ascii="Times New Roman" w:hAnsi="Times New Roman"/>
          <w:sz w:val="24"/>
        </w:rPr>
        <w:t xml:space="preserve"> (2007) 231 CLR 91 at 106 [30], quoting </w:t>
      </w:r>
      <w:r w:rsidRPr="00471BB3">
        <w:rPr>
          <w:rFonts w:ascii="Times New Roman" w:hAnsi="Times New Roman"/>
          <w:i/>
          <w:iCs/>
          <w:sz w:val="24"/>
        </w:rPr>
        <w:t>Lamshed v Lake</w:t>
      </w:r>
      <w:r w:rsidRPr="00471BB3">
        <w:rPr>
          <w:rFonts w:ascii="Times New Roman" w:hAnsi="Times New Roman"/>
          <w:sz w:val="24"/>
        </w:rPr>
        <w:t xml:space="preserve"> (1958) 99 CLR 132 at 154.</w:t>
      </w:r>
    </w:p>
  </w:footnote>
  <w:footnote w:id="30">
    <w:p w14:paraId="01D102AB" w14:textId="79C2D8A1" w:rsidR="007443C9" w:rsidRPr="00471BB3" w:rsidRDefault="007443C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r>
      <w:r w:rsidR="00D32540" w:rsidRPr="00471BB3">
        <w:rPr>
          <w:rFonts w:ascii="Times New Roman" w:hAnsi="Times New Roman"/>
          <w:i/>
          <w:iCs/>
          <w:sz w:val="24"/>
        </w:rPr>
        <w:t>The C</w:t>
      </w:r>
      <w:r w:rsidRPr="00471BB3">
        <w:rPr>
          <w:rFonts w:ascii="Times New Roman" w:hAnsi="Times New Roman"/>
          <w:i/>
          <w:iCs/>
          <w:sz w:val="24"/>
        </w:rPr>
        <w:t xml:space="preserve">ommonwealth v Yunupingu </w:t>
      </w:r>
      <w:r w:rsidRPr="00471BB3">
        <w:rPr>
          <w:rFonts w:ascii="Times New Roman" w:hAnsi="Times New Roman"/>
          <w:sz w:val="24"/>
        </w:rPr>
        <w:t>(2025) 99 ALJR 519 at 532 [22]; 421 ALR 604 at 612</w:t>
      </w:r>
      <w:r w:rsidR="0004266C" w:rsidRPr="00471BB3">
        <w:rPr>
          <w:rFonts w:ascii="Times New Roman" w:hAnsi="Times New Roman"/>
          <w:sz w:val="24"/>
        </w:rPr>
        <w:t>,</w:t>
      </w:r>
      <w:r w:rsidRPr="00471BB3">
        <w:rPr>
          <w:rFonts w:ascii="Times New Roman" w:hAnsi="Times New Roman"/>
          <w:sz w:val="24"/>
        </w:rPr>
        <w:t xml:space="preserve"> quoting </w:t>
      </w:r>
      <w:r w:rsidRPr="00471BB3">
        <w:rPr>
          <w:rFonts w:ascii="Times New Roman" w:hAnsi="Times New Roman"/>
          <w:i/>
          <w:iCs/>
          <w:sz w:val="24"/>
        </w:rPr>
        <w:t>Berwick Ltd v Gray</w:t>
      </w:r>
      <w:r w:rsidRPr="00471BB3">
        <w:rPr>
          <w:rFonts w:ascii="Times New Roman" w:hAnsi="Times New Roman"/>
          <w:sz w:val="24"/>
        </w:rPr>
        <w:t xml:space="preserve"> (1976) 133 CLR 603 at 607.</w:t>
      </w:r>
    </w:p>
  </w:footnote>
  <w:footnote w:id="31">
    <w:p w14:paraId="15CB096B" w14:textId="74983504" w:rsidR="00313462" w:rsidRPr="00471BB3" w:rsidRDefault="00313462"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r>
      <w:r w:rsidR="00D32540" w:rsidRPr="00471BB3">
        <w:rPr>
          <w:rFonts w:ascii="Times New Roman" w:hAnsi="Times New Roman"/>
          <w:i/>
          <w:iCs/>
          <w:sz w:val="24"/>
        </w:rPr>
        <w:t>The C</w:t>
      </w:r>
      <w:r w:rsidRPr="00471BB3">
        <w:rPr>
          <w:rFonts w:ascii="Times New Roman" w:hAnsi="Times New Roman"/>
          <w:i/>
          <w:iCs/>
          <w:sz w:val="24"/>
        </w:rPr>
        <w:t xml:space="preserve">ommonwealth v Yunupingu </w:t>
      </w:r>
      <w:r w:rsidRPr="00471BB3">
        <w:rPr>
          <w:rFonts w:ascii="Times New Roman" w:hAnsi="Times New Roman"/>
          <w:sz w:val="24"/>
        </w:rPr>
        <w:t>(2025) 99 ALJR 519 at 532 [21]; 421 ALR 604 at 612</w:t>
      </w:r>
      <w:r w:rsidR="009C2B0F" w:rsidRPr="00471BB3">
        <w:rPr>
          <w:rFonts w:ascii="Times New Roman" w:hAnsi="Times New Roman"/>
          <w:sz w:val="24"/>
        </w:rPr>
        <w:t>,</w:t>
      </w:r>
      <w:r w:rsidRPr="00471BB3">
        <w:rPr>
          <w:rFonts w:ascii="Times New Roman" w:hAnsi="Times New Roman"/>
          <w:sz w:val="24"/>
        </w:rPr>
        <w:t xml:space="preserve"> quoting </w:t>
      </w:r>
      <w:r w:rsidRPr="00471BB3">
        <w:rPr>
          <w:rFonts w:ascii="Times New Roman" w:hAnsi="Times New Roman"/>
          <w:i/>
          <w:iCs/>
          <w:sz w:val="24"/>
        </w:rPr>
        <w:t>Berwick Ltd v Gray</w:t>
      </w:r>
      <w:r w:rsidRPr="00471BB3">
        <w:rPr>
          <w:rFonts w:ascii="Times New Roman" w:hAnsi="Times New Roman"/>
          <w:sz w:val="24"/>
        </w:rPr>
        <w:t xml:space="preserve"> (1976) 133 CLR 603 at 607-608.</w:t>
      </w:r>
    </w:p>
  </w:footnote>
  <w:footnote w:id="32">
    <w:p w14:paraId="203701D0" w14:textId="68081975" w:rsidR="00C540E2" w:rsidRPr="00471BB3" w:rsidRDefault="00C540E2"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r>
      <w:r w:rsidR="00AB6FFE" w:rsidRPr="00471BB3">
        <w:rPr>
          <w:rFonts w:ascii="Times New Roman" w:hAnsi="Times New Roman"/>
          <w:sz w:val="24"/>
        </w:rPr>
        <w:t xml:space="preserve">See </w:t>
      </w:r>
      <w:r w:rsidRPr="00471BB3">
        <w:rPr>
          <w:rFonts w:ascii="Times New Roman" w:hAnsi="Times New Roman"/>
          <w:i/>
          <w:iCs/>
          <w:sz w:val="24"/>
        </w:rPr>
        <w:t xml:space="preserve">Lamshed v </w:t>
      </w:r>
      <w:r w:rsidR="00831121" w:rsidRPr="00471BB3">
        <w:rPr>
          <w:rFonts w:ascii="Times New Roman" w:hAnsi="Times New Roman"/>
          <w:i/>
          <w:iCs/>
          <w:sz w:val="24"/>
        </w:rPr>
        <w:t>L</w:t>
      </w:r>
      <w:r w:rsidRPr="00471BB3">
        <w:rPr>
          <w:rFonts w:ascii="Times New Roman" w:hAnsi="Times New Roman"/>
          <w:i/>
          <w:iCs/>
          <w:sz w:val="24"/>
        </w:rPr>
        <w:t>ake</w:t>
      </w:r>
      <w:r w:rsidRPr="00471BB3">
        <w:rPr>
          <w:rFonts w:ascii="Times New Roman" w:hAnsi="Times New Roman"/>
          <w:sz w:val="24"/>
        </w:rPr>
        <w:t xml:space="preserve"> </w:t>
      </w:r>
      <w:r w:rsidR="00A011D4" w:rsidRPr="00471BB3">
        <w:rPr>
          <w:rFonts w:ascii="Times New Roman" w:hAnsi="Times New Roman"/>
          <w:sz w:val="24"/>
        </w:rPr>
        <w:t>(1958) 99 CLR 132 at 141</w:t>
      </w:r>
      <w:r w:rsidR="00AB6FFE" w:rsidRPr="00471BB3">
        <w:rPr>
          <w:rFonts w:ascii="Times New Roman" w:hAnsi="Times New Roman"/>
          <w:sz w:val="24"/>
        </w:rPr>
        <w:t xml:space="preserve">; </w:t>
      </w:r>
      <w:r w:rsidR="00A011D4" w:rsidRPr="00471BB3">
        <w:rPr>
          <w:rFonts w:ascii="Times New Roman" w:hAnsi="Times New Roman"/>
          <w:i/>
          <w:iCs/>
          <w:sz w:val="24"/>
        </w:rPr>
        <w:t>New South Wales v The Commonwealth</w:t>
      </w:r>
      <w:r w:rsidR="00A011D4" w:rsidRPr="00471BB3">
        <w:rPr>
          <w:rFonts w:ascii="Times New Roman" w:hAnsi="Times New Roman"/>
          <w:sz w:val="24"/>
        </w:rPr>
        <w:t xml:space="preserve"> (2006) 229 CLR 1 at 156-157 [335], [337].</w:t>
      </w:r>
      <w:r w:rsidR="00273017" w:rsidRPr="00471BB3">
        <w:rPr>
          <w:rFonts w:ascii="Times New Roman" w:hAnsi="Times New Roman"/>
          <w:sz w:val="24"/>
        </w:rPr>
        <w:t xml:space="preserve"> Compare </w:t>
      </w:r>
      <w:r w:rsidR="00273017" w:rsidRPr="00471BB3">
        <w:rPr>
          <w:rFonts w:ascii="Times New Roman" w:hAnsi="Times New Roman"/>
          <w:i/>
          <w:iCs/>
          <w:sz w:val="24"/>
        </w:rPr>
        <w:t>Davis v The Commonwealth</w:t>
      </w:r>
      <w:r w:rsidR="00273017" w:rsidRPr="00471BB3">
        <w:rPr>
          <w:rFonts w:ascii="Times New Roman" w:hAnsi="Times New Roman"/>
          <w:sz w:val="24"/>
        </w:rPr>
        <w:t xml:space="preserve"> (1988) 166 CLR 79 </w:t>
      </w:r>
      <w:r w:rsidR="00F55119" w:rsidRPr="00471BB3">
        <w:rPr>
          <w:rFonts w:ascii="Times New Roman" w:hAnsi="Times New Roman"/>
          <w:sz w:val="24"/>
        </w:rPr>
        <w:t>at 97, 117.</w:t>
      </w:r>
    </w:p>
  </w:footnote>
  <w:footnote w:id="33">
    <w:p w14:paraId="439CE888" w14:textId="64A4D509" w:rsidR="000F6F45" w:rsidRPr="00471BB3" w:rsidRDefault="000F6F45"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S</w:t>
      </w:r>
      <w:r w:rsidR="005E4510" w:rsidRPr="00471BB3">
        <w:rPr>
          <w:rFonts w:ascii="Times New Roman" w:hAnsi="Times New Roman"/>
          <w:sz w:val="24"/>
        </w:rPr>
        <w:t xml:space="preserve">ee </w:t>
      </w:r>
      <w:r w:rsidR="005E4510" w:rsidRPr="00471BB3">
        <w:rPr>
          <w:rFonts w:ascii="Times New Roman" w:hAnsi="Times New Roman"/>
          <w:i/>
          <w:iCs/>
          <w:sz w:val="24"/>
        </w:rPr>
        <w:t xml:space="preserve">Northern Land Council </w:t>
      </w:r>
      <w:proofErr w:type="gramStart"/>
      <w:r w:rsidR="005E4510" w:rsidRPr="00471BB3">
        <w:rPr>
          <w:rFonts w:ascii="Times New Roman" w:hAnsi="Times New Roman"/>
          <w:i/>
          <w:iCs/>
          <w:sz w:val="24"/>
        </w:rPr>
        <w:t>v</w:t>
      </w:r>
      <w:proofErr w:type="gramEnd"/>
      <w:r w:rsidR="005E4510" w:rsidRPr="00471BB3">
        <w:rPr>
          <w:rFonts w:ascii="Times New Roman" w:hAnsi="Times New Roman"/>
          <w:i/>
          <w:iCs/>
          <w:sz w:val="24"/>
        </w:rPr>
        <w:t xml:space="preserve"> The Commonwealth</w:t>
      </w:r>
      <w:r w:rsidR="005E4510" w:rsidRPr="00471BB3">
        <w:rPr>
          <w:rFonts w:ascii="Times New Roman" w:hAnsi="Times New Roman"/>
          <w:sz w:val="24"/>
        </w:rPr>
        <w:t xml:space="preserve"> (1986) 161 CLR 1 at 6; </w:t>
      </w:r>
      <w:r w:rsidR="005E4510" w:rsidRPr="00471BB3">
        <w:rPr>
          <w:rFonts w:ascii="Times New Roman" w:hAnsi="Times New Roman"/>
          <w:i/>
          <w:iCs/>
          <w:sz w:val="24"/>
        </w:rPr>
        <w:t xml:space="preserve">Newcrest Mining (WA) Ltd v The Commonwealth </w:t>
      </w:r>
      <w:r w:rsidR="002A00CC" w:rsidRPr="00471BB3">
        <w:rPr>
          <w:rFonts w:ascii="Times New Roman" w:hAnsi="Times New Roman"/>
          <w:sz w:val="24"/>
        </w:rPr>
        <w:t>(</w:t>
      </w:r>
      <w:r w:rsidR="005E4510" w:rsidRPr="00471BB3">
        <w:rPr>
          <w:rFonts w:ascii="Times New Roman" w:hAnsi="Times New Roman"/>
          <w:sz w:val="24"/>
        </w:rPr>
        <w:t>1997) 190 CLR 513</w:t>
      </w:r>
      <w:r w:rsidR="00831121" w:rsidRPr="00471BB3">
        <w:rPr>
          <w:rFonts w:ascii="Times New Roman" w:hAnsi="Times New Roman"/>
          <w:sz w:val="24"/>
        </w:rPr>
        <w:t xml:space="preserve"> at </w:t>
      </w:r>
      <w:r w:rsidR="005E4510" w:rsidRPr="00471BB3">
        <w:rPr>
          <w:rFonts w:ascii="Times New Roman" w:hAnsi="Times New Roman"/>
          <w:sz w:val="24"/>
        </w:rPr>
        <w:t>534, 549, 560, 561, 586, 594, 643.</w:t>
      </w:r>
    </w:p>
  </w:footnote>
  <w:footnote w:id="34">
    <w:p w14:paraId="78B60986" w14:textId="444D62FF" w:rsidR="00ED4DE5" w:rsidRPr="00471BB3" w:rsidRDefault="00ED4DE5" w:rsidP="00471BB3">
      <w:pPr>
        <w:pStyle w:val="FootnoteText"/>
        <w:spacing w:line="280" w:lineRule="exact"/>
        <w:ind w:right="0"/>
        <w:jc w:val="both"/>
        <w:rPr>
          <w:rFonts w:ascii="Times New Roman" w:hAnsi="Times New Roman"/>
          <w:i/>
          <w:iCs/>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767BA9" w:rsidRPr="00471BB3">
        <w:rPr>
          <w:rFonts w:ascii="Times New Roman" w:hAnsi="Times New Roman"/>
          <w:sz w:val="24"/>
        </w:rPr>
        <w:tab/>
      </w:r>
      <w:r w:rsidR="00EE09DC" w:rsidRPr="00471BB3">
        <w:rPr>
          <w:rFonts w:ascii="Times New Roman" w:hAnsi="Times New Roman"/>
          <w:sz w:val="24"/>
        </w:rPr>
        <w:t xml:space="preserve">See </w:t>
      </w:r>
      <w:proofErr w:type="spellStart"/>
      <w:r w:rsidR="00596F2B" w:rsidRPr="00471BB3">
        <w:rPr>
          <w:rFonts w:ascii="Times New Roman" w:hAnsi="Times New Roman"/>
          <w:i/>
          <w:iCs/>
          <w:sz w:val="24"/>
        </w:rPr>
        <w:t>Koowarta</w:t>
      </w:r>
      <w:proofErr w:type="spellEnd"/>
      <w:r w:rsidR="00596F2B" w:rsidRPr="00471BB3">
        <w:rPr>
          <w:rFonts w:ascii="Times New Roman" w:hAnsi="Times New Roman"/>
          <w:i/>
          <w:iCs/>
          <w:sz w:val="24"/>
        </w:rPr>
        <w:t xml:space="preserve"> v Bjelke-Petersen </w:t>
      </w:r>
      <w:r w:rsidR="00596F2B" w:rsidRPr="00471BB3">
        <w:rPr>
          <w:rFonts w:ascii="Times New Roman" w:hAnsi="Times New Roman"/>
          <w:sz w:val="24"/>
        </w:rPr>
        <w:t xml:space="preserve">(1982) 153 CLR 168 at 223, 258; </w:t>
      </w:r>
      <w:r w:rsidR="00596F2B" w:rsidRPr="00471BB3">
        <w:rPr>
          <w:rFonts w:ascii="Times New Roman" w:hAnsi="Times New Roman"/>
          <w:i/>
          <w:iCs/>
          <w:sz w:val="24"/>
        </w:rPr>
        <w:t xml:space="preserve">Thomas v Mowbray </w:t>
      </w:r>
      <w:r w:rsidR="00596F2B" w:rsidRPr="00471BB3">
        <w:rPr>
          <w:rFonts w:ascii="Times New Roman" w:hAnsi="Times New Roman"/>
          <w:sz w:val="24"/>
        </w:rPr>
        <w:t xml:space="preserve">(2007) 233 CLR 307 at </w:t>
      </w:r>
      <w:r w:rsidR="00E93A41" w:rsidRPr="00471BB3">
        <w:rPr>
          <w:rFonts w:ascii="Times New Roman" w:hAnsi="Times New Roman"/>
          <w:sz w:val="24"/>
        </w:rPr>
        <w:t xml:space="preserve">364 </w:t>
      </w:r>
      <w:r w:rsidR="00596F2B" w:rsidRPr="00471BB3">
        <w:rPr>
          <w:rFonts w:ascii="Times New Roman" w:hAnsi="Times New Roman"/>
          <w:sz w:val="24"/>
        </w:rPr>
        <w:t>[151]</w:t>
      </w:r>
      <w:r w:rsidR="00EE09DC" w:rsidRPr="00471BB3">
        <w:rPr>
          <w:rFonts w:ascii="Times New Roman" w:hAnsi="Times New Roman"/>
          <w:sz w:val="24"/>
        </w:rPr>
        <w:t>.</w:t>
      </w:r>
    </w:p>
  </w:footnote>
  <w:footnote w:id="35">
    <w:p w14:paraId="2D5C8B26" w14:textId="44718BA7" w:rsidR="00B44A2E" w:rsidRPr="00471BB3" w:rsidRDefault="00B44A2E"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r>
      <w:proofErr w:type="spellStart"/>
      <w:r w:rsidRPr="00471BB3">
        <w:rPr>
          <w:rFonts w:ascii="Times New Roman" w:hAnsi="Times New Roman"/>
          <w:sz w:val="24"/>
        </w:rPr>
        <w:t>cf</w:t>
      </w:r>
      <w:proofErr w:type="spellEnd"/>
      <w:r w:rsidRPr="00471BB3">
        <w:rPr>
          <w:rFonts w:ascii="Times New Roman" w:hAnsi="Times New Roman"/>
          <w:sz w:val="24"/>
        </w:rPr>
        <w:t xml:space="preserve"> </w:t>
      </w:r>
      <w:r w:rsidR="003B5FBC" w:rsidRPr="00471BB3">
        <w:rPr>
          <w:rFonts w:ascii="Times New Roman" w:hAnsi="Times New Roman"/>
          <w:i/>
          <w:iCs/>
          <w:sz w:val="24"/>
        </w:rPr>
        <w:t>Capital Duplicators Pty Ltd v Australian Capital Territory</w:t>
      </w:r>
      <w:r w:rsidR="003B5FBC" w:rsidRPr="00471BB3">
        <w:rPr>
          <w:rFonts w:ascii="Times New Roman" w:hAnsi="Times New Roman"/>
          <w:sz w:val="24"/>
        </w:rPr>
        <w:t xml:space="preserve"> (</w:t>
      </w:r>
      <w:r w:rsidR="00ED0228" w:rsidRPr="00471BB3">
        <w:rPr>
          <w:rFonts w:ascii="Times New Roman" w:hAnsi="Times New Roman"/>
          <w:sz w:val="24"/>
        </w:rPr>
        <w:t xml:space="preserve">1992) 177 CLR 248 at </w:t>
      </w:r>
      <w:r w:rsidR="00DA33BF" w:rsidRPr="00471BB3">
        <w:rPr>
          <w:rFonts w:ascii="Times New Roman" w:hAnsi="Times New Roman"/>
          <w:sz w:val="24"/>
        </w:rPr>
        <w:t>266</w:t>
      </w:r>
      <w:r w:rsidR="006B7C00" w:rsidRPr="00471BB3">
        <w:rPr>
          <w:rFonts w:ascii="Times New Roman" w:hAnsi="Times New Roman"/>
          <w:sz w:val="24"/>
        </w:rPr>
        <w:t>-267,</w:t>
      </w:r>
      <w:r w:rsidR="00DA33BF" w:rsidRPr="00471BB3">
        <w:rPr>
          <w:rFonts w:ascii="Times New Roman" w:hAnsi="Times New Roman"/>
          <w:sz w:val="24"/>
        </w:rPr>
        <w:t xml:space="preserve"> referring to </w:t>
      </w:r>
      <w:r w:rsidR="00316C79" w:rsidRPr="00471BB3">
        <w:rPr>
          <w:rFonts w:ascii="Times New Roman" w:hAnsi="Times New Roman"/>
          <w:i/>
          <w:iCs/>
          <w:sz w:val="24"/>
        </w:rPr>
        <w:t>Spratt v Hermes</w:t>
      </w:r>
      <w:r w:rsidR="00316C79" w:rsidRPr="00471BB3">
        <w:rPr>
          <w:rFonts w:ascii="Times New Roman" w:hAnsi="Times New Roman"/>
          <w:sz w:val="24"/>
        </w:rPr>
        <w:t xml:space="preserve"> (1965) 114 CLR 226 and </w:t>
      </w:r>
      <w:r w:rsidR="007D5364" w:rsidRPr="00471BB3">
        <w:rPr>
          <w:rFonts w:ascii="Times New Roman" w:hAnsi="Times New Roman"/>
          <w:i/>
          <w:iCs/>
          <w:sz w:val="24"/>
        </w:rPr>
        <w:t xml:space="preserve">Worthing v Rowell </w:t>
      </w:r>
      <w:r w:rsidR="00FF2112" w:rsidRPr="00471BB3">
        <w:rPr>
          <w:rFonts w:ascii="Times New Roman" w:hAnsi="Times New Roman"/>
          <w:i/>
          <w:iCs/>
          <w:sz w:val="24"/>
        </w:rPr>
        <w:t>and</w:t>
      </w:r>
      <w:r w:rsidR="007D5364" w:rsidRPr="00471BB3">
        <w:rPr>
          <w:rFonts w:ascii="Times New Roman" w:hAnsi="Times New Roman"/>
          <w:i/>
          <w:iCs/>
          <w:sz w:val="24"/>
        </w:rPr>
        <w:t xml:space="preserve"> Muston Pty Ltd</w:t>
      </w:r>
      <w:r w:rsidR="007D5364" w:rsidRPr="00471BB3">
        <w:rPr>
          <w:rFonts w:ascii="Times New Roman" w:hAnsi="Times New Roman"/>
          <w:sz w:val="24"/>
        </w:rPr>
        <w:t xml:space="preserve"> (1970) 123 CLR </w:t>
      </w:r>
      <w:r w:rsidR="00697411" w:rsidRPr="00471BB3">
        <w:rPr>
          <w:rFonts w:ascii="Times New Roman" w:hAnsi="Times New Roman"/>
          <w:sz w:val="24"/>
        </w:rPr>
        <w:t xml:space="preserve">89; </w:t>
      </w:r>
      <w:proofErr w:type="spellStart"/>
      <w:r w:rsidR="00125FD5" w:rsidRPr="00471BB3">
        <w:rPr>
          <w:rFonts w:ascii="Times New Roman" w:hAnsi="Times New Roman"/>
          <w:i/>
          <w:iCs/>
          <w:sz w:val="24"/>
        </w:rPr>
        <w:t>Svikart</w:t>
      </w:r>
      <w:proofErr w:type="spellEnd"/>
      <w:r w:rsidR="00125FD5" w:rsidRPr="00471BB3">
        <w:rPr>
          <w:rFonts w:ascii="Times New Roman" w:hAnsi="Times New Roman"/>
          <w:i/>
          <w:iCs/>
          <w:sz w:val="24"/>
        </w:rPr>
        <w:t xml:space="preserve"> v Stewart</w:t>
      </w:r>
      <w:r w:rsidR="00125FD5" w:rsidRPr="00471BB3">
        <w:rPr>
          <w:rFonts w:ascii="Times New Roman" w:hAnsi="Times New Roman"/>
          <w:sz w:val="24"/>
        </w:rPr>
        <w:t xml:space="preserve"> (19</w:t>
      </w:r>
      <w:r w:rsidR="00492B27" w:rsidRPr="00471BB3">
        <w:rPr>
          <w:rFonts w:ascii="Times New Roman" w:hAnsi="Times New Roman"/>
          <w:sz w:val="24"/>
        </w:rPr>
        <w:t>94) 181 CLR 548 at 561.</w:t>
      </w:r>
      <w:r w:rsidR="00DA33BF" w:rsidRPr="00471BB3">
        <w:rPr>
          <w:rFonts w:ascii="Times New Roman" w:hAnsi="Times New Roman"/>
          <w:sz w:val="24"/>
        </w:rPr>
        <w:t xml:space="preserve"> </w:t>
      </w:r>
    </w:p>
  </w:footnote>
  <w:footnote w:id="36">
    <w:p w14:paraId="3A3F62AB" w14:textId="4D5D10AB" w:rsidR="00F7332E" w:rsidRPr="00471BB3" w:rsidRDefault="00F7332E"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0370C7" w:rsidRPr="00471BB3">
        <w:rPr>
          <w:rFonts w:ascii="Times New Roman" w:hAnsi="Times New Roman"/>
          <w:sz w:val="24"/>
        </w:rPr>
        <w:tab/>
      </w:r>
      <w:r w:rsidR="00D32540" w:rsidRPr="00471BB3">
        <w:rPr>
          <w:rFonts w:ascii="Times New Roman" w:hAnsi="Times New Roman"/>
          <w:i/>
          <w:iCs/>
          <w:sz w:val="24"/>
        </w:rPr>
        <w:t>The C</w:t>
      </w:r>
      <w:r w:rsidR="007E1B5E" w:rsidRPr="00471BB3">
        <w:rPr>
          <w:rFonts w:ascii="Times New Roman" w:hAnsi="Times New Roman"/>
          <w:i/>
          <w:iCs/>
          <w:sz w:val="24"/>
        </w:rPr>
        <w:t xml:space="preserve">ommonwealth v Yunupingu </w:t>
      </w:r>
      <w:r w:rsidR="007E1B5E" w:rsidRPr="00471BB3">
        <w:rPr>
          <w:rFonts w:ascii="Times New Roman" w:hAnsi="Times New Roman"/>
          <w:sz w:val="24"/>
        </w:rPr>
        <w:t>(2025) 99 ALJR 519 at 537 [51</w:t>
      </w:r>
      <w:r w:rsidR="002C03FD" w:rsidRPr="00471BB3">
        <w:rPr>
          <w:rFonts w:ascii="Times New Roman" w:hAnsi="Times New Roman"/>
          <w:sz w:val="24"/>
        </w:rPr>
        <w:t>]; 421 ALR 604 at 619,</w:t>
      </w:r>
      <w:r w:rsidR="00CD3085" w:rsidRPr="00471BB3">
        <w:rPr>
          <w:rFonts w:ascii="Times New Roman" w:hAnsi="Times New Roman"/>
          <w:sz w:val="24"/>
        </w:rPr>
        <w:t xml:space="preserve"> citing </w:t>
      </w:r>
      <w:r w:rsidR="00C528C5" w:rsidRPr="00471BB3">
        <w:rPr>
          <w:rFonts w:ascii="Times New Roman" w:hAnsi="Times New Roman"/>
          <w:i/>
          <w:iCs/>
          <w:sz w:val="24"/>
        </w:rPr>
        <w:t>JT International SA v The Commonwealth</w:t>
      </w:r>
      <w:r w:rsidR="00C528C5" w:rsidRPr="00471BB3">
        <w:rPr>
          <w:rFonts w:ascii="Times New Roman" w:hAnsi="Times New Roman"/>
          <w:sz w:val="24"/>
        </w:rPr>
        <w:t xml:space="preserve"> (2012) 250 CLR 1 at </w:t>
      </w:r>
      <w:r w:rsidR="0077601C" w:rsidRPr="00471BB3">
        <w:rPr>
          <w:rFonts w:ascii="Times New Roman" w:hAnsi="Times New Roman"/>
          <w:sz w:val="24"/>
        </w:rPr>
        <w:t xml:space="preserve">33-34 [42], 53 [118], </w:t>
      </w:r>
      <w:r w:rsidR="002C03FD" w:rsidRPr="00471BB3">
        <w:rPr>
          <w:rFonts w:ascii="Times New Roman" w:hAnsi="Times New Roman"/>
          <w:sz w:val="24"/>
        </w:rPr>
        <w:t>67-</w:t>
      </w:r>
      <w:r w:rsidR="0077601C" w:rsidRPr="00471BB3">
        <w:rPr>
          <w:rFonts w:ascii="Times New Roman" w:hAnsi="Times New Roman"/>
          <w:sz w:val="24"/>
        </w:rPr>
        <w:t>68 [169], 99 [278], 130-131 [365]</w:t>
      </w:r>
      <w:r w:rsidR="00CD3085" w:rsidRPr="00471BB3">
        <w:rPr>
          <w:rFonts w:ascii="Times New Roman" w:hAnsi="Times New Roman"/>
          <w:sz w:val="24"/>
        </w:rPr>
        <w:t xml:space="preserve"> and </w:t>
      </w:r>
      <w:r w:rsidR="0077601C" w:rsidRPr="00471BB3">
        <w:rPr>
          <w:rFonts w:ascii="Times New Roman" w:hAnsi="Times New Roman"/>
          <w:i/>
          <w:iCs/>
          <w:sz w:val="24"/>
        </w:rPr>
        <w:t xml:space="preserve">Cunningham </w:t>
      </w:r>
      <w:r w:rsidR="00FA12A2" w:rsidRPr="00471BB3">
        <w:rPr>
          <w:rFonts w:ascii="Times New Roman" w:hAnsi="Times New Roman"/>
          <w:i/>
          <w:iCs/>
          <w:sz w:val="24"/>
        </w:rPr>
        <w:t>v The Commonwealth</w:t>
      </w:r>
      <w:r w:rsidR="00FA12A2" w:rsidRPr="00471BB3">
        <w:rPr>
          <w:rFonts w:ascii="Times New Roman" w:hAnsi="Times New Roman"/>
          <w:sz w:val="24"/>
        </w:rPr>
        <w:t xml:space="preserve"> (2016) 259 CLR </w:t>
      </w:r>
      <w:r w:rsidR="00EC3386" w:rsidRPr="00471BB3">
        <w:rPr>
          <w:rFonts w:ascii="Times New Roman" w:hAnsi="Times New Roman"/>
          <w:sz w:val="24"/>
        </w:rPr>
        <w:t>536 at 560 [58]</w:t>
      </w:r>
      <w:r w:rsidR="00CD3085" w:rsidRPr="00471BB3">
        <w:rPr>
          <w:rFonts w:ascii="Times New Roman" w:hAnsi="Times New Roman"/>
          <w:sz w:val="24"/>
        </w:rPr>
        <w:t>.</w:t>
      </w:r>
    </w:p>
  </w:footnote>
  <w:footnote w:id="37">
    <w:p w14:paraId="4135E683" w14:textId="1A9BB966" w:rsidR="00F36839" w:rsidRPr="00471BB3" w:rsidRDefault="00F3683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7B7FF0" w:rsidRPr="00471BB3">
        <w:rPr>
          <w:rFonts w:ascii="Times New Roman" w:hAnsi="Times New Roman"/>
          <w:sz w:val="24"/>
        </w:rPr>
        <w:tab/>
        <w:t xml:space="preserve">(1984) 155 CLR </w:t>
      </w:r>
      <w:r w:rsidR="00AB4102" w:rsidRPr="00471BB3">
        <w:rPr>
          <w:rFonts w:ascii="Times New Roman" w:hAnsi="Times New Roman"/>
          <w:sz w:val="24"/>
        </w:rPr>
        <w:t>193.</w:t>
      </w:r>
    </w:p>
  </w:footnote>
  <w:footnote w:id="38">
    <w:p w14:paraId="2A77100B" w14:textId="68D316B6" w:rsidR="00882FEB" w:rsidRPr="00471BB3" w:rsidRDefault="00882FEB"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 xml:space="preserve">(1984) 155 CLR 193 at </w:t>
      </w:r>
      <w:r w:rsidR="009B489B" w:rsidRPr="00471BB3">
        <w:rPr>
          <w:rFonts w:ascii="Times New Roman" w:hAnsi="Times New Roman"/>
          <w:sz w:val="24"/>
        </w:rPr>
        <w:t>200.</w:t>
      </w:r>
    </w:p>
  </w:footnote>
  <w:footnote w:id="39">
    <w:p w14:paraId="6121F61A" w14:textId="7E10DDE3" w:rsidR="00AE28B3" w:rsidRPr="00471BB3" w:rsidRDefault="00AE28B3"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B2659F" w:rsidRPr="00471BB3">
        <w:rPr>
          <w:rFonts w:ascii="Times New Roman" w:hAnsi="Times New Roman"/>
          <w:sz w:val="24"/>
        </w:rPr>
        <w:tab/>
        <w:t xml:space="preserve">(1984) 155 CLR 193 at </w:t>
      </w:r>
      <w:r w:rsidR="00ED18CD" w:rsidRPr="00471BB3">
        <w:rPr>
          <w:rFonts w:ascii="Times New Roman" w:hAnsi="Times New Roman"/>
          <w:sz w:val="24"/>
        </w:rPr>
        <w:t>205.</w:t>
      </w:r>
    </w:p>
  </w:footnote>
  <w:footnote w:id="40">
    <w:p w14:paraId="258F4E27" w14:textId="44A7288F" w:rsidR="00ED18CD" w:rsidRPr="00471BB3" w:rsidRDefault="00ED18CD"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(1984) 155 CLR 193 at 20</w:t>
      </w:r>
      <w:r w:rsidR="00334DE9" w:rsidRPr="00471BB3">
        <w:rPr>
          <w:rFonts w:ascii="Times New Roman" w:hAnsi="Times New Roman"/>
          <w:sz w:val="24"/>
        </w:rPr>
        <w:t>1-202.</w:t>
      </w:r>
    </w:p>
  </w:footnote>
  <w:footnote w:id="41">
    <w:p w14:paraId="7DA9F60D" w14:textId="34A76D4A" w:rsidR="00ED18CD" w:rsidRPr="00471BB3" w:rsidRDefault="00ED18CD"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334DE9" w:rsidRPr="00471BB3">
        <w:rPr>
          <w:rFonts w:ascii="Times New Roman" w:hAnsi="Times New Roman"/>
          <w:sz w:val="24"/>
        </w:rPr>
        <w:tab/>
        <w:t>(1984) 155 CLR 193 at 200.</w:t>
      </w:r>
    </w:p>
  </w:footnote>
  <w:footnote w:id="42">
    <w:p w14:paraId="77B57A1C" w14:textId="0C6309E6" w:rsidR="000E3C60" w:rsidRPr="00471BB3" w:rsidRDefault="000E3C60"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6D3BED" w:rsidRPr="00471BB3">
        <w:rPr>
          <w:rFonts w:ascii="Times New Roman" w:hAnsi="Times New Roman"/>
          <w:sz w:val="24"/>
        </w:rPr>
        <w:tab/>
        <w:t>(</w:t>
      </w:r>
      <w:r w:rsidR="00A02A77" w:rsidRPr="00471BB3">
        <w:rPr>
          <w:rFonts w:ascii="Times New Roman" w:hAnsi="Times New Roman"/>
          <w:sz w:val="24"/>
        </w:rPr>
        <w:t>1961) 105 CLR 36</w:t>
      </w:r>
      <w:r w:rsidR="004817E2" w:rsidRPr="00471BB3">
        <w:rPr>
          <w:rFonts w:ascii="Times New Roman" w:hAnsi="Times New Roman"/>
          <w:sz w:val="24"/>
        </w:rPr>
        <w:t>1.</w:t>
      </w:r>
    </w:p>
  </w:footnote>
  <w:footnote w:id="43">
    <w:p w14:paraId="08CEC208" w14:textId="7311337A" w:rsidR="004B4234" w:rsidRPr="00471BB3" w:rsidRDefault="004B4234"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(1961) 105 CLR 361 at 372.</w:t>
      </w:r>
    </w:p>
  </w:footnote>
  <w:footnote w:id="44">
    <w:p w14:paraId="1E562755" w14:textId="438A0912" w:rsidR="00FC05CD" w:rsidRPr="00471BB3" w:rsidRDefault="00FC05CD"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331720" w:rsidRPr="00471BB3">
        <w:rPr>
          <w:rFonts w:ascii="Times New Roman" w:hAnsi="Times New Roman"/>
          <w:sz w:val="24"/>
        </w:rPr>
        <w:tab/>
        <w:t>(1953) 87 CLR 501.</w:t>
      </w:r>
    </w:p>
  </w:footnote>
  <w:footnote w:id="45">
    <w:p w14:paraId="14C1302A" w14:textId="05252225" w:rsidR="00944CFD" w:rsidRPr="00471BB3" w:rsidRDefault="00944CFD"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511A5D" w:rsidRPr="00471BB3">
        <w:rPr>
          <w:rFonts w:ascii="Times New Roman" w:hAnsi="Times New Roman"/>
          <w:sz w:val="24"/>
        </w:rPr>
        <w:tab/>
        <w:t>(1953) 87 CLR 501 at</w:t>
      </w:r>
      <w:r w:rsidR="000A2DA5" w:rsidRPr="00471BB3">
        <w:rPr>
          <w:rFonts w:ascii="Times New Roman" w:hAnsi="Times New Roman"/>
          <w:sz w:val="24"/>
        </w:rPr>
        <w:t xml:space="preserve"> 50</w:t>
      </w:r>
      <w:r w:rsidR="007747DA" w:rsidRPr="00471BB3">
        <w:rPr>
          <w:rFonts w:ascii="Times New Roman" w:hAnsi="Times New Roman"/>
          <w:sz w:val="24"/>
        </w:rPr>
        <w:t>3</w:t>
      </w:r>
      <w:r w:rsidR="000A2DA5" w:rsidRPr="00471BB3">
        <w:rPr>
          <w:rFonts w:ascii="Times New Roman" w:hAnsi="Times New Roman"/>
          <w:sz w:val="24"/>
        </w:rPr>
        <w:t xml:space="preserve">. </w:t>
      </w:r>
    </w:p>
  </w:footnote>
  <w:footnote w:id="46">
    <w:p w14:paraId="7293637F" w14:textId="65E6AB1D" w:rsidR="00F22C77" w:rsidRPr="00471BB3" w:rsidRDefault="00F22C77"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 xml:space="preserve">(1953) </w:t>
      </w:r>
      <w:r w:rsidR="00331720" w:rsidRPr="00471BB3">
        <w:rPr>
          <w:rFonts w:ascii="Times New Roman" w:hAnsi="Times New Roman"/>
          <w:sz w:val="24"/>
        </w:rPr>
        <w:t>87 CLR 501 at 516.</w:t>
      </w:r>
    </w:p>
  </w:footnote>
  <w:footnote w:id="47">
    <w:p w14:paraId="598B70AF" w14:textId="77777777" w:rsidR="00453144" w:rsidRPr="00471BB3" w:rsidRDefault="00453144"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(1953) 87 CLR 501 at 518-519.</w:t>
      </w:r>
    </w:p>
  </w:footnote>
  <w:footnote w:id="48">
    <w:p w14:paraId="4A6598DC" w14:textId="095BE70C" w:rsidR="00A95279" w:rsidRPr="00471BB3" w:rsidRDefault="00A9527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r>
      <w:r w:rsidR="000E132A" w:rsidRPr="00471BB3">
        <w:rPr>
          <w:rFonts w:ascii="Times New Roman" w:hAnsi="Times New Roman"/>
          <w:sz w:val="24"/>
        </w:rPr>
        <w:t>(1953) 87 CLR 501 at 519.</w:t>
      </w:r>
    </w:p>
  </w:footnote>
  <w:footnote w:id="49">
    <w:p w14:paraId="372BA97A" w14:textId="116A114A" w:rsidR="008B66FD" w:rsidRPr="00471BB3" w:rsidRDefault="008B66FD"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1463BE" w:rsidRPr="00471BB3">
        <w:rPr>
          <w:rFonts w:ascii="Times New Roman" w:hAnsi="Times New Roman"/>
          <w:sz w:val="24"/>
        </w:rPr>
        <w:tab/>
        <w:t>(1994) 179 CLR 297.</w:t>
      </w:r>
      <w:r w:rsidR="00B01F88" w:rsidRPr="00471BB3">
        <w:rPr>
          <w:rFonts w:ascii="Times New Roman" w:hAnsi="Times New Roman"/>
          <w:sz w:val="24"/>
        </w:rPr>
        <w:t xml:space="preserve"> </w:t>
      </w:r>
    </w:p>
  </w:footnote>
  <w:footnote w:id="50">
    <w:p w14:paraId="7C8FC0A0" w14:textId="633643DD" w:rsidR="00C86A2D" w:rsidRPr="00471BB3" w:rsidRDefault="00C86A2D"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991C44" w:rsidRPr="00471BB3">
        <w:rPr>
          <w:rFonts w:ascii="Times New Roman" w:hAnsi="Times New Roman"/>
          <w:sz w:val="24"/>
        </w:rPr>
        <w:tab/>
        <w:t xml:space="preserve">See also </w:t>
      </w:r>
      <w:r w:rsidR="003C5EE1" w:rsidRPr="00471BB3">
        <w:rPr>
          <w:rFonts w:ascii="Times New Roman" w:hAnsi="Times New Roman"/>
          <w:i/>
          <w:iCs/>
          <w:sz w:val="24"/>
        </w:rPr>
        <w:t xml:space="preserve">Mutual Pools &amp; Staff Pty Ltd v </w:t>
      </w:r>
      <w:r w:rsidR="00B678B3" w:rsidRPr="00471BB3">
        <w:rPr>
          <w:rFonts w:ascii="Times New Roman" w:hAnsi="Times New Roman"/>
          <w:i/>
          <w:iCs/>
          <w:sz w:val="24"/>
        </w:rPr>
        <w:t xml:space="preserve">The </w:t>
      </w:r>
      <w:r w:rsidR="003C5EE1" w:rsidRPr="00471BB3">
        <w:rPr>
          <w:rFonts w:ascii="Times New Roman" w:hAnsi="Times New Roman"/>
          <w:i/>
          <w:iCs/>
          <w:sz w:val="24"/>
        </w:rPr>
        <w:t xml:space="preserve">Commonwealth </w:t>
      </w:r>
      <w:r w:rsidR="003C5EE1" w:rsidRPr="00471BB3">
        <w:rPr>
          <w:rFonts w:ascii="Times New Roman" w:hAnsi="Times New Roman"/>
          <w:sz w:val="24"/>
        </w:rPr>
        <w:t xml:space="preserve">(1994) 179 CLR 155 at 185; </w:t>
      </w:r>
      <w:r w:rsidR="00FA5034" w:rsidRPr="00471BB3">
        <w:rPr>
          <w:rFonts w:ascii="Times New Roman" w:hAnsi="Times New Roman"/>
          <w:i/>
          <w:iCs/>
          <w:sz w:val="24"/>
        </w:rPr>
        <w:t>Newcrest Mining (WA) Ltd v The Commonwealth</w:t>
      </w:r>
      <w:r w:rsidR="00216CAB" w:rsidRPr="00471BB3">
        <w:rPr>
          <w:rFonts w:ascii="Times New Roman" w:hAnsi="Times New Roman"/>
          <w:i/>
          <w:iCs/>
          <w:sz w:val="24"/>
        </w:rPr>
        <w:t xml:space="preserve"> </w:t>
      </w:r>
      <w:r w:rsidR="007507BA" w:rsidRPr="00471BB3">
        <w:rPr>
          <w:rFonts w:ascii="Times New Roman" w:hAnsi="Times New Roman"/>
          <w:sz w:val="24"/>
        </w:rPr>
        <w:t>(1997) 190 CLR 513</w:t>
      </w:r>
      <w:r w:rsidR="00FE1C90" w:rsidRPr="00471BB3">
        <w:rPr>
          <w:rFonts w:ascii="Times New Roman" w:hAnsi="Times New Roman"/>
          <w:sz w:val="24"/>
        </w:rPr>
        <w:t xml:space="preserve"> at </w:t>
      </w:r>
      <w:r w:rsidR="00B43275" w:rsidRPr="00471BB3">
        <w:rPr>
          <w:rFonts w:ascii="Times New Roman" w:hAnsi="Times New Roman"/>
          <w:sz w:val="24"/>
        </w:rPr>
        <w:t>635</w:t>
      </w:r>
      <w:r w:rsidR="007507BA" w:rsidRPr="00471BB3">
        <w:rPr>
          <w:rFonts w:ascii="Times New Roman" w:hAnsi="Times New Roman"/>
          <w:sz w:val="24"/>
        </w:rPr>
        <w:t>;</w:t>
      </w:r>
      <w:r w:rsidR="007953C8" w:rsidRPr="00471BB3">
        <w:rPr>
          <w:rFonts w:ascii="Times New Roman" w:hAnsi="Times New Roman"/>
          <w:sz w:val="24"/>
        </w:rPr>
        <w:t xml:space="preserve"> </w:t>
      </w:r>
      <w:r w:rsidR="00622B33" w:rsidRPr="00471BB3">
        <w:rPr>
          <w:rFonts w:ascii="Times New Roman" w:hAnsi="Times New Roman"/>
          <w:i/>
          <w:iCs/>
          <w:sz w:val="24"/>
        </w:rPr>
        <w:t>ICM Agriculture Pty Ltd v The Commonwealth</w:t>
      </w:r>
      <w:r w:rsidR="00622B33" w:rsidRPr="00471BB3">
        <w:rPr>
          <w:rFonts w:ascii="Times New Roman" w:hAnsi="Times New Roman"/>
          <w:sz w:val="24"/>
        </w:rPr>
        <w:t xml:space="preserve"> (2009) 240 CLR 140 at </w:t>
      </w:r>
      <w:r w:rsidR="00207180" w:rsidRPr="00471BB3">
        <w:rPr>
          <w:rFonts w:ascii="Times New Roman" w:hAnsi="Times New Roman"/>
          <w:sz w:val="24"/>
        </w:rPr>
        <w:t xml:space="preserve">179-180 </w:t>
      </w:r>
      <w:r w:rsidR="00622B33" w:rsidRPr="00471BB3">
        <w:rPr>
          <w:rFonts w:ascii="Times New Roman" w:hAnsi="Times New Roman"/>
          <w:sz w:val="24"/>
        </w:rPr>
        <w:t>[82]</w:t>
      </w:r>
      <w:r w:rsidR="00207180" w:rsidRPr="00471BB3">
        <w:rPr>
          <w:rFonts w:ascii="Times New Roman" w:hAnsi="Times New Roman"/>
          <w:sz w:val="24"/>
        </w:rPr>
        <w:t xml:space="preserve">-[83]. </w:t>
      </w:r>
    </w:p>
  </w:footnote>
  <w:footnote w:id="51">
    <w:p w14:paraId="44C6DAB9" w14:textId="23838D9D" w:rsidR="006C157F" w:rsidRPr="00471BB3" w:rsidRDefault="006C157F"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D83047" w:rsidRPr="00471BB3">
        <w:rPr>
          <w:rFonts w:ascii="Times New Roman" w:hAnsi="Times New Roman"/>
          <w:sz w:val="24"/>
        </w:rPr>
        <w:tab/>
      </w:r>
      <w:r w:rsidR="00216CAB" w:rsidRPr="00471BB3">
        <w:rPr>
          <w:rFonts w:ascii="Times New Roman" w:hAnsi="Times New Roman"/>
          <w:i/>
          <w:iCs/>
          <w:sz w:val="24"/>
        </w:rPr>
        <w:t>JT International SA v The Commonwealth</w:t>
      </w:r>
      <w:r w:rsidR="00216CAB" w:rsidRPr="00471BB3">
        <w:rPr>
          <w:rFonts w:ascii="Times New Roman" w:hAnsi="Times New Roman"/>
          <w:sz w:val="24"/>
        </w:rPr>
        <w:t xml:space="preserve"> </w:t>
      </w:r>
      <w:r w:rsidR="007953C8" w:rsidRPr="00471BB3">
        <w:rPr>
          <w:rFonts w:ascii="Times New Roman" w:hAnsi="Times New Roman"/>
          <w:sz w:val="24"/>
        </w:rPr>
        <w:t xml:space="preserve">(2012) 250 CLR 1 </w:t>
      </w:r>
      <w:r w:rsidR="00351D2A" w:rsidRPr="00471BB3">
        <w:rPr>
          <w:rFonts w:ascii="Times New Roman" w:hAnsi="Times New Roman"/>
          <w:sz w:val="24"/>
        </w:rPr>
        <w:t xml:space="preserve">at 57 </w:t>
      </w:r>
      <w:r w:rsidR="00C86D1D" w:rsidRPr="00471BB3">
        <w:rPr>
          <w:rFonts w:ascii="Times New Roman" w:hAnsi="Times New Roman"/>
          <w:sz w:val="24"/>
        </w:rPr>
        <w:t>[131].</w:t>
      </w:r>
      <w:r w:rsidR="005540B7" w:rsidRPr="00471BB3">
        <w:rPr>
          <w:rFonts w:ascii="Times New Roman" w:hAnsi="Times New Roman"/>
          <w:sz w:val="24"/>
        </w:rPr>
        <w:t xml:space="preserve"> See also </w:t>
      </w:r>
      <w:r w:rsidR="00FA5034" w:rsidRPr="00471BB3">
        <w:rPr>
          <w:rFonts w:ascii="Times New Roman" w:hAnsi="Times New Roman"/>
          <w:i/>
          <w:iCs/>
          <w:sz w:val="24"/>
        </w:rPr>
        <w:t xml:space="preserve">Newcrest Mining (WA) Ltd v The Commonwealth </w:t>
      </w:r>
      <w:r w:rsidR="007953C8" w:rsidRPr="00471BB3">
        <w:rPr>
          <w:rFonts w:ascii="Times New Roman" w:hAnsi="Times New Roman"/>
          <w:sz w:val="24"/>
        </w:rPr>
        <w:t xml:space="preserve">(1997) 190 CLR 513 </w:t>
      </w:r>
      <w:r w:rsidR="005540B7" w:rsidRPr="00471BB3">
        <w:rPr>
          <w:rFonts w:ascii="Times New Roman" w:hAnsi="Times New Roman"/>
          <w:sz w:val="24"/>
        </w:rPr>
        <w:t xml:space="preserve">at </w:t>
      </w:r>
      <w:r w:rsidR="006F6CB7" w:rsidRPr="00471BB3">
        <w:rPr>
          <w:rFonts w:ascii="Times New Roman" w:hAnsi="Times New Roman"/>
          <w:sz w:val="24"/>
        </w:rPr>
        <w:t>634 and the cases there cited.</w:t>
      </w:r>
    </w:p>
  </w:footnote>
  <w:footnote w:id="52">
    <w:p w14:paraId="1035E36B" w14:textId="57D8E1FD" w:rsidR="00033F81" w:rsidRPr="00471BB3" w:rsidRDefault="00033F81"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3E04C9" w:rsidRPr="00471BB3">
        <w:rPr>
          <w:rFonts w:ascii="Times New Roman" w:hAnsi="Times New Roman"/>
          <w:sz w:val="24"/>
        </w:rPr>
        <w:tab/>
        <w:t xml:space="preserve">(1994) 179 CLR 297 at 305. See also </w:t>
      </w:r>
      <w:r w:rsidR="00E82695" w:rsidRPr="00471BB3">
        <w:rPr>
          <w:rFonts w:ascii="Times New Roman" w:hAnsi="Times New Roman"/>
          <w:i/>
          <w:iCs/>
          <w:sz w:val="24"/>
        </w:rPr>
        <w:t xml:space="preserve">The Commonwealth v </w:t>
      </w:r>
      <w:proofErr w:type="spellStart"/>
      <w:r w:rsidR="00E82695" w:rsidRPr="00471BB3">
        <w:rPr>
          <w:rFonts w:ascii="Times New Roman" w:hAnsi="Times New Roman"/>
          <w:i/>
          <w:iCs/>
          <w:sz w:val="24"/>
        </w:rPr>
        <w:t>Mewett</w:t>
      </w:r>
      <w:proofErr w:type="spellEnd"/>
      <w:r w:rsidR="00E82695" w:rsidRPr="00471BB3">
        <w:rPr>
          <w:rFonts w:ascii="Times New Roman" w:hAnsi="Times New Roman"/>
          <w:sz w:val="24"/>
        </w:rPr>
        <w:t xml:space="preserve"> (1997) 191 CLR 471</w:t>
      </w:r>
      <w:r w:rsidR="00644847" w:rsidRPr="00471BB3">
        <w:rPr>
          <w:rFonts w:ascii="Times New Roman" w:hAnsi="Times New Roman"/>
          <w:sz w:val="24"/>
        </w:rPr>
        <w:t xml:space="preserve"> at </w:t>
      </w:r>
      <w:r w:rsidR="005616A4" w:rsidRPr="00471BB3">
        <w:rPr>
          <w:rFonts w:ascii="Times New Roman" w:hAnsi="Times New Roman"/>
          <w:sz w:val="24"/>
        </w:rPr>
        <w:t>503-</w:t>
      </w:r>
      <w:r w:rsidR="00644847" w:rsidRPr="00471BB3">
        <w:rPr>
          <w:rFonts w:ascii="Times New Roman" w:hAnsi="Times New Roman"/>
          <w:sz w:val="24"/>
        </w:rPr>
        <w:t>505</w:t>
      </w:r>
      <w:r w:rsidR="00775706" w:rsidRPr="00471BB3">
        <w:rPr>
          <w:rFonts w:ascii="Times New Roman" w:hAnsi="Times New Roman"/>
          <w:sz w:val="24"/>
        </w:rPr>
        <w:t>.</w:t>
      </w:r>
    </w:p>
  </w:footnote>
  <w:footnote w:id="53">
    <w:p w14:paraId="75F8D864" w14:textId="753E0019" w:rsidR="00BF3CE4" w:rsidRPr="00471BB3" w:rsidRDefault="00BF3CE4"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A377E7" w:rsidRPr="00471BB3">
        <w:rPr>
          <w:rFonts w:ascii="Times New Roman" w:hAnsi="Times New Roman"/>
          <w:sz w:val="24"/>
        </w:rPr>
        <w:tab/>
      </w:r>
      <w:r w:rsidR="00775706" w:rsidRPr="00471BB3">
        <w:rPr>
          <w:rFonts w:ascii="Times New Roman" w:hAnsi="Times New Roman"/>
          <w:i/>
          <w:iCs/>
          <w:sz w:val="24"/>
        </w:rPr>
        <w:t>Smith v ANL Ltd</w:t>
      </w:r>
      <w:r w:rsidR="00775706" w:rsidRPr="00471BB3">
        <w:rPr>
          <w:rFonts w:ascii="Times New Roman" w:hAnsi="Times New Roman"/>
          <w:sz w:val="24"/>
        </w:rPr>
        <w:t xml:space="preserve"> (2000) 204 CLR 493 at 498-499 [3], </w:t>
      </w:r>
      <w:r w:rsidR="001E329F" w:rsidRPr="00471BB3">
        <w:rPr>
          <w:rFonts w:ascii="Times New Roman" w:hAnsi="Times New Roman"/>
          <w:sz w:val="24"/>
        </w:rPr>
        <w:t>5</w:t>
      </w:r>
      <w:r w:rsidR="00D109BF" w:rsidRPr="00471BB3">
        <w:rPr>
          <w:rFonts w:ascii="Times New Roman" w:hAnsi="Times New Roman"/>
          <w:sz w:val="24"/>
        </w:rPr>
        <w:t>04-</w:t>
      </w:r>
      <w:r w:rsidR="001E329F" w:rsidRPr="00471BB3">
        <w:rPr>
          <w:rFonts w:ascii="Times New Roman" w:hAnsi="Times New Roman"/>
          <w:sz w:val="24"/>
        </w:rPr>
        <w:t>5</w:t>
      </w:r>
      <w:r w:rsidR="00D109BF" w:rsidRPr="00471BB3">
        <w:rPr>
          <w:rFonts w:ascii="Times New Roman" w:hAnsi="Times New Roman"/>
          <w:sz w:val="24"/>
        </w:rPr>
        <w:t>05 [22].</w:t>
      </w:r>
    </w:p>
  </w:footnote>
  <w:footnote w:id="54">
    <w:p w14:paraId="286E45E0" w14:textId="221F0AF8" w:rsidR="000C6589" w:rsidRPr="00471BB3" w:rsidRDefault="000C658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r>
      <w:r w:rsidR="00C12E34" w:rsidRPr="00471BB3">
        <w:rPr>
          <w:rFonts w:ascii="Times New Roman" w:hAnsi="Times New Roman"/>
          <w:i/>
          <w:iCs/>
          <w:sz w:val="24"/>
        </w:rPr>
        <w:t>The C</w:t>
      </w:r>
      <w:r w:rsidRPr="00471BB3">
        <w:rPr>
          <w:rFonts w:ascii="Times New Roman" w:hAnsi="Times New Roman"/>
          <w:i/>
          <w:iCs/>
          <w:sz w:val="24"/>
        </w:rPr>
        <w:t xml:space="preserve">ommonwealth v Yunupingu </w:t>
      </w:r>
      <w:r w:rsidRPr="00471BB3">
        <w:rPr>
          <w:rFonts w:ascii="Times New Roman" w:hAnsi="Times New Roman"/>
          <w:sz w:val="24"/>
        </w:rPr>
        <w:t xml:space="preserve">(2025) 99 ALJR </w:t>
      </w:r>
      <w:r w:rsidR="001623FF" w:rsidRPr="00471BB3">
        <w:rPr>
          <w:rFonts w:ascii="Times New Roman" w:hAnsi="Times New Roman"/>
          <w:sz w:val="24"/>
        </w:rPr>
        <w:t>519 at 536 [42]; 421 ALR 604 at 617</w:t>
      </w:r>
      <w:r w:rsidR="00FD3512" w:rsidRPr="00471BB3">
        <w:rPr>
          <w:rFonts w:ascii="Times New Roman" w:hAnsi="Times New Roman"/>
          <w:sz w:val="24"/>
        </w:rPr>
        <w:t>,</w:t>
      </w:r>
      <w:r w:rsidR="00E90AC9" w:rsidRPr="00471BB3">
        <w:rPr>
          <w:rFonts w:ascii="Times New Roman" w:hAnsi="Times New Roman"/>
          <w:sz w:val="24"/>
        </w:rPr>
        <w:t xml:space="preserve"> quoting</w:t>
      </w:r>
      <w:r w:rsidR="001E329F" w:rsidRPr="00471BB3">
        <w:rPr>
          <w:rFonts w:ascii="Times New Roman" w:hAnsi="Times New Roman"/>
          <w:sz w:val="24"/>
        </w:rPr>
        <w:t xml:space="preserve"> </w:t>
      </w:r>
      <w:r w:rsidR="00091D72" w:rsidRPr="00471BB3">
        <w:rPr>
          <w:rFonts w:ascii="Times New Roman" w:hAnsi="Times New Roman"/>
          <w:i/>
          <w:iCs/>
          <w:sz w:val="24"/>
        </w:rPr>
        <w:t>Grain Pool of Western Australia v The Commonwealth</w:t>
      </w:r>
      <w:r w:rsidR="00091D72" w:rsidRPr="00471BB3">
        <w:rPr>
          <w:rFonts w:ascii="Times New Roman" w:hAnsi="Times New Roman"/>
          <w:sz w:val="24"/>
        </w:rPr>
        <w:t xml:space="preserve"> (2000) 202 CLR </w:t>
      </w:r>
      <w:r w:rsidR="00C27120" w:rsidRPr="00471BB3">
        <w:rPr>
          <w:rFonts w:ascii="Times New Roman" w:hAnsi="Times New Roman"/>
          <w:sz w:val="24"/>
        </w:rPr>
        <w:t>479</w:t>
      </w:r>
      <w:r w:rsidR="00091D72" w:rsidRPr="00471BB3">
        <w:rPr>
          <w:rFonts w:ascii="Times New Roman" w:hAnsi="Times New Roman"/>
          <w:sz w:val="24"/>
        </w:rPr>
        <w:t> at 492 [16]</w:t>
      </w:r>
      <w:r w:rsidR="00C27120" w:rsidRPr="00471BB3">
        <w:rPr>
          <w:rFonts w:ascii="Times New Roman" w:hAnsi="Times New Roman"/>
          <w:sz w:val="24"/>
        </w:rPr>
        <w:t xml:space="preserve"> and </w:t>
      </w:r>
      <w:r w:rsidR="00091D72" w:rsidRPr="00471BB3">
        <w:rPr>
          <w:rFonts w:ascii="Times New Roman" w:hAnsi="Times New Roman"/>
          <w:i/>
          <w:iCs/>
          <w:sz w:val="24"/>
        </w:rPr>
        <w:t>R v Public Vehicles Licensing Appeal Tribunal (Tas); Ex</w:t>
      </w:r>
      <w:r w:rsidR="005123C3">
        <w:rPr>
          <w:rFonts w:ascii="Times New Roman" w:hAnsi="Times New Roman"/>
          <w:i/>
          <w:iCs/>
          <w:sz w:val="24"/>
        </w:rPr>
        <w:t> </w:t>
      </w:r>
      <w:proofErr w:type="spellStart"/>
      <w:r w:rsidR="00091D72" w:rsidRPr="00471BB3">
        <w:rPr>
          <w:rFonts w:ascii="Times New Roman" w:hAnsi="Times New Roman"/>
          <w:i/>
          <w:iCs/>
          <w:sz w:val="24"/>
        </w:rPr>
        <w:t>parte</w:t>
      </w:r>
      <w:proofErr w:type="spellEnd"/>
      <w:r w:rsidR="00091D72" w:rsidRPr="00471BB3">
        <w:rPr>
          <w:rFonts w:ascii="Times New Roman" w:hAnsi="Times New Roman"/>
          <w:i/>
          <w:iCs/>
          <w:sz w:val="24"/>
        </w:rPr>
        <w:t xml:space="preserve"> Australian National Airways Pty Ltd</w:t>
      </w:r>
      <w:r w:rsidR="00C27120" w:rsidRPr="00471BB3">
        <w:rPr>
          <w:rFonts w:ascii="Times New Roman" w:hAnsi="Times New Roman"/>
          <w:sz w:val="24"/>
        </w:rPr>
        <w:t xml:space="preserve"> (1964) </w:t>
      </w:r>
      <w:r w:rsidR="00F807CA" w:rsidRPr="00471BB3">
        <w:rPr>
          <w:rFonts w:ascii="Times New Roman" w:hAnsi="Times New Roman"/>
          <w:sz w:val="24"/>
        </w:rPr>
        <w:t xml:space="preserve">113 CLR 207 </w:t>
      </w:r>
      <w:r w:rsidR="00091D72" w:rsidRPr="00471BB3">
        <w:rPr>
          <w:rFonts w:ascii="Times New Roman" w:hAnsi="Times New Roman"/>
          <w:sz w:val="24"/>
        </w:rPr>
        <w:t>at 225-226.</w:t>
      </w:r>
    </w:p>
  </w:footnote>
  <w:footnote w:id="55">
    <w:p w14:paraId="01830BC1" w14:textId="1847A241" w:rsidR="00417BC5" w:rsidRPr="00471BB3" w:rsidRDefault="00417BC5"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 xml:space="preserve">See </w:t>
      </w:r>
      <w:r w:rsidR="002B163B" w:rsidRPr="00471BB3">
        <w:rPr>
          <w:rFonts w:ascii="Times New Roman" w:hAnsi="Times New Roman"/>
          <w:sz w:val="24"/>
        </w:rPr>
        <w:t xml:space="preserve">[21] </w:t>
      </w:r>
      <w:r w:rsidRPr="00471BB3">
        <w:rPr>
          <w:rFonts w:ascii="Times New Roman" w:hAnsi="Times New Roman"/>
          <w:sz w:val="24"/>
        </w:rPr>
        <w:t>above.</w:t>
      </w:r>
    </w:p>
  </w:footnote>
  <w:footnote w:id="56">
    <w:p w14:paraId="6836153B" w14:textId="608EB479" w:rsidR="00461034" w:rsidRPr="00471BB3" w:rsidRDefault="00461034"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462CE8" w:rsidRPr="00471BB3">
        <w:rPr>
          <w:rFonts w:ascii="Times New Roman" w:hAnsi="Times New Roman"/>
          <w:sz w:val="24"/>
        </w:rPr>
        <w:tab/>
      </w:r>
      <w:r w:rsidR="00462CE8" w:rsidRPr="00471BB3">
        <w:rPr>
          <w:rFonts w:ascii="Times New Roman" w:hAnsi="Times New Roman"/>
          <w:i/>
          <w:iCs/>
          <w:sz w:val="24"/>
        </w:rPr>
        <w:t xml:space="preserve">Minister of State for the </w:t>
      </w:r>
      <w:r w:rsidR="00287CEA" w:rsidRPr="00471BB3">
        <w:rPr>
          <w:rFonts w:ascii="Times New Roman" w:hAnsi="Times New Roman"/>
          <w:i/>
          <w:iCs/>
          <w:sz w:val="24"/>
        </w:rPr>
        <w:t>Army</w:t>
      </w:r>
      <w:r w:rsidR="00462CE8" w:rsidRPr="00471BB3">
        <w:rPr>
          <w:rFonts w:ascii="Times New Roman" w:hAnsi="Times New Roman"/>
          <w:i/>
          <w:iCs/>
          <w:sz w:val="24"/>
        </w:rPr>
        <w:t xml:space="preserve"> v </w:t>
      </w:r>
      <w:r w:rsidR="00287CEA" w:rsidRPr="00471BB3">
        <w:rPr>
          <w:rFonts w:ascii="Times New Roman" w:hAnsi="Times New Roman"/>
          <w:i/>
          <w:iCs/>
          <w:sz w:val="24"/>
        </w:rPr>
        <w:t xml:space="preserve">Dalziel </w:t>
      </w:r>
      <w:r w:rsidR="00287CEA" w:rsidRPr="00471BB3">
        <w:rPr>
          <w:rFonts w:ascii="Times New Roman" w:hAnsi="Times New Roman"/>
          <w:sz w:val="24"/>
        </w:rPr>
        <w:t xml:space="preserve">(1944) 68 CLR 261; </w:t>
      </w:r>
      <w:r w:rsidR="00FE7579" w:rsidRPr="00471BB3">
        <w:rPr>
          <w:rFonts w:ascii="Times New Roman" w:hAnsi="Times New Roman"/>
          <w:i/>
          <w:iCs/>
          <w:sz w:val="24"/>
        </w:rPr>
        <w:t>Grace Bro</w:t>
      </w:r>
      <w:r w:rsidR="00287CEA" w:rsidRPr="00471BB3">
        <w:rPr>
          <w:rFonts w:ascii="Times New Roman" w:hAnsi="Times New Roman"/>
          <w:i/>
          <w:iCs/>
          <w:sz w:val="24"/>
        </w:rPr>
        <w:t>ther</w:t>
      </w:r>
      <w:r w:rsidR="00FE7579" w:rsidRPr="00471BB3">
        <w:rPr>
          <w:rFonts w:ascii="Times New Roman" w:hAnsi="Times New Roman"/>
          <w:i/>
          <w:iCs/>
          <w:sz w:val="24"/>
        </w:rPr>
        <w:t>s Pty Ltd v The Commonwealth</w:t>
      </w:r>
      <w:r w:rsidR="00C438D7" w:rsidRPr="00471BB3">
        <w:rPr>
          <w:rFonts w:ascii="Times New Roman" w:hAnsi="Times New Roman"/>
          <w:i/>
          <w:iCs/>
          <w:sz w:val="24"/>
        </w:rPr>
        <w:t xml:space="preserve"> </w:t>
      </w:r>
      <w:r w:rsidR="00C438D7" w:rsidRPr="00471BB3">
        <w:rPr>
          <w:rFonts w:ascii="Times New Roman" w:hAnsi="Times New Roman"/>
          <w:sz w:val="24"/>
        </w:rPr>
        <w:t>(1946) 72 CLR 269</w:t>
      </w:r>
      <w:r w:rsidR="00B246B5" w:rsidRPr="00471BB3">
        <w:rPr>
          <w:rFonts w:ascii="Times New Roman" w:hAnsi="Times New Roman"/>
          <w:sz w:val="24"/>
        </w:rPr>
        <w:t>.</w:t>
      </w:r>
    </w:p>
  </w:footnote>
  <w:footnote w:id="57">
    <w:p w14:paraId="5D270097" w14:textId="0CA9E119" w:rsidR="00461034" w:rsidRPr="00471BB3" w:rsidRDefault="00461034"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5934C3" w:rsidRPr="00471BB3">
        <w:rPr>
          <w:rFonts w:ascii="Times New Roman" w:hAnsi="Times New Roman"/>
          <w:sz w:val="24"/>
        </w:rPr>
        <w:tab/>
      </w:r>
      <w:r w:rsidR="005934C3" w:rsidRPr="00471BB3">
        <w:rPr>
          <w:rFonts w:ascii="Times New Roman" w:hAnsi="Times New Roman"/>
          <w:i/>
          <w:iCs/>
          <w:sz w:val="24"/>
        </w:rPr>
        <w:t>Johns</w:t>
      </w:r>
      <w:r w:rsidR="00F6785D" w:rsidRPr="00471BB3">
        <w:rPr>
          <w:rFonts w:ascii="Times New Roman" w:hAnsi="Times New Roman"/>
          <w:i/>
          <w:iCs/>
          <w:sz w:val="24"/>
        </w:rPr>
        <w:t>t</w:t>
      </w:r>
      <w:r w:rsidR="005934C3" w:rsidRPr="00471BB3">
        <w:rPr>
          <w:rFonts w:ascii="Times New Roman" w:hAnsi="Times New Roman"/>
          <w:i/>
          <w:iCs/>
          <w:sz w:val="24"/>
        </w:rPr>
        <w:t xml:space="preserve">on Fear &amp; Kingham </w:t>
      </w:r>
      <w:r w:rsidR="0016120E" w:rsidRPr="00471BB3">
        <w:rPr>
          <w:rFonts w:ascii="Times New Roman" w:hAnsi="Times New Roman"/>
          <w:i/>
          <w:iCs/>
          <w:sz w:val="24"/>
        </w:rPr>
        <w:t>&amp; The Offset Printing Co P</w:t>
      </w:r>
      <w:r w:rsidR="000F28FD" w:rsidRPr="00471BB3">
        <w:rPr>
          <w:rFonts w:ascii="Times New Roman" w:hAnsi="Times New Roman"/>
          <w:i/>
          <w:iCs/>
          <w:sz w:val="24"/>
        </w:rPr>
        <w:t>t</w:t>
      </w:r>
      <w:r w:rsidR="0016120E" w:rsidRPr="00471BB3">
        <w:rPr>
          <w:rFonts w:ascii="Times New Roman" w:hAnsi="Times New Roman"/>
          <w:i/>
          <w:iCs/>
          <w:sz w:val="24"/>
        </w:rPr>
        <w:t xml:space="preserve">y Ltd v </w:t>
      </w:r>
      <w:r w:rsidR="00BD45E6" w:rsidRPr="00471BB3">
        <w:rPr>
          <w:rFonts w:ascii="Times New Roman" w:hAnsi="Times New Roman"/>
          <w:i/>
          <w:iCs/>
          <w:sz w:val="24"/>
        </w:rPr>
        <w:t>The Commonwealth</w:t>
      </w:r>
      <w:r w:rsidR="00BD45E6" w:rsidRPr="00471BB3">
        <w:rPr>
          <w:rFonts w:ascii="Times New Roman" w:hAnsi="Times New Roman"/>
          <w:sz w:val="24"/>
        </w:rPr>
        <w:t xml:space="preserve"> (1943) 67 CLR </w:t>
      </w:r>
      <w:r w:rsidR="00462CE8" w:rsidRPr="00471BB3">
        <w:rPr>
          <w:rFonts w:ascii="Times New Roman" w:hAnsi="Times New Roman"/>
          <w:sz w:val="24"/>
        </w:rPr>
        <w:t>314.</w:t>
      </w:r>
    </w:p>
  </w:footnote>
  <w:footnote w:id="58">
    <w:p w14:paraId="2F381729" w14:textId="09262A19" w:rsidR="00461034" w:rsidRPr="00471BB3" w:rsidRDefault="00461034"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1F32D5" w:rsidRPr="00471BB3">
        <w:rPr>
          <w:rFonts w:ascii="Times New Roman" w:hAnsi="Times New Roman"/>
          <w:sz w:val="24"/>
        </w:rPr>
        <w:tab/>
      </w:r>
      <w:r w:rsidR="001F32D5" w:rsidRPr="00471BB3">
        <w:rPr>
          <w:rFonts w:ascii="Times New Roman" w:hAnsi="Times New Roman"/>
          <w:i/>
          <w:iCs/>
          <w:sz w:val="24"/>
        </w:rPr>
        <w:t>Minister of State for the Navy v Rae</w:t>
      </w:r>
      <w:r w:rsidR="001F32D5" w:rsidRPr="00471BB3">
        <w:rPr>
          <w:rFonts w:ascii="Times New Roman" w:hAnsi="Times New Roman"/>
          <w:sz w:val="24"/>
        </w:rPr>
        <w:t xml:space="preserve"> (1945) </w:t>
      </w:r>
      <w:r w:rsidR="005934C3" w:rsidRPr="00471BB3">
        <w:rPr>
          <w:rFonts w:ascii="Times New Roman" w:hAnsi="Times New Roman"/>
          <w:sz w:val="24"/>
        </w:rPr>
        <w:t>70 CLR 339.</w:t>
      </w:r>
    </w:p>
  </w:footnote>
  <w:footnote w:id="59">
    <w:p w14:paraId="6E6B87F5" w14:textId="77777777" w:rsidR="00A916F2" w:rsidRPr="00471BB3" w:rsidRDefault="00A916F2"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(1979) 142 CLR 397 at 423.</w:t>
      </w:r>
    </w:p>
  </w:footnote>
  <w:footnote w:id="60">
    <w:p w14:paraId="5F294375" w14:textId="77777777" w:rsidR="00B753B8" w:rsidRPr="00471BB3" w:rsidRDefault="00B753B8"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(1994) 179 CLR 270 at 285.</w:t>
      </w:r>
    </w:p>
  </w:footnote>
  <w:footnote w:id="61">
    <w:p w14:paraId="20D4C763" w14:textId="77777777" w:rsidR="00D66E6E" w:rsidRPr="00471BB3" w:rsidRDefault="00D66E6E"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(2006) 225 CLR 101 at 124 [55]-[56].</w:t>
      </w:r>
    </w:p>
  </w:footnote>
  <w:footnote w:id="62">
    <w:p w14:paraId="22AE48E0" w14:textId="42EF7CC6" w:rsidR="00DC4420" w:rsidRPr="00471BB3" w:rsidRDefault="00DC4420"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A36BC0" w:rsidRPr="00471BB3">
        <w:rPr>
          <w:rFonts w:ascii="Times New Roman" w:hAnsi="Times New Roman"/>
          <w:sz w:val="24"/>
        </w:rPr>
        <w:tab/>
      </w:r>
      <w:proofErr w:type="spellStart"/>
      <w:r w:rsidR="006539BA" w:rsidRPr="00471BB3">
        <w:rPr>
          <w:rFonts w:ascii="Times New Roman" w:hAnsi="Times New Roman"/>
          <w:i/>
          <w:iCs/>
          <w:sz w:val="24"/>
        </w:rPr>
        <w:t>Nelungaloo</w:t>
      </w:r>
      <w:proofErr w:type="spellEnd"/>
      <w:r w:rsidR="006539BA" w:rsidRPr="00471BB3">
        <w:rPr>
          <w:rFonts w:ascii="Times New Roman" w:hAnsi="Times New Roman"/>
          <w:i/>
          <w:iCs/>
          <w:sz w:val="24"/>
        </w:rPr>
        <w:t xml:space="preserve"> Pty Ltd v The Commonwealth</w:t>
      </w:r>
      <w:r w:rsidR="006539BA" w:rsidRPr="00471BB3">
        <w:rPr>
          <w:rFonts w:ascii="Times New Roman" w:hAnsi="Times New Roman"/>
          <w:sz w:val="24"/>
        </w:rPr>
        <w:t xml:space="preserve"> (1952) 85 CLR 545 at </w:t>
      </w:r>
      <w:r w:rsidR="00437D92" w:rsidRPr="00471BB3">
        <w:rPr>
          <w:rFonts w:ascii="Times New Roman" w:hAnsi="Times New Roman"/>
          <w:sz w:val="24"/>
        </w:rPr>
        <w:t>600.</w:t>
      </w:r>
    </w:p>
  </w:footnote>
  <w:footnote w:id="63">
    <w:p w14:paraId="139464DC" w14:textId="48A17805" w:rsidR="00846AB8" w:rsidRPr="00471BB3" w:rsidRDefault="00846AB8"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r>
      <w:r w:rsidRPr="00471BB3">
        <w:rPr>
          <w:rFonts w:ascii="Times New Roman" w:hAnsi="Times New Roman"/>
          <w:i/>
          <w:iCs/>
          <w:sz w:val="24"/>
        </w:rPr>
        <w:t xml:space="preserve">Grace </w:t>
      </w:r>
      <w:r w:rsidR="00204290" w:rsidRPr="00471BB3">
        <w:rPr>
          <w:rFonts w:ascii="Times New Roman" w:hAnsi="Times New Roman"/>
          <w:i/>
          <w:iCs/>
          <w:sz w:val="24"/>
        </w:rPr>
        <w:t>Brothers Pty Ltd v The Commonwealth</w:t>
      </w:r>
      <w:r w:rsidR="00204290" w:rsidRPr="00471BB3">
        <w:rPr>
          <w:rFonts w:ascii="Times New Roman" w:hAnsi="Times New Roman"/>
          <w:sz w:val="24"/>
        </w:rPr>
        <w:t xml:space="preserve"> (1946) 72 CLR 269 at 290.</w:t>
      </w:r>
    </w:p>
  </w:footnote>
  <w:footnote w:id="64">
    <w:p w14:paraId="5099D98B" w14:textId="25B5693C" w:rsidR="00BF06B7" w:rsidRPr="00471BB3" w:rsidRDefault="00BF06B7"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46569D" w:rsidRPr="00471BB3">
        <w:rPr>
          <w:rFonts w:ascii="Times New Roman" w:hAnsi="Times New Roman"/>
          <w:sz w:val="24"/>
        </w:rPr>
        <w:tab/>
        <w:t xml:space="preserve">(1994) 179 CLR </w:t>
      </w:r>
      <w:r w:rsidR="009E1960" w:rsidRPr="00471BB3">
        <w:rPr>
          <w:rFonts w:ascii="Times New Roman" w:hAnsi="Times New Roman"/>
          <w:sz w:val="24"/>
        </w:rPr>
        <w:t xml:space="preserve">279 at </w:t>
      </w:r>
      <w:r w:rsidR="0046569D" w:rsidRPr="00471BB3">
        <w:rPr>
          <w:rFonts w:ascii="Times New Roman" w:hAnsi="Times New Roman"/>
          <w:sz w:val="24"/>
        </w:rPr>
        <w:t>310</w:t>
      </w:r>
      <w:r w:rsidR="009E1960" w:rsidRPr="00471BB3">
        <w:rPr>
          <w:rFonts w:ascii="Times New Roman" w:hAnsi="Times New Roman"/>
          <w:sz w:val="24"/>
        </w:rPr>
        <w:t>-311.</w:t>
      </w:r>
      <w:r w:rsidR="00922FAA" w:rsidRPr="00471BB3">
        <w:rPr>
          <w:rFonts w:ascii="Times New Roman" w:hAnsi="Times New Roman"/>
          <w:sz w:val="24"/>
        </w:rPr>
        <w:t xml:space="preserve"> See also </w:t>
      </w:r>
      <w:r w:rsidR="00922FAA" w:rsidRPr="00471BB3">
        <w:rPr>
          <w:rFonts w:ascii="Times New Roman" w:hAnsi="Times New Roman"/>
          <w:i/>
          <w:iCs/>
          <w:sz w:val="24"/>
        </w:rPr>
        <w:t xml:space="preserve">Smith v </w:t>
      </w:r>
      <w:r w:rsidR="007F39A0" w:rsidRPr="00471BB3">
        <w:rPr>
          <w:rFonts w:ascii="Times New Roman" w:hAnsi="Times New Roman"/>
          <w:i/>
          <w:iCs/>
          <w:sz w:val="24"/>
        </w:rPr>
        <w:t>ANL Ltd</w:t>
      </w:r>
      <w:r w:rsidR="007F39A0" w:rsidRPr="00471BB3">
        <w:rPr>
          <w:rFonts w:ascii="Times New Roman" w:hAnsi="Times New Roman"/>
          <w:sz w:val="24"/>
        </w:rPr>
        <w:t xml:space="preserve"> (2000) 204 CLR 493 at </w:t>
      </w:r>
      <w:r w:rsidR="00DE4BE0" w:rsidRPr="00471BB3">
        <w:rPr>
          <w:rFonts w:ascii="Times New Roman" w:hAnsi="Times New Roman"/>
          <w:sz w:val="24"/>
        </w:rPr>
        <w:t>501 [9].</w:t>
      </w:r>
    </w:p>
  </w:footnote>
  <w:footnote w:id="65">
    <w:p w14:paraId="4258BF88" w14:textId="38ABCA6B" w:rsidR="00723505" w:rsidRPr="00471BB3" w:rsidRDefault="00723505"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BE0763" w:rsidRPr="00471BB3">
        <w:rPr>
          <w:rFonts w:ascii="Times New Roman" w:hAnsi="Times New Roman"/>
          <w:sz w:val="24"/>
        </w:rPr>
        <w:tab/>
      </w:r>
      <w:r w:rsidR="007F1CE6" w:rsidRPr="00471BB3">
        <w:rPr>
          <w:rFonts w:ascii="Times New Roman" w:hAnsi="Times New Roman"/>
          <w:i/>
          <w:sz w:val="24"/>
        </w:rPr>
        <w:t xml:space="preserve">Grace </w:t>
      </w:r>
      <w:r w:rsidR="007F1CE6" w:rsidRPr="00471BB3">
        <w:rPr>
          <w:rFonts w:ascii="Times New Roman" w:hAnsi="Times New Roman"/>
          <w:i/>
          <w:iCs/>
          <w:sz w:val="24"/>
        </w:rPr>
        <w:t>Bro</w:t>
      </w:r>
      <w:r w:rsidR="0002720D" w:rsidRPr="00471BB3">
        <w:rPr>
          <w:rFonts w:ascii="Times New Roman" w:hAnsi="Times New Roman"/>
          <w:i/>
          <w:iCs/>
          <w:sz w:val="24"/>
        </w:rPr>
        <w:t>ther</w:t>
      </w:r>
      <w:r w:rsidR="007F1CE6" w:rsidRPr="00471BB3">
        <w:rPr>
          <w:rFonts w:ascii="Times New Roman" w:hAnsi="Times New Roman"/>
          <w:i/>
          <w:iCs/>
          <w:sz w:val="24"/>
        </w:rPr>
        <w:t>s</w:t>
      </w:r>
      <w:r w:rsidR="0002720D" w:rsidRPr="00471BB3">
        <w:rPr>
          <w:rFonts w:ascii="Times New Roman" w:hAnsi="Times New Roman"/>
          <w:i/>
          <w:iCs/>
          <w:sz w:val="24"/>
        </w:rPr>
        <w:t xml:space="preserve"> Pty Ltd v The Commonwealth</w:t>
      </w:r>
      <w:r w:rsidR="0002720D" w:rsidRPr="00471BB3">
        <w:rPr>
          <w:rFonts w:ascii="Times New Roman" w:hAnsi="Times New Roman"/>
          <w:sz w:val="24"/>
        </w:rPr>
        <w:t xml:space="preserve"> (1946) 72 CLR 269</w:t>
      </w:r>
      <w:r w:rsidR="007F1CE6" w:rsidRPr="00471BB3">
        <w:rPr>
          <w:rFonts w:ascii="Times New Roman" w:hAnsi="Times New Roman"/>
          <w:sz w:val="24"/>
        </w:rPr>
        <w:t xml:space="preserve"> at 290; </w:t>
      </w:r>
      <w:r w:rsidR="007F1CE6" w:rsidRPr="00471BB3">
        <w:rPr>
          <w:rFonts w:ascii="Times New Roman" w:hAnsi="Times New Roman"/>
          <w:i/>
          <w:sz w:val="24"/>
        </w:rPr>
        <w:t xml:space="preserve">Smith </w:t>
      </w:r>
      <w:r w:rsidR="002C2D77" w:rsidRPr="00471BB3">
        <w:rPr>
          <w:rFonts w:ascii="Times New Roman" w:hAnsi="Times New Roman"/>
          <w:i/>
          <w:iCs/>
          <w:sz w:val="24"/>
        </w:rPr>
        <w:t>v ANL Ltd</w:t>
      </w:r>
      <w:r w:rsidR="002C2D77" w:rsidRPr="00471BB3">
        <w:rPr>
          <w:rFonts w:ascii="Times New Roman" w:hAnsi="Times New Roman"/>
          <w:sz w:val="24"/>
        </w:rPr>
        <w:t xml:space="preserve"> (2000) 204 CLR 493</w:t>
      </w:r>
      <w:r w:rsidR="007F1CE6" w:rsidRPr="00471BB3">
        <w:rPr>
          <w:rFonts w:ascii="Times New Roman" w:hAnsi="Times New Roman"/>
          <w:sz w:val="24"/>
        </w:rPr>
        <w:t xml:space="preserve"> at 513 [48].</w:t>
      </w:r>
    </w:p>
  </w:footnote>
  <w:footnote w:id="66">
    <w:p w14:paraId="2A0789D2" w14:textId="1718522D" w:rsidR="008D1C1C" w:rsidRPr="00471BB3" w:rsidRDefault="008D1C1C"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(2006) 225 CLR 101 at 12</w:t>
      </w:r>
      <w:r w:rsidR="00FC79F2" w:rsidRPr="00471BB3">
        <w:rPr>
          <w:rFonts w:ascii="Times New Roman" w:hAnsi="Times New Roman"/>
          <w:sz w:val="24"/>
        </w:rPr>
        <w:t>6 [60].</w:t>
      </w:r>
    </w:p>
  </w:footnote>
  <w:footnote w:id="67">
    <w:p w14:paraId="7B0B0CD0" w14:textId="0D5EA315" w:rsidR="00F62C04" w:rsidRPr="00471BB3" w:rsidRDefault="00F62C04"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r>
      <w:r w:rsidR="00F35B7B" w:rsidRPr="00471BB3">
        <w:rPr>
          <w:rFonts w:ascii="Times New Roman" w:hAnsi="Times New Roman"/>
          <w:sz w:val="24"/>
        </w:rPr>
        <w:t>(1994) 179 CLR 155 at 179.</w:t>
      </w:r>
      <w:r w:rsidR="00241DA0" w:rsidRPr="00471BB3">
        <w:rPr>
          <w:rFonts w:ascii="Times New Roman" w:hAnsi="Times New Roman"/>
          <w:sz w:val="24"/>
        </w:rPr>
        <w:t xml:space="preserve"> See also </w:t>
      </w:r>
      <w:r w:rsidR="00821CD8" w:rsidRPr="00471BB3">
        <w:rPr>
          <w:rFonts w:ascii="Times New Roman" w:hAnsi="Times New Roman"/>
          <w:i/>
          <w:iCs/>
          <w:sz w:val="24"/>
        </w:rPr>
        <w:t>Airservices Australia v Canadian Airlines International Ltd</w:t>
      </w:r>
      <w:r w:rsidR="00821CD8" w:rsidRPr="00471BB3">
        <w:rPr>
          <w:rFonts w:ascii="Times New Roman" w:hAnsi="Times New Roman"/>
          <w:sz w:val="24"/>
        </w:rPr>
        <w:t xml:space="preserve"> </w:t>
      </w:r>
      <w:r w:rsidR="00B51A4D" w:rsidRPr="00471BB3">
        <w:rPr>
          <w:rFonts w:ascii="Times New Roman" w:hAnsi="Times New Roman"/>
          <w:sz w:val="24"/>
        </w:rPr>
        <w:t>(1999) 202 CLR 133 at 180 [</w:t>
      </w:r>
      <w:r w:rsidR="001D7113" w:rsidRPr="00471BB3">
        <w:rPr>
          <w:rFonts w:ascii="Times New Roman" w:hAnsi="Times New Roman"/>
          <w:sz w:val="24"/>
        </w:rPr>
        <w:t xml:space="preserve">98]; </w:t>
      </w:r>
      <w:r w:rsidR="001D7113" w:rsidRPr="00471BB3">
        <w:rPr>
          <w:rFonts w:ascii="Times New Roman" w:hAnsi="Times New Roman"/>
          <w:i/>
          <w:sz w:val="24"/>
        </w:rPr>
        <w:t>Cunningham v The Commonwealth</w:t>
      </w:r>
      <w:r w:rsidR="001D7113" w:rsidRPr="00471BB3">
        <w:rPr>
          <w:rFonts w:ascii="Times New Roman" w:hAnsi="Times New Roman"/>
          <w:sz w:val="24"/>
        </w:rPr>
        <w:t xml:space="preserve"> </w:t>
      </w:r>
      <w:r w:rsidR="00FC2F89" w:rsidRPr="00471BB3">
        <w:rPr>
          <w:rFonts w:ascii="Times New Roman" w:hAnsi="Times New Roman"/>
          <w:sz w:val="24"/>
        </w:rPr>
        <w:t>(201</w:t>
      </w:r>
      <w:r w:rsidR="00FF32F4" w:rsidRPr="00471BB3">
        <w:rPr>
          <w:rFonts w:ascii="Times New Roman" w:hAnsi="Times New Roman"/>
          <w:sz w:val="24"/>
        </w:rPr>
        <w:t>6</w:t>
      </w:r>
      <w:r w:rsidR="00FC2F89" w:rsidRPr="00471BB3">
        <w:rPr>
          <w:rFonts w:ascii="Times New Roman" w:hAnsi="Times New Roman"/>
          <w:sz w:val="24"/>
        </w:rPr>
        <w:t>) 259 CLR 536 at 560 [59].</w:t>
      </w:r>
    </w:p>
  </w:footnote>
  <w:footnote w:id="68">
    <w:p w14:paraId="28063401" w14:textId="77777777" w:rsidR="003E2B26" w:rsidRPr="00471BB3" w:rsidRDefault="003E2B26"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Pr="00471BB3">
        <w:rPr>
          <w:rFonts w:ascii="Times New Roman" w:hAnsi="Times New Roman"/>
          <w:sz w:val="24"/>
        </w:rPr>
        <w:tab/>
        <w:t>(1994) 179 CLR 270 at 278.</w:t>
      </w:r>
    </w:p>
  </w:footnote>
  <w:footnote w:id="69">
    <w:p w14:paraId="4DCD328C" w14:textId="44717487" w:rsidR="00784D53" w:rsidRPr="00471BB3" w:rsidRDefault="00784D53"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B22358" w:rsidRPr="00471BB3">
        <w:rPr>
          <w:rFonts w:ascii="Times New Roman" w:hAnsi="Times New Roman"/>
          <w:sz w:val="24"/>
        </w:rPr>
        <w:tab/>
      </w:r>
      <w:r w:rsidR="00B542CE" w:rsidRPr="00471BB3">
        <w:rPr>
          <w:rFonts w:ascii="Times New Roman" w:hAnsi="Times New Roman"/>
          <w:sz w:val="24"/>
        </w:rPr>
        <w:t xml:space="preserve">(1994) </w:t>
      </w:r>
      <w:r w:rsidR="00B22358" w:rsidRPr="00471BB3">
        <w:rPr>
          <w:rFonts w:ascii="Times New Roman" w:hAnsi="Times New Roman"/>
          <w:sz w:val="24"/>
        </w:rPr>
        <w:t xml:space="preserve">179 CLR </w:t>
      </w:r>
      <w:r w:rsidR="00B542CE" w:rsidRPr="00471BB3">
        <w:rPr>
          <w:rFonts w:ascii="Times New Roman" w:hAnsi="Times New Roman"/>
          <w:sz w:val="24"/>
        </w:rPr>
        <w:t xml:space="preserve">155 </w:t>
      </w:r>
      <w:r w:rsidR="00B22358" w:rsidRPr="00471BB3">
        <w:rPr>
          <w:rFonts w:ascii="Times New Roman" w:hAnsi="Times New Roman"/>
          <w:sz w:val="24"/>
        </w:rPr>
        <w:t>at 170.</w:t>
      </w:r>
    </w:p>
  </w:footnote>
  <w:footnote w:id="70">
    <w:p w14:paraId="50BC4DCD" w14:textId="7A6CC28C" w:rsidR="00397ED9" w:rsidRPr="00471BB3" w:rsidRDefault="00397ED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1904A0" w:rsidRPr="00471BB3">
        <w:rPr>
          <w:rFonts w:ascii="Times New Roman" w:hAnsi="Times New Roman"/>
          <w:sz w:val="24"/>
        </w:rPr>
        <w:tab/>
        <w:t>(2006) 225 CLR 101 at 1</w:t>
      </w:r>
      <w:r w:rsidR="001528FA" w:rsidRPr="00471BB3">
        <w:rPr>
          <w:rFonts w:ascii="Times New Roman" w:hAnsi="Times New Roman"/>
          <w:sz w:val="24"/>
        </w:rPr>
        <w:t>15-116 [13]-[14].</w:t>
      </w:r>
    </w:p>
  </w:footnote>
  <w:footnote w:id="71">
    <w:p w14:paraId="601FD774" w14:textId="3F041C37" w:rsidR="00397ED9" w:rsidRPr="00471BB3" w:rsidRDefault="00397ED9" w:rsidP="00471BB3">
      <w:pPr>
        <w:pStyle w:val="FootnoteText"/>
        <w:spacing w:line="280" w:lineRule="exact"/>
        <w:ind w:right="0"/>
        <w:jc w:val="both"/>
        <w:rPr>
          <w:rFonts w:ascii="Times New Roman" w:hAnsi="Times New Roman"/>
          <w:sz w:val="24"/>
        </w:rPr>
      </w:pPr>
      <w:r w:rsidRPr="00471BB3">
        <w:rPr>
          <w:rStyle w:val="FootnoteReference"/>
          <w:rFonts w:ascii="Times New Roman" w:hAnsi="Times New Roman"/>
          <w:sz w:val="22"/>
          <w:vertAlign w:val="baseline"/>
        </w:rPr>
        <w:footnoteRef/>
      </w:r>
      <w:r w:rsidRPr="00471BB3">
        <w:rPr>
          <w:rFonts w:ascii="Times New Roman" w:hAnsi="Times New Roman"/>
          <w:sz w:val="24"/>
        </w:rPr>
        <w:t xml:space="preserve"> </w:t>
      </w:r>
      <w:r w:rsidR="00491ACC" w:rsidRPr="00471BB3">
        <w:rPr>
          <w:rFonts w:ascii="Times New Roman" w:hAnsi="Times New Roman"/>
          <w:sz w:val="24"/>
        </w:rPr>
        <w:tab/>
        <w:t>(2006) 225 CLR 101 at 127 [63].</w:t>
      </w:r>
    </w:p>
  </w:footnote>
  <w:footnote w:id="72">
    <w:p w14:paraId="134602E2"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t xml:space="preserve">Section 122 of the </w:t>
      </w:r>
      <w:r w:rsidRPr="006962A0">
        <w:rPr>
          <w:rFonts w:ascii="Times New Roman" w:hAnsi="Times New Roman"/>
          <w:i/>
          <w:iCs/>
          <w:sz w:val="24"/>
        </w:rPr>
        <w:t>Constitution</w:t>
      </w:r>
      <w:r w:rsidRPr="006962A0">
        <w:rPr>
          <w:rFonts w:ascii="Times New Roman" w:hAnsi="Times New Roman"/>
          <w:sz w:val="24"/>
        </w:rPr>
        <w:t xml:space="preserve"> applies in relation to an internal territory, being one surrendered by a State to and accepted by the Commonwealth under s 111 of the</w:t>
      </w:r>
      <w:r>
        <w:rPr>
          <w:rFonts w:ascii="Times New Roman" w:hAnsi="Times New Roman"/>
          <w:sz w:val="24"/>
        </w:rPr>
        <w:t> </w:t>
      </w:r>
      <w:r w:rsidRPr="006962A0">
        <w:rPr>
          <w:rFonts w:ascii="Times New Roman" w:hAnsi="Times New Roman"/>
          <w:i/>
          <w:iCs/>
          <w:sz w:val="24"/>
        </w:rPr>
        <w:t>Constitution</w:t>
      </w:r>
      <w:r w:rsidRPr="006962A0">
        <w:rPr>
          <w:rFonts w:ascii="Times New Roman" w:hAnsi="Times New Roman"/>
          <w:sz w:val="24"/>
        </w:rPr>
        <w:t xml:space="preserve"> </w:t>
      </w:r>
      <w:proofErr w:type="gramStart"/>
      <w:r w:rsidRPr="006962A0">
        <w:rPr>
          <w:rFonts w:ascii="Times New Roman" w:hAnsi="Times New Roman"/>
          <w:sz w:val="24"/>
        </w:rPr>
        <w:t>so as to</w:t>
      </w:r>
      <w:proofErr w:type="gramEnd"/>
      <w:r w:rsidRPr="006962A0">
        <w:rPr>
          <w:rFonts w:ascii="Times New Roman" w:hAnsi="Times New Roman"/>
          <w:sz w:val="24"/>
        </w:rPr>
        <w:t xml:space="preserve"> become "subject to the exclusive jurisdiction of the Commonwealth". As to the Territory, see </w:t>
      </w:r>
      <w:r w:rsidRPr="006962A0">
        <w:rPr>
          <w:rFonts w:ascii="Times New Roman" w:hAnsi="Times New Roman"/>
          <w:i/>
          <w:iCs/>
          <w:sz w:val="24"/>
        </w:rPr>
        <w:t>Seat of Government Acceptance Act 1909</w:t>
      </w:r>
      <w:r w:rsidRPr="006962A0">
        <w:rPr>
          <w:rFonts w:ascii="Times New Roman" w:hAnsi="Times New Roman"/>
          <w:sz w:val="24"/>
        </w:rPr>
        <w:t xml:space="preserve"> (</w:t>
      </w:r>
      <w:proofErr w:type="spellStart"/>
      <w:r w:rsidRPr="006962A0">
        <w:rPr>
          <w:rFonts w:ascii="Times New Roman" w:hAnsi="Times New Roman"/>
          <w:sz w:val="24"/>
        </w:rPr>
        <w:t>Cth</w:t>
      </w:r>
      <w:proofErr w:type="spellEnd"/>
      <w:r w:rsidRPr="006962A0">
        <w:rPr>
          <w:rFonts w:ascii="Times New Roman" w:hAnsi="Times New Roman"/>
          <w:sz w:val="24"/>
        </w:rPr>
        <w:t>).</w:t>
      </w:r>
    </w:p>
  </w:footnote>
  <w:footnote w:id="73">
    <w:p w14:paraId="7FE95C6F"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t xml:space="preserve">Reasons of </w:t>
      </w:r>
      <w:proofErr w:type="spellStart"/>
      <w:r w:rsidRPr="006962A0">
        <w:rPr>
          <w:rFonts w:ascii="Times New Roman" w:hAnsi="Times New Roman"/>
          <w:sz w:val="24"/>
        </w:rPr>
        <w:t>Gageler</w:t>
      </w:r>
      <w:proofErr w:type="spellEnd"/>
      <w:r w:rsidRPr="006962A0">
        <w:rPr>
          <w:rFonts w:ascii="Times New Roman" w:hAnsi="Times New Roman"/>
          <w:sz w:val="24"/>
        </w:rPr>
        <w:t xml:space="preserve"> CJ, Gleeson, Jagot and Beech-Jones JJ at [4]-[18].</w:t>
      </w:r>
    </w:p>
  </w:footnote>
  <w:footnote w:id="74">
    <w:p w14:paraId="368C0157"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Grain Pool of Western Australia v The Commonwealth</w:t>
      </w:r>
      <w:r w:rsidRPr="006962A0">
        <w:rPr>
          <w:rFonts w:ascii="Times New Roman" w:hAnsi="Times New Roman"/>
          <w:sz w:val="24"/>
        </w:rPr>
        <w:t xml:space="preserve"> (2000) 202 CLR 479 at 492</w:t>
      </w:r>
      <w:r>
        <w:rPr>
          <w:rFonts w:ascii="Times New Roman" w:hAnsi="Times New Roman"/>
          <w:sz w:val="24"/>
        </w:rPr>
        <w:t> </w:t>
      </w:r>
      <w:r w:rsidRPr="006962A0">
        <w:rPr>
          <w:rFonts w:ascii="Times New Roman" w:hAnsi="Times New Roman"/>
          <w:sz w:val="24"/>
        </w:rPr>
        <w:t xml:space="preserve">[16]; </w:t>
      </w:r>
      <w:r w:rsidRPr="006962A0">
        <w:rPr>
          <w:rFonts w:ascii="Times New Roman" w:hAnsi="Times New Roman"/>
          <w:i/>
          <w:iCs/>
          <w:sz w:val="24"/>
        </w:rPr>
        <w:t>Spence v Queensland</w:t>
      </w:r>
      <w:r w:rsidRPr="006962A0">
        <w:rPr>
          <w:rFonts w:ascii="Times New Roman" w:hAnsi="Times New Roman"/>
          <w:b/>
          <w:bCs/>
          <w:i/>
          <w:iCs/>
          <w:sz w:val="24"/>
        </w:rPr>
        <w:t xml:space="preserve"> </w:t>
      </w:r>
      <w:r w:rsidRPr="006962A0">
        <w:rPr>
          <w:rFonts w:ascii="Times New Roman" w:hAnsi="Times New Roman"/>
          <w:sz w:val="24"/>
        </w:rPr>
        <w:t>(2019) 268 CLR 355 at 404-409 [57]-[68] and the</w:t>
      </w:r>
      <w:r>
        <w:rPr>
          <w:rFonts w:ascii="Times New Roman" w:hAnsi="Times New Roman"/>
          <w:sz w:val="24"/>
        </w:rPr>
        <w:t> </w:t>
      </w:r>
      <w:r w:rsidRPr="006962A0">
        <w:rPr>
          <w:rFonts w:ascii="Times New Roman" w:hAnsi="Times New Roman"/>
          <w:sz w:val="24"/>
        </w:rPr>
        <w:t>authorities cited; see also 456-457 [197]-[198].</w:t>
      </w:r>
    </w:p>
  </w:footnote>
  <w:footnote w:id="75">
    <w:p w14:paraId="341C398D"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Spratt v Hermes </w:t>
      </w:r>
      <w:r w:rsidRPr="006962A0">
        <w:rPr>
          <w:rFonts w:ascii="Times New Roman" w:hAnsi="Times New Roman"/>
          <w:sz w:val="24"/>
        </w:rPr>
        <w:t xml:space="preserve">(1965) 114 CLR 226 at 242; </w:t>
      </w:r>
      <w:r w:rsidRPr="006962A0">
        <w:rPr>
          <w:rFonts w:ascii="Times New Roman" w:hAnsi="Times New Roman"/>
          <w:i/>
          <w:iCs/>
          <w:sz w:val="24"/>
        </w:rPr>
        <w:t xml:space="preserve">Bennett v The Commonwealth </w:t>
      </w:r>
      <w:r w:rsidRPr="006962A0">
        <w:rPr>
          <w:rFonts w:ascii="Times New Roman" w:hAnsi="Times New Roman"/>
          <w:sz w:val="24"/>
        </w:rPr>
        <w:t xml:space="preserve">(2007) 231 CLR 91 at 110-111 [43]. See also </w:t>
      </w:r>
      <w:r w:rsidRPr="006962A0">
        <w:rPr>
          <w:rFonts w:ascii="Times New Roman" w:hAnsi="Times New Roman"/>
          <w:i/>
          <w:iCs/>
          <w:sz w:val="24"/>
        </w:rPr>
        <w:t xml:space="preserve">Capital Duplicators Pty Ltd v Australian Capital Territory </w:t>
      </w:r>
      <w:r w:rsidRPr="006962A0">
        <w:rPr>
          <w:rFonts w:ascii="Times New Roman" w:hAnsi="Times New Roman"/>
          <w:sz w:val="24"/>
        </w:rPr>
        <w:t>(1992) 177 CLR 248 at 271.</w:t>
      </w:r>
    </w:p>
  </w:footnote>
  <w:footnote w:id="76">
    <w:p w14:paraId="39D8B2FC"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Spratt </w:t>
      </w:r>
      <w:r w:rsidRPr="006962A0">
        <w:rPr>
          <w:rFonts w:ascii="Times New Roman" w:hAnsi="Times New Roman"/>
          <w:sz w:val="24"/>
        </w:rPr>
        <w:t>(1965) 114 CLR 226 at 242.</w:t>
      </w:r>
    </w:p>
  </w:footnote>
  <w:footnote w:id="77">
    <w:p w14:paraId="49574271"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Berwick</w:t>
      </w:r>
      <w:r w:rsidRPr="006962A0">
        <w:rPr>
          <w:rFonts w:ascii="Times New Roman" w:hAnsi="Times New Roman"/>
          <w:b/>
          <w:bCs/>
          <w:i/>
          <w:iCs/>
          <w:sz w:val="24"/>
        </w:rPr>
        <w:t xml:space="preserve"> </w:t>
      </w:r>
      <w:r w:rsidRPr="006962A0">
        <w:rPr>
          <w:rFonts w:ascii="Times New Roman" w:hAnsi="Times New Roman"/>
          <w:i/>
          <w:iCs/>
          <w:sz w:val="24"/>
        </w:rPr>
        <w:t xml:space="preserve">Ltd v Gray </w:t>
      </w:r>
      <w:r w:rsidRPr="006962A0">
        <w:rPr>
          <w:rFonts w:ascii="Times New Roman" w:hAnsi="Times New Roman"/>
          <w:sz w:val="24"/>
        </w:rPr>
        <w:t xml:space="preserve">(1976) 133 CLR 603 at 607-608, cited by </w:t>
      </w:r>
      <w:r w:rsidRPr="006962A0">
        <w:rPr>
          <w:rFonts w:ascii="Times New Roman" w:hAnsi="Times New Roman"/>
          <w:i/>
          <w:iCs/>
          <w:sz w:val="24"/>
        </w:rPr>
        <w:t>The</w:t>
      </w:r>
      <w:r w:rsidRPr="006962A0">
        <w:rPr>
          <w:rFonts w:ascii="Times New Roman" w:hAnsi="Times New Roman"/>
          <w:sz w:val="24"/>
        </w:rPr>
        <w:t xml:space="preserve"> </w:t>
      </w:r>
      <w:r w:rsidRPr="006962A0">
        <w:rPr>
          <w:rFonts w:ascii="Times New Roman" w:hAnsi="Times New Roman"/>
          <w:i/>
          <w:iCs/>
          <w:sz w:val="24"/>
        </w:rPr>
        <w:t>Commonwealth v Yunupingu</w:t>
      </w:r>
      <w:r w:rsidRPr="006962A0">
        <w:rPr>
          <w:rFonts w:ascii="Times New Roman" w:hAnsi="Times New Roman"/>
          <w:b/>
          <w:bCs/>
          <w:i/>
          <w:iCs/>
          <w:sz w:val="24"/>
        </w:rPr>
        <w:t xml:space="preserve"> </w:t>
      </w:r>
      <w:r w:rsidRPr="006962A0">
        <w:rPr>
          <w:rFonts w:ascii="Times New Roman" w:hAnsi="Times New Roman"/>
          <w:sz w:val="24"/>
        </w:rPr>
        <w:t>(2025) 99 ALJR 519 at 532 [21]; 421 ALR 604 at 611-612</w:t>
      </w:r>
      <w:r w:rsidRPr="006962A0" w:rsidDel="005B40E9">
        <w:rPr>
          <w:rFonts w:ascii="Times New Roman" w:hAnsi="Times New Roman"/>
          <w:sz w:val="24"/>
        </w:rPr>
        <w:t xml:space="preserve">; </w:t>
      </w:r>
      <w:r w:rsidRPr="006962A0">
        <w:rPr>
          <w:rFonts w:ascii="Times New Roman" w:hAnsi="Times New Roman"/>
          <w:sz w:val="24"/>
        </w:rPr>
        <w:t>see also (2025) 99 ALJR 519 at 564 [179]; 421 ALR 604 at 653.</w:t>
      </w:r>
    </w:p>
  </w:footnote>
  <w:footnote w:id="78">
    <w:p w14:paraId="339CBB2C"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Grain Pool</w:t>
      </w:r>
      <w:r w:rsidRPr="006962A0">
        <w:rPr>
          <w:rFonts w:ascii="Times New Roman" w:hAnsi="Times New Roman"/>
          <w:b/>
          <w:bCs/>
          <w:i/>
          <w:iCs/>
          <w:sz w:val="24"/>
        </w:rPr>
        <w:t xml:space="preserve"> </w:t>
      </w:r>
      <w:r w:rsidRPr="006962A0">
        <w:rPr>
          <w:rFonts w:ascii="Times New Roman" w:hAnsi="Times New Roman"/>
          <w:sz w:val="24"/>
        </w:rPr>
        <w:t xml:space="preserve">(2000) 202 CLR 479 at 492 [16], cited by </w:t>
      </w:r>
      <w:r w:rsidRPr="006962A0">
        <w:rPr>
          <w:rFonts w:ascii="Times New Roman" w:hAnsi="Times New Roman"/>
          <w:i/>
          <w:iCs/>
          <w:sz w:val="24"/>
        </w:rPr>
        <w:t xml:space="preserve">Yunupingu </w:t>
      </w:r>
      <w:r w:rsidRPr="006962A0">
        <w:rPr>
          <w:rFonts w:ascii="Times New Roman" w:hAnsi="Times New Roman"/>
          <w:sz w:val="24"/>
        </w:rPr>
        <w:t>(2025) 99 ALJR 519 at 536 [42</w:t>
      </w:r>
      <w:r w:rsidRPr="006962A0" w:rsidDel="00DA6121">
        <w:rPr>
          <w:rFonts w:ascii="Times New Roman" w:hAnsi="Times New Roman"/>
          <w:sz w:val="24"/>
        </w:rPr>
        <w:t xml:space="preserve">]; </w:t>
      </w:r>
      <w:r w:rsidRPr="006962A0">
        <w:rPr>
          <w:rFonts w:ascii="Times New Roman" w:hAnsi="Times New Roman"/>
          <w:sz w:val="24"/>
        </w:rPr>
        <w:t>421 ALR 604 at 617; see also</w:t>
      </w:r>
      <w:r w:rsidRPr="006962A0">
        <w:rPr>
          <w:rFonts w:ascii="Times New Roman" w:hAnsi="Times New Roman"/>
          <w:b/>
          <w:bCs/>
          <w:i/>
          <w:iCs/>
          <w:sz w:val="24"/>
        </w:rPr>
        <w:t xml:space="preserve"> </w:t>
      </w:r>
      <w:r w:rsidRPr="006962A0">
        <w:rPr>
          <w:rFonts w:ascii="Times New Roman" w:hAnsi="Times New Roman"/>
          <w:sz w:val="24"/>
        </w:rPr>
        <w:t>(2025) 99 ALJR 519 at 564 [179]; 421 ALR 604 at 653.</w:t>
      </w:r>
    </w:p>
  </w:footnote>
  <w:footnote w:id="79">
    <w:p w14:paraId="1EC563D3"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Berwick</w:t>
      </w:r>
      <w:r w:rsidRPr="006962A0">
        <w:rPr>
          <w:rFonts w:ascii="Times New Roman" w:hAnsi="Times New Roman"/>
          <w:sz w:val="24"/>
        </w:rPr>
        <w:t xml:space="preserve"> (1976) 133 CLR 603 at 607, cited by </w:t>
      </w:r>
      <w:r w:rsidRPr="006962A0">
        <w:rPr>
          <w:rFonts w:ascii="Times New Roman" w:hAnsi="Times New Roman"/>
          <w:i/>
          <w:iCs/>
          <w:sz w:val="24"/>
        </w:rPr>
        <w:t>Yunupingu</w:t>
      </w:r>
      <w:r w:rsidRPr="006962A0">
        <w:rPr>
          <w:rFonts w:ascii="Times New Roman" w:hAnsi="Times New Roman"/>
          <w:sz w:val="24"/>
        </w:rPr>
        <w:t xml:space="preserve"> (2025) 99 ALJR 519 at 532 [22]; 421 ALR 604 at 612; see also (2025) 99 ALJR 519 at 564 [179]; 421 ALR 604 at 653.</w:t>
      </w:r>
    </w:p>
  </w:footnote>
  <w:footnote w:id="80">
    <w:p w14:paraId="15934B27"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proofErr w:type="spellStart"/>
      <w:r w:rsidRPr="006962A0">
        <w:rPr>
          <w:rFonts w:ascii="Times New Roman" w:hAnsi="Times New Roman"/>
          <w:i/>
          <w:iCs/>
          <w:sz w:val="24"/>
        </w:rPr>
        <w:t>Clunies</w:t>
      </w:r>
      <w:proofErr w:type="spellEnd"/>
      <w:r w:rsidRPr="006962A0">
        <w:rPr>
          <w:rFonts w:ascii="Times New Roman" w:hAnsi="Times New Roman"/>
          <w:i/>
          <w:iCs/>
          <w:sz w:val="24"/>
        </w:rPr>
        <w:t>-Ross</w:t>
      </w:r>
      <w:r w:rsidRPr="006962A0">
        <w:rPr>
          <w:rFonts w:ascii="Times New Roman" w:hAnsi="Times New Roman"/>
          <w:b/>
          <w:bCs/>
          <w:i/>
          <w:iCs/>
          <w:sz w:val="24"/>
        </w:rPr>
        <w:t xml:space="preserve"> </w:t>
      </w:r>
      <w:r w:rsidRPr="006962A0">
        <w:rPr>
          <w:rFonts w:ascii="Times New Roman" w:hAnsi="Times New Roman"/>
          <w:i/>
          <w:iCs/>
          <w:sz w:val="24"/>
        </w:rPr>
        <w:t xml:space="preserve">v The Commonwealth </w:t>
      </w:r>
      <w:r w:rsidRPr="006962A0">
        <w:rPr>
          <w:rFonts w:ascii="Times New Roman" w:hAnsi="Times New Roman"/>
          <w:sz w:val="24"/>
        </w:rPr>
        <w:t>(1984) 155 CLR 193 at 201.</w:t>
      </w:r>
    </w:p>
  </w:footnote>
  <w:footnote w:id="81">
    <w:p w14:paraId="4EB6E52B"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Northern Land Council v The Commonwealth</w:t>
      </w:r>
      <w:r w:rsidRPr="006962A0">
        <w:rPr>
          <w:rFonts w:ascii="Times New Roman" w:hAnsi="Times New Roman"/>
          <w:sz w:val="24"/>
        </w:rPr>
        <w:t xml:space="preserve"> (1986) 161 CLR 1 at 6.</w:t>
      </w:r>
    </w:p>
  </w:footnote>
  <w:footnote w:id="82">
    <w:p w14:paraId="59827FD5"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Bank of NSW v The Commonwealth</w:t>
      </w:r>
      <w:r w:rsidRPr="006962A0">
        <w:rPr>
          <w:rFonts w:ascii="Times New Roman" w:hAnsi="Times New Roman"/>
          <w:sz w:val="24"/>
        </w:rPr>
        <w:t xml:space="preserve"> ("the </w:t>
      </w:r>
      <w:r w:rsidRPr="006962A0">
        <w:rPr>
          <w:rFonts w:ascii="Times New Roman" w:hAnsi="Times New Roman"/>
          <w:i/>
          <w:iCs/>
          <w:sz w:val="24"/>
        </w:rPr>
        <w:t>Bank Nationalisation Case</w:t>
      </w:r>
      <w:r w:rsidRPr="006962A0">
        <w:rPr>
          <w:rFonts w:ascii="Times New Roman" w:hAnsi="Times New Roman"/>
          <w:sz w:val="24"/>
        </w:rPr>
        <w:t>") (1948) 76</w:t>
      </w:r>
      <w:r>
        <w:rPr>
          <w:rFonts w:ascii="Times New Roman" w:hAnsi="Times New Roman"/>
          <w:sz w:val="24"/>
        </w:rPr>
        <w:t> </w:t>
      </w:r>
      <w:r w:rsidRPr="006962A0">
        <w:rPr>
          <w:rFonts w:ascii="Times New Roman" w:hAnsi="Times New Roman"/>
          <w:sz w:val="24"/>
        </w:rPr>
        <w:t xml:space="preserve">CLR 1 at 349; </w:t>
      </w:r>
      <w:r w:rsidRPr="006962A0">
        <w:rPr>
          <w:rFonts w:ascii="Times New Roman" w:hAnsi="Times New Roman"/>
          <w:i/>
          <w:iCs/>
          <w:sz w:val="24"/>
        </w:rPr>
        <w:t>Attorney-General (</w:t>
      </w:r>
      <w:proofErr w:type="spellStart"/>
      <w:r w:rsidRPr="006962A0">
        <w:rPr>
          <w:rFonts w:ascii="Times New Roman" w:hAnsi="Times New Roman"/>
          <w:i/>
          <w:iCs/>
          <w:sz w:val="24"/>
        </w:rPr>
        <w:t>Cth</w:t>
      </w:r>
      <w:proofErr w:type="spellEnd"/>
      <w:r w:rsidRPr="006962A0">
        <w:rPr>
          <w:rFonts w:ascii="Times New Roman" w:hAnsi="Times New Roman"/>
          <w:i/>
          <w:iCs/>
          <w:sz w:val="24"/>
        </w:rPr>
        <w:t>) v Schmidt</w:t>
      </w:r>
      <w:r w:rsidRPr="006962A0">
        <w:rPr>
          <w:rFonts w:ascii="Times New Roman" w:hAnsi="Times New Roman"/>
          <w:sz w:val="24"/>
        </w:rPr>
        <w:t xml:space="preserve"> (1961) 105 CLR 361 at 370</w:t>
      </w:r>
      <w:r>
        <w:rPr>
          <w:rFonts w:ascii="Times New Roman" w:hAnsi="Times New Roman"/>
          <w:sz w:val="24"/>
        </w:rPr>
        <w:noBreakHyphen/>
      </w:r>
      <w:r w:rsidRPr="006962A0">
        <w:rPr>
          <w:rFonts w:ascii="Times New Roman" w:hAnsi="Times New Roman"/>
          <w:sz w:val="24"/>
        </w:rPr>
        <w:t xml:space="preserve">371; </w:t>
      </w:r>
      <w:r w:rsidRPr="006962A0">
        <w:rPr>
          <w:rFonts w:ascii="Times New Roman" w:hAnsi="Times New Roman"/>
          <w:i/>
          <w:iCs/>
          <w:sz w:val="24"/>
        </w:rPr>
        <w:t>Trade Practices Commission v Tooth &amp; Co Ltd</w:t>
      </w:r>
      <w:r w:rsidRPr="006962A0">
        <w:rPr>
          <w:rFonts w:ascii="Times New Roman" w:hAnsi="Times New Roman"/>
          <w:sz w:val="24"/>
        </w:rPr>
        <w:t xml:space="preserve"> (1979) 142 CLR 397 at 424-425; </w:t>
      </w:r>
      <w:r w:rsidRPr="006962A0">
        <w:rPr>
          <w:rFonts w:ascii="Times New Roman" w:hAnsi="Times New Roman"/>
          <w:i/>
          <w:iCs/>
          <w:sz w:val="24"/>
        </w:rPr>
        <w:t>The Commonwealth v Tasmania (The Tasmanian Dam Case)</w:t>
      </w:r>
      <w:r w:rsidRPr="006962A0">
        <w:rPr>
          <w:rFonts w:ascii="Times New Roman" w:hAnsi="Times New Roman"/>
          <w:sz w:val="24"/>
        </w:rPr>
        <w:t xml:space="preserve"> (1983) 158</w:t>
      </w:r>
      <w:r>
        <w:rPr>
          <w:rFonts w:ascii="Times New Roman" w:hAnsi="Times New Roman"/>
          <w:sz w:val="24"/>
        </w:rPr>
        <w:t> </w:t>
      </w:r>
      <w:r w:rsidRPr="006962A0">
        <w:rPr>
          <w:rFonts w:ascii="Times New Roman" w:hAnsi="Times New Roman"/>
          <w:sz w:val="24"/>
        </w:rPr>
        <w:t xml:space="preserve">CLR 1 at 145; </w:t>
      </w:r>
      <w:r w:rsidRPr="006962A0">
        <w:rPr>
          <w:rFonts w:ascii="Times New Roman" w:hAnsi="Times New Roman"/>
          <w:i/>
          <w:iCs/>
          <w:sz w:val="24"/>
        </w:rPr>
        <w:t>Health Insurance Commission v Peverill</w:t>
      </w:r>
      <w:r w:rsidRPr="006962A0">
        <w:rPr>
          <w:rFonts w:ascii="Times New Roman" w:hAnsi="Times New Roman"/>
          <w:sz w:val="24"/>
        </w:rPr>
        <w:t xml:space="preserve"> (1994) 179 CLR 226 at 254; </w:t>
      </w:r>
      <w:r w:rsidRPr="006962A0">
        <w:rPr>
          <w:rFonts w:ascii="Times New Roman" w:hAnsi="Times New Roman"/>
          <w:i/>
          <w:iCs/>
          <w:sz w:val="24"/>
        </w:rPr>
        <w:t>ICM Agriculture Pty Ltd v The Commonwealth</w:t>
      </w:r>
      <w:r w:rsidRPr="006962A0">
        <w:rPr>
          <w:rFonts w:ascii="Times New Roman" w:hAnsi="Times New Roman"/>
          <w:sz w:val="24"/>
        </w:rPr>
        <w:t xml:space="preserve"> (2009) 240 CLR 140 at 197 [134]; </w:t>
      </w:r>
      <w:r w:rsidRPr="006962A0">
        <w:rPr>
          <w:rFonts w:ascii="Times New Roman" w:hAnsi="Times New Roman"/>
          <w:i/>
          <w:iCs/>
          <w:sz w:val="24"/>
        </w:rPr>
        <w:t>Cunningham v The Commonwealth</w:t>
      </w:r>
      <w:r w:rsidRPr="006962A0">
        <w:rPr>
          <w:rFonts w:ascii="Times New Roman" w:hAnsi="Times New Roman"/>
          <w:sz w:val="24"/>
        </w:rPr>
        <w:t xml:space="preserve"> (2016) 259 CLR 536 at 615 [270].</w:t>
      </w:r>
    </w:p>
  </w:footnote>
  <w:footnote w:id="83">
    <w:p w14:paraId="7E6EE6B7"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Yunupingu</w:t>
      </w:r>
      <w:r w:rsidRPr="006962A0">
        <w:rPr>
          <w:rFonts w:ascii="Times New Roman" w:hAnsi="Times New Roman"/>
          <w:sz w:val="24"/>
        </w:rPr>
        <w:t xml:space="preserve"> (2025) 99 ALJR 519 at 530 [15], 553 [127]; 421 ALR 604 at 610, 640 and the authorities cited.</w:t>
      </w:r>
    </w:p>
  </w:footnote>
  <w:footnote w:id="84">
    <w:p w14:paraId="7F960099"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Yunupingu</w:t>
      </w:r>
      <w:r w:rsidRPr="006962A0">
        <w:rPr>
          <w:rFonts w:ascii="Times New Roman" w:hAnsi="Times New Roman"/>
          <w:sz w:val="24"/>
        </w:rPr>
        <w:t xml:space="preserve"> (2025) 99 ALJR 519 at 536 [44], 569 [202], 586 [268]; 421 ALR 604 at 617, 659, 679.</w:t>
      </w:r>
    </w:p>
  </w:footnote>
  <w:footnote w:id="85">
    <w:p w14:paraId="38A1F32E"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Fairfax v Federal Commissioner of Taxation </w:t>
      </w:r>
      <w:r w:rsidRPr="006962A0">
        <w:rPr>
          <w:rFonts w:ascii="Times New Roman" w:hAnsi="Times New Roman"/>
          <w:sz w:val="24"/>
        </w:rPr>
        <w:t xml:space="preserve">(1965) 114 CLR 1 at 7, 13; </w:t>
      </w:r>
      <w:proofErr w:type="spellStart"/>
      <w:r w:rsidRPr="006962A0">
        <w:rPr>
          <w:rFonts w:ascii="Times New Roman" w:hAnsi="Times New Roman"/>
          <w:i/>
          <w:sz w:val="24"/>
        </w:rPr>
        <w:t>Wurridjal</w:t>
      </w:r>
      <w:proofErr w:type="spellEnd"/>
      <w:r w:rsidRPr="006962A0">
        <w:rPr>
          <w:rFonts w:ascii="Times New Roman" w:hAnsi="Times New Roman"/>
          <w:i/>
          <w:sz w:val="24"/>
        </w:rPr>
        <w:t xml:space="preserve"> v The Commonwealth</w:t>
      </w:r>
      <w:r w:rsidRPr="006962A0">
        <w:rPr>
          <w:rFonts w:ascii="Times New Roman" w:hAnsi="Times New Roman"/>
          <w:sz w:val="24"/>
        </w:rPr>
        <w:t xml:space="preserve"> (2009) 237 CLR 309 at 387 [187].</w:t>
      </w:r>
    </w:p>
  </w:footnote>
  <w:footnote w:id="86">
    <w:p w14:paraId="37FB0075"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sz w:val="24"/>
        </w:rPr>
        <w:t>Schmidt</w:t>
      </w:r>
      <w:r w:rsidRPr="006962A0">
        <w:rPr>
          <w:rFonts w:ascii="Times New Roman" w:hAnsi="Times New Roman"/>
          <w:sz w:val="24"/>
        </w:rPr>
        <w:t xml:space="preserve"> (1961) 105 CLR 361 at 371-372; </w:t>
      </w:r>
      <w:proofErr w:type="spellStart"/>
      <w:r w:rsidRPr="006962A0">
        <w:rPr>
          <w:rFonts w:ascii="Times New Roman" w:hAnsi="Times New Roman"/>
          <w:i/>
          <w:iCs/>
          <w:sz w:val="24"/>
        </w:rPr>
        <w:t>Wurridjal</w:t>
      </w:r>
      <w:proofErr w:type="spellEnd"/>
      <w:r w:rsidRPr="006962A0">
        <w:rPr>
          <w:rFonts w:ascii="Times New Roman" w:hAnsi="Times New Roman"/>
          <w:i/>
          <w:iCs/>
          <w:sz w:val="24"/>
        </w:rPr>
        <w:t xml:space="preserve"> </w:t>
      </w:r>
      <w:r w:rsidRPr="006962A0">
        <w:rPr>
          <w:rFonts w:ascii="Times New Roman" w:hAnsi="Times New Roman"/>
          <w:sz w:val="24"/>
        </w:rPr>
        <w:t>(2009) 237 CLR 309 at 387 [187].</w:t>
      </w:r>
    </w:p>
  </w:footnote>
  <w:footnote w:id="87">
    <w:p w14:paraId="334D4CB1"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sz w:val="24"/>
        </w:rPr>
        <w:t>Newcrest Mining (WA) Ltd v The Commonwealth</w:t>
      </w:r>
      <w:r w:rsidRPr="006962A0">
        <w:rPr>
          <w:rFonts w:ascii="Times New Roman" w:hAnsi="Times New Roman"/>
          <w:sz w:val="24"/>
        </w:rPr>
        <w:t xml:space="preserve"> (1997) 190 CLR 513 at 542, </w:t>
      </w:r>
      <w:proofErr w:type="spellStart"/>
      <w:r w:rsidRPr="006962A0">
        <w:rPr>
          <w:rFonts w:ascii="Times New Roman" w:hAnsi="Times New Roman"/>
          <w:sz w:val="24"/>
        </w:rPr>
        <w:t>cf</w:t>
      </w:r>
      <w:proofErr w:type="spellEnd"/>
      <w:r>
        <w:rPr>
          <w:rFonts w:ascii="Times New Roman" w:hAnsi="Times New Roman"/>
          <w:sz w:val="24"/>
        </w:rPr>
        <w:t> </w:t>
      </w:r>
      <w:r w:rsidRPr="006962A0">
        <w:rPr>
          <w:rFonts w:ascii="Times New Roman" w:hAnsi="Times New Roman"/>
          <w:sz w:val="24"/>
        </w:rPr>
        <w:t>593-594;</w:t>
      </w:r>
      <w:r w:rsidRPr="006962A0">
        <w:rPr>
          <w:rFonts w:ascii="Times New Roman" w:hAnsi="Times New Roman"/>
          <w:i/>
          <w:iCs/>
          <w:sz w:val="24"/>
        </w:rPr>
        <w:t xml:space="preserve"> </w:t>
      </w:r>
      <w:proofErr w:type="spellStart"/>
      <w:r w:rsidRPr="006962A0">
        <w:rPr>
          <w:rFonts w:ascii="Times New Roman" w:hAnsi="Times New Roman"/>
          <w:i/>
          <w:iCs/>
          <w:sz w:val="24"/>
        </w:rPr>
        <w:t>Wurridjal</w:t>
      </w:r>
      <w:proofErr w:type="spellEnd"/>
      <w:r w:rsidRPr="006962A0">
        <w:rPr>
          <w:rFonts w:ascii="Times New Roman" w:hAnsi="Times New Roman"/>
          <w:i/>
          <w:iCs/>
          <w:sz w:val="24"/>
        </w:rPr>
        <w:t xml:space="preserve"> </w:t>
      </w:r>
      <w:r w:rsidRPr="006962A0">
        <w:rPr>
          <w:rFonts w:ascii="Times New Roman" w:hAnsi="Times New Roman"/>
          <w:sz w:val="24"/>
        </w:rPr>
        <w:t xml:space="preserve">(2009) 237 CLR 309 at 387 [186]-[187]; </w:t>
      </w:r>
      <w:r w:rsidRPr="006962A0">
        <w:rPr>
          <w:rFonts w:ascii="Times New Roman" w:hAnsi="Times New Roman"/>
          <w:i/>
          <w:sz w:val="24"/>
        </w:rPr>
        <w:t>Yunupingu</w:t>
      </w:r>
      <w:r w:rsidRPr="006962A0">
        <w:rPr>
          <w:rFonts w:ascii="Times New Roman" w:hAnsi="Times New Roman"/>
          <w:sz w:val="24"/>
        </w:rPr>
        <w:t xml:space="preserve"> (2025) 99 ALJR 519 at 585-586 [266]-[268]; 421 ALR 604 at 678-679. See also </w:t>
      </w:r>
      <w:r w:rsidRPr="006962A0">
        <w:rPr>
          <w:rFonts w:ascii="Times New Roman" w:hAnsi="Times New Roman"/>
          <w:i/>
          <w:iCs/>
          <w:sz w:val="24"/>
        </w:rPr>
        <w:t xml:space="preserve">Capital Duplicators </w:t>
      </w:r>
      <w:r w:rsidRPr="006962A0">
        <w:rPr>
          <w:rFonts w:ascii="Times New Roman" w:hAnsi="Times New Roman"/>
          <w:sz w:val="24"/>
        </w:rPr>
        <w:t>(1992) 177 CLR 248 at 269.</w:t>
      </w:r>
    </w:p>
  </w:footnote>
  <w:footnote w:id="88">
    <w:p w14:paraId="3783E104"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sz w:val="24"/>
        </w:rPr>
        <w:t>Yunupingu</w:t>
      </w:r>
      <w:r w:rsidRPr="006962A0">
        <w:rPr>
          <w:rFonts w:ascii="Times New Roman" w:hAnsi="Times New Roman"/>
          <w:sz w:val="24"/>
        </w:rPr>
        <w:t xml:space="preserve"> (2025) 99 ALJR 519 at 565-566 [182]-[186], 569 [202], 585-586 [</w:t>
      </w:r>
      <w:proofErr w:type="gramStart"/>
      <w:r w:rsidRPr="006962A0">
        <w:rPr>
          <w:rFonts w:ascii="Times New Roman" w:hAnsi="Times New Roman"/>
          <w:sz w:val="24"/>
        </w:rPr>
        <w:t>267]</w:t>
      </w:r>
      <w:r>
        <w:rPr>
          <w:rFonts w:ascii="Times New Roman" w:hAnsi="Times New Roman"/>
          <w:sz w:val="24"/>
        </w:rPr>
        <w:noBreakHyphen/>
      </w:r>
      <w:proofErr w:type="gramEnd"/>
      <w:r w:rsidRPr="006962A0">
        <w:rPr>
          <w:rFonts w:ascii="Times New Roman" w:hAnsi="Times New Roman"/>
          <w:sz w:val="24"/>
        </w:rPr>
        <w:t>[268]; 421 ALR 604 at 654-655, 659, 678-679.</w:t>
      </w:r>
    </w:p>
  </w:footnote>
  <w:footnote w:id="89">
    <w:p w14:paraId="595C3191"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Yunupingu</w:t>
      </w:r>
      <w:r w:rsidRPr="006962A0">
        <w:rPr>
          <w:rFonts w:ascii="Times New Roman" w:hAnsi="Times New Roman"/>
          <w:sz w:val="24"/>
        </w:rPr>
        <w:t xml:space="preserve"> (2025) 99 ALJR 519 at 531 [16]-[17], 553 [127]; 421 ALR 604 at 610</w:t>
      </w:r>
      <w:r>
        <w:rPr>
          <w:rFonts w:ascii="Times New Roman" w:hAnsi="Times New Roman"/>
          <w:sz w:val="24"/>
        </w:rPr>
        <w:noBreakHyphen/>
      </w:r>
      <w:r w:rsidRPr="006962A0">
        <w:rPr>
          <w:rFonts w:ascii="Times New Roman" w:hAnsi="Times New Roman"/>
          <w:sz w:val="24"/>
        </w:rPr>
        <w:t>611, 640.</w:t>
      </w:r>
    </w:p>
  </w:footnote>
  <w:footnote w:id="90">
    <w:p w14:paraId="40E65CB8"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Tooth</w:t>
      </w:r>
      <w:r w:rsidRPr="006962A0">
        <w:rPr>
          <w:rFonts w:ascii="Times New Roman" w:hAnsi="Times New Roman"/>
          <w:sz w:val="24"/>
        </w:rPr>
        <w:t xml:space="preserve"> (1979) 142 CLR 397 at 403. See also </w:t>
      </w:r>
      <w:proofErr w:type="spellStart"/>
      <w:r w:rsidRPr="006962A0">
        <w:rPr>
          <w:rFonts w:ascii="Times New Roman" w:hAnsi="Times New Roman"/>
          <w:i/>
          <w:iCs/>
          <w:sz w:val="24"/>
        </w:rPr>
        <w:t>Wurridjal</w:t>
      </w:r>
      <w:proofErr w:type="spellEnd"/>
      <w:r w:rsidRPr="006962A0">
        <w:rPr>
          <w:rFonts w:ascii="Times New Roman" w:hAnsi="Times New Roman"/>
          <w:i/>
          <w:iCs/>
          <w:sz w:val="24"/>
        </w:rPr>
        <w:t xml:space="preserve"> </w:t>
      </w:r>
      <w:r w:rsidRPr="006962A0">
        <w:rPr>
          <w:rFonts w:ascii="Times New Roman" w:hAnsi="Times New Roman"/>
          <w:sz w:val="24"/>
        </w:rPr>
        <w:t xml:space="preserve">(2009) 237 CLR 309 at 385 [178]; </w:t>
      </w:r>
      <w:r w:rsidRPr="006962A0">
        <w:rPr>
          <w:rFonts w:ascii="Times New Roman" w:hAnsi="Times New Roman"/>
          <w:i/>
          <w:iCs/>
          <w:sz w:val="24"/>
        </w:rPr>
        <w:t>ICM</w:t>
      </w:r>
      <w:r w:rsidRPr="006962A0">
        <w:rPr>
          <w:rFonts w:ascii="Times New Roman" w:hAnsi="Times New Roman"/>
          <w:sz w:val="24"/>
        </w:rPr>
        <w:t xml:space="preserve"> (2009) 240 CLR 140 at 169 [43]; </w:t>
      </w:r>
      <w:r w:rsidRPr="006962A0">
        <w:rPr>
          <w:rFonts w:ascii="Times New Roman" w:hAnsi="Times New Roman"/>
          <w:i/>
          <w:iCs/>
          <w:sz w:val="24"/>
        </w:rPr>
        <w:t>JT International SA v The</w:t>
      </w:r>
      <w:r>
        <w:rPr>
          <w:rFonts w:ascii="Times New Roman" w:hAnsi="Times New Roman"/>
          <w:i/>
          <w:iCs/>
          <w:sz w:val="24"/>
        </w:rPr>
        <w:t> </w:t>
      </w:r>
      <w:r w:rsidRPr="006962A0">
        <w:rPr>
          <w:rFonts w:ascii="Times New Roman" w:hAnsi="Times New Roman"/>
          <w:i/>
          <w:iCs/>
          <w:sz w:val="24"/>
        </w:rPr>
        <w:t>Commonwealth</w:t>
      </w:r>
      <w:r w:rsidRPr="006962A0">
        <w:rPr>
          <w:rFonts w:ascii="Times New Roman" w:hAnsi="Times New Roman"/>
          <w:sz w:val="24"/>
        </w:rPr>
        <w:t xml:space="preserve"> (2012) 250 CLR 1 at 95 [263].</w:t>
      </w:r>
    </w:p>
  </w:footnote>
  <w:footnote w:id="91">
    <w:p w14:paraId="607FDEE6"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proofErr w:type="spellStart"/>
      <w:r w:rsidRPr="006962A0">
        <w:rPr>
          <w:rFonts w:ascii="Times New Roman" w:hAnsi="Times New Roman"/>
          <w:i/>
          <w:iCs/>
          <w:sz w:val="24"/>
        </w:rPr>
        <w:t>Clunies</w:t>
      </w:r>
      <w:proofErr w:type="spellEnd"/>
      <w:r w:rsidRPr="006962A0">
        <w:rPr>
          <w:rFonts w:ascii="Times New Roman" w:hAnsi="Times New Roman"/>
          <w:i/>
          <w:iCs/>
          <w:sz w:val="24"/>
        </w:rPr>
        <w:t>-Ross</w:t>
      </w:r>
      <w:r w:rsidRPr="006962A0">
        <w:rPr>
          <w:rFonts w:ascii="Times New Roman" w:hAnsi="Times New Roman"/>
          <w:sz w:val="24"/>
        </w:rPr>
        <w:t xml:space="preserve"> (1984) 155 CLR 193 at 202; </w:t>
      </w:r>
      <w:r w:rsidRPr="006962A0">
        <w:rPr>
          <w:rFonts w:ascii="Times New Roman" w:hAnsi="Times New Roman"/>
          <w:i/>
          <w:iCs/>
          <w:sz w:val="24"/>
        </w:rPr>
        <w:t>Australian Tape Manufacturers Association Ltd v The Commonwealth</w:t>
      </w:r>
      <w:r w:rsidRPr="006962A0">
        <w:rPr>
          <w:rFonts w:ascii="Times New Roman" w:hAnsi="Times New Roman"/>
          <w:sz w:val="24"/>
        </w:rPr>
        <w:t xml:space="preserve"> (1993) 176 CLR 480 at 509; </w:t>
      </w:r>
      <w:r w:rsidRPr="006962A0">
        <w:rPr>
          <w:rFonts w:ascii="Times New Roman" w:hAnsi="Times New Roman"/>
          <w:i/>
          <w:iCs/>
          <w:sz w:val="24"/>
        </w:rPr>
        <w:t>Mutual Pools &amp; Staff Pty Ltd v The Commonwealth</w:t>
      </w:r>
      <w:r w:rsidRPr="006962A0">
        <w:rPr>
          <w:rFonts w:ascii="Times New Roman" w:hAnsi="Times New Roman"/>
          <w:sz w:val="24"/>
        </w:rPr>
        <w:t xml:space="preserve"> (1994) 179 CLR 155 at 184; </w:t>
      </w:r>
      <w:r w:rsidRPr="006962A0">
        <w:rPr>
          <w:rFonts w:ascii="Times New Roman" w:hAnsi="Times New Roman"/>
          <w:i/>
          <w:iCs/>
          <w:sz w:val="24"/>
        </w:rPr>
        <w:t xml:space="preserve">Newcrest </w:t>
      </w:r>
      <w:r w:rsidRPr="006962A0">
        <w:rPr>
          <w:rFonts w:ascii="Times New Roman" w:hAnsi="Times New Roman"/>
          <w:sz w:val="24"/>
        </w:rPr>
        <w:t xml:space="preserve">(1997) 190 CLR 513 at 595; </w:t>
      </w:r>
      <w:r w:rsidRPr="006962A0">
        <w:rPr>
          <w:rFonts w:ascii="Times New Roman" w:hAnsi="Times New Roman"/>
          <w:i/>
          <w:iCs/>
          <w:sz w:val="24"/>
        </w:rPr>
        <w:t>ICM</w:t>
      </w:r>
      <w:r w:rsidRPr="006962A0">
        <w:rPr>
          <w:rFonts w:ascii="Times New Roman" w:hAnsi="Times New Roman"/>
          <w:sz w:val="24"/>
        </w:rPr>
        <w:t xml:space="preserve"> (2009) 240 CLR 140 at 169 [43], 213 [185]; </w:t>
      </w:r>
      <w:r w:rsidRPr="006962A0">
        <w:rPr>
          <w:rFonts w:ascii="Times New Roman" w:hAnsi="Times New Roman"/>
          <w:i/>
          <w:iCs/>
          <w:sz w:val="24"/>
        </w:rPr>
        <w:t>JT</w:t>
      </w:r>
      <w:r>
        <w:rPr>
          <w:rFonts w:ascii="Times New Roman" w:hAnsi="Times New Roman"/>
          <w:i/>
          <w:iCs/>
          <w:sz w:val="24"/>
        </w:rPr>
        <w:t> </w:t>
      </w:r>
      <w:r w:rsidRPr="006962A0">
        <w:rPr>
          <w:rFonts w:ascii="Times New Roman" w:hAnsi="Times New Roman"/>
          <w:i/>
          <w:iCs/>
          <w:sz w:val="24"/>
        </w:rPr>
        <w:t>International</w:t>
      </w:r>
      <w:r w:rsidRPr="006962A0">
        <w:rPr>
          <w:rFonts w:ascii="Times New Roman" w:hAnsi="Times New Roman"/>
          <w:sz w:val="24"/>
        </w:rPr>
        <w:t xml:space="preserve"> (2012) 250 CLR 1 at 33 [41].</w:t>
      </w:r>
    </w:p>
  </w:footnote>
  <w:footnote w:id="92">
    <w:p w14:paraId="24971884"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Minister of State for the Army v Dalziel</w:t>
      </w:r>
      <w:r w:rsidRPr="006962A0">
        <w:rPr>
          <w:rFonts w:ascii="Times New Roman" w:hAnsi="Times New Roman"/>
          <w:sz w:val="24"/>
        </w:rPr>
        <w:t xml:space="preserve"> (1944) 68 CLR 261 at 276; </w:t>
      </w:r>
      <w:r w:rsidRPr="006962A0">
        <w:rPr>
          <w:rFonts w:ascii="Times New Roman" w:hAnsi="Times New Roman"/>
          <w:i/>
          <w:iCs/>
          <w:sz w:val="24"/>
        </w:rPr>
        <w:t>Mutual Pools</w:t>
      </w:r>
      <w:r w:rsidRPr="006962A0">
        <w:rPr>
          <w:rFonts w:ascii="Times New Roman" w:hAnsi="Times New Roman"/>
          <w:sz w:val="24"/>
        </w:rPr>
        <w:t xml:space="preserve"> (1994) 179 CLR 155 at 172; </w:t>
      </w:r>
      <w:r w:rsidRPr="006962A0">
        <w:rPr>
          <w:rFonts w:ascii="Times New Roman" w:hAnsi="Times New Roman"/>
          <w:i/>
          <w:iCs/>
          <w:sz w:val="24"/>
        </w:rPr>
        <w:t>Smith v ANL Ltd</w:t>
      </w:r>
      <w:r w:rsidRPr="006962A0">
        <w:rPr>
          <w:rFonts w:ascii="Times New Roman" w:hAnsi="Times New Roman"/>
          <w:sz w:val="24"/>
        </w:rPr>
        <w:t xml:space="preserve"> (2000) 204 CLR 493 at 533 [119]; </w:t>
      </w:r>
      <w:r w:rsidRPr="006962A0">
        <w:rPr>
          <w:rFonts w:ascii="Times New Roman" w:hAnsi="Times New Roman"/>
          <w:i/>
          <w:iCs/>
          <w:sz w:val="24"/>
        </w:rPr>
        <w:t>Attorney-General (NT) v Chaffey</w:t>
      </w:r>
      <w:r w:rsidRPr="006962A0">
        <w:rPr>
          <w:rFonts w:ascii="Times New Roman" w:hAnsi="Times New Roman"/>
          <w:sz w:val="24"/>
        </w:rPr>
        <w:t xml:space="preserve"> (2007) 231 CLR 651 at 663 [21]; </w:t>
      </w:r>
      <w:r w:rsidRPr="006962A0">
        <w:rPr>
          <w:rFonts w:ascii="Times New Roman" w:hAnsi="Times New Roman"/>
          <w:i/>
          <w:iCs/>
          <w:sz w:val="24"/>
        </w:rPr>
        <w:t>Telstra Corporation Ltd v The Commonwealth</w:t>
      </w:r>
      <w:r w:rsidRPr="006962A0">
        <w:rPr>
          <w:rFonts w:ascii="Times New Roman" w:hAnsi="Times New Roman"/>
          <w:sz w:val="24"/>
        </w:rPr>
        <w:t xml:space="preserve"> (2008) 234 CLR 210 at 230 [43]; </w:t>
      </w:r>
      <w:r w:rsidRPr="006962A0">
        <w:rPr>
          <w:rFonts w:ascii="Times New Roman" w:hAnsi="Times New Roman"/>
          <w:i/>
          <w:iCs/>
          <w:sz w:val="24"/>
        </w:rPr>
        <w:t>ICM</w:t>
      </w:r>
      <w:r w:rsidRPr="006962A0">
        <w:rPr>
          <w:rFonts w:ascii="Times New Roman" w:hAnsi="Times New Roman"/>
          <w:sz w:val="24"/>
        </w:rPr>
        <w:t xml:space="preserve"> (2009) 240 CLR 140 at 213 [186].</w:t>
      </w:r>
    </w:p>
  </w:footnote>
  <w:footnote w:id="93">
    <w:p w14:paraId="53943633"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sz w:val="24"/>
        </w:rPr>
        <w:t>Mutual Pools</w:t>
      </w:r>
      <w:r w:rsidRPr="006962A0">
        <w:rPr>
          <w:rFonts w:ascii="Times New Roman" w:hAnsi="Times New Roman"/>
          <w:sz w:val="24"/>
        </w:rPr>
        <w:t xml:space="preserve"> (1994) 179 CLR 155 at 184-185; </w:t>
      </w:r>
      <w:r w:rsidRPr="006962A0">
        <w:rPr>
          <w:rFonts w:ascii="Times New Roman" w:hAnsi="Times New Roman"/>
          <w:i/>
          <w:iCs/>
          <w:sz w:val="24"/>
        </w:rPr>
        <w:t xml:space="preserve">Re Director of Public Prosecutions; Ex </w:t>
      </w:r>
      <w:proofErr w:type="spellStart"/>
      <w:r w:rsidRPr="006962A0">
        <w:rPr>
          <w:rFonts w:ascii="Times New Roman" w:hAnsi="Times New Roman"/>
          <w:i/>
          <w:iCs/>
          <w:sz w:val="24"/>
        </w:rPr>
        <w:t>parte</w:t>
      </w:r>
      <w:proofErr w:type="spellEnd"/>
      <w:r w:rsidRPr="006962A0">
        <w:rPr>
          <w:rFonts w:ascii="Times New Roman" w:hAnsi="Times New Roman"/>
          <w:i/>
          <w:iCs/>
          <w:sz w:val="24"/>
        </w:rPr>
        <w:t xml:space="preserve"> Lawler</w:t>
      </w:r>
      <w:r w:rsidRPr="006962A0">
        <w:rPr>
          <w:rFonts w:ascii="Times New Roman" w:hAnsi="Times New Roman"/>
          <w:sz w:val="24"/>
        </w:rPr>
        <w:t xml:space="preserve"> (1994) 179 CLR 270 at 285; </w:t>
      </w:r>
      <w:r w:rsidRPr="006962A0">
        <w:rPr>
          <w:rFonts w:ascii="Times New Roman" w:hAnsi="Times New Roman"/>
          <w:i/>
          <w:sz w:val="24"/>
        </w:rPr>
        <w:t>Georgiadis</w:t>
      </w:r>
      <w:r w:rsidRPr="006962A0">
        <w:rPr>
          <w:rFonts w:ascii="Times New Roman" w:hAnsi="Times New Roman"/>
          <w:sz w:val="24"/>
        </w:rPr>
        <w:t xml:space="preserve"> </w:t>
      </w:r>
      <w:r w:rsidRPr="006962A0">
        <w:rPr>
          <w:rFonts w:ascii="Times New Roman" w:hAnsi="Times New Roman"/>
          <w:i/>
          <w:iCs/>
          <w:sz w:val="24"/>
        </w:rPr>
        <w:t>v Australian and Overseas Telecommunications Corporation</w:t>
      </w:r>
      <w:r w:rsidRPr="006962A0">
        <w:rPr>
          <w:rFonts w:ascii="Times New Roman" w:hAnsi="Times New Roman"/>
          <w:sz w:val="24"/>
        </w:rPr>
        <w:t xml:space="preserve"> (1994) 179 CLR 297 at 303; </w:t>
      </w:r>
      <w:r w:rsidRPr="006962A0">
        <w:rPr>
          <w:rFonts w:ascii="Times New Roman" w:hAnsi="Times New Roman"/>
          <w:i/>
          <w:sz w:val="24"/>
        </w:rPr>
        <w:t>ANL</w:t>
      </w:r>
      <w:r w:rsidRPr="006962A0">
        <w:rPr>
          <w:rFonts w:ascii="Times New Roman" w:hAnsi="Times New Roman"/>
          <w:sz w:val="24"/>
        </w:rPr>
        <w:t xml:space="preserve"> (2000) 204</w:t>
      </w:r>
      <w:r>
        <w:rPr>
          <w:rFonts w:ascii="Times New Roman" w:hAnsi="Times New Roman"/>
          <w:sz w:val="24"/>
        </w:rPr>
        <w:t> </w:t>
      </w:r>
      <w:r w:rsidRPr="006962A0">
        <w:rPr>
          <w:rFonts w:ascii="Times New Roman" w:hAnsi="Times New Roman"/>
          <w:sz w:val="24"/>
        </w:rPr>
        <w:t xml:space="preserve">CLR 493 at 533 [119]; </w:t>
      </w:r>
      <w:r w:rsidRPr="006962A0">
        <w:rPr>
          <w:rFonts w:ascii="Times New Roman" w:hAnsi="Times New Roman"/>
          <w:i/>
          <w:sz w:val="24"/>
        </w:rPr>
        <w:t>Telstra</w:t>
      </w:r>
      <w:r w:rsidRPr="006962A0">
        <w:rPr>
          <w:rFonts w:ascii="Times New Roman" w:hAnsi="Times New Roman"/>
          <w:sz w:val="24"/>
        </w:rPr>
        <w:t xml:space="preserve"> (2008) 234 CLR 210 at 230 [43]; </w:t>
      </w:r>
      <w:r w:rsidRPr="006962A0">
        <w:rPr>
          <w:rFonts w:ascii="Times New Roman" w:hAnsi="Times New Roman"/>
          <w:i/>
          <w:sz w:val="24"/>
        </w:rPr>
        <w:t>ICM</w:t>
      </w:r>
      <w:r w:rsidRPr="006962A0">
        <w:rPr>
          <w:rFonts w:ascii="Times New Roman" w:hAnsi="Times New Roman"/>
          <w:sz w:val="24"/>
        </w:rPr>
        <w:t xml:space="preserve"> (2009) 240 CLR 140 at 179-180 [82], 213 [186].</w:t>
      </w:r>
    </w:p>
  </w:footnote>
  <w:footnote w:id="94">
    <w:p w14:paraId="77F02FD8"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Tooth</w:t>
      </w:r>
      <w:r w:rsidRPr="006962A0">
        <w:rPr>
          <w:rFonts w:ascii="Times New Roman" w:hAnsi="Times New Roman"/>
          <w:sz w:val="24"/>
        </w:rPr>
        <w:t xml:space="preserve"> (1979) 142 CLR 397 at 433; </w:t>
      </w:r>
      <w:r w:rsidRPr="006962A0">
        <w:rPr>
          <w:rFonts w:ascii="Times New Roman" w:hAnsi="Times New Roman"/>
          <w:i/>
          <w:iCs/>
          <w:sz w:val="24"/>
        </w:rPr>
        <w:t>Mutual Pools</w:t>
      </w:r>
      <w:r w:rsidRPr="006962A0">
        <w:rPr>
          <w:rFonts w:ascii="Times New Roman" w:hAnsi="Times New Roman"/>
          <w:sz w:val="24"/>
        </w:rPr>
        <w:t xml:space="preserve"> (1994) 179 CLR 155 at 184, 219, 223; </w:t>
      </w:r>
      <w:r w:rsidRPr="006962A0">
        <w:rPr>
          <w:rFonts w:ascii="Times New Roman" w:hAnsi="Times New Roman"/>
          <w:i/>
          <w:iCs/>
          <w:sz w:val="24"/>
        </w:rPr>
        <w:t xml:space="preserve">Georgiadis </w:t>
      </w:r>
      <w:r w:rsidRPr="006962A0">
        <w:rPr>
          <w:rFonts w:ascii="Times New Roman" w:hAnsi="Times New Roman"/>
          <w:sz w:val="24"/>
        </w:rPr>
        <w:t xml:space="preserve">(1994) 179 CLR 297 at 320; </w:t>
      </w:r>
      <w:r w:rsidRPr="006962A0">
        <w:rPr>
          <w:rFonts w:ascii="Times New Roman" w:hAnsi="Times New Roman"/>
          <w:i/>
          <w:iCs/>
          <w:sz w:val="24"/>
        </w:rPr>
        <w:t>ICM</w:t>
      </w:r>
      <w:r w:rsidRPr="006962A0">
        <w:rPr>
          <w:rFonts w:ascii="Times New Roman" w:hAnsi="Times New Roman"/>
          <w:sz w:val="24"/>
        </w:rPr>
        <w:t xml:space="preserve"> (2009) 240 CLR 140 at 169-170 [44]; </w:t>
      </w:r>
      <w:r w:rsidRPr="006962A0">
        <w:rPr>
          <w:rFonts w:ascii="Times New Roman" w:hAnsi="Times New Roman"/>
          <w:i/>
          <w:iCs/>
          <w:sz w:val="24"/>
        </w:rPr>
        <w:t>JT International</w:t>
      </w:r>
      <w:r w:rsidRPr="006962A0">
        <w:rPr>
          <w:rFonts w:ascii="Times New Roman" w:hAnsi="Times New Roman"/>
          <w:sz w:val="24"/>
        </w:rPr>
        <w:t xml:space="preserve"> (2012) 250 CLR 1 at 67 [169]; </w:t>
      </w:r>
      <w:r w:rsidRPr="006962A0">
        <w:rPr>
          <w:rFonts w:ascii="Times New Roman" w:hAnsi="Times New Roman"/>
          <w:i/>
          <w:iCs/>
          <w:sz w:val="24"/>
        </w:rPr>
        <w:t>Yunupingu</w:t>
      </w:r>
      <w:r w:rsidRPr="006962A0">
        <w:rPr>
          <w:rFonts w:ascii="Times New Roman" w:hAnsi="Times New Roman"/>
          <w:sz w:val="24"/>
        </w:rPr>
        <w:t xml:space="preserve"> (2025) 99 ALJR 519 at 554 [128]; 421 ALR 604 at 641.</w:t>
      </w:r>
    </w:p>
  </w:footnote>
  <w:footnote w:id="95">
    <w:p w14:paraId="54687232"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Mutual Pools</w:t>
      </w:r>
      <w:r w:rsidRPr="006962A0">
        <w:rPr>
          <w:rFonts w:ascii="Times New Roman" w:hAnsi="Times New Roman"/>
          <w:sz w:val="24"/>
        </w:rPr>
        <w:t xml:space="preserve"> (1994) 179 CLR 155 at 185. See also </w:t>
      </w:r>
      <w:r w:rsidRPr="006962A0">
        <w:rPr>
          <w:rFonts w:ascii="Times New Roman" w:hAnsi="Times New Roman"/>
          <w:i/>
          <w:iCs/>
          <w:sz w:val="24"/>
        </w:rPr>
        <w:t>ICM</w:t>
      </w:r>
      <w:r w:rsidRPr="006962A0">
        <w:rPr>
          <w:rFonts w:ascii="Times New Roman" w:hAnsi="Times New Roman"/>
          <w:sz w:val="24"/>
        </w:rPr>
        <w:t xml:space="preserve"> (2009) 240 CLR 140 at 179-180 [82]; </w:t>
      </w:r>
      <w:r w:rsidRPr="006962A0">
        <w:rPr>
          <w:rFonts w:ascii="Times New Roman" w:hAnsi="Times New Roman"/>
          <w:i/>
          <w:iCs/>
          <w:sz w:val="24"/>
        </w:rPr>
        <w:t>JT International</w:t>
      </w:r>
      <w:r w:rsidRPr="006962A0">
        <w:rPr>
          <w:rFonts w:ascii="Times New Roman" w:hAnsi="Times New Roman"/>
          <w:sz w:val="24"/>
        </w:rPr>
        <w:t xml:space="preserve"> (2012) 250 CLR 1 at 63-64 [152]-[153], 69 [173], 77-78 [198].</w:t>
      </w:r>
    </w:p>
  </w:footnote>
  <w:footnote w:id="96">
    <w:p w14:paraId="45F1C467"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Georgiadis</w:t>
      </w:r>
      <w:r w:rsidRPr="006962A0">
        <w:rPr>
          <w:rFonts w:ascii="Times New Roman" w:hAnsi="Times New Roman"/>
          <w:sz w:val="24"/>
        </w:rPr>
        <w:t xml:space="preserve"> (1994) 179 CLR 297 at 304-305. See also </w:t>
      </w:r>
      <w:r w:rsidRPr="006962A0">
        <w:rPr>
          <w:rFonts w:ascii="Times New Roman" w:hAnsi="Times New Roman"/>
          <w:i/>
          <w:iCs/>
          <w:sz w:val="24"/>
        </w:rPr>
        <w:t>Newcrest</w:t>
      </w:r>
      <w:r w:rsidRPr="006962A0">
        <w:rPr>
          <w:rFonts w:ascii="Times New Roman" w:hAnsi="Times New Roman"/>
          <w:sz w:val="24"/>
        </w:rPr>
        <w:t xml:space="preserve"> (1997) 190 CLR 513 at 634.</w:t>
      </w:r>
    </w:p>
  </w:footnote>
  <w:footnote w:id="97">
    <w:p w14:paraId="67086DE5"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Mutual Pools</w:t>
      </w:r>
      <w:r w:rsidRPr="006962A0">
        <w:rPr>
          <w:rFonts w:ascii="Times New Roman" w:hAnsi="Times New Roman"/>
          <w:sz w:val="24"/>
        </w:rPr>
        <w:t xml:space="preserve"> (1994) 179 CLR 155 at 185.</w:t>
      </w:r>
    </w:p>
  </w:footnote>
  <w:footnote w:id="98">
    <w:p w14:paraId="496CD929"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Mutual Pools</w:t>
      </w:r>
      <w:r w:rsidRPr="006962A0">
        <w:rPr>
          <w:rFonts w:ascii="Times New Roman" w:hAnsi="Times New Roman"/>
          <w:sz w:val="24"/>
        </w:rPr>
        <w:t xml:space="preserve"> (1994) 179 CLR 155 at 185.</w:t>
      </w:r>
    </w:p>
  </w:footnote>
  <w:footnote w:id="99">
    <w:p w14:paraId="6FD3D41B"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Mutual Pools</w:t>
      </w:r>
      <w:r w:rsidRPr="006962A0">
        <w:rPr>
          <w:rFonts w:ascii="Times New Roman" w:hAnsi="Times New Roman"/>
          <w:sz w:val="24"/>
        </w:rPr>
        <w:t xml:space="preserve"> (1994) 179 CLR 155 at 185 and the authorities cited.</w:t>
      </w:r>
    </w:p>
  </w:footnote>
  <w:footnote w:id="100">
    <w:p w14:paraId="2C7D0453"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Tasmanian Dam Case</w:t>
      </w:r>
      <w:r w:rsidRPr="006962A0">
        <w:rPr>
          <w:rFonts w:ascii="Times New Roman" w:hAnsi="Times New Roman"/>
          <w:sz w:val="24"/>
        </w:rPr>
        <w:t xml:space="preserve"> (1983) 158 CLR 1 at 145, quoted by </w:t>
      </w:r>
      <w:r w:rsidRPr="006962A0">
        <w:rPr>
          <w:rFonts w:ascii="Times New Roman" w:hAnsi="Times New Roman"/>
          <w:i/>
          <w:iCs/>
          <w:sz w:val="24"/>
        </w:rPr>
        <w:t>Tape Manufacturers</w:t>
      </w:r>
      <w:r w:rsidRPr="006962A0">
        <w:rPr>
          <w:rFonts w:ascii="Times New Roman" w:eastAsia="Calibri" w:hAnsi="Times New Roman"/>
          <w:i/>
          <w:iCs/>
          <w:sz w:val="24"/>
        </w:rPr>
        <w:t xml:space="preserve"> </w:t>
      </w:r>
      <w:r w:rsidRPr="006962A0">
        <w:rPr>
          <w:rFonts w:ascii="Times New Roman" w:hAnsi="Times New Roman"/>
          <w:sz w:val="24"/>
        </w:rPr>
        <w:t>(1993) 176 CLR 480 at 499-500.</w:t>
      </w:r>
    </w:p>
  </w:footnote>
  <w:footnote w:id="101">
    <w:p w14:paraId="531BA903"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sidDel="00267B33">
        <w:rPr>
          <w:rFonts w:ascii="Times New Roman" w:hAnsi="Times New Roman"/>
          <w:i/>
          <w:iCs/>
          <w:sz w:val="24"/>
        </w:rPr>
        <w:t xml:space="preserve">Bank </w:t>
      </w:r>
      <w:r w:rsidRPr="006962A0">
        <w:rPr>
          <w:rFonts w:ascii="Times New Roman" w:hAnsi="Times New Roman"/>
          <w:i/>
          <w:iCs/>
          <w:sz w:val="24"/>
        </w:rPr>
        <w:t xml:space="preserve">Nationalisation Case </w:t>
      </w:r>
      <w:r w:rsidRPr="006962A0">
        <w:rPr>
          <w:rFonts w:ascii="Times New Roman" w:hAnsi="Times New Roman"/>
          <w:sz w:val="24"/>
        </w:rPr>
        <w:t>(1948) 76 CLR 1 at 349.</w:t>
      </w:r>
    </w:p>
  </w:footnote>
  <w:footnote w:id="102">
    <w:p w14:paraId="672FAF28"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Tooth </w:t>
      </w:r>
      <w:r w:rsidRPr="006962A0">
        <w:rPr>
          <w:rFonts w:ascii="Times New Roman" w:hAnsi="Times New Roman"/>
          <w:sz w:val="24"/>
        </w:rPr>
        <w:t>(1979) 142 CLR 397 at 408; see also 444.</w:t>
      </w:r>
    </w:p>
  </w:footnote>
  <w:footnote w:id="103">
    <w:p w14:paraId="2B5F6DEB"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Dalziel</w:t>
      </w:r>
      <w:r w:rsidRPr="006962A0">
        <w:rPr>
          <w:rFonts w:ascii="Times New Roman" w:hAnsi="Times New Roman"/>
          <w:sz w:val="24"/>
        </w:rPr>
        <w:t xml:space="preserve"> (1944) 68 CLR 261 at 290.</w:t>
      </w:r>
    </w:p>
  </w:footnote>
  <w:footnote w:id="104">
    <w:p w14:paraId="0708A8CA"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t xml:space="preserve">(2012) 250 CLR 1 at 67 [167]. See also </w:t>
      </w:r>
      <w:r w:rsidRPr="006962A0">
        <w:rPr>
          <w:rFonts w:ascii="Times New Roman" w:hAnsi="Times New Roman"/>
          <w:i/>
          <w:iCs/>
          <w:sz w:val="24"/>
        </w:rPr>
        <w:t xml:space="preserve">Schmidt </w:t>
      </w:r>
      <w:r w:rsidRPr="006962A0">
        <w:rPr>
          <w:rFonts w:ascii="Times New Roman" w:hAnsi="Times New Roman"/>
          <w:sz w:val="24"/>
        </w:rPr>
        <w:t>(1961) 105 CLR 361 at 372.</w:t>
      </w:r>
    </w:p>
  </w:footnote>
  <w:footnote w:id="105">
    <w:p w14:paraId="72400DBE"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t>(1979) 142 CLR 397 at 427.</w:t>
      </w:r>
    </w:p>
  </w:footnote>
  <w:footnote w:id="106">
    <w:p w14:paraId="1E5C335A"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Tooth </w:t>
      </w:r>
      <w:r w:rsidRPr="006962A0">
        <w:rPr>
          <w:rFonts w:ascii="Times New Roman" w:hAnsi="Times New Roman"/>
          <w:sz w:val="24"/>
        </w:rPr>
        <w:t>(1979) 142 CLR 397 at 403.</w:t>
      </w:r>
    </w:p>
  </w:footnote>
  <w:footnote w:id="107">
    <w:p w14:paraId="522ACAF4"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t>(1994) 179 CLR 155 at 199.</w:t>
      </w:r>
    </w:p>
  </w:footnote>
  <w:footnote w:id="108">
    <w:p w14:paraId="4EB8C283"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t>(1984) 155 CLR 193 at 201.</w:t>
      </w:r>
    </w:p>
  </w:footnote>
  <w:footnote w:id="109">
    <w:p w14:paraId="210B0D8F"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t>(1984) 155 CLR 193 at 200.</w:t>
      </w:r>
    </w:p>
  </w:footnote>
  <w:footnote w:id="110">
    <w:p w14:paraId="4013E4FD"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proofErr w:type="spellStart"/>
      <w:r w:rsidRPr="006962A0">
        <w:rPr>
          <w:rFonts w:ascii="Times New Roman" w:hAnsi="Times New Roman"/>
          <w:i/>
          <w:iCs/>
          <w:sz w:val="24"/>
        </w:rPr>
        <w:t>Clunies</w:t>
      </w:r>
      <w:proofErr w:type="spellEnd"/>
      <w:r w:rsidRPr="006962A0">
        <w:rPr>
          <w:rFonts w:ascii="Times New Roman" w:hAnsi="Times New Roman"/>
          <w:i/>
          <w:iCs/>
          <w:sz w:val="24"/>
        </w:rPr>
        <w:t xml:space="preserve">-Ross </w:t>
      </w:r>
      <w:r w:rsidRPr="006962A0">
        <w:rPr>
          <w:rFonts w:ascii="Times New Roman" w:hAnsi="Times New Roman"/>
          <w:sz w:val="24"/>
        </w:rPr>
        <w:t xml:space="preserve">(1984) 155 CLR 193 at 200-201 (emphasis added), citing </w:t>
      </w:r>
      <w:r w:rsidRPr="006962A0">
        <w:rPr>
          <w:rFonts w:ascii="Times New Roman" w:hAnsi="Times New Roman"/>
          <w:i/>
          <w:iCs/>
          <w:sz w:val="24"/>
        </w:rPr>
        <w:t xml:space="preserve">Andrews v Howell </w:t>
      </w:r>
      <w:r w:rsidRPr="006962A0">
        <w:rPr>
          <w:rFonts w:ascii="Times New Roman" w:hAnsi="Times New Roman"/>
          <w:sz w:val="24"/>
        </w:rPr>
        <w:t xml:space="preserve">(1941) 65 CLR 255 at 281-282, </w:t>
      </w:r>
      <w:r w:rsidRPr="006962A0">
        <w:rPr>
          <w:rFonts w:ascii="Times New Roman" w:hAnsi="Times New Roman"/>
          <w:i/>
          <w:iCs/>
          <w:sz w:val="24"/>
        </w:rPr>
        <w:t xml:space="preserve">Schmidt </w:t>
      </w:r>
      <w:r w:rsidRPr="006962A0">
        <w:rPr>
          <w:rFonts w:ascii="Times New Roman" w:hAnsi="Times New Roman"/>
          <w:sz w:val="24"/>
        </w:rPr>
        <w:t xml:space="preserve">(1961) 105 CLR 361 at 372 and </w:t>
      </w:r>
      <w:r w:rsidRPr="006962A0">
        <w:rPr>
          <w:rFonts w:ascii="Times New Roman" w:hAnsi="Times New Roman"/>
          <w:i/>
          <w:iCs/>
          <w:sz w:val="24"/>
        </w:rPr>
        <w:t xml:space="preserve">Jones v The Commonwealth </w:t>
      </w:r>
      <w:r w:rsidRPr="006962A0">
        <w:rPr>
          <w:rFonts w:ascii="Times New Roman" w:hAnsi="Times New Roman"/>
          <w:sz w:val="24"/>
        </w:rPr>
        <w:t xml:space="preserve">(1963) 109 CLR 475 at 483. See also </w:t>
      </w:r>
      <w:r w:rsidRPr="006962A0">
        <w:rPr>
          <w:rFonts w:ascii="Times New Roman" w:hAnsi="Times New Roman"/>
          <w:i/>
          <w:iCs/>
          <w:sz w:val="24"/>
        </w:rPr>
        <w:t xml:space="preserve">W H Blakeley &amp; Co Pty Ltd v The Commonwealth </w:t>
      </w:r>
      <w:r w:rsidRPr="006962A0">
        <w:rPr>
          <w:rFonts w:ascii="Times New Roman" w:hAnsi="Times New Roman"/>
          <w:sz w:val="24"/>
        </w:rPr>
        <w:t>(1953) 87 CLR 501 at 518-519.</w:t>
      </w:r>
    </w:p>
  </w:footnote>
  <w:footnote w:id="111">
    <w:p w14:paraId="5644A709"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proofErr w:type="spellStart"/>
      <w:r w:rsidRPr="006962A0">
        <w:rPr>
          <w:rFonts w:ascii="Times New Roman" w:hAnsi="Times New Roman"/>
          <w:i/>
          <w:iCs/>
          <w:sz w:val="24"/>
        </w:rPr>
        <w:t>Clunies</w:t>
      </w:r>
      <w:proofErr w:type="spellEnd"/>
      <w:r w:rsidRPr="006962A0">
        <w:rPr>
          <w:rFonts w:ascii="Times New Roman" w:hAnsi="Times New Roman"/>
          <w:i/>
          <w:iCs/>
          <w:sz w:val="24"/>
        </w:rPr>
        <w:t xml:space="preserve">-Ross </w:t>
      </w:r>
      <w:r w:rsidRPr="006962A0">
        <w:rPr>
          <w:rFonts w:ascii="Times New Roman" w:hAnsi="Times New Roman"/>
          <w:sz w:val="24"/>
        </w:rPr>
        <w:t xml:space="preserve">(1984) 155 CLR 193 at 202; </w:t>
      </w:r>
      <w:r w:rsidRPr="006962A0">
        <w:rPr>
          <w:rFonts w:ascii="Times New Roman" w:hAnsi="Times New Roman"/>
          <w:i/>
          <w:iCs/>
          <w:sz w:val="24"/>
        </w:rPr>
        <w:t xml:space="preserve">Tape Manufacturers </w:t>
      </w:r>
      <w:r w:rsidRPr="006962A0">
        <w:rPr>
          <w:rFonts w:ascii="Times New Roman" w:hAnsi="Times New Roman"/>
          <w:sz w:val="24"/>
        </w:rPr>
        <w:t xml:space="preserve">(1993) 176 CLR 480 at 509; </w:t>
      </w:r>
      <w:r w:rsidRPr="006962A0">
        <w:rPr>
          <w:rFonts w:ascii="Times New Roman" w:hAnsi="Times New Roman"/>
          <w:i/>
          <w:iCs/>
          <w:sz w:val="24"/>
        </w:rPr>
        <w:t xml:space="preserve">Mutual Pools </w:t>
      </w:r>
      <w:r w:rsidRPr="006962A0">
        <w:rPr>
          <w:rFonts w:ascii="Times New Roman" w:hAnsi="Times New Roman"/>
          <w:sz w:val="24"/>
        </w:rPr>
        <w:t>(1994) 179 CLR 155 at 184.</w:t>
      </w:r>
    </w:p>
  </w:footnote>
  <w:footnote w:id="112">
    <w:p w14:paraId="22C8D80B"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proofErr w:type="spellStart"/>
      <w:r w:rsidRPr="006962A0">
        <w:rPr>
          <w:rFonts w:ascii="Times New Roman" w:hAnsi="Times New Roman"/>
          <w:sz w:val="24"/>
        </w:rPr>
        <w:t>cf</w:t>
      </w:r>
      <w:proofErr w:type="spellEnd"/>
      <w:r w:rsidRPr="006962A0">
        <w:rPr>
          <w:rFonts w:ascii="Times New Roman" w:hAnsi="Times New Roman"/>
          <w:sz w:val="24"/>
        </w:rPr>
        <w:t xml:space="preserve"> </w:t>
      </w:r>
      <w:r w:rsidRPr="006962A0">
        <w:rPr>
          <w:rFonts w:ascii="Times New Roman" w:hAnsi="Times New Roman"/>
          <w:i/>
          <w:iCs/>
          <w:sz w:val="24"/>
        </w:rPr>
        <w:t>Tooth</w:t>
      </w:r>
      <w:r w:rsidRPr="006962A0">
        <w:rPr>
          <w:rFonts w:ascii="Times New Roman" w:hAnsi="Times New Roman"/>
          <w:sz w:val="24"/>
        </w:rPr>
        <w:t xml:space="preserve"> (1979) 142 CLR 397 at 433; </w:t>
      </w:r>
      <w:r w:rsidRPr="006962A0">
        <w:rPr>
          <w:rFonts w:ascii="Times New Roman" w:hAnsi="Times New Roman"/>
          <w:i/>
          <w:iCs/>
          <w:sz w:val="24"/>
        </w:rPr>
        <w:t>Mutual Pools</w:t>
      </w:r>
      <w:r w:rsidRPr="006962A0">
        <w:rPr>
          <w:rFonts w:ascii="Times New Roman" w:hAnsi="Times New Roman"/>
          <w:sz w:val="24"/>
        </w:rPr>
        <w:t xml:space="preserve"> (1994) 179 CLR 155 at 184, 219, 223.</w:t>
      </w:r>
    </w:p>
  </w:footnote>
  <w:footnote w:id="113">
    <w:p w14:paraId="0E14D453"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Tooth </w:t>
      </w:r>
      <w:r w:rsidRPr="006962A0">
        <w:rPr>
          <w:rFonts w:ascii="Times New Roman" w:hAnsi="Times New Roman"/>
          <w:sz w:val="24"/>
        </w:rPr>
        <w:t xml:space="preserve">(1979) 142 CLR 397 at 403, 407-408, 423, 426, 451-452. See also </w:t>
      </w:r>
      <w:r w:rsidRPr="006962A0">
        <w:rPr>
          <w:rFonts w:ascii="Times New Roman" w:hAnsi="Times New Roman"/>
          <w:i/>
          <w:iCs/>
          <w:sz w:val="24"/>
        </w:rPr>
        <w:t>Mutual Pools</w:t>
      </w:r>
      <w:r w:rsidRPr="006962A0">
        <w:rPr>
          <w:rFonts w:ascii="Times New Roman" w:hAnsi="Times New Roman"/>
          <w:sz w:val="24"/>
        </w:rPr>
        <w:t xml:space="preserve"> (1994) 179 CLR 155 at 189, 199; </w:t>
      </w:r>
      <w:r w:rsidRPr="006962A0">
        <w:rPr>
          <w:rFonts w:ascii="Times New Roman" w:hAnsi="Times New Roman"/>
          <w:i/>
          <w:iCs/>
          <w:sz w:val="24"/>
        </w:rPr>
        <w:t xml:space="preserve">ICM </w:t>
      </w:r>
      <w:r w:rsidRPr="006962A0">
        <w:rPr>
          <w:rFonts w:ascii="Times New Roman" w:hAnsi="Times New Roman"/>
          <w:sz w:val="24"/>
        </w:rPr>
        <w:t>(2009) 240 CLR 140 at 169 [42], 196</w:t>
      </w:r>
      <w:r>
        <w:rPr>
          <w:rFonts w:ascii="Times New Roman" w:hAnsi="Times New Roman"/>
          <w:sz w:val="24"/>
        </w:rPr>
        <w:noBreakHyphen/>
      </w:r>
      <w:r w:rsidRPr="006962A0">
        <w:rPr>
          <w:rFonts w:ascii="Times New Roman" w:hAnsi="Times New Roman"/>
          <w:sz w:val="24"/>
        </w:rPr>
        <w:t>197 [133].</w:t>
      </w:r>
    </w:p>
  </w:footnote>
  <w:footnote w:id="114">
    <w:p w14:paraId="50221BB7"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t xml:space="preserve">See </w:t>
      </w:r>
      <w:proofErr w:type="spellStart"/>
      <w:r w:rsidRPr="006962A0">
        <w:rPr>
          <w:rFonts w:ascii="Times New Roman" w:hAnsi="Times New Roman"/>
          <w:sz w:val="24"/>
        </w:rPr>
        <w:t>fn</w:t>
      </w:r>
      <w:proofErr w:type="spellEnd"/>
      <w:r w:rsidRPr="006962A0">
        <w:rPr>
          <w:rFonts w:ascii="Times New Roman" w:hAnsi="Times New Roman"/>
          <w:sz w:val="24"/>
        </w:rPr>
        <w:t xml:space="preserve"> </w:t>
      </w:r>
      <w:r>
        <w:rPr>
          <w:rFonts w:ascii="Times New Roman" w:hAnsi="Times New Roman"/>
          <w:sz w:val="24"/>
        </w:rPr>
        <w:t>109</w:t>
      </w:r>
      <w:r w:rsidRPr="006962A0">
        <w:rPr>
          <w:rFonts w:ascii="Times New Roman" w:hAnsi="Times New Roman"/>
          <w:sz w:val="24"/>
        </w:rPr>
        <w:t xml:space="preserve"> above.</w:t>
      </w:r>
    </w:p>
  </w:footnote>
  <w:footnote w:id="115">
    <w:p w14:paraId="478E11B9"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Tooth </w:t>
      </w:r>
      <w:r w:rsidRPr="006962A0">
        <w:rPr>
          <w:rFonts w:ascii="Times New Roman" w:hAnsi="Times New Roman"/>
          <w:sz w:val="24"/>
        </w:rPr>
        <w:t>(1979) 142 CLR 397 at 426.</w:t>
      </w:r>
    </w:p>
  </w:footnote>
  <w:footnote w:id="116">
    <w:p w14:paraId="304AC2AB"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Tooth </w:t>
      </w:r>
      <w:r w:rsidRPr="006962A0">
        <w:rPr>
          <w:rFonts w:ascii="Times New Roman" w:hAnsi="Times New Roman"/>
          <w:sz w:val="24"/>
        </w:rPr>
        <w:t>(1979) 142 CLR 397 at 426.</w:t>
      </w:r>
    </w:p>
  </w:footnote>
  <w:footnote w:id="117">
    <w:p w14:paraId="3F1AF981"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Tooth </w:t>
      </w:r>
      <w:r w:rsidRPr="006962A0">
        <w:rPr>
          <w:rFonts w:ascii="Times New Roman" w:hAnsi="Times New Roman"/>
          <w:sz w:val="24"/>
        </w:rPr>
        <w:t>(1979) 142 CLR 397 at 408.</w:t>
      </w:r>
    </w:p>
  </w:footnote>
  <w:footnote w:id="118">
    <w:p w14:paraId="08E2AC79"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Tooth </w:t>
      </w:r>
      <w:r w:rsidRPr="006962A0">
        <w:rPr>
          <w:rFonts w:ascii="Times New Roman" w:hAnsi="Times New Roman"/>
          <w:sz w:val="24"/>
        </w:rPr>
        <w:t>(1979) 142 CLR 397 at 423-424 (emphasis added).</w:t>
      </w:r>
    </w:p>
  </w:footnote>
  <w:footnote w:id="119">
    <w:p w14:paraId="7AFF52EE"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Mutual Pools</w:t>
      </w:r>
      <w:r w:rsidRPr="006962A0">
        <w:rPr>
          <w:rFonts w:ascii="Times New Roman" w:hAnsi="Times New Roman"/>
          <w:sz w:val="24"/>
        </w:rPr>
        <w:t xml:space="preserve"> (1994) 179 CLR 155 at 198.</w:t>
      </w:r>
    </w:p>
  </w:footnote>
  <w:footnote w:id="120">
    <w:p w14:paraId="301D5E69"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Mutual Pools</w:t>
      </w:r>
      <w:r w:rsidRPr="006962A0">
        <w:rPr>
          <w:rFonts w:ascii="Times New Roman" w:hAnsi="Times New Roman"/>
          <w:sz w:val="24"/>
        </w:rPr>
        <w:t xml:space="preserve"> (1994) 179 CLR 155 at 199.</w:t>
      </w:r>
    </w:p>
  </w:footnote>
  <w:footnote w:id="121">
    <w:p w14:paraId="71BBB5FD"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sz w:val="24"/>
        </w:rPr>
        <w:t xml:space="preserve">Georgiadis </w:t>
      </w:r>
      <w:r w:rsidRPr="006962A0">
        <w:rPr>
          <w:rFonts w:ascii="Times New Roman" w:hAnsi="Times New Roman"/>
          <w:sz w:val="24"/>
        </w:rPr>
        <w:t xml:space="preserve">(1994) 179 CLR 297 at 304-305; </w:t>
      </w:r>
      <w:r w:rsidRPr="006962A0">
        <w:rPr>
          <w:rFonts w:ascii="Times New Roman" w:hAnsi="Times New Roman"/>
          <w:i/>
          <w:sz w:val="24"/>
        </w:rPr>
        <w:t xml:space="preserve">Newcrest </w:t>
      </w:r>
      <w:r w:rsidRPr="006962A0">
        <w:rPr>
          <w:rFonts w:ascii="Times New Roman" w:hAnsi="Times New Roman"/>
          <w:sz w:val="24"/>
        </w:rPr>
        <w:t>(1997) 190 CLR 513 at 634</w:t>
      </w:r>
      <w:r w:rsidRPr="006962A0" w:rsidDel="00B830F9">
        <w:rPr>
          <w:rFonts w:ascii="Times New Roman" w:hAnsi="Times New Roman"/>
          <w:sz w:val="24"/>
        </w:rPr>
        <w:t>.</w:t>
      </w:r>
    </w:p>
  </w:footnote>
  <w:footnote w:id="122">
    <w:p w14:paraId="49418E91"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sz w:val="24"/>
        </w:rPr>
        <w:t xml:space="preserve">JT International </w:t>
      </w:r>
      <w:r w:rsidRPr="006962A0">
        <w:rPr>
          <w:rFonts w:ascii="Times New Roman" w:hAnsi="Times New Roman"/>
          <w:sz w:val="24"/>
        </w:rPr>
        <w:t>(2012) 250 CLR 1 at 57 [131].</w:t>
      </w:r>
    </w:p>
  </w:footnote>
  <w:footnote w:id="123">
    <w:p w14:paraId="73071AA1"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t>(1994) 179 CLR 297 at 305.</w:t>
      </w:r>
    </w:p>
  </w:footnote>
  <w:footnote w:id="124">
    <w:p w14:paraId="7295770A"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Mutual Pools</w:t>
      </w:r>
      <w:r w:rsidRPr="006962A0">
        <w:rPr>
          <w:rFonts w:ascii="Times New Roman" w:hAnsi="Times New Roman"/>
          <w:sz w:val="24"/>
        </w:rPr>
        <w:t xml:space="preserve"> (1994) 179 CLR 155 at 187; </w:t>
      </w:r>
      <w:r w:rsidRPr="006962A0">
        <w:rPr>
          <w:rFonts w:ascii="Times New Roman" w:hAnsi="Times New Roman"/>
          <w:i/>
          <w:iCs/>
          <w:sz w:val="24"/>
        </w:rPr>
        <w:t>Lawler</w:t>
      </w:r>
      <w:r w:rsidRPr="006962A0">
        <w:rPr>
          <w:rFonts w:ascii="Times New Roman" w:hAnsi="Times New Roman"/>
          <w:sz w:val="24"/>
        </w:rPr>
        <w:t xml:space="preserve"> (1994) 179 CLR 270 at 285; </w:t>
      </w:r>
      <w:r w:rsidRPr="006962A0">
        <w:rPr>
          <w:rFonts w:ascii="Times New Roman" w:hAnsi="Times New Roman"/>
          <w:i/>
          <w:iCs/>
          <w:sz w:val="24"/>
        </w:rPr>
        <w:t>Theophanous v The Commonwealth</w:t>
      </w:r>
      <w:r w:rsidRPr="006962A0">
        <w:rPr>
          <w:rFonts w:ascii="Times New Roman" w:hAnsi="Times New Roman"/>
          <w:sz w:val="24"/>
        </w:rPr>
        <w:t xml:space="preserve"> (2006) 225 CLR 101 at 124 [56]; </w:t>
      </w:r>
      <w:r w:rsidRPr="006962A0">
        <w:rPr>
          <w:rFonts w:ascii="Times New Roman" w:hAnsi="Times New Roman"/>
          <w:i/>
          <w:iCs/>
          <w:sz w:val="24"/>
        </w:rPr>
        <w:t>ICM</w:t>
      </w:r>
      <w:r w:rsidRPr="006962A0">
        <w:rPr>
          <w:rFonts w:ascii="Times New Roman" w:hAnsi="Times New Roman"/>
          <w:sz w:val="24"/>
        </w:rPr>
        <w:t xml:space="preserve"> (2009) 240 CLR 140 at 214 [188]; </w:t>
      </w:r>
      <w:r w:rsidRPr="006962A0">
        <w:rPr>
          <w:rFonts w:ascii="Times New Roman" w:hAnsi="Times New Roman"/>
          <w:i/>
          <w:iCs/>
          <w:sz w:val="24"/>
        </w:rPr>
        <w:t>Attorney</w:t>
      </w:r>
      <w:r w:rsidRPr="006962A0">
        <w:rPr>
          <w:rFonts w:ascii="Times New Roman" w:hAnsi="Times New Roman"/>
          <w:i/>
          <w:iCs/>
          <w:sz w:val="24"/>
        </w:rPr>
        <w:noBreakHyphen/>
        <w:t>General (NT) v Emmerson</w:t>
      </w:r>
      <w:r w:rsidRPr="006962A0">
        <w:rPr>
          <w:rFonts w:ascii="Times New Roman" w:hAnsi="Times New Roman"/>
          <w:sz w:val="24"/>
        </w:rPr>
        <w:t xml:space="preserve"> (2014) 253 CLR 393 at 436 [77]. See also </w:t>
      </w:r>
      <w:r w:rsidRPr="006962A0">
        <w:rPr>
          <w:rFonts w:ascii="Times New Roman" w:hAnsi="Times New Roman"/>
          <w:i/>
          <w:iCs/>
          <w:sz w:val="24"/>
        </w:rPr>
        <w:t>JT International</w:t>
      </w:r>
      <w:r w:rsidRPr="006962A0">
        <w:rPr>
          <w:rFonts w:ascii="Times New Roman" w:hAnsi="Times New Roman"/>
          <w:sz w:val="24"/>
        </w:rPr>
        <w:t xml:space="preserve"> (2012) 250 CLR 1 at 122 [335]; </w:t>
      </w:r>
      <w:r w:rsidRPr="006962A0">
        <w:rPr>
          <w:rFonts w:ascii="Times New Roman" w:hAnsi="Times New Roman"/>
          <w:i/>
          <w:iCs/>
          <w:sz w:val="24"/>
        </w:rPr>
        <w:t>Yunupingu</w:t>
      </w:r>
      <w:r w:rsidRPr="006962A0">
        <w:rPr>
          <w:rFonts w:ascii="Times New Roman" w:hAnsi="Times New Roman"/>
          <w:sz w:val="24"/>
        </w:rPr>
        <w:t xml:space="preserve"> (2025) 99 ALJR 519 at 566 [189]; 421 ALR 604 at 655; </w:t>
      </w:r>
      <w:r w:rsidRPr="006962A0">
        <w:rPr>
          <w:rFonts w:ascii="Times New Roman" w:hAnsi="Times New Roman"/>
          <w:i/>
          <w:iCs/>
          <w:sz w:val="24"/>
        </w:rPr>
        <w:t>G Global 120E T2 Pty Ltd v Commissioner of State Revenue</w:t>
      </w:r>
      <w:r w:rsidRPr="006962A0">
        <w:rPr>
          <w:rFonts w:ascii="Times New Roman" w:hAnsi="Times New Roman"/>
          <w:sz w:val="24"/>
        </w:rPr>
        <w:t xml:space="preserve"> [2025] HCA 39 at [105].</w:t>
      </w:r>
    </w:p>
  </w:footnote>
  <w:footnote w:id="125">
    <w:p w14:paraId="6B04B1D7"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Mutual Pools</w:t>
      </w:r>
      <w:r w:rsidRPr="006962A0">
        <w:rPr>
          <w:rFonts w:ascii="Times New Roman" w:hAnsi="Times New Roman"/>
          <w:sz w:val="24"/>
        </w:rPr>
        <w:t xml:space="preserve"> (1994) 179 CLR 155 at 179-181. See also </w:t>
      </w:r>
      <w:r w:rsidRPr="006962A0">
        <w:rPr>
          <w:rFonts w:ascii="Times New Roman" w:hAnsi="Times New Roman"/>
          <w:i/>
          <w:iCs/>
          <w:sz w:val="24"/>
        </w:rPr>
        <w:t>Airservices Australia v Canadian Airlines International Ltd</w:t>
      </w:r>
      <w:r w:rsidRPr="006962A0">
        <w:rPr>
          <w:rFonts w:ascii="Times New Roman" w:hAnsi="Times New Roman"/>
          <w:sz w:val="24"/>
        </w:rPr>
        <w:t xml:space="preserve"> (1999) 202 CLR 133 at 180 [98]; </w:t>
      </w:r>
      <w:proofErr w:type="spellStart"/>
      <w:r w:rsidRPr="006962A0">
        <w:rPr>
          <w:rFonts w:ascii="Times New Roman" w:hAnsi="Times New Roman"/>
          <w:i/>
          <w:iCs/>
          <w:sz w:val="24"/>
        </w:rPr>
        <w:t>Wurridjal</w:t>
      </w:r>
      <w:proofErr w:type="spellEnd"/>
      <w:r w:rsidRPr="006962A0">
        <w:rPr>
          <w:rFonts w:ascii="Times New Roman" w:hAnsi="Times New Roman"/>
          <w:sz w:val="24"/>
        </w:rPr>
        <w:t xml:space="preserve"> (2009) 237 CLR 309 at 439 [361]; </w:t>
      </w:r>
      <w:r w:rsidRPr="006962A0">
        <w:rPr>
          <w:rFonts w:ascii="Times New Roman" w:hAnsi="Times New Roman"/>
          <w:i/>
          <w:iCs/>
          <w:sz w:val="24"/>
        </w:rPr>
        <w:t>Yunupingu</w:t>
      </w:r>
      <w:r w:rsidRPr="006962A0">
        <w:rPr>
          <w:rFonts w:ascii="Times New Roman" w:hAnsi="Times New Roman"/>
          <w:sz w:val="24"/>
        </w:rPr>
        <w:t xml:space="preserve"> (2025) 99 ALJR 519 at 566-567 [189]; 421 ALR 604 at 655-656; </w:t>
      </w:r>
      <w:r w:rsidRPr="006962A0">
        <w:rPr>
          <w:rFonts w:ascii="Times New Roman" w:hAnsi="Times New Roman"/>
          <w:i/>
          <w:iCs/>
          <w:sz w:val="24"/>
        </w:rPr>
        <w:t xml:space="preserve">G Global </w:t>
      </w:r>
      <w:r w:rsidRPr="006962A0">
        <w:rPr>
          <w:rFonts w:ascii="Times New Roman" w:hAnsi="Times New Roman"/>
          <w:sz w:val="24"/>
        </w:rPr>
        <w:t>[2025] HCA 39 at [107].</w:t>
      </w:r>
    </w:p>
  </w:footnote>
  <w:footnote w:id="126">
    <w:p w14:paraId="2E278502"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sz w:val="24"/>
        </w:rPr>
        <w:t>Commissioner of Taxation v Clyne</w:t>
      </w:r>
      <w:r w:rsidRPr="006962A0">
        <w:rPr>
          <w:rFonts w:ascii="Times New Roman" w:hAnsi="Times New Roman"/>
          <w:sz w:val="24"/>
        </w:rPr>
        <w:t xml:space="preserve"> (1958) 100 CLR 246 at 263; </w:t>
      </w:r>
      <w:r w:rsidRPr="006962A0">
        <w:rPr>
          <w:rFonts w:ascii="Times New Roman" w:hAnsi="Times New Roman"/>
          <w:i/>
          <w:sz w:val="24"/>
        </w:rPr>
        <w:t>Federal Commissioner of Taxation v Barnes</w:t>
      </w:r>
      <w:r w:rsidRPr="006962A0">
        <w:rPr>
          <w:rFonts w:ascii="Times New Roman" w:hAnsi="Times New Roman"/>
          <w:sz w:val="24"/>
        </w:rPr>
        <w:t xml:space="preserve"> (1975) 133 CLR 483 at 494-495; </w:t>
      </w:r>
      <w:r w:rsidRPr="006962A0">
        <w:rPr>
          <w:rFonts w:ascii="Times New Roman" w:hAnsi="Times New Roman"/>
          <w:i/>
          <w:sz w:val="24"/>
        </w:rPr>
        <w:t>MacCormick v Federal Commissioner of Taxation</w:t>
      </w:r>
      <w:r w:rsidRPr="006962A0">
        <w:rPr>
          <w:rFonts w:ascii="Times New Roman" w:hAnsi="Times New Roman"/>
          <w:sz w:val="24"/>
        </w:rPr>
        <w:t xml:space="preserve"> (1984) 158 CLR 622 at 638-639; </w:t>
      </w:r>
      <w:r w:rsidRPr="006962A0">
        <w:rPr>
          <w:rFonts w:ascii="Times New Roman" w:hAnsi="Times New Roman"/>
          <w:i/>
          <w:sz w:val="24"/>
        </w:rPr>
        <w:t>Tape</w:t>
      </w:r>
      <w:r>
        <w:rPr>
          <w:rFonts w:ascii="Times New Roman" w:hAnsi="Times New Roman"/>
          <w:i/>
          <w:sz w:val="24"/>
        </w:rPr>
        <w:t> </w:t>
      </w:r>
      <w:r w:rsidRPr="006962A0">
        <w:rPr>
          <w:rFonts w:ascii="Times New Roman" w:hAnsi="Times New Roman"/>
          <w:i/>
          <w:sz w:val="24"/>
        </w:rPr>
        <w:t>Manufacturers</w:t>
      </w:r>
      <w:r w:rsidRPr="006962A0">
        <w:rPr>
          <w:rFonts w:ascii="Times New Roman" w:hAnsi="Times New Roman"/>
          <w:sz w:val="24"/>
        </w:rPr>
        <w:t xml:space="preserve"> (1993) 176 CLR 480 at 508-509; </w:t>
      </w:r>
      <w:r w:rsidRPr="006962A0">
        <w:rPr>
          <w:rFonts w:ascii="Times New Roman" w:hAnsi="Times New Roman"/>
          <w:i/>
          <w:iCs/>
          <w:sz w:val="24"/>
        </w:rPr>
        <w:t xml:space="preserve">G Global </w:t>
      </w:r>
      <w:r w:rsidRPr="006962A0">
        <w:rPr>
          <w:rFonts w:ascii="Times New Roman" w:hAnsi="Times New Roman"/>
          <w:sz w:val="24"/>
        </w:rPr>
        <w:t>[2025] HCA 39 at [107]-[108].</w:t>
      </w:r>
    </w:p>
  </w:footnote>
  <w:footnote w:id="127">
    <w:p w14:paraId="3D2679F7"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R v Smithers; Ex </w:t>
      </w:r>
      <w:proofErr w:type="spellStart"/>
      <w:r w:rsidRPr="006962A0">
        <w:rPr>
          <w:rFonts w:ascii="Times New Roman" w:hAnsi="Times New Roman"/>
          <w:i/>
          <w:iCs/>
          <w:sz w:val="24"/>
        </w:rPr>
        <w:t>parte</w:t>
      </w:r>
      <w:proofErr w:type="spellEnd"/>
      <w:r w:rsidRPr="006962A0">
        <w:rPr>
          <w:rFonts w:ascii="Times New Roman" w:hAnsi="Times New Roman"/>
          <w:i/>
          <w:iCs/>
          <w:sz w:val="24"/>
        </w:rPr>
        <w:t xml:space="preserve"> McMillan</w:t>
      </w:r>
      <w:r w:rsidRPr="006962A0">
        <w:rPr>
          <w:rFonts w:ascii="Times New Roman" w:hAnsi="Times New Roman"/>
          <w:sz w:val="24"/>
        </w:rPr>
        <w:t xml:space="preserve"> (1982) 152 CLR 477 at 487-488; </w:t>
      </w:r>
      <w:r w:rsidRPr="006962A0">
        <w:rPr>
          <w:rFonts w:ascii="Times New Roman" w:hAnsi="Times New Roman"/>
          <w:i/>
          <w:iCs/>
          <w:sz w:val="24"/>
        </w:rPr>
        <w:t>Lawler</w:t>
      </w:r>
      <w:r w:rsidRPr="006962A0">
        <w:rPr>
          <w:rFonts w:ascii="Times New Roman" w:hAnsi="Times New Roman"/>
          <w:sz w:val="24"/>
        </w:rPr>
        <w:t xml:space="preserve"> (1994) 179 CLR 270 at 285; </w:t>
      </w:r>
      <w:r w:rsidRPr="006962A0">
        <w:rPr>
          <w:rFonts w:ascii="Times New Roman" w:hAnsi="Times New Roman"/>
          <w:i/>
          <w:iCs/>
          <w:sz w:val="24"/>
        </w:rPr>
        <w:t>Emmerson</w:t>
      </w:r>
      <w:r w:rsidRPr="006962A0">
        <w:rPr>
          <w:rFonts w:ascii="Times New Roman" w:hAnsi="Times New Roman"/>
          <w:sz w:val="24"/>
        </w:rPr>
        <w:t xml:space="preserve"> (2014) 253 CLR 393 at 436 [77]. See also </w:t>
      </w:r>
      <w:r w:rsidRPr="006962A0">
        <w:rPr>
          <w:rFonts w:ascii="Times New Roman" w:hAnsi="Times New Roman"/>
          <w:i/>
          <w:iCs/>
          <w:sz w:val="24"/>
        </w:rPr>
        <w:t>Mutual Pools</w:t>
      </w:r>
      <w:r w:rsidRPr="006962A0">
        <w:rPr>
          <w:rFonts w:ascii="Times New Roman" w:hAnsi="Times New Roman"/>
          <w:sz w:val="24"/>
        </w:rPr>
        <w:t xml:space="preserve"> (1994) 179 CLR 155 at 178; </w:t>
      </w:r>
      <w:r w:rsidRPr="006962A0">
        <w:rPr>
          <w:rFonts w:ascii="Times New Roman" w:hAnsi="Times New Roman"/>
          <w:i/>
          <w:iCs/>
          <w:sz w:val="24"/>
        </w:rPr>
        <w:t>Theophanous</w:t>
      </w:r>
      <w:r w:rsidRPr="006962A0">
        <w:rPr>
          <w:rFonts w:ascii="Times New Roman" w:hAnsi="Times New Roman"/>
          <w:sz w:val="24"/>
        </w:rPr>
        <w:t xml:space="preserve"> (2006) 225 CLR 101 at 124-125 [56], 126 [60]; </w:t>
      </w:r>
      <w:r w:rsidRPr="006962A0">
        <w:rPr>
          <w:rFonts w:ascii="Times New Roman" w:hAnsi="Times New Roman"/>
          <w:i/>
          <w:iCs/>
          <w:sz w:val="24"/>
        </w:rPr>
        <w:t>JT International</w:t>
      </w:r>
      <w:r w:rsidRPr="006962A0">
        <w:rPr>
          <w:rFonts w:ascii="Times New Roman" w:hAnsi="Times New Roman"/>
          <w:sz w:val="24"/>
        </w:rPr>
        <w:t xml:space="preserve"> (2012) 250 CLR 1 at 122 [335].</w:t>
      </w:r>
    </w:p>
  </w:footnote>
  <w:footnote w:id="128">
    <w:p w14:paraId="0821C337"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sz w:val="24"/>
        </w:rPr>
        <w:t>Schmidt</w:t>
      </w:r>
      <w:r w:rsidRPr="006962A0">
        <w:rPr>
          <w:rFonts w:ascii="Times New Roman" w:hAnsi="Times New Roman"/>
          <w:sz w:val="24"/>
        </w:rPr>
        <w:t xml:space="preserve"> (1961) 105 CLR 361 at 373, 377.</w:t>
      </w:r>
    </w:p>
  </w:footnote>
  <w:footnote w:id="129">
    <w:p w14:paraId="124AB73A"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Theophanous</w:t>
      </w:r>
      <w:r w:rsidRPr="006962A0">
        <w:rPr>
          <w:rFonts w:ascii="Times New Roman" w:hAnsi="Times New Roman"/>
          <w:sz w:val="24"/>
        </w:rPr>
        <w:t xml:space="preserve"> (2006) 225 CLR 101 at 126 [60]. See also </w:t>
      </w:r>
      <w:r w:rsidRPr="006962A0">
        <w:rPr>
          <w:rFonts w:ascii="Times New Roman" w:hAnsi="Times New Roman"/>
          <w:i/>
          <w:iCs/>
          <w:sz w:val="24"/>
        </w:rPr>
        <w:t>Emmerson</w:t>
      </w:r>
      <w:r w:rsidRPr="006962A0">
        <w:rPr>
          <w:rFonts w:ascii="Times New Roman" w:hAnsi="Times New Roman"/>
          <w:sz w:val="24"/>
        </w:rPr>
        <w:t xml:space="preserve"> (2014) 253 CLR 393 at 438 [84].</w:t>
      </w:r>
    </w:p>
  </w:footnote>
  <w:footnote w:id="130">
    <w:p w14:paraId="5763DFEB"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Tape Manufacturers </w:t>
      </w:r>
      <w:r w:rsidRPr="006962A0">
        <w:rPr>
          <w:rFonts w:ascii="Times New Roman" w:hAnsi="Times New Roman"/>
          <w:sz w:val="24"/>
        </w:rPr>
        <w:t>(1993) 176 CLR 480 at 508; see also 509</w:t>
      </w:r>
      <w:r w:rsidRPr="006962A0">
        <w:rPr>
          <w:rFonts w:ascii="Times New Roman" w:hAnsi="Times New Roman"/>
          <w:sz w:val="24"/>
        </w:rPr>
        <w:noBreakHyphen/>
        <w:t>510.</w:t>
      </w:r>
    </w:p>
  </w:footnote>
  <w:footnote w:id="131">
    <w:p w14:paraId="2D922EE3"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Tape Manufacturers </w:t>
      </w:r>
      <w:r w:rsidRPr="006962A0">
        <w:rPr>
          <w:rFonts w:ascii="Times New Roman" w:hAnsi="Times New Roman"/>
          <w:sz w:val="24"/>
        </w:rPr>
        <w:t>(1993) 176 CLR 480 at 509.</w:t>
      </w:r>
    </w:p>
  </w:footnote>
  <w:footnote w:id="132">
    <w:p w14:paraId="5C1D7F3F"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 xml:space="preserve">Emmerson </w:t>
      </w:r>
      <w:r w:rsidRPr="006962A0">
        <w:rPr>
          <w:rFonts w:ascii="Times New Roman" w:hAnsi="Times New Roman"/>
          <w:sz w:val="24"/>
        </w:rPr>
        <w:t>(2014) 253 CLR 393 at 437-438 [80].</w:t>
      </w:r>
    </w:p>
  </w:footnote>
  <w:footnote w:id="133">
    <w:p w14:paraId="72A78A58"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r w:rsidRPr="006962A0">
        <w:rPr>
          <w:rFonts w:ascii="Times New Roman" w:hAnsi="Times New Roman"/>
          <w:i/>
          <w:iCs/>
          <w:sz w:val="24"/>
        </w:rPr>
        <w:t>Lawler</w:t>
      </w:r>
      <w:r w:rsidRPr="006962A0">
        <w:rPr>
          <w:rFonts w:ascii="Times New Roman" w:hAnsi="Times New Roman"/>
          <w:sz w:val="24"/>
        </w:rPr>
        <w:t xml:space="preserve"> (1994) 179 CLR 270 at 278.</w:t>
      </w:r>
    </w:p>
  </w:footnote>
  <w:footnote w:id="134">
    <w:p w14:paraId="207358D8" w14:textId="77777777" w:rsidR="00741E0E" w:rsidRPr="006962A0" w:rsidRDefault="00741E0E" w:rsidP="006962A0">
      <w:pPr>
        <w:pStyle w:val="FootnoteText"/>
        <w:spacing w:line="280" w:lineRule="exact"/>
        <w:ind w:right="0"/>
        <w:jc w:val="both"/>
        <w:rPr>
          <w:rFonts w:ascii="Times New Roman" w:hAnsi="Times New Roman"/>
          <w:sz w:val="24"/>
        </w:rPr>
      </w:pPr>
      <w:r w:rsidRPr="006962A0">
        <w:rPr>
          <w:rStyle w:val="FootnoteReference"/>
          <w:rFonts w:ascii="Times New Roman" w:hAnsi="Times New Roman"/>
          <w:sz w:val="22"/>
          <w:vertAlign w:val="baseline"/>
        </w:rPr>
        <w:footnoteRef/>
      </w:r>
      <w:r w:rsidRPr="006962A0">
        <w:rPr>
          <w:rFonts w:ascii="Times New Roman" w:hAnsi="Times New Roman"/>
          <w:sz w:val="24"/>
        </w:rPr>
        <w:t xml:space="preserve"> </w:t>
      </w:r>
      <w:r w:rsidRPr="006962A0">
        <w:rPr>
          <w:rFonts w:ascii="Times New Roman" w:hAnsi="Times New Roman"/>
          <w:sz w:val="24"/>
        </w:rPr>
        <w:tab/>
      </w:r>
      <w:proofErr w:type="spellStart"/>
      <w:r w:rsidRPr="006962A0">
        <w:rPr>
          <w:rFonts w:ascii="Times New Roman" w:hAnsi="Times New Roman"/>
          <w:sz w:val="24"/>
        </w:rPr>
        <w:t>cf</w:t>
      </w:r>
      <w:proofErr w:type="spellEnd"/>
      <w:r w:rsidRPr="006962A0">
        <w:rPr>
          <w:rFonts w:ascii="Times New Roman" w:hAnsi="Times New Roman"/>
          <w:sz w:val="24"/>
        </w:rPr>
        <w:t xml:space="preserve"> </w:t>
      </w:r>
      <w:r w:rsidRPr="006962A0">
        <w:rPr>
          <w:rFonts w:ascii="Times New Roman" w:hAnsi="Times New Roman"/>
          <w:i/>
          <w:sz w:val="24"/>
        </w:rPr>
        <w:t>Tooth</w:t>
      </w:r>
      <w:r w:rsidRPr="006962A0">
        <w:rPr>
          <w:rFonts w:ascii="Times New Roman" w:hAnsi="Times New Roman"/>
          <w:sz w:val="24"/>
        </w:rPr>
        <w:t xml:space="preserve"> (1979) 142 CLR 397 at 405, 414-416, 427-428.</w:t>
      </w:r>
    </w:p>
  </w:footnote>
  <w:footnote w:id="135">
    <w:p w14:paraId="79A2F335"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Johns</w:t>
      </w:r>
      <w:r w:rsidRPr="00B135C7">
        <w:rPr>
          <w:rFonts w:ascii="Times New Roman" w:hAnsi="Times New Roman"/>
          <w:i/>
          <w:sz w:val="24"/>
        </w:rPr>
        <w:t>t</w:t>
      </w:r>
      <w:r w:rsidRPr="00B135C7">
        <w:rPr>
          <w:rFonts w:ascii="Times New Roman" w:hAnsi="Times New Roman"/>
          <w:i/>
          <w:iCs/>
          <w:sz w:val="24"/>
        </w:rPr>
        <w:t xml:space="preserve">on Fear &amp; Kingham &amp; </w:t>
      </w:r>
      <w:r w:rsidRPr="00B135C7">
        <w:rPr>
          <w:rFonts w:ascii="Times New Roman" w:hAnsi="Times New Roman"/>
          <w:i/>
          <w:sz w:val="24"/>
        </w:rPr>
        <w:t>The</w:t>
      </w:r>
      <w:r w:rsidRPr="00B135C7">
        <w:rPr>
          <w:rFonts w:ascii="Times New Roman" w:hAnsi="Times New Roman"/>
          <w:i/>
          <w:iCs/>
          <w:sz w:val="24"/>
        </w:rPr>
        <w:t xml:space="preserve"> Offset Printing Co Pty Ltd v The Commonwealth </w:t>
      </w:r>
      <w:r w:rsidRPr="00B135C7">
        <w:rPr>
          <w:rFonts w:ascii="Times New Roman" w:hAnsi="Times New Roman"/>
          <w:sz w:val="24"/>
        </w:rPr>
        <w:t xml:space="preserve">(1943) 67 CLR 314 at 317. </w:t>
      </w:r>
    </w:p>
  </w:footnote>
  <w:footnote w:id="136">
    <w:p w14:paraId="7B593442"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(1961) 105 CLR 361 at 371-372. </w:t>
      </w:r>
    </w:p>
  </w:footnote>
  <w:footnote w:id="137">
    <w:p w14:paraId="2836B97F"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(1941) 65 CLR 255 at 282.</w:t>
      </w:r>
    </w:p>
  </w:footnote>
  <w:footnote w:id="138">
    <w:p w14:paraId="5676F7CE"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Johns</w:t>
      </w:r>
      <w:r w:rsidRPr="00B135C7">
        <w:rPr>
          <w:rFonts w:ascii="Times New Roman" w:hAnsi="Times New Roman"/>
          <w:i/>
          <w:sz w:val="24"/>
        </w:rPr>
        <w:t>t</w:t>
      </w:r>
      <w:r w:rsidRPr="00B135C7">
        <w:rPr>
          <w:rFonts w:ascii="Times New Roman" w:hAnsi="Times New Roman"/>
          <w:i/>
          <w:iCs/>
          <w:sz w:val="24"/>
        </w:rPr>
        <w:t xml:space="preserve">on Fear &amp; Kingham &amp; </w:t>
      </w:r>
      <w:r w:rsidRPr="00B135C7">
        <w:rPr>
          <w:rFonts w:ascii="Times New Roman" w:hAnsi="Times New Roman"/>
          <w:i/>
          <w:sz w:val="24"/>
        </w:rPr>
        <w:t>The</w:t>
      </w:r>
      <w:r w:rsidRPr="00B135C7">
        <w:rPr>
          <w:rFonts w:ascii="Times New Roman" w:hAnsi="Times New Roman"/>
          <w:i/>
          <w:iCs/>
          <w:sz w:val="24"/>
        </w:rPr>
        <w:t xml:space="preserve"> Offset Printing Co Pty Ltd v The Commonwealth </w:t>
      </w:r>
      <w:r w:rsidRPr="00B135C7">
        <w:rPr>
          <w:rFonts w:ascii="Times New Roman" w:hAnsi="Times New Roman"/>
          <w:sz w:val="24"/>
        </w:rPr>
        <w:t>(1943) 67 CLR 314 at 318.</w:t>
      </w:r>
    </w:p>
  </w:footnote>
  <w:footnote w:id="139">
    <w:p w14:paraId="2D0D7C4B"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(1953) 87 CLR 501 at 520-521. </w:t>
      </w:r>
    </w:p>
  </w:footnote>
  <w:footnote w:id="140">
    <w:p w14:paraId="796616A5"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(1979) 142 CLR 397 at 445-448.</w:t>
      </w:r>
    </w:p>
  </w:footnote>
  <w:footnote w:id="141">
    <w:p w14:paraId="5C7FAA21"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(1948) 76 CLR 1 at 350 (emphasis added). </w:t>
      </w:r>
    </w:p>
  </w:footnote>
  <w:footnote w:id="142">
    <w:p w14:paraId="28AEAD4D"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Attorney-General (Cth) v Schmidt</w:t>
      </w:r>
      <w:r w:rsidRPr="00B135C7">
        <w:rPr>
          <w:rFonts w:ascii="Times New Roman" w:hAnsi="Times New Roman"/>
          <w:sz w:val="24"/>
        </w:rPr>
        <w:t xml:space="preserve"> (1961) 105 CLR 361 at 370-371.</w:t>
      </w:r>
    </w:p>
  </w:footnote>
  <w:footnote w:id="143">
    <w:p w14:paraId="503B195F"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See </w:t>
      </w:r>
      <w:r w:rsidRPr="00B135C7">
        <w:rPr>
          <w:rFonts w:ascii="Times New Roman" w:hAnsi="Times New Roman"/>
          <w:i/>
          <w:iCs/>
          <w:sz w:val="24"/>
        </w:rPr>
        <w:t>Attorney-General (NT) v Emmerson</w:t>
      </w:r>
      <w:r w:rsidRPr="00B135C7">
        <w:rPr>
          <w:rFonts w:ascii="Times New Roman" w:hAnsi="Times New Roman"/>
          <w:sz w:val="24"/>
        </w:rPr>
        <w:t xml:space="preserve"> (2014) 253 CLR 393 at 445 [107]; </w:t>
      </w:r>
      <w:r w:rsidRPr="00B135C7">
        <w:rPr>
          <w:rFonts w:ascii="Times New Roman" w:hAnsi="Times New Roman"/>
          <w:i/>
          <w:iCs/>
          <w:sz w:val="24"/>
        </w:rPr>
        <w:t>The Commonwealth v Yunupingu</w:t>
      </w:r>
      <w:r w:rsidRPr="00B135C7">
        <w:rPr>
          <w:rFonts w:ascii="Times New Roman" w:hAnsi="Times New Roman"/>
          <w:sz w:val="24"/>
        </w:rPr>
        <w:t xml:space="preserve"> (2025) 99 ALJR 519 at 531 [17]; 421 ALR 604 at 611.</w:t>
      </w:r>
    </w:p>
  </w:footnote>
  <w:footnote w:id="144">
    <w:p w14:paraId="06492669"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See </w:t>
      </w:r>
      <w:r w:rsidRPr="00B135C7">
        <w:rPr>
          <w:rFonts w:ascii="Times New Roman" w:hAnsi="Times New Roman"/>
          <w:i/>
          <w:iCs/>
          <w:sz w:val="24"/>
        </w:rPr>
        <w:t>Trade Practices Commission v Tooth &amp; Co Ltd</w:t>
      </w:r>
      <w:r w:rsidRPr="00B135C7">
        <w:rPr>
          <w:rFonts w:ascii="Times New Roman" w:hAnsi="Times New Roman"/>
          <w:sz w:val="24"/>
        </w:rPr>
        <w:t xml:space="preserve"> (1979) 142 CLR 397 at 445;</w:t>
      </w:r>
      <w:r w:rsidRPr="00B135C7">
        <w:rPr>
          <w:rFonts w:ascii="Times New Roman" w:hAnsi="Times New Roman"/>
          <w:i/>
          <w:iCs/>
          <w:sz w:val="24"/>
        </w:rPr>
        <w:t xml:space="preserve"> Theophanous v The Commonwealth </w:t>
      </w:r>
      <w:r w:rsidRPr="00B135C7">
        <w:rPr>
          <w:rFonts w:ascii="Times New Roman" w:hAnsi="Times New Roman"/>
          <w:sz w:val="24"/>
        </w:rPr>
        <w:t xml:space="preserve">(2006) 225 CLR 101 at 124 [55], quoting </w:t>
      </w:r>
      <w:r w:rsidRPr="00B135C7">
        <w:rPr>
          <w:rFonts w:ascii="Times New Roman" w:hAnsi="Times New Roman"/>
          <w:i/>
          <w:sz w:val="24"/>
        </w:rPr>
        <w:t>Re</w:t>
      </w:r>
      <w:r>
        <w:rPr>
          <w:rFonts w:ascii="Times New Roman" w:hAnsi="Times New Roman"/>
          <w:i/>
          <w:sz w:val="24"/>
        </w:rPr>
        <w:t> </w:t>
      </w:r>
      <w:r w:rsidRPr="00B135C7">
        <w:rPr>
          <w:rFonts w:ascii="Times New Roman" w:hAnsi="Times New Roman"/>
          <w:i/>
          <w:sz w:val="24"/>
        </w:rPr>
        <w:t xml:space="preserve">Director of Public Prosecutions; Ex parte Lawler </w:t>
      </w:r>
      <w:r w:rsidRPr="00B135C7">
        <w:rPr>
          <w:rFonts w:ascii="Times New Roman" w:hAnsi="Times New Roman"/>
          <w:sz w:val="24"/>
        </w:rPr>
        <w:t xml:space="preserve">(1994) 179 CLR 270 at 283; </w:t>
      </w:r>
      <w:r w:rsidRPr="00B135C7">
        <w:rPr>
          <w:rFonts w:ascii="Times New Roman" w:hAnsi="Times New Roman"/>
          <w:i/>
          <w:iCs/>
          <w:sz w:val="24"/>
        </w:rPr>
        <w:t>JT</w:t>
      </w:r>
      <w:r>
        <w:rPr>
          <w:rFonts w:ascii="Times New Roman" w:hAnsi="Times New Roman"/>
          <w:i/>
          <w:iCs/>
          <w:sz w:val="24"/>
        </w:rPr>
        <w:t> </w:t>
      </w:r>
      <w:r w:rsidRPr="00B135C7">
        <w:rPr>
          <w:rFonts w:ascii="Times New Roman" w:hAnsi="Times New Roman"/>
          <w:i/>
          <w:iCs/>
          <w:sz w:val="24"/>
        </w:rPr>
        <w:t xml:space="preserve">International SA v The Commonwealth </w:t>
      </w:r>
      <w:r w:rsidRPr="00B135C7">
        <w:rPr>
          <w:rFonts w:ascii="Times New Roman" w:hAnsi="Times New Roman"/>
          <w:sz w:val="24"/>
        </w:rPr>
        <w:t>(2012) 250 CLR 1 at 67 [167].</w:t>
      </w:r>
    </w:p>
  </w:footnote>
  <w:footnote w:id="145">
    <w:p w14:paraId="3F5335E7"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Official Record of the Debates of the Australasian Federal Convention</w:t>
      </w:r>
      <w:r w:rsidRPr="00B135C7">
        <w:rPr>
          <w:rFonts w:ascii="Times New Roman" w:hAnsi="Times New Roman"/>
          <w:sz w:val="24"/>
        </w:rPr>
        <w:t xml:space="preserve"> (Melbourne), 28 January 1898 at 260.</w:t>
      </w:r>
    </w:p>
  </w:footnote>
  <w:footnote w:id="146">
    <w:p w14:paraId="7647BBC0"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R v Public Vehicles Licensing Appeal Tribunal (Tas); Ex parte Australian National Airways Pty Ltd </w:t>
      </w:r>
      <w:r w:rsidRPr="00B135C7">
        <w:rPr>
          <w:rFonts w:ascii="Times New Roman" w:hAnsi="Times New Roman"/>
          <w:sz w:val="24"/>
        </w:rPr>
        <w:t xml:space="preserve">(1964) 113 CLR 207 at 225, quoted in </w:t>
      </w:r>
      <w:r w:rsidRPr="00B135C7">
        <w:rPr>
          <w:rFonts w:ascii="Times New Roman" w:hAnsi="Times New Roman"/>
          <w:i/>
          <w:iCs/>
          <w:sz w:val="24"/>
        </w:rPr>
        <w:t xml:space="preserve">Grain Pool of Western Australia v </w:t>
      </w:r>
      <w:r w:rsidRPr="00B135C7">
        <w:rPr>
          <w:rFonts w:ascii="Times New Roman" w:hAnsi="Times New Roman"/>
          <w:i/>
          <w:sz w:val="24"/>
        </w:rPr>
        <w:t>The</w:t>
      </w:r>
      <w:r w:rsidRPr="00B135C7">
        <w:rPr>
          <w:rFonts w:ascii="Times New Roman" w:hAnsi="Times New Roman"/>
          <w:i/>
          <w:iCs/>
          <w:sz w:val="24"/>
        </w:rPr>
        <w:t xml:space="preserve"> Commonwealth </w:t>
      </w:r>
      <w:r w:rsidRPr="00B135C7">
        <w:rPr>
          <w:rFonts w:ascii="Times New Roman" w:hAnsi="Times New Roman"/>
          <w:sz w:val="24"/>
        </w:rPr>
        <w:t xml:space="preserve">(2000) 202 CLR 479 at 492 [16]. </w:t>
      </w:r>
    </w:p>
  </w:footnote>
  <w:footnote w:id="147">
    <w:p w14:paraId="38FAB6FA"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Attorney-General (Cth) v Schmidt</w:t>
      </w:r>
      <w:r w:rsidRPr="00B135C7">
        <w:rPr>
          <w:rFonts w:ascii="Times New Roman" w:hAnsi="Times New Roman"/>
          <w:sz w:val="24"/>
        </w:rPr>
        <w:t xml:space="preserve"> (1961) 105 CLR 361 at 372-373 (citations omitted). </w:t>
      </w:r>
    </w:p>
  </w:footnote>
  <w:footnote w:id="148">
    <w:p w14:paraId="054A62F9"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(1994) 179 CLR 270 at 285. </w:t>
      </w:r>
    </w:p>
  </w:footnote>
  <w:footnote w:id="149">
    <w:p w14:paraId="11C3AF3F"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Theophanous v The Commonwealth </w:t>
      </w:r>
      <w:r w:rsidRPr="00B135C7">
        <w:rPr>
          <w:rFonts w:ascii="Times New Roman" w:hAnsi="Times New Roman"/>
          <w:sz w:val="24"/>
        </w:rPr>
        <w:t>(2006) 225 CLR 101 at 126 [60].</w:t>
      </w:r>
    </w:p>
  </w:footnote>
  <w:footnote w:id="150">
    <w:p w14:paraId="1B26ADA0"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(1941) 65 CLR 255 at 282. </w:t>
      </w:r>
    </w:p>
  </w:footnote>
  <w:footnote w:id="151">
    <w:p w14:paraId="35DF8D45"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Berman v Parker </w:t>
      </w:r>
      <w:r w:rsidRPr="00B135C7">
        <w:rPr>
          <w:rFonts w:ascii="Times New Roman" w:hAnsi="Times New Roman"/>
          <w:sz w:val="24"/>
        </w:rPr>
        <w:t>(1954) 348 US 26 at 33.</w:t>
      </w:r>
    </w:p>
  </w:footnote>
  <w:footnote w:id="152">
    <w:p w14:paraId="5C3B681B"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Bar</w:t>
      </w:r>
      <w:r w:rsidRPr="00B135C7">
        <w:rPr>
          <w:rFonts w:ascii="Times New Roman" w:hAnsi="Times New Roman"/>
          <w:i/>
          <w:sz w:val="24"/>
        </w:rPr>
        <w:t>r</w:t>
      </w:r>
      <w:r w:rsidRPr="00B135C7">
        <w:rPr>
          <w:rFonts w:ascii="Times New Roman" w:hAnsi="Times New Roman"/>
          <w:i/>
          <w:iCs/>
          <w:sz w:val="24"/>
        </w:rPr>
        <w:t xml:space="preserve">on v The Mayor and City Council of Baltimore </w:t>
      </w:r>
      <w:r w:rsidRPr="00B135C7">
        <w:rPr>
          <w:rFonts w:ascii="Times New Roman" w:hAnsi="Times New Roman"/>
          <w:sz w:val="24"/>
        </w:rPr>
        <w:t xml:space="preserve">(1833) 32 US 243 at 250-251. </w:t>
      </w:r>
    </w:p>
  </w:footnote>
  <w:footnote w:id="153">
    <w:p w14:paraId="6E15BE0E"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Kohl v United States</w:t>
      </w:r>
      <w:r w:rsidRPr="00B135C7">
        <w:rPr>
          <w:rFonts w:ascii="Times New Roman" w:hAnsi="Times New Roman"/>
          <w:sz w:val="24"/>
        </w:rPr>
        <w:t xml:space="preserve"> (1876) 91 US 367 at 372, 373-374.</w:t>
      </w:r>
    </w:p>
  </w:footnote>
  <w:footnote w:id="154">
    <w:p w14:paraId="53290EA7"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Official Record of the Debates of the Australasian Federal Convention</w:t>
      </w:r>
      <w:r w:rsidRPr="00B135C7">
        <w:rPr>
          <w:rFonts w:ascii="Times New Roman" w:hAnsi="Times New Roman"/>
          <w:sz w:val="24"/>
        </w:rPr>
        <w:t xml:space="preserve"> (Melbourne), 25 January 1898 at 152, 154; 28 January 1898 at 260.</w:t>
      </w:r>
    </w:p>
  </w:footnote>
  <w:footnote w:id="155">
    <w:p w14:paraId="69240856"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Official Record of the Debates of the Australasian Federal Convention</w:t>
      </w:r>
      <w:r w:rsidRPr="00B135C7">
        <w:rPr>
          <w:rFonts w:ascii="Times New Roman" w:hAnsi="Times New Roman"/>
          <w:sz w:val="24"/>
        </w:rPr>
        <w:t xml:space="preserve"> (Melbourne), 25 January 1898 at 151, referring to what is now s 51(xxxix).</w:t>
      </w:r>
    </w:p>
  </w:footnote>
  <w:footnote w:id="156">
    <w:p w14:paraId="2660CC1F"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Official Record of the Debates of the Australasian Federal Convention</w:t>
      </w:r>
      <w:r w:rsidRPr="00B135C7">
        <w:rPr>
          <w:rFonts w:ascii="Times New Roman" w:hAnsi="Times New Roman"/>
          <w:sz w:val="24"/>
        </w:rPr>
        <w:t xml:space="preserve"> (Melbourne), 25 January 1898 at 152.</w:t>
      </w:r>
    </w:p>
  </w:footnote>
  <w:footnote w:id="157">
    <w:p w14:paraId="6A8384EB"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Quick and Garran, </w:t>
      </w:r>
      <w:r w:rsidRPr="00B135C7">
        <w:rPr>
          <w:rFonts w:ascii="Times New Roman" w:hAnsi="Times New Roman"/>
          <w:i/>
          <w:iCs/>
          <w:sz w:val="24"/>
        </w:rPr>
        <w:t>The Annotated Constitution of the Australian Commonwealth</w:t>
      </w:r>
      <w:r w:rsidRPr="00B135C7">
        <w:rPr>
          <w:rFonts w:ascii="Times New Roman" w:hAnsi="Times New Roman"/>
          <w:sz w:val="24"/>
        </w:rPr>
        <w:t xml:space="preserve"> (1901) at 641.</w:t>
      </w:r>
    </w:p>
  </w:footnote>
  <w:footnote w:id="158">
    <w:p w14:paraId="528F2C66"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Official Record of the Debates of the Australasian Federal Convention </w:t>
      </w:r>
      <w:r w:rsidRPr="00B135C7">
        <w:rPr>
          <w:rFonts w:ascii="Times New Roman" w:hAnsi="Times New Roman"/>
          <w:sz w:val="24"/>
        </w:rPr>
        <w:t>(Melbourne), 25 January 1898 at 151.</w:t>
      </w:r>
    </w:p>
  </w:footnote>
  <w:footnote w:id="159">
    <w:p w14:paraId="59A716A6"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Hornsby Shire Council v </w:t>
      </w:r>
      <w:r w:rsidRPr="00B135C7">
        <w:rPr>
          <w:rFonts w:ascii="Times New Roman" w:hAnsi="Times New Roman"/>
          <w:i/>
          <w:sz w:val="24"/>
        </w:rPr>
        <w:t>The</w:t>
      </w:r>
      <w:r w:rsidRPr="00B135C7">
        <w:rPr>
          <w:rFonts w:ascii="Times New Roman" w:hAnsi="Times New Roman"/>
          <w:i/>
          <w:iCs/>
          <w:sz w:val="24"/>
        </w:rPr>
        <w:t xml:space="preserve"> Commonwealth</w:t>
      </w:r>
      <w:r w:rsidRPr="00B135C7">
        <w:rPr>
          <w:rFonts w:ascii="Times New Roman" w:hAnsi="Times New Roman"/>
          <w:sz w:val="24"/>
        </w:rPr>
        <w:t xml:space="preserve"> (2023) 276 CLR 645 at 663 [13].</w:t>
      </w:r>
    </w:p>
  </w:footnote>
  <w:footnote w:id="160">
    <w:p w14:paraId="7A1CD716"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Official Record of the Debates of the Australasian Federal Convention</w:t>
      </w:r>
      <w:r w:rsidRPr="00B135C7">
        <w:rPr>
          <w:rFonts w:ascii="Times New Roman" w:hAnsi="Times New Roman"/>
          <w:sz w:val="24"/>
        </w:rPr>
        <w:t xml:space="preserve"> (Melbourne), 4 March 1898 at 1874.</w:t>
      </w:r>
    </w:p>
  </w:footnote>
  <w:footnote w:id="161">
    <w:p w14:paraId="3F745FB4"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Svikart v Stewart</w:t>
      </w:r>
      <w:r w:rsidRPr="00B135C7">
        <w:rPr>
          <w:rFonts w:ascii="Times New Roman" w:hAnsi="Times New Roman"/>
          <w:sz w:val="24"/>
        </w:rPr>
        <w:t xml:space="preserve"> (1994) 181 CLR 548 at 563.</w:t>
      </w:r>
    </w:p>
  </w:footnote>
  <w:footnote w:id="162">
    <w:p w14:paraId="6E8847D7"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(2025) 99 ALJR 519; 421 ALR 604. </w:t>
      </w:r>
    </w:p>
  </w:footnote>
  <w:footnote w:id="163">
    <w:p w14:paraId="7D38FFEF"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The Commonwealth v Yunupingu</w:t>
      </w:r>
      <w:r w:rsidRPr="00B135C7">
        <w:rPr>
          <w:rFonts w:ascii="Times New Roman" w:hAnsi="Times New Roman"/>
          <w:sz w:val="24"/>
        </w:rPr>
        <w:t xml:space="preserve"> (2025) 99 ALJR 519 at 531 [17]; 421 ALR 604 at 610-611.</w:t>
      </w:r>
    </w:p>
  </w:footnote>
  <w:footnote w:id="164">
    <w:p w14:paraId="0EBF6558" w14:textId="77777777" w:rsidR="00741E0E" w:rsidRPr="00B135C7" w:rsidRDefault="00741E0E" w:rsidP="00B135C7">
      <w:pPr>
        <w:pStyle w:val="FootnoteText"/>
        <w:spacing w:line="280" w:lineRule="exact"/>
        <w:ind w:right="0"/>
        <w:jc w:val="both"/>
        <w:rPr>
          <w:rFonts w:ascii="Times New Roman" w:hAnsi="Times New Roman"/>
          <w:i/>
          <w:iCs/>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Northern Territory (Self-Government) Act 1978 </w:t>
      </w:r>
      <w:r w:rsidRPr="00B135C7">
        <w:rPr>
          <w:rFonts w:ascii="Times New Roman" w:hAnsi="Times New Roman"/>
          <w:sz w:val="24"/>
        </w:rPr>
        <w:t>(Cth), ss 6, 50;</w:t>
      </w:r>
      <w:r w:rsidRPr="00B135C7">
        <w:rPr>
          <w:rFonts w:ascii="Times New Roman" w:hAnsi="Times New Roman"/>
          <w:i/>
          <w:iCs/>
          <w:sz w:val="24"/>
        </w:rPr>
        <w:t xml:space="preserve"> Australian Capital Territory (Self-Government) Act 1988 </w:t>
      </w:r>
      <w:r w:rsidRPr="00B135C7">
        <w:rPr>
          <w:rFonts w:ascii="Times New Roman" w:hAnsi="Times New Roman"/>
          <w:sz w:val="24"/>
        </w:rPr>
        <w:t xml:space="preserve">(Cth), ss 22, 23(1)(a). </w:t>
      </w:r>
    </w:p>
  </w:footnote>
  <w:footnote w:id="165">
    <w:p w14:paraId="5F9F9BA3"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The Commonwealth v Yunupingu</w:t>
      </w:r>
      <w:r w:rsidRPr="00B135C7">
        <w:rPr>
          <w:rFonts w:ascii="Times New Roman" w:hAnsi="Times New Roman"/>
          <w:sz w:val="24"/>
        </w:rPr>
        <w:t xml:space="preserve"> (2025) 99 ALJR 519 at 585-586 [266]-[268]; 421 ALR 604 at 678-679.</w:t>
      </w:r>
    </w:p>
  </w:footnote>
  <w:footnote w:id="166">
    <w:p w14:paraId="09229EAD"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(1949) 80 CLR 382 at 411. </w:t>
      </w:r>
    </w:p>
  </w:footnote>
  <w:footnote w:id="167">
    <w:p w14:paraId="102DF9E3"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P J Magennis Pty Ltd v The Commonwealth</w:t>
      </w:r>
      <w:r w:rsidRPr="00B135C7">
        <w:rPr>
          <w:rFonts w:ascii="Times New Roman" w:hAnsi="Times New Roman"/>
          <w:sz w:val="24"/>
        </w:rPr>
        <w:t xml:space="preserve"> (1949) 80 CLR 382 at 411.</w:t>
      </w:r>
    </w:p>
  </w:footnote>
  <w:footnote w:id="168">
    <w:p w14:paraId="4ED8454B"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(1984) 155 CLR 193 at 201.</w:t>
      </w:r>
    </w:p>
  </w:footnote>
  <w:footnote w:id="169">
    <w:p w14:paraId="59E72131"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Spratt v Hermes </w:t>
      </w:r>
      <w:r w:rsidRPr="00B135C7">
        <w:rPr>
          <w:rFonts w:ascii="Times New Roman" w:hAnsi="Times New Roman"/>
          <w:sz w:val="24"/>
        </w:rPr>
        <w:t xml:space="preserve">(1965) 114 CLR 226 at 242. See also </w:t>
      </w:r>
      <w:r w:rsidRPr="00B135C7">
        <w:rPr>
          <w:rFonts w:ascii="Times New Roman" w:hAnsi="Times New Roman"/>
          <w:i/>
          <w:iCs/>
          <w:sz w:val="24"/>
        </w:rPr>
        <w:t xml:space="preserve">Bennett v The Commonwealth </w:t>
      </w:r>
      <w:r w:rsidRPr="00B135C7">
        <w:rPr>
          <w:rFonts w:ascii="Times New Roman" w:hAnsi="Times New Roman"/>
          <w:sz w:val="24"/>
        </w:rPr>
        <w:t>(2007) 231 CLR 91 at 110 [43].</w:t>
      </w:r>
    </w:p>
  </w:footnote>
  <w:footnote w:id="170">
    <w:p w14:paraId="12F13191"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Northern Land Council v </w:t>
      </w:r>
      <w:r w:rsidRPr="00B135C7">
        <w:rPr>
          <w:rFonts w:ascii="Times New Roman" w:hAnsi="Times New Roman"/>
          <w:i/>
          <w:sz w:val="24"/>
        </w:rPr>
        <w:t>The</w:t>
      </w:r>
      <w:r w:rsidRPr="00B135C7">
        <w:rPr>
          <w:rFonts w:ascii="Times New Roman" w:hAnsi="Times New Roman"/>
          <w:i/>
          <w:iCs/>
          <w:sz w:val="24"/>
        </w:rPr>
        <w:t xml:space="preserve"> Commonwealth</w:t>
      </w:r>
      <w:r w:rsidRPr="00B135C7">
        <w:rPr>
          <w:rFonts w:ascii="Times New Roman" w:hAnsi="Times New Roman"/>
          <w:sz w:val="24"/>
        </w:rPr>
        <w:t xml:space="preserve"> (1986) 161 CLR 1 at 6.</w:t>
      </w:r>
    </w:p>
  </w:footnote>
  <w:footnote w:id="171">
    <w:p w14:paraId="4A073635"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Clunies-Ross v </w:t>
      </w:r>
      <w:r w:rsidRPr="00B135C7">
        <w:rPr>
          <w:rFonts w:ascii="Times New Roman" w:hAnsi="Times New Roman"/>
          <w:i/>
          <w:sz w:val="24"/>
        </w:rPr>
        <w:t>The</w:t>
      </w:r>
      <w:r w:rsidRPr="00B135C7">
        <w:rPr>
          <w:rFonts w:ascii="Times New Roman" w:hAnsi="Times New Roman"/>
          <w:i/>
          <w:iCs/>
          <w:sz w:val="24"/>
        </w:rPr>
        <w:t xml:space="preserve"> Commonwealth </w:t>
      </w:r>
      <w:r w:rsidRPr="00B135C7">
        <w:rPr>
          <w:rFonts w:ascii="Times New Roman" w:hAnsi="Times New Roman"/>
          <w:sz w:val="24"/>
        </w:rPr>
        <w:t>(1984) 155 CLR 193 at 201.</w:t>
      </w:r>
    </w:p>
  </w:footnote>
  <w:footnote w:id="172">
    <w:p w14:paraId="11B76161"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See </w:t>
      </w:r>
      <w:r w:rsidRPr="00B135C7">
        <w:rPr>
          <w:rFonts w:ascii="Times New Roman" w:hAnsi="Times New Roman"/>
          <w:i/>
          <w:sz w:val="24"/>
        </w:rPr>
        <w:t xml:space="preserve">New South Wales v The Commonwealth (Work Choices Case) </w:t>
      </w:r>
      <w:r w:rsidRPr="00B135C7">
        <w:rPr>
          <w:rFonts w:ascii="Times New Roman" w:hAnsi="Times New Roman"/>
          <w:sz w:val="24"/>
        </w:rPr>
        <w:t>(2006) 229 CLR 1 at 157 [335]-[337].</w:t>
      </w:r>
    </w:p>
  </w:footnote>
  <w:footnote w:id="173">
    <w:p w14:paraId="431F7CB6"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The Commonwealth v Yunupingu</w:t>
      </w:r>
      <w:r w:rsidRPr="00B135C7">
        <w:rPr>
          <w:rFonts w:ascii="Times New Roman" w:hAnsi="Times New Roman"/>
          <w:sz w:val="24"/>
        </w:rPr>
        <w:t xml:space="preserve"> (2025) 99 ALJR 519 at 594 [304]; 421 ALR 604 at 689-690.</w:t>
      </w:r>
    </w:p>
  </w:footnote>
  <w:footnote w:id="174">
    <w:p w14:paraId="2A002DFB"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La Perouse Local Aboriginal Land Council v Quarry Street Pty Ltd </w:t>
      </w:r>
      <w:r w:rsidRPr="00B135C7">
        <w:rPr>
          <w:rFonts w:ascii="Times New Roman" w:hAnsi="Times New Roman"/>
          <w:sz w:val="24"/>
        </w:rPr>
        <w:t>(2025) 99 ALJR 1285</w:t>
      </w:r>
      <w:r w:rsidRPr="00B135C7">
        <w:rPr>
          <w:rFonts w:ascii="Times New Roman" w:hAnsi="Times New Roman"/>
          <w:i/>
          <w:iCs/>
          <w:sz w:val="24"/>
        </w:rPr>
        <w:t xml:space="preserve"> </w:t>
      </w:r>
      <w:r w:rsidRPr="00B135C7">
        <w:rPr>
          <w:rFonts w:ascii="Times New Roman" w:hAnsi="Times New Roman"/>
          <w:sz w:val="24"/>
        </w:rPr>
        <w:t xml:space="preserve">at 1309 [99]; 424 ALR 391 at 417-418, quoting </w:t>
      </w:r>
      <w:r w:rsidRPr="00B135C7">
        <w:rPr>
          <w:rFonts w:ascii="Times New Roman" w:hAnsi="Times New Roman"/>
          <w:i/>
          <w:iCs/>
          <w:sz w:val="24"/>
        </w:rPr>
        <w:t>Yanner v Eaton</w:t>
      </w:r>
      <w:r w:rsidRPr="00B135C7">
        <w:rPr>
          <w:rFonts w:ascii="Times New Roman" w:hAnsi="Times New Roman"/>
          <w:sz w:val="24"/>
        </w:rPr>
        <w:t xml:space="preserve"> (1999) 201 CLR 351 at 365-366 [17].</w:t>
      </w:r>
    </w:p>
  </w:footnote>
  <w:footnote w:id="175">
    <w:p w14:paraId="63F0C42F"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Grace Brothers Pty Ltd v </w:t>
      </w:r>
      <w:r w:rsidRPr="00B135C7">
        <w:rPr>
          <w:rFonts w:ascii="Times New Roman" w:hAnsi="Times New Roman"/>
          <w:i/>
          <w:sz w:val="24"/>
        </w:rPr>
        <w:t>The</w:t>
      </w:r>
      <w:r w:rsidRPr="00B135C7">
        <w:rPr>
          <w:rFonts w:ascii="Times New Roman" w:hAnsi="Times New Roman"/>
          <w:i/>
          <w:iCs/>
          <w:sz w:val="24"/>
        </w:rPr>
        <w:t xml:space="preserve"> Commonwealth</w:t>
      </w:r>
      <w:r w:rsidRPr="00B135C7">
        <w:rPr>
          <w:rFonts w:ascii="Times New Roman" w:hAnsi="Times New Roman"/>
          <w:sz w:val="24"/>
        </w:rPr>
        <w:t xml:space="preserve"> (1946) 72 CLR 269; </w:t>
      </w:r>
      <w:r w:rsidRPr="00B135C7">
        <w:rPr>
          <w:rFonts w:ascii="Times New Roman" w:hAnsi="Times New Roman"/>
          <w:i/>
          <w:iCs/>
          <w:sz w:val="24"/>
        </w:rPr>
        <w:t xml:space="preserve">P J Magennis Pty Ltd v </w:t>
      </w:r>
      <w:r w:rsidRPr="00B135C7">
        <w:rPr>
          <w:rFonts w:ascii="Times New Roman" w:hAnsi="Times New Roman"/>
          <w:i/>
          <w:sz w:val="24"/>
        </w:rPr>
        <w:t>The</w:t>
      </w:r>
      <w:r w:rsidRPr="00B135C7">
        <w:rPr>
          <w:rFonts w:ascii="Times New Roman" w:hAnsi="Times New Roman"/>
          <w:i/>
          <w:iCs/>
          <w:sz w:val="24"/>
        </w:rPr>
        <w:t xml:space="preserve"> Commonwealth</w:t>
      </w:r>
      <w:r w:rsidRPr="00B135C7">
        <w:rPr>
          <w:rFonts w:ascii="Times New Roman" w:hAnsi="Times New Roman"/>
          <w:sz w:val="24"/>
        </w:rPr>
        <w:t xml:space="preserve"> (1949) 80 CLR 382.</w:t>
      </w:r>
    </w:p>
  </w:footnote>
  <w:footnote w:id="176">
    <w:p w14:paraId="26A31C49"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Johnston Fear &amp; Kingham &amp; The Offset Printing Co Pty Ltd v The Commonwealth</w:t>
      </w:r>
      <w:r w:rsidRPr="00B135C7">
        <w:rPr>
          <w:rFonts w:ascii="Times New Roman" w:hAnsi="Times New Roman"/>
          <w:sz w:val="24"/>
        </w:rPr>
        <w:t xml:space="preserve"> (1943) 67 CLR 314; </w:t>
      </w:r>
      <w:r w:rsidRPr="00B135C7">
        <w:rPr>
          <w:rFonts w:ascii="Times New Roman" w:hAnsi="Times New Roman"/>
          <w:i/>
          <w:iCs/>
          <w:sz w:val="24"/>
        </w:rPr>
        <w:t>Minister of State for the Navy v Rae</w:t>
      </w:r>
      <w:r w:rsidRPr="00B135C7">
        <w:rPr>
          <w:rFonts w:ascii="Times New Roman" w:hAnsi="Times New Roman"/>
          <w:sz w:val="24"/>
        </w:rPr>
        <w:t xml:space="preserve"> (1945) 70 CLR 339; </w:t>
      </w:r>
      <w:r w:rsidRPr="00B135C7">
        <w:rPr>
          <w:rFonts w:ascii="Times New Roman" w:hAnsi="Times New Roman"/>
          <w:i/>
          <w:iCs/>
          <w:sz w:val="24"/>
        </w:rPr>
        <w:t xml:space="preserve">Nelungaloo Pty Ltd v </w:t>
      </w:r>
      <w:r w:rsidRPr="00B135C7">
        <w:rPr>
          <w:rFonts w:ascii="Times New Roman" w:hAnsi="Times New Roman"/>
          <w:i/>
          <w:sz w:val="24"/>
        </w:rPr>
        <w:t>The</w:t>
      </w:r>
      <w:r w:rsidRPr="00B135C7">
        <w:rPr>
          <w:rFonts w:ascii="Times New Roman" w:hAnsi="Times New Roman"/>
          <w:i/>
          <w:iCs/>
          <w:sz w:val="24"/>
        </w:rPr>
        <w:t xml:space="preserve"> Commonwealth</w:t>
      </w:r>
      <w:r w:rsidRPr="00B135C7">
        <w:rPr>
          <w:rFonts w:ascii="Times New Roman" w:hAnsi="Times New Roman"/>
          <w:sz w:val="24"/>
        </w:rPr>
        <w:t xml:space="preserve"> (1948) 75 CLR 495.</w:t>
      </w:r>
    </w:p>
  </w:footnote>
  <w:footnote w:id="177">
    <w:p w14:paraId="5A80F4DC"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See </w:t>
      </w:r>
      <w:r w:rsidRPr="00B135C7">
        <w:rPr>
          <w:rFonts w:ascii="Times New Roman" w:hAnsi="Times New Roman"/>
          <w:i/>
          <w:iCs/>
          <w:sz w:val="24"/>
        </w:rPr>
        <w:t xml:space="preserve">Zhu v Treasurer of New South Wales </w:t>
      </w:r>
      <w:r w:rsidRPr="00B135C7">
        <w:rPr>
          <w:rFonts w:ascii="Times New Roman" w:hAnsi="Times New Roman"/>
          <w:sz w:val="24"/>
        </w:rPr>
        <w:t xml:space="preserve">(2004) 218 CLR 530 at 572 [123], quoting </w:t>
      </w:r>
      <w:r w:rsidRPr="00B135C7">
        <w:rPr>
          <w:rFonts w:ascii="Times New Roman" w:hAnsi="Times New Roman"/>
          <w:i/>
          <w:sz w:val="24"/>
        </w:rPr>
        <w:t xml:space="preserve">Attorney-General for NSW v Perpetual Trustee Co (Ltd) </w:t>
      </w:r>
      <w:r w:rsidRPr="00B135C7">
        <w:rPr>
          <w:rFonts w:ascii="Times New Roman" w:hAnsi="Times New Roman"/>
          <w:sz w:val="24"/>
        </w:rPr>
        <w:t xml:space="preserve">(1952) 85 CLR 237 at 294-295. See also </w:t>
      </w:r>
      <w:r w:rsidRPr="00B135C7">
        <w:rPr>
          <w:rFonts w:ascii="Times New Roman" w:hAnsi="Times New Roman"/>
          <w:i/>
          <w:iCs/>
          <w:sz w:val="24"/>
        </w:rPr>
        <w:t xml:space="preserve">Zhu v Treasurer of New South Wales </w:t>
      </w:r>
      <w:r w:rsidRPr="00B135C7">
        <w:rPr>
          <w:rFonts w:ascii="Times New Roman" w:hAnsi="Times New Roman"/>
          <w:sz w:val="24"/>
        </w:rPr>
        <w:t>(2004) 218 CLR 530 at 576-577 [134].</w:t>
      </w:r>
    </w:p>
  </w:footnote>
  <w:footnote w:id="178">
    <w:p w14:paraId="203E7BAF"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Clayton v Bant </w:t>
      </w:r>
      <w:r w:rsidRPr="00B135C7">
        <w:rPr>
          <w:rFonts w:ascii="Times New Roman" w:hAnsi="Times New Roman"/>
          <w:sz w:val="24"/>
        </w:rPr>
        <w:t>(2020) 272 CLR 1 at 26 [67].</w:t>
      </w:r>
    </w:p>
  </w:footnote>
  <w:footnote w:id="179">
    <w:p w14:paraId="181BA14C"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Georgiadis v Australian and Overseas Telecommunications Corporation </w:t>
      </w:r>
      <w:r w:rsidRPr="00B135C7">
        <w:rPr>
          <w:rFonts w:ascii="Times New Roman" w:hAnsi="Times New Roman"/>
          <w:sz w:val="24"/>
        </w:rPr>
        <w:t xml:space="preserve">(1994) 179 CLR 297; </w:t>
      </w:r>
      <w:r w:rsidRPr="00B135C7">
        <w:rPr>
          <w:rFonts w:ascii="Times New Roman" w:hAnsi="Times New Roman"/>
          <w:i/>
          <w:iCs/>
          <w:sz w:val="24"/>
        </w:rPr>
        <w:t xml:space="preserve">Smith v ANL Ltd </w:t>
      </w:r>
      <w:r w:rsidRPr="00B135C7">
        <w:rPr>
          <w:rFonts w:ascii="Times New Roman" w:hAnsi="Times New Roman"/>
          <w:sz w:val="24"/>
        </w:rPr>
        <w:t xml:space="preserve">(2000) 204 CLR 493. See also </w:t>
      </w:r>
      <w:r w:rsidRPr="00B135C7">
        <w:rPr>
          <w:rFonts w:ascii="Times New Roman" w:hAnsi="Times New Roman"/>
          <w:i/>
          <w:sz w:val="24"/>
        </w:rPr>
        <w:t xml:space="preserve">Australian Tape Manufacturers Association Ltd v The Commonwealth </w:t>
      </w:r>
      <w:r w:rsidRPr="00B135C7">
        <w:rPr>
          <w:rFonts w:ascii="Times New Roman" w:hAnsi="Times New Roman"/>
          <w:sz w:val="24"/>
        </w:rPr>
        <w:t xml:space="preserve">(1993) 176 CLR 480 at 509; </w:t>
      </w:r>
      <w:r w:rsidRPr="00B135C7">
        <w:rPr>
          <w:rFonts w:ascii="Times New Roman" w:hAnsi="Times New Roman"/>
          <w:i/>
          <w:iCs/>
          <w:sz w:val="24"/>
        </w:rPr>
        <w:t>Health Insurance Commission v Peverill</w:t>
      </w:r>
      <w:r w:rsidRPr="00B135C7">
        <w:rPr>
          <w:rFonts w:ascii="Times New Roman" w:hAnsi="Times New Roman"/>
          <w:sz w:val="24"/>
        </w:rPr>
        <w:t xml:space="preserve"> (1994) 179 CLR 226 at 245. </w:t>
      </w:r>
    </w:p>
  </w:footnote>
  <w:footnote w:id="180">
    <w:p w14:paraId="7707A757" w14:textId="77777777" w:rsidR="00741E0E" w:rsidRPr="00B135C7" w:rsidRDefault="00741E0E" w:rsidP="00B135C7">
      <w:pPr>
        <w:pStyle w:val="FootnoteText"/>
        <w:spacing w:line="280" w:lineRule="exact"/>
        <w:ind w:right="0"/>
        <w:jc w:val="both"/>
        <w:rPr>
          <w:rFonts w:ascii="Times New Roman" w:hAnsi="Times New Roman"/>
          <w:b/>
          <w:bCs/>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Minister of State for the Army v Dalziel </w:t>
      </w:r>
      <w:r w:rsidRPr="00B135C7">
        <w:rPr>
          <w:rFonts w:ascii="Times New Roman" w:hAnsi="Times New Roman"/>
          <w:sz w:val="24"/>
        </w:rPr>
        <w:t>(1944) 68 CLR 261 at 290 where the acquisition concerned the temporary reduction in the value of Mr Dalziel's rights to land.</w:t>
      </w:r>
    </w:p>
  </w:footnote>
  <w:footnote w:id="181">
    <w:p w14:paraId="7BABA06D" w14:textId="77777777" w:rsidR="00741E0E" w:rsidRPr="00B135C7" w:rsidRDefault="00741E0E" w:rsidP="00B135C7">
      <w:pPr>
        <w:pStyle w:val="FootnoteText"/>
        <w:spacing w:line="280" w:lineRule="exact"/>
        <w:ind w:right="0"/>
        <w:jc w:val="both"/>
        <w:rPr>
          <w:rFonts w:ascii="Times New Roman" w:hAnsi="Times New Roman"/>
          <w:i/>
          <w:iCs/>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For instance, </w:t>
      </w:r>
      <w:r w:rsidRPr="00B135C7">
        <w:rPr>
          <w:rFonts w:ascii="Times New Roman" w:hAnsi="Times New Roman"/>
          <w:i/>
          <w:iCs/>
          <w:sz w:val="24"/>
        </w:rPr>
        <w:t xml:space="preserve">Health Insurance Commission v Peverill </w:t>
      </w:r>
      <w:r w:rsidRPr="00B135C7">
        <w:rPr>
          <w:rFonts w:ascii="Times New Roman" w:hAnsi="Times New Roman"/>
          <w:sz w:val="24"/>
        </w:rPr>
        <w:t>(1994) 179 CLR 226;</w:t>
      </w:r>
      <w:r w:rsidRPr="00B135C7">
        <w:rPr>
          <w:rFonts w:ascii="Times New Roman" w:hAnsi="Times New Roman"/>
          <w:i/>
          <w:iCs/>
          <w:sz w:val="24"/>
        </w:rPr>
        <w:t xml:space="preserve"> The Commonwealth v Yunupingu</w:t>
      </w:r>
      <w:r w:rsidRPr="00B135C7">
        <w:rPr>
          <w:rFonts w:ascii="Times New Roman" w:hAnsi="Times New Roman"/>
          <w:sz w:val="24"/>
        </w:rPr>
        <w:t xml:space="preserve"> (2025) 99 ALJR 519 at 594-595 [306]-[308]; 421 ALR 604 at 690-691. </w:t>
      </w:r>
    </w:p>
  </w:footnote>
  <w:footnote w:id="182">
    <w:p w14:paraId="02365E20"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Georgiadis v Australian and Overseas Telecommunications Corporation </w:t>
      </w:r>
      <w:r w:rsidRPr="00B135C7">
        <w:rPr>
          <w:rFonts w:ascii="Times New Roman" w:hAnsi="Times New Roman"/>
          <w:sz w:val="24"/>
        </w:rPr>
        <w:t xml:space="preserve">(1994) 179 CLR 297 at 305; </w:t>
      </w:r>
      <w:r w:rsidRPr="00B135C7">
        <w:rPr>
          <w:rFonts w:ascii="Times New Roman" w:hAnsi="Times New Roman"/>
          <w:i/>
          <w:iCs/>
          <w:sz w:val="24"/>
        </w:rPr>
        <w:t xml:space="preserve">Smith v ANL Ltd </w:t>
      </w:r>
      <w:r w:rsidRPr="00B135C7">
        <w:rPr>
          <w:rFonts w:ascii="Times New Roman" w:hAnsi="Times New Roman"/>
          <w:sz w:val="24"/>
        </w:rPr>
        <w:t>(2000) 204 CLR 493 at 499 [3], 548-549 [173].</w:t>
      </w:r>
    </w:p>
  </w:footnote>
  <w:footnote w:id="183">
    <w:p w14:paraId="7AC5B415"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Georgiadis v Australian and Overseas Telecommunications Corporation </w:t>
      </w:r>
      <w:r w:rsidRPr="00B135C7">
        <w:rPr>
          <w:rFonts w:ascii="Times New Roman" w:hAnsi="Times New Roman"/>
          <w:sz w:val="24"/>
        </w:rPr>
        <w:t>(1994) 179 CLR 297 at 305.</w:t>
      </w:r>
    </w:p>
  </w:footnote>
  <w:footnote w:id="184">
    <w:p w14:paraId="0D9A8E42"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JT</w:t>
      </w:r>
      <w:r w:rsidRPr="00B135C7">
        <w:rPr>
          <w:rFonts w:ascii="Times New Roman" w:hAnsi="Times New Roman"/>
          <w:i/>
          <w:sz w:val="24"/>
        </w:rPr>
        <w:t xml:space="preserve"> </w:t>
      </w:r>
      <w:r w:rsidRPr="00B135C7">
        <w:rPr>
          <w:rFonts w:ascii="Times New Roman" w:hAnsi="Times New Roman"/>
          <w:i/>
          <w:iCs/>
          <w:sz w:val="24"/>
        </w:rPr>
        <w:t xml:space="preserve">International SA v The Commonwealth </w:t>
      </w:r>
      <w:r w:rsidRPr="00B135C7">
        <w:rPr>
          <w:rFonts w:ascii="Times New Roman" w:hAnsi="Times New Roman"/>
          <w:sz w:val="24"/>
        </w:rPr>
        <w:t xml:space="preserve">(2012) 250 CLR 1 at 34 [42], 61-64 [144]-[154], 70-73 [180]-[189]. See also </w:t>
      </w:r>
      <w:r w:rsidRPr="00B135C7">
        <w:rPr>
          <w:rFonts w:ascii="Times New Roman" w:hAnsi="Times New Roman"/>
          <w:i/>
          <w:iCs/>
          <w:sz w:val="24"/>
        </w:rPr>
        <w:t xml:space="preserve">The Commonwealth v Tasmania (The Tasmanian Dam Case) </w:t>
      </w:r>
      <w:r w:rsidRPr="00B135C7">
        <w:rPr>
          <w:rFonts w:ascii="Times New Roman" w:hAnsi="Times New Roman"/>
          <w:sz w:val="24"/>
        </w:rPr>
        <w:t>(1983) 158 CLR 1 at 145-146, 181-182, 248.</w:t>
      </w:r>
    </w:p>
  </w:footnote>
  <w:footnote w:id="185">
    <w:p w14:paraId="7D50317F" w14:textId="77777777" w:rsidR="00741E0E" w:rsidRPr="00B135C7" w:rsidRDefault="00741E0E" w:rsidP="00B135C7">
      <w:pPr>
        <w:pStyle w:val="FootnoteText"/>
        <w:spacing w:line="280" w:lineRule="exact"/>
        <w:ind w:right="0"/>
        <w:jc w:val="both"/>
        <w:rPr>
          <w:rFonts w:ascii="Times New Roman" w:hAnsi="Times New Roman"/>
          <w:i/>
          <w:iCs/>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Smith v ANL Ltd </w:t>
      </w:r>
      <w:r w:rsidRPr="00B135C7">
        <w:rPr>
          <w:rFonts w:ascii="Times New Roman" w:hAnsi="Times New Roman"/>
          <w:sz w:val="24"/>
        </w:rPr>
        <w:t xml:space="preserve">(2000) 204 CLR 493 at 504 [21]. See also </w:t>
      </w:r>
      <w:r w:rsidRPr="00B135C7">
        <w:rPr>
          <w:rFonts w:ascii="Times New Roman" w:hAnsi="Times New Roman"/>
          <w:i/>
          <w:iCs/>
          <w:sz w:val="24"/>
        </w:rPr>
        <w:t xml:space="preserve">Bank of New South Wales v The Commonwealth </w:t>
      </w:r>
      <w:r w:rsidRPr="00B135C7">
        <w:rPr>
          <w:rFonts w:ascii="Times New Roman" w:hAnsi="Times New Roman"/>
          <w:sz w:val="24"/>
        </w:rPr>
        <w:t>(1948) 76 CLR 1.</w:t>
      </w:r>
    </w:p>
  </w:footnote>
  <w:footnote w:id="186">
    <w:p w14:paraId="0887C5D5"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See, eg, </w:t>
      </w:r>
      <w:r w:rsidRPr="00B135C7">
        <w:rPr>
          <w:rFonts w:ascii="Times New Roman" w:hAnsi="Times New Roman"/>
          <w:i/>
          <w:iCs/>
          <w:sz w:val="24"/>
        </w:rPr>
        <w:t>Newcrest Mining (WA) Ltd v The Commonwealth</w:t>
      </w:r>
      <w:r w:rsidRPr="00B135C7">
        <w:rPr>
          <w:rFonts w:ascii="Times New Roman" w:hAnsi="Times New Roman"/>
          <w:sz w:val="24"/>
        </w:rPr>
        <w:t xml:space="preserve"> (1997) 190 CLR 513; </w:t>
      </w:r>
      <w:r w:rsidRPr="00B135C7">
        <w:rPr>
          <w:rFonts w:ascii="Times New Roman" w:hAnsi="Times New Roman"/>
          <w:i/>
          <w:iCs/>
          <w:sz w:val="24"/>
        </w:rPr>
        <w:t xml:space="preserve">The Commonwealth v WMC Resources Ltd </w:t>
      </w:r>
      <w:r w:rsidRPr="00B135C7">
        <w:rPr>
          <w:rFonts w:ascii="Times New Roman" w:hAnsi="Times New Roman"/>
          <w:sz w:val="24"/>
        </w:rPr>
        <w:t>(1998) 194 CLR 1.</w:t>
      </w:r>
    </w:p>
  </w:footnote>
  <w:footnote w:id="187">
    <w:p w14:paraId="5BBD370C"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(1984) 155 CLR 193 at 200-201. </w:t>
      </w:r>
    </w:p>
  </w:footnote>
  <w:footnote w:id="188">
    <w:p w14:paraId="04F5A9D2"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Andrews v Howell </w:t>
      </w:r>
      <w:r w:rsidRPr="00B135C7">
        <w:rPr>
          <w:rFonts w:ascii="Times New Roman" w:hAnsi="Times New Roman"/>
          <w:sz w:val="24"/>
        </w:rPr>
        <w:t xml:space="preserve">(1941) 65 CLR 255 at 281-282. </w:t>
      </w:r>
    </w:p>
  </w:footnote>
  <w:footnote w:id="189">
    <w:p w14:paraId="5F808453"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Attorney-General (Cth) v Schmidt</w:t>
      </w:r>
      <w:r w:rsidRPr="00B135C7">
        <w:rPr>
          <w:rFonts w:ascii="Times New Roman" w:hAnsi="Times New Roman"/>
          <w:sz w:val="24"/>
        </w:rPr>
        <w:t xml:space="preserve"> (1961) 105 CLR 361 at 372;</w:t>
      </w:r>
      <w:r w:rsidRPr="00B135C7">
        <w:rPr>
          <w:rFonts w:ascii="Times New Roman" w:hAnsi="Times New Roman"/>
          <w:i/>
          <w:iCs/>
          <w:sz w:val="24"/>
        </w:rPr>
        <w:t xml:space="preserve"> Jones v The Commonwealth </w:t>
      </w:r>
      <w:r w:rsidRPr="00B135C7">
        <w:rPr>
          <w:rFonts w:ascii="Times New Roman" w:hAnsi="Times New Roman"/>
          <w:sz w:val="24"/>
        </w:rPr>
        <w:t>(1963) 109 CLR 475 at 483.</w:t>
      </w:r>
    </w:p>
  </w:footnote>
  <w:footnote w:id="190">
    <w:p w14:paraId="60615657"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Andrews v Howell </w:t>
      </w:r>
      <w:r w:rsidRPr="00B135C7">
        <w:rPr>
          <w:rFonts w:ascii="Times New Roman" w:hAnsi="Times New Roman"/>
          <w:sz w:val="24"/>
        </w:rPr>
        <w:t>(1941) 65 CLR 255 at 282.</w:t>
      </w:r>
    </w:p>
  </w:footnote>
  <w:footnote w:id="191">
    <w:p w14:paraId="113A40EB"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sz w:val="24"/>
        </w:rPr>
        <w:t>Attorney-General (Cth) v Schmidt</w:t>
      </w:r>
      <w:r w:rsidRPr="00B135C7">
        <w:rPr>
          <w:rFonts w:ascii="Times New Roman" w:hAnsi="Times New Roman"/>
          <w:sz w:val="24"/>
        </w:rPr>
        <w:t xml:space="preserve"> (1961) 105 CLR 361 at 372. </w:t>
      </w:r>
    </w:p>
  </w:footnote>
  <w:footnote w:id="192">
    <w:p w14:paraId="02D92DC6"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(1953) 87 CLR 501. </w:t>
      </w:r>
    </w:p>
  </w:footnote>
  <w:footnote w:id="193">
    <w:p w14:paraId="60BDB375"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W H Blakeley &amp; Co Pty Ltd v The Commonwealth</w:t>
      </w:r>
      <w:r w:rsidRPr="00B135C7">
        <w:rPr>
          <w:rFonts w:ascii="Times New Roman" w:hAnsi="Times New Roman"/>
          <w:sz w:val="24"/>
        </w:rPr>
        <w:t xml:space="preserve"> (1953) 87 CLR 501 at 506.</w:t>
      </w:r>
    </w:p>
  </w:footnote>
  <w:footnote w:id="194">
    <w:p w14:paraId="689A87FD"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W H Blakeley &amp; Co Pty Ltd v The Commonwealth</w:t>
      </w:r>
      <w:r w:rsidRPr="00B135C7">
        <w:rPr>
          <w:rFonts w:ascii="Times New Roman" w:hAnsi="Times New Roman"/>
          <w:sz w:val="24"/>
        </w:rPr>
        <w:t xml:space="preserve"> (1953) 87 CLR 501 at 518-519.</w:t>
      </w:r>
    </w:p>
  </w:footnote>
  <w:footnote w:id="195">
    <w:p w14:paraId="0B5FE8C1"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See, eg, </w:t>
      </w:r>
      <w:r w:rsidRPr="00B135C7">
        <w:rPr>
          <w:rFonts w:ascii="Times New Roman" w:hAnsi="Times New Roman"/>
          <w:i/>
          <w:iCs/>
          <w:sz w:val="24"/>
        </w:rPr>
        <w:t>Mugler v Kansas</w:t>
      </w:r>
      <w:r w:rsidRPr="00B135C7">
        <w:rPr>
          <w:rFonts w:ascii="Times New Roman" w:hAnsi="Times New Roman"/>
          <w:sz w:val="24"/>
        </w:rPr>
        <w:t xml:space="preserve"> (1887) 123 US 623 at 668-669.</w:t>
      </w:r>
    </w:p>
  </w:footnote>
  <w:footnote w:id="196">
    <w:p w14:paraId="7970E08B"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See </w:t>
      </w:r>
      <w:r w:rsidRPr="00B135C7">
        <w:rPr>
          <w:rFonts w:ascii="Times New Roman" w:hAnsi="Times New Roman"/>
          <w:i/>
          <w:iCs/>
          <w:sz w:val="24"/>
        </w:rPr>
        <w:t xml:space="preserve">Berman v Parker </w:t>
      </w:r>
      <w:r w:rsidRPr="00B135C7">
        <w:rPr>
          <w:rFonts w:ascii="Times New Roman" w:hAnsi="Times New Roman"/>
          <w:sz w:val="24"/>
        </w:rPr>
        <w:t xml:space="preserve">(1954) 348 US 26. </w:t>
      </w:r>
    </w:p>
  </w:footnote>
  <w:footnote w:id="197">
    <w:p w14:paraId="7A6329AE"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Lucas v South Carolina Coastal Council </w:t>
      </w:r>
      <w:r w:rsidRPr="00B135C7">
        <w:rPr>
          <w:rFonts w:ascii="Times New Roman" w:hAnsi="Times New Roman"/>
          <w:sz w:val="24"/>
        </w:rPr>
        <w:t xml:space="preserve">(1992) 505 US 1003 at 1014, quoting </w:t>
      </w:r>
      <w:r w:rsidRPr="00B135C7">
        <w:rPr>
          <w:rFonts w:ascii="Times New Roman" w:hAnsi="Times New Roman"/>
          <w:i/>
          <w:sz w:val="24"/>
        </w:rPr>
        <w:t xml:space="preserve">Pennsylvania Coal Co v Mahon </w:t>
      </w:r>
      <w:r w:rsidRPr="00B135C7">
        <w:rPr>
          <w:rFonts w:ascii="Times New Roman" w:hAnsi="Times New Roman"/>
          <w:sz w:val="24"/>
        </w:rPr>
        <w:t>(1922) 260 US 393 at 415.</w:t>
      </w:r>
    </w:p>
  </w:footnote>
  <w:footnote w:id="198">
    <w:p w14:paraId="4942FBB6" w14:textId="77777777" w:rsidR="00741E0E" w:rsidRPr="00B135C7" w:rsidRDefault="00741E0E" w:rsidP="00B135C7">
      <w:pPr>
        <w:pStyle w:val="FootnoteText"/>
        <w:spacing w:line="280" w:lineRule="exact"/>
        <w:ind w:right="0"/>
        <w:jc w:val="both"/>
        <w:rPr>
          <w:rFonts w:ascii="Times New Roman" w:hAnsi="Times New Roman"/>
          <w:i/>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See </w:t>
      </w:r>
      <w:r w:rsidRPr="00B135C7">
        <w:rPr>
          <w:rFonts w:ascii="Times New Roman" w:hAnsi="Times New Roman"/>
          <w:i/>
          <w:iCs/>
          <w:sz w:val="24"/>
        </w:rPr>
        <w:t xml:space="preserve">Penn Central Transportation Co v New York City </w:t>
      </w:r>
      <w:r w:rsidRPr="00B135C7">
        <w:rPr>
          <w:rFonts w:ascii="Times New Roman" w:hAnsi="Times New Roman"/>
          <w:sz w:val="24"/>
        </w:rPr>
        <w:t xml:space="preserve">(1978) 438 US 104 at 124, discussed in </w:t>
      </w:r>
      <w:r w:rsidRPr="00B135C7">
        <w:rPr>
          <w:rFonts w:ascii="Times New Roman" w:hAnsi="Times New Roman"/>
          <w:i/>
          <w:iCs/>
          <w:sz w:val="24"/>
        </w:rPr>
        <w:t>The Commonwealth v Tasmania (The Tasmanian Dam Case)</w:t>
      </w:r>
      <w:r w:rsidRPr="00B135C7">
        <w:rPr>
          <w:rFonts w:ascii="Times New Roman" w:hAnsi="Times New Roman"/>
          <w:sz w:val="24"/>
        </w:rPr>
        <w:t xml:space="preserve"> (1983) 158 CLR 1 at 247-248; </w:t>
      </w:r>
      <w:r w:rsidRPr="00B135C7">
        <w:rPr>
          <w:rFonts w:ascii="Times New Roman" w:hAnsi="Times New Roman"/>
          <w:i/>
          <w:iCs/>
          <w:sz w:val="24"/>
        </w:rPr>
        <w:t>JT</w:t>
      </w:r>
      <w:r w:rsidRPr="00B135C7">
        <w:rPr>
          <w:rFonts w:ascii="Times New Roman" w:hAnsi="Times New Roman"/>
          <w:i/>
          <w:sz w:val="24"/>
        </w:rPr>
        <w:t xml:space="preserve"> </w:t>
      </w:r>
      <w:r w:rsidRPr="00B135C7">
        <w:rPr>
          <w:rFonts w:ascii="Times New Roman" w:hAnsi="Times New Roman"/>
          <w:i/>
          <w:iCs/>
          <w:sz w:val="24"/>
        </w:rPr>
        <w:t xml:space="preserve">International SA v The Commonwealth </w:t>
      </w:r>
      <w:r w:rsidRPr="00B135C7">
        <w:rPr>
          <w:rFonts w:ascii="Times New Roman" w:hAnsi="Times New Roman"/>
          <w:sz w:val="24"/>
        </w:rPr>
        <w:t>(2012) 250 CLR 1 at 53 [117].</w:t>
      </w:r>
    </w:p>
  </w:footnote>
  <w:footnote w:id="199">
    <w:p w14:paraId="29BF4691"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(1951) 83 CLR 1. </w:t>
      </w:r>
    </w:p>
  </w:footnote>
  <w:footnote w:id="200">
    <w:p w14:paraId="2A02ED29"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Mutual Pools &amp; Staff Pty Ltd v The Commonwealth </w:t>
      </w:r>
      <w:r w:rsidRPr="00B135C7">
        <w:rPr>
          <w:rFonts w:ascii="Times New Roman" w:hAnsi="Times New Roman"/>
          <w:sz w:val="24"/>
        </w:rPr>
        <w:t xml:space="preserve">(1994) 179 CLR 155 at 180-181. See also </w:t>
      </w:r>
      <w:r w:rsidRPr="00B135C7">
        <w:rPr>
          <w:rFonts w:ascii="Times New Roman" w:hAnsi="Times New Roman"/>
          <w:i/>
          <w:iCs/>
          <w:sz w:val="24"/>
        </w:rPr>
        <w:t>Airservices Australia v Canadian Airlines International Ltd</w:t>
      </w:r>
      <w:r w:rsidRPr="00B135C7">
        <w:rPr>
          <w:rFonts w:ascii="Times New Roman" w:hAnsi="Times New Roman"/>
          <w:sz w:val="24"/>
        </w:rPr>
        <w:t xml:space="preserve"> (1999) 202 CLR 133 at 180 [98]; </w:t>
      </w:r>
      <w:r w:rsidRPr="00B135C7">
        <w:rPr>
          <w:rFonts w:ascii="Times New Roman" w:hAnsi="Times New Roman"/>
          <w:i/>
          <w:iCs/>
          <w:sz w:val="24"/>
        </w:rPr>
        <w:t>Attorney-General (NT) v Emmerson</w:t>
      </w:r>
      <w:r w:rsidRPr="00B135C7">
        <w:rPr>
          <w:rFonts w:ascii="Times New Roman" w:hAnsi="Times New Roman"/>
          <w:sz w:val="24"/>
        </w:rPr>
        <w:t xml:space="preserve"> (2014) 253 CLR 393 at 448-449 [118]-[119].</w:t>
      </w:r>
    </w:p>
  </w:footnote>
  <w:footnote w:id="201">
    <w:p w14:paraId="4D51187B"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Mutual Pools &amp; Staff Pty Ltd v The Commonwealth </w:t>
      </w:r>
      <w:r w:rsidRPr="00B135C7">
        <w:rPr>
          <w:rFonts w:ascii="Times New Roman" w:hAnsi="Times New Roman"/>
          <w:sz w:val="24"/>
        </w:rPr>
        <w:t>(1994) 179 CLR 155 at 171.</w:t>
      </w:r>
    </w:p>
  </w:footnote>
  <w:footnote w:id="202">
    <w:p w14:paraId="3B2517AD"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Australia, House of Representatives, </w:t>
      </w:r>
      <w:r w:rsidRPr="00B135C7">
        <w:rPr>
          <w:rFonts w:ascii="Times New Roman" w:hAnsi="Times New Roman"/>
          <w:i/>
          <w:iCs/>
          <w:sz w:val="24"/>
        </w:rPr>
        <w:t>Home Affairs Bill 2023</w:t>
      </w:r>
      <w:r w:rsidRPr="00B135C7">
        <w:rPr>
          <w:rFonts w:ascii="Times New Roman" w:hAnsi="Times New Roman"/>
          <w:sz w:val="24"/>
        </w:rPr>
        <w:t xml:space="preserve">, Explanatory Memorandum, Outline. </w:t>
      </w:r>
    </w:p>
  </w:footnote>
  <w:footnote w:id="203">
    <w:p w14:paraId="190A1E64" w14:textId="77777777" w:rsidR="00741E0E" w:rsidRPr="00B135C7" w:rsidRDefault="00741E0E" w:rsidP="00B135C7">
      <w:pPr>
        <w:pStyle w:val="FootnoteText"/>
        <w:spacing w:line="280" w:lineRule="exact"/>
        <w:ind w:right="0"/>
        <w:jc w:val="both"/>
        <w:rPr>
          <w:rFonts w:ascii="Times New Roman" w:hAnsi="Times New Roman"/>
          <w:i/>
          <w:iCs/>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Attorney-General (Cth) v Schmidt</w:t>
      </w:r>
      <w:r w:rsidRPr="00B135C7">
        <w:rPr>
          <w:rFonts w:ascii="Times New Roman" w:hAnsi="Times New Roman"/>
          <w:sz w:val="24"/>
        </w:rPr>
        <w:t xml:space="preserve"> (1961) 105 CLR 361.</w:t>
      </w:r>
    </w:p>
  </w:footnote>
  <w:footnote w:id="204">
    <w:p w14:paraId="343CB44D"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Attorney-General (NT) v Emmerson</w:t>
      </w:r>
      <w:r w:rsidRPr="00B135C7">
        <w:rPr>
          <w:rFonts w:ascii="Times New Roman" w:hAnsi="Times New Roman"/>
          <w:sz w:val="24"/>
        </w:rPr>
        <w:t xml:space="preserve"> (2014) 253 CLR 393.</w:t>
      </w:r>
    </w:p>
  </w:footnote>
  <w:footnote w:id="205">
    <w:p w14:paraId="17DDBCE0"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Australian Communist Party v The Commonwealth </w:t>
      </w:r>
      <w:r w:rsidRPr="00B135C7">
        <w:rPr>
          <w:rFonts w:ascii="Times New Roman" w:hAnsi="Times New Roman"/>
          <w:sz w:val="24"/>
        </w:rPr>
        <w:t>(1951) 83 CLR 1.</w:t>
      </w:r>
    </w:p>
  </w:footnote>
  <w:footnote w:id="206">
    <w:p w14:paraId="30A39B1E"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Minister of State for the Army v Dalziel </w:t>
      </w:r>
      <w:r w:rsidRPr="00B135C7">
        <w:rPr>
          <w:rFonts w:ascii="Times New Roman" w:hAnsi="Times New Roman"/>
          <w:sz w:val="24"/>
        </w:rPr>
        <w:t>(1944) 68 CLR 261.</w:t>
      </w:r>
    </w:p>
  </w:footnote>
  <w:footnote w:id="207">
    <w:p w14:paraId="0F829B27"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Oshlack v Richmond River Council </w:t>
      </w:r>
      <w:r w:rsidRPr="00B135C7">
        <w:rPr>
          <w:rFonts w:ascii="Times New Roman" w:hAnsi="Times New Roman"/>
          <w:sz w:val="24"/>
        </w:rPr>
        <w:t>(1998) 193 CLR 72 at 97 [67].</w:t>
      </w:r>
    </w:p>
  </w:footnote>
  <w:footnote w:id="208">
    <w:p w14:paraId="2086E510"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Plaintiff M76/2013 v Minister for Immigration, Multicultural Affairs and Citizenship</w:t>
      </w:r>
      <w:r w:rsidRPr="00B135C7">
        <w:rPr>
          <w:rFonts w:ascii="Times New Roman" w:hAnsi="Times New Roman"/>
          <w:sz w:val="24"/>
        </w:rPr>
        <w:t xml:space="preserve"> (2013) 251 CLR 322 at 393 [241]. See also </w:t>
      </w:r>
      <w:r w:rsidRPr="00B135C7">
        <w:rPr>
          <w:rFonts w:ascii="Times New Roman" w:hAnsi="Times New Roman"/>
          <w:i/>
          <w:iCs/>
          <w:sz w:val="24"/>
        </w:rPr>
        <w:t xml:space="preserve">Firebird Global Master Fund II Ltd v Republic of Nauru [No 2] </w:t>
      </w:r>
      <w:r w:rsidRPr="00B135C7">
        <w:rPr>
          <w:rFonts w:ascii="Times New Roman" w:hAnsi="Times New Roman"/>
          <w:sz w:val="24"/>
        </w:rPr>
        <w:t>(2015) 90 ALJR 270 at 271</w:t>
      </w:r>
      <w:r w:rsidRPr="00B135C7" w:rsidDel="003E43AD">
        <w:rPr>
          <w:rFonts w:ascii="Times New Roman" w:hAnsi="Times New Roman"/>
          <w:sz w:val="24"/>
        </w:rPr>
        <w:t xml:space="preserve"> [</w:t>
      </w:r>
      <w:r w:rsidRPr="00B135C7">
        <w:rPr>
          <w:rFonts w:ascii="Times New Roman" w:hAnsi="Times New Roman"/>
          <w:sz w:val="24"/>
        </w:rPr>
        <w:t xml:space="preserve">6]; 327 ALR 192 at 193. </w:t>
      </w:r>
    </w:p>
  </w:footnote>
  <w:footnote w:id="209">
    <w:p w14:paraId="720E4BA2"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Yunupingu v The Commonwealth</w:t>
      </w:r>
      <w:r w:rsidRPr="00B135C7">
        <w:rPr>
          <w:rFonts w:ascii="Times New Roman" w:hAnsi="Times New Roman"/>
          <w:sz w:val="24"/>
        </w:rPr>
        <w:t xml:space="preserve"> (2023) 298 FCR 160 at 223 [264], citing </w:t>
      </w:r>
      <w:r w:rsidRPr="00B135C7">
        <w:rPr>
          <w:rFonts w:ascii="Times New Roman" w:hAnsi="Times New Roman"/>
          <w:i/>
          <w:iCs/>
          <w:sz w:val="24"/>
        </w:rPr>
        <w:t>O’Toole v Charles David Pty Ltd</w:t>
      </w:r>
      <w:r w:rsidRPr="00B135C7">
        <w:rPr>
          <w:rFonts w:ascii="Times New Roman" w:hAnsi="Times New Roman"/>
          <w:sz w:val="24"/>
        </w:rPr>
        <w:t xml:space="preserve"> (1990) 171 CLR 232 at 244-245, 280, 303.</w:t>
      </w:r>
    </w:p>
  </w:footnote>
  <w:footnote w:id="210">
    <w:p w14:paraId="2978883A"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Plaintiff S157/2002 v The Commonwealth</w:t>
      </w:r>
      <w:r w:rsidRPr="00B135C7">
        <w:rPr>
          <w:rFonts w:ascii="Times New Roman" w:hAnsi="Times New Roman"/>
          <w:sz w:val="24"/>
        </w:rPr>
        <w:t xml:space="preserve"> (2003) 211 CLR 476 at 514 [107], 538 [177], 539; </w:t>
      </w:r>
      <w:r w:rsidRPr="00B135C7">
        <w:rPr>
          <w:rFonts w:ascii="Times New Roman" w:hAnsi="Times New Roman"/>
          <w:i/>
          <w:iCs/>
          <w:sz w:val="24"/>
        </w:rPr>
        <w:t>Bodruddaza v Minister for Immigration and Multicultural Affairs</w:t>
      </w:r>
      <w:r w:rsidRPr="00B135C7">
        <w:rPr>
          <w:rFonts w:ascii="Times New Roman" w:hAnsi="Times New Roman"/>
          <w:sz w:val="24"/>
        </w:rPr>
        <w:t xml:space="preserve"> (2007) 228 CLR 651 at 676; </w:t>
      </w:r>
      <w:r w:rsidRPr="00B135C7">
        <w:rPr>
          <w:rFonts w:ascii="Times New Roman" w:hAnsi="Times New Roman"/>
          <w:i/>
          <w:iCs/>
          <w:sz w:val="24"/>
        </w:rPr>
        <w:t>Roach v Electoral Commissioner</w:t>
      </w:r>
      <w:r w:rsidRPr="00B135C7">
        <w:rPr>
          <w:rFonts w:ascii="Times New Roman" w:hAnsi="Times New Roman"/>
          <w:sz w:val="24"/>
        </w:rPr>
        <w:t xml:space="preserve"> (2007) 233 CLR 162 at 182 [26], 204 [103], 228.</w:t>
      </w:r>
    </w:p>
  </w:footnote>
  <w:footnote w:id="211">
    <w:p w14:paraId="100EF503"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Unions NSW v New South Wales</w:t>
      </w:r>
      <w:r w:rsidRPr="00B135C7">
        <w:rPr>
          <w:rFonts w:ascii="Times New Roman" w:hAnsi="Times New Roman"/>
          <w:sz w:val="24"/>
        </w:rPr>
        <w:t xml:space="preserve"> (2023) 277 CLR 627 at 663-664.</w:t>
      </w:r>
      <w:r w:rsidRPr="00B135C7">
        <w:rPr>
          <w:rFonts w:ascii="Times New Roman" w:hAnsi="Times New Roman"/>
          <w:i/>
          <w:iCs/>
          <w:sz w:val="24"/>
        </w:rPr>
        <w:t xml:space="preserve"> </w:t>
      </w:r>
      <w:r w:rsidRPr="00B135C7">
        <w:rPr>
          <w:rFonts w:ascii="Times New Roman" w:hAnsi="Times New Roman"/>
          <w:sz w:val="24"/>
        </w:rPr>
        <w:t xml:space="preserve">See also </w:t>
      </w:r>
      <w:r w:rsidRPr="00B135C7">
        <w:rPr>
          <w:rFonts w:ascii="Times New Roman" w:hAnsi="Times New Roman"/>
          <w:i/>
          <w:sz w:val="24"/>
        </w:rPr>
        <w:t>Plaintiff</w:t>
      </w:r>
      <w:r>
        <w:rPr>
          <w:rFonts w:ascii="Times New Roman" w:hAnsi="Times New Roman"/>
          <w:i/>
          <w:sz w:val="24"/>
        </w:rPr>
        <w:t> </w:t>
      </w:r>
      <w:r w:rsidRPr="00B135C7">
        <w:rPr>
          <w:rFonts w:ascii="Times New Roman" w:hAnsi="Times New Roman"/>
          <w:i/>
          <w:sz w:val="24"/>
        </w:rPr>
        <w:t>M76/2013 v Minister for Immigration, Multicultural Affairs and Citizenship</w:t>
      </w:r>
      <w:r w:rsidRPr="00B135C7">
        <w:rPr>
          <w:rFonts w:ascii="Times New Roman" w:hAnsi="Times New Roman"/>
          <w:sz w:val="24"/>
        </w:rPr>
        <w:t xml:space="preserve"> (2013) 251 CLR 322 at 394 [246].</w:t>
      </w:r>
    </w:p>
  </w:footnote>
  <w:footnote w:id="212">
    <w:p w14:paraId="28DA22B2"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r>
      <w:r w:rsidRPr="00B135C7">
        <w:rPr>
          <w:rFonts w:ascii="Times New Roman" w:hAnsi="Times New Roman"/>
          <w:i/>
          <w:iCs/>
          <w:sz w:val="24"/>
        </w:rPr>
        <w:t xml:space="preserve">Bodruddaza v Minister for Immigration and Multicultural Affairs </w:t>
      </w:r>
      <w:r w:rsidRPr="00B135C7">
        <w:rPr>
          <w:rFonts w:ascii="Times New Roman" w:hAnsi="Times New Roman"/>
          <w:sz w:val="24"/>
        </w:rPr>
        <w:t xml:space="preserve">(2007) 228 CLR 651 at 675 [76]; </w:t>
      </w:r>
      <w:r w:rsidRPr="00B135C7">
        <w:rPr>
          <w:rFonts w:ascii="Times New Roman" w:hAnsi="Times New Roman"/>
          <w:i/>
          <w:iCs/>
          <w:sz w:val="24"/>
        </w:rPr>
        <w:t>Firebird Global Master Fund II Ltd v Republic of Nauru [No 2]</w:t>
      </w:r>
      <w:r w:rsidRPr="00B135C7">
        <w:rPr>
          <w:rFonts w:ascii="Times New Roman" w:hAnsi="Times New Roman"/>
          <w:sz w:val="24"/>
        </w:rPr>
        <w:t xml:space="preserve"> (2015) 90 ALJR 270 at 271 [6]; 327 ALR 192 at 193.</w:t>
      </w:r>
    </w:p>
  </w:footnote>
  <w:footnote w:id="213">
    <w:p w14:paraId="5371DFC1" w14:textId="77777777" w:rsidR="00741E0E" w:rsidRPr="00B135C7" w:rsidRDefault="00741E0E" w:rsidP="00B135C7">
      <w:pPr>
        <w:pStyle w:val="FootnoteText"/>
        <w:spacing w:line="280" w:lineRule="exact"/>
        <w:ind w:right="0"/>
        <w:jc w:val="both"/>
        <w:rPr>
          <w:rFonts w:ascii="Times New Roman" w:hAnsi="Times New Roman"/>
          <w:sz w:val="24"/>
        </w:rPr>
      </w:pPr>
      <w:r w:rsidRPr="00B135C7">
        <w:rPr>
          <w:rStyle w:val="FootnoteReference"/>
          <w:rFonts w:ascii="Times New Roman" w:hAnsi="Times New Roman"/>
          <w:sz w:val="22"/>
          <w:vertAlign w:val="baseline"/>
        </w:rPr>
        <w:footnoteRef/>
      </w:r>
      <w:r w:rsidRPr="00B135C7">
        <w:rPr>
          <w:rFonts w:ascii="Times New Roman" w:hAnsi="Times New Roman"/>
          <w:sz w:val="24"/>
        </w:rPr>
        <w:t xml:space="preserve"> </w:t>
      </w:r>
      <w:r w:rsidRPr="00B135C7">
        <w:rPr>
          <w:rFonts w:ascii="Times New Roman" w:hAnsi="Times New Roman"/>
          <w:sz w:val="24"/>
        </w:rPr>
        <w:tab/>
        <w:t xml:space="preserve">Compare </w:t>
      </w:r>
      <w:r w:rsidRPr="00B135C7">
        <w:rPr>
          <w:rFonts w:ascii="Times New Roman" w:hAnsi="Times New Roman"/>
          <w:i/>
          <w:iCs/>
          <w:sz w:val="24"/>
        </w:rPr>
        <w:t>Firebird Global Master Fund II Ltd v Republic of Nauru [No 2]</w:t>
      </w:r>
      <w:r w:rsidRPr="00B135C7">
        <w:rPr>
          <w:rFonts w:ascii="Times New Roman" w:hAnsi="Times New Roman"/>
          <w:sz w:val="24"/>
        </w:rPr>
        <w:t xml:space="preserve"> (2015) 90 ALJR 270; 327 ALR 192.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CE1D" w14:textId="77777777" w:rsidR="00471BB3" w:rsidRPr="00DE1713" w:rsidRDefault="00471BB3" w:rsidP="00DE171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C7D4" w14:textId="77777777" w:rsidR="00741E0E" w:rsidRDefault="00741E0E" w:rsidP="00B135C7">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237BEC41" w14:textId="77777777" w:rsidR="00741E0E" w:rsidRDefault="00741E0E" w:rsidP="00B135C7">
    <w:pPr>
      <w:pStyle w:val="Header"/>
      <w:tabs>
        <w:tab w:val="clear" w:pos="4153"/>
        <w:tab w:val="clear" w:pos="8306"/>
        <w:tab w:val="right" w:pos="1304"/>
      </w:tabs>
      <w:spacing w:line="280" w:lineRule="exact"/>
      <w:ind w:firstLine="0"/>
      <w:rPr>
        <w:rFonts w:ascii="Times New Roman" w:hAnsi="Times New Roman"/>
        <w:i/>
        <w:sz w:val="22"/>
      </w:rPr>
    </w:pPr>
  </w:p>
  <w:p w14:paraId="64234417" w14:textId="77777777" w:rsidR="00741E0E" w:rsidRDefault="00741E0E" w:rsidP="00B135C7">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7F81553" w14:textId="77777777" w:rsidR="00741E0E" w:rsidRPr="00B135C7" w:rsidRDefault="00741E0E" w:rsidP="00B135C7">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434C" w14:textId="77777777" w:rsidR="00741E0E" w:rsidRDefault="00741E0E" w:rsidP="00B135C7">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5172A5C2" w14:textId="77777777" w:rsidR="00741E0E" w:rsidRDefault="00741E0E" w:rsidP="00B135C7">
    <w:pPr>
      <w:pStyle w:val="Header"/>
      <w:tabs>
        <w:tab w:val="clear" w:pos="4153"/>
        <w:tab w:val="clear" w:pos="8306"/>
        <w:tab w:val="left" w:pos="7200"/>
        <w:tab w:val="right" w:pos="8504"/>
      </w:tabs>
      <w:spacing w:line="280" w:lineRule="exact"/>
      <w:jc w:val="right"/>
      <w:rPr>
        <w:rFonts w:ascii="Times New Roman" w:hAnsi="Times New Roman"/>
        <w:i/>
        <w:sz w:val="22"/>
      </w:rPr>
    </w:pPr>
  </w:p>
  <w:p w14:paraId="364DD3BA" w14:textId="77777777" w:rsidR="00741E0E" w:rsidRDefault="00741E0E" w:rsidP="00B135C7">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2C04EA6" w14:textId="77777777" w:rsidR="00741E0E" w:rsidRPr="00B135C7" w:rsidRDefault="00741E0E" w:rsidP="00B135C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BC3A" w14:textId="77777777" w:rsidR="00741E0E" w:rsidRDefault="00741E0E" w:rsidP="00B135C7">
    <w:pPr>
      <w:pStyle w:val="Header"/>
      <w:tabs>
        <w:tab w:val="clear" w:pos="4153"/>
        <w:tab w:val="clear" w:pos="8306"/>
        <w:tab w:val="center" w:pos="1134"/>
      </w:tabs>
      <w:spacing w:line="280" w:lineRule="exact"/>
      <w:ind w:firstLine="0"/>
      <w:rPr>
        <w:rFonts w:ascii="Times New Roman" w:hAnsi="Times New Roman"/>
        <w:i/>
        <w:sz w:val="22"/>
      </w:rPr>
    </w:pPr>
  </w:p>
  <w:p w14:paraId="6425E598" w14:textId="77777777" w:rsidR="00741E0E" w:rsidRDefault="00741E0E" w:rsidP="00B135C7">
    <w:pPr>
      <w:pStyle w:val="Header"/>
      <w:tabs>
        <w:tab w:val="clear" w:pos="4153"/>
        <w:tab w:val="clear" w:pos="8306"/>
        <w:tab w:val="center" w:pos="1134"/>
      </w:tabs>
      <w:spacing w:line="280" w:lineRule="exact"/>
      <w:ind w:firstLine="0"/>
      <w:rPr>
        <w:rFonts w:ascii="Times New Roman" w:hAnsi="Times New Roman"/>
        <w:i/>
        <w:sz w:val="22"/>
      </w:rPr>
    </w:pPr>
  </w:p>
  <w:p w14:paraId="1CE5E0F9" w14:textId="77777777" w:rsidR="00741E0E" w:rsidRDefault="00741E0E" w:rsidP="00B135C7">
    <w:pPr>
      <w:pStyle w:val="Header"/>
      <w:tabs>
        <w:tab w:val="clear" w:pos="4153"/>
        <w:tab w:val="clear" w:pos="8306"/>
        <w:tab w:val="center" w:pos="1134"/>
      </w:tabs>
      <w:spacing w:line="280" w:lineRule="exact"/>
      <w:ind w:firstLine="0"/>
      <w:rPr>
        <w:rFonts w:ascii="Times New Roman" w:hAnsi="Times New Roman"/>
        <w:i/>
        <w:sz w:val="22"/>
      </w:rPr>
    </w:pPr>
  </w:p>
  <w:p w14:paraId="39F46163" w14:textId="77777777" w:rsidR="00741E0E" w:rsidRPr="00B135C7" w:rsidRDefault="00741E0E" w:rsidP="00B135C7">
    <w:pPr>
      <w:pStyle w:val="Header"/>
      <w:tabs>
        <w:tab w:val="clear" w:pos="4153"/>
        <w:tab w:val="clear" w:pos="8306"/>
        <w:tab w:val="center" w:pos="1134"/>
      </w:tabs>
      <w:spacing w:line="280" w:lineRule="exact"/>
      <w:ind w:firstLine="0"/>
      <w:rPr>
        <w:rFonts w:ascii="Times New Roman" w:hAnsi="Times New Roman"/>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99F8" w14:textId="42C1725B" w:rsidR="00471BB3" w:rsidRPr="00DE1713" w:rsidRDefault="00DE1713" w:rsidP="00DE1713">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1760" w14:textId="1743F8C2" w:rsidR="00060536" w:rsidRPr="00DE1713" w:rsidRDefault="00060536" w:rsidP="00DE17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5FA1" w14:textId="77777777" w:rsidR="00DE1713" w:rsidRPr="00471BB3" w:rsidRDefault="00DE1713" w:rsidP="00471BB3">
    <w:pPr>
      <w:pStyle w:val="Header"/>
      <w:tabs>
        <w:tab w:val="clear" w:pos="4153"/>
        <w:tab w:val="clear" w:pos="8306"/>
        <w:tab w:val="right" w:pos="1304"/>
      </w:tabs>
      <w:spacing w:line="280" w:lineRule="exact"/>
      <w:ind w:firstLine="0"/>
      <w:rPr>
        <w:rFonts w:ascii="Times New Roman" w:hAnsi="Times New Roman"/>
        <w:i/>
        <w:sz w:val="22"/>
      </w:rPr>
    </w:pPr>
    <w:proofErr w:type="spellStart"/>
    <w:r w:rsidRPr="00471BB3">
      <w:rPr>
        <w:rFonts w:ascii="Times New Roman" w:hAnsi="Times New Roman"/>
        <w:i/>
        <w:sz w:val="22"/>
      </w:rPr>
      <w:t>Gageler</w:t>
    </w:r>
    <w:proofErr w:type="spellEnd"/>
    <w:r w:rsidRPr="00471BB3">
      <w:rPr>
        <w:rFonts w:ascii="Times New Roman" w:hAnsi="Times New Roman"/>
        <w:i/>
        <w:sz w:val="22"/>
      </w:rPr>
      <w:tab/>
      <w:t>CJ</w:t>
    </w:r>
  </w:p>
  <w:p w14:paraId="5C3F8C50" w14:textId="77777777" w:rsidR="00DE1713" w:rsidRPr="00471BB3" w:rsidRDefault="00DE1713" w:rsidP="00471BB3">
    <w:pPr>
      <w:pStyle w:val="Header"/>
      <w:tabs>
        <w:tab w:val="clear" w:pos="4153"/>
        <w:tab w:val="clear" w:pos="8306"/>
        <w:tab w:val="right" w:pos="1304"/>
      </w:tabs>
      <w:spacing w:line="280" w:lineRule="exact"/>
      <w:ind w:firstLine="0"/>
      <w:rPr>
        <w:rFonts w:ascii="Times New Roman" w:hAnsi="Times New Roman"/>
        <w:i/>
        <w:sz w:val="22"/>
      </w:rPr>
    </w:pPr>
    <w:r w:rsidRPr="00471BB3">
      <w:rPr>
        <w:rFonts w:ascii="Times New Roman" w:hAnsi="Times New Roman"/>
        <w:i/>
        <w:sz w:val="22"/>
      </w:rPr>
      <w:t>Gleeson</w:t>
    </w:r>
    <w:r w:rsidRPr="00471BB3">
      <w:rPr>
        <w:rFonts w:ascii="Times New Roman" w:hAnsi="Times New Roman"/>
        <w:i/>
        <w:sz w:val="22"/>
      </w:rPr>
      <w:tab/>
      <w:t>J</w:t>
    </w:r>
  </w:p>
  <w:p w14:paraId="0CF6B753" w14:textId="77777777" w:rsidR="00DE1713" w:rsidRPr="00471BB3" w:rsidRDefault="00DE1713" w:rsidP="00471BB3">
    <w:pPr>
      <w:pStyle w:val="Header"/>
      <w:tabs>
        <w:tab w:val="clear" w:pos="4153"/>
        <w:tab w:val="clear" w:pos="8306"/>
        <w:tab w:val="right" w:pos="1304"/>
      </w:tabs>
      <w:spacing w:line="280" w:lineRule="exact"/>
      <w:ind w:firstLine="0"/>
      <w:rPr>
        <w:rFonts w:ascii="Times New Roman" w:hAnsi="Times New Roman"/>
        <w:i/>
        <w:sz w:val="22"/>
      </w:rPr>
    </w:pPr>
    <w:r w:rsidRPr="00471BB3">
      <w:rPr>
        <w:rFonts w:ascii="Times New Roman" w:hAnsi="Times New Roman"/>
        <w:i/>
        <w:sz w:val="22"/>
      </w:rPr>
      <w:t>Jagot</w:t>
    </w:r>
    <w:r w:rsidRPr="00471BB3">
      <w:rPr>
        <w:rFonts w:ascii="Times New Roman" w:hAnsi="Times New Roman"/>
        <w:i/>
        <w:sz w:val="22"/>
      </w:rPr>
      <w:tab/>
      <w:t>J</w:t>
    </w:r>
  </w:p>
  <w:p w14:paraId="6FE3B1F5" w14:textId="77777777" w:rsidR="00DE1713" w:rsidRDefault="00DE1713" w:rsidP="00471BB3">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0D2EF6CC" w14:textId="77777777" w:rsidR="00DE1713" w:rsidRDefault="00DE1713" w:rsidP="00471BB3">
    <w:pPr>
      <w:pStyle w:val="Header"/>
      <w:tabs>
        <w:tab w:val="clear" w:pos="4153"/>
        <w:tab w:val="clear" w:pos="8306"/>
        <w:tab w:val="right" w:pos="1304"/>
      </w:tabs>
      <w:spacing w:line="280" w:lineRule="exact"/>
      <w:ind w:firstLine="0"/>
      <w:rPr>
        <w:rFonts w:ascii="Times New Roman" w:hAnsi="Times New Roman"/>
        <w:i/>
        <w:sz w:val="22"/>
      </w:rPr>
    </w:pPr>
  </w:p>
  <w:p w14:paraId="5DBEAE13" w14:textId="77777777" w:rsidR="00DE1713" w:rsidRDefault="00DE1713" w:rsidP="00471BB3">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7728F10E" w14:textId="77777777" w:rsidR="00DE1713" w:rsidRPr="00471BB3" w:rsidRDefault="00DE1713" w:rsidP="00471BB3">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9964" w14:textId="77777777" w:rsidR="00DE1713" w:rsidRPr="00471BB3" w:rsidRDefault="00DE1713" w:rsidP="00471BB3">
    <w:pPr>
      <w:pStyle w:val="Header"/>
      <w:tabs>
        <w:tab w:val="clear" w:pos="4153"/>
        <w:tab w:val="clear" w:pos="8306"/>
        <w:tab w:val="left" w:pos="7200"/>
        <w:tab w:val="right" w:pos="8504"/>
      </w:tabs>
      <w:spacing w:line="280" w:lineRule="exact"/>
      <w:jc w:val="right"/>
      <w:rPr>
        <w:rFonts w:ascii="Times New Roman" w:hAnsi="Times New Roman"/>
        <w:i/>
        <w:sz w:val="22"/>
      </w:rPr>
    </w:pPr>
    <w:r w:rsidRPr="00471BB3">
      <w:rPr>
        <w:rFonts w:ascii="Times New Roman" w:hAnsi="Times New Roman"/>
        <w:i/>
        <w:sz w:val="22"/>
      </w:rPr>
      <w:tab/>
    </w:r>
    <w:proofErr w:type="spellStart"/>
    <w:r w:rsidRPr="00471BB3">
      <w:rPr>
        <w:rFonts w:ascii="Times New Roman" w:hAnsi="Times New Roman"/>
        <w:i/>
        <w:sz w:val="22"/>
      </w:rPr>
      <w:t>Gageler</w:t>
    </w:r>
    <w:proofErr w:type="spellEnd"/>
    <w:r w:rsidRPr="00471BB3">
      <w:rPr>
        <w:rFonts w:ascii="Times New Roman" w:hAnsi="Times New Roman"/>
        <w:i/>
        <w:sz w:val="22"/>
      </w:rPr>
      <w:tab/>
      <w:t>CJ</w:t>
    </w:r>
  </w:p>
  <w:p w14:paraId="00C46CBF" w14:textId="77777777" w:rsidR="00DE1713" w:rsidRPr="00471BB3" w:rsidRDefault="00DE1713" w:rsidP="00471BB3">
    <w:pPr>
      <w:pStyle w:val="Header"/>
      <w:tabs>
        <w:tab w:val="clear" w:pos="4153"/>
        <w:tab w:val="clear" w:pos="8306"/>
        <w:tab w:val="left" w:pos="7200"/>
        <w:tab w:val="right" w:pos="8504"/>
      </w:tabs>
      <w:spacing w:line="280" w:lineRule="exact"/>
      <w:jc w:val="right"/>
      <w:rPr>
        <w:rFonts w:ascii="Times New Roman" w:hAnsi="Times New Roman"/>
        <w:i/>
        <w:sz w:val="22"/>
      </w:rPr>
    </w:pPr>
    <w:r w:rsidRPr="00471BB3">
      <w:rPr>
        <w:rFonts w:ascii="Times New Roman" w:hAnsi="Times New Roman"/>
        <w:i/>
        <w:sz w:val="22"/>
      </w:rPr>
      <w:tab/>
      <w:t>Gleeson</w:t>
    </w:r>
    <w:r w:rsidRPr="00471BB3">
      <w:rPr>
        <w:rFonts w:ascii="Times New Roman" w:hAnsi="Times New Roman"/>
        <w:i/>
        <w:sz w:val="22"/>
      </w:rPr>
      <w:tab/>
      <w:t>J</w:t>
    </w:r>
  </w:p>
  <w:p w14:paraId="0A8C7F95" w14:textId="77777777" w:rsidR="00DE1713" w:rsidRPr="00471BB3" w:rsidRDefault="00DE1713" w:rsidP="00471BB3">
    <w:pPr>
      <w:pStyle w:val="Header"/>
      <w:tabs>
        <w:tab w:val="clear" w:pos="4153"/>
        <w:tab w:val="clear" w:pos="8306"/>
        <w:tab w:val="left" w:pos="7200"/>
        <w:tab w:val="right" w:pos="8504"/>
      </w:tabs>
      <w:spacing w:line="280" w:lineRule="exact"/>
      <w:jc w:val="right"/>
      <w:rPr>
        <w:rFonts w:ascii="Times New Roman" w:hAnsi="Times New Roman"/>
        <w:i/>
        <w:sz w:val="22"/>
      </w:rPr>
    </w:pPr>
    <w:r w:rsidRPr="00471BB3">
      <w:rPr>
        <w:rFonts w:ascii="Times New Roman" w:hAnsi="Times New Roman"/>
        <w:i/>
        <w:sz w:val="22"/>
      </w:rPr>
      <w:tab/>
      <w:t>Jagot</w:t>
    </w:r>
    <w:r w:rsidRPr="00471BB3">
      <w:rPr>
        <w:rFonts w:ascii="Times New Roman" w:hAnsi="Times New Roman"/>
        <w:i/>
        <w:sz w:val="22"/>
      </w:rPr>
      <w:tab/>
      <w:t>J</w:t>
    </w:r>
  </w:p>
  <w:p w14:paraId="4B072057" w14:textId="77777777" w:rsidR="00DE1713" w:rsidRDefault="00DE1713" w:rsidP="00471BB3">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6B708B32" w14:textId="77777777" w:rsidR="00DE1713" w:rsidRDefault="00DE1713" w:rsidP="00471BB3">
    <w:pPr>
      <w:pStyle w:val="Header"/>
      <w:tabs>
        <w:tab w:val="clear" w:pos="4153"/>
        <w:tab w:val="clear" w:pos="8306"/>
        <w:tab w:val="left" w:pos="7200"/>
        <w:tab w:val="right" w:pos="8504"/>
      </w:tabs>
      <w:spacing w:line="280" w:lineRule="exact"/>
      <w:jc w:val="right"/>
      <w:rPr>
        <w:rFonts w:ascii="Times New Roman" w:hAnsi="Times New Roman"/>
        <w:i/>
        <w:sz w:val="22"/>
      </w:rPr>
    </w:pPr>
  </w:p>
  <w:p w14:paraId="579900BD" w14:textId="77777777" w:rsidR="00DE1713" w:rsidRDefault="00DE1713" w:rsidP="00471BB3">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23BE2B01" w14:textId="77777777" w:rsidR="00DE1713" w:rsidRPr="00471BB3" w:rsidRDefault="00DE1713" w:rsidP="00471BB3">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15AC" w14:textId="77777777" w:rsidR="00DE1713" w:rsidRDefault="00DE1713" w:rsidP="00471BB3">
    <w:pPr>
      <w:pStyle w:val="Header"/>
      <w:tabs>
        <w:tab w:val="clear" w:pos="4153"/>
        <w:tab w:val="clear" w:pos="8306"/>
        <w:tab w:val="center" w:pos="1134"/>
      </w:tabs>
      <w:spacing w:line="280" w:lineRule="exact"/>
      <w:ind w:firstLine="0"/>
      <w:rPr>
        <w:rFonts w:ascii="Times New Roman" w:hAnsi="Times New Roman"/>
        <w:i/>
        <w:sz w:val="22"/>
      </w:rPr>
    </w:pPr>
  </w:p>
  <w:p w14:paraId="65DE175D" w14:textId="77777777" w:rsidR="00DE1713" w:rsidRDefault="00DE1713" w:rsidP="00471BB3">
    <w:pPr>
      <w:pStyle w:val="Header"/>
      <w:tabs>
        <w:tab w:val="clear" w:pos="4153"/>
        <w:tab w:val="clear" w:pos="8306"/>
        <w:tab w:val="center" w:pos="1134"/>
      </w:tabs>
      <w:spacing w:line="280" w:lineRule="exact"/>
      <w:ind w:firstLine="0"/>
      <w:rPr>
        <w:rFonts w:ascii="Times New Roman" w:hAnsi="Times New Roman"/>
        <w:i/>
        <w:sz w:val="22"/>
      </w:rPr>
    </w:pPr>
  </w:p>
  <w:p w14:paraId="14332740" w14:textId="77777777" w:rsidR="00DE1713" w:rsidRDefault="00DE1713" w:rsidP="00471BB3">
    <w:pPr>
      <w:pStyle w:val="Header"/>
      <w:tabs>
        <w:tab w:val="clear" w:pos="4153"/>
        <w:tab w:val="clear" w:pos="8306"/>
        <w:tab w:val="center" w:pos="1134"/>
      </w:tabs>
      <w:spacing w:line="280" w:lineRule="exact"/>
      <w:ind w:firstLine="0"/>
      <w:rPr>
        <w:rFonts w:ascii="Times New Roman" w:hAnsi="Times New Roman"/>
        <w:i/>
        <w:sz w:val="22"/>
      </w:rPr>
    </w:pPr>
  </w:p>
  <w:p w14:paraId="09757B46" w14:textId="77777777" w:rsidR="00DE1713" w:rsidRDefault="00DE1713" w:rsidP="00471BB3">
    <w:pPr>
      <w:pStyle w:val="Header"/>
      <w:tabs>
        <w:tab w:val="clear" w:pos="4153"/>
        <w:tab w:val="clear" w:pos="8306"/>
        <w:tab w:val="center" w:pos="1134"/>
      </w:tabs>
      <w:spacing w:line="280" w:lineRule="exact"/>
      <w:ind w:firstLine="0"/>
      <w:rPr>
        <w:rFonts w:ascii="Times New Roman" w:hAnsi="Times New Roman"/>
        <w:i/>
        <w:sz w:val="22"/>
      </w:rPr>
    </w:pPr>
  </w:p>
  <w:p w14:paraId="7B06E8AB" w14:textId="77777777" w:rsidR="00DE1713" w:rsidRDefault="00DE1713" w:rsidP="00471BB3">
    <w:pPr>
      <w:pStyle w:val="Header"/>
      <w:tabs>
        <w:tab w:val="clear" w:pos="4153"/>
        <w:tab w:val="clear" w:pos="8306"/>
        <w:tab w:val="center" w:pos="1134"/>
      </w:tabs>
      <w:spacing w:line="280" w:lineRule="exact"/>
      <w:ind w:firstLine="0"/>
      <w:rPr>
        <w:rFonts w:ascii="Times New Roman" w:hAnsi="Times New Roman"/>
        <w:i/>
        <w:sz w:val="22"/>
      </w:rPr>
    </w:pPr>
  </w:p>
  <w:p w14:paraId="5318E9D2" w14:textId="77777777" w:rsidR="00DE1713" w:rsidRDefault="00DE1713" w:rsidP="00471BB3">
    <w:pPr>
      <w:pStyle w:val="Header"/>
      <w:tabs>
        <w:tab w:val="clear" w:pos="4153"/>
        <w:tab w:val="clear" w:pos="8306"/>
        <w:tab w:val="center" w:pos="1134"/>
      </w:tabs>
      <w:spacing w:line="280" w:lineRule="exact"/>
      <w:ind w:firstLine="0"/>
      <w:rPr>
        <w:rFonts w:ascii="Times New Roman" w:hAnsi="Times New Roman"/>
        <w:i/>
        <w:sz w:val="22"/>
      </w:rPr>
    </w:pPr>
  </w:p>
  <w:p w14:paraId="7DCF074F" w14:textId="77777777" w:rsidR="00DE1713" w:rsidRPr="00471BB3" w:rsidRDefault="00DE1713" w:rsidP="00471BB3">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0826" w14:textId="77777777" w:rsidR="00741E0E" w:rsidRPr="006962A0" w:rsidRDefault="00741E0E" w:rsidP="006962A0">
    <w:pPr>
      <w:pStyle w:val="Header"/>
      <w:tabs>
        <w:tab w:val="clear" w:pos="4153"/>
        <w:tab w:val="clear" w:pos="8306"/>
        <w:tab w:val="right" w:pos="1304"/>
      </w:tabs>
      <w:spacing w:line="280" w:lineRule="exact"/>
      <w:ind w:firstLine="0"/>
      <w:rPr>
        <w:rFonts w:ascii="Times New Roman" w:hAnsi="Times New Roman"/>
        <w:i/>
        <w:sz w:val="22"/>
      </w:rPr>
    </w:pPr>
    <w:r w:rsidRPr="006962A0">
      <w:rPr>
        <w:rFonts w:ascii="Times New Roman" w:hAnsi="Times New Roman"/>
        <w:i/>
        <w:sz w:val="22"/>
      </w:rPr>
      <w:t>Gordon</w:t>
    </w:r>
    <w:r w:rsidRPr="006962A0">
      <w:rPr>
        <w:rFonts w:ascii="Times New Roman" w:hAnsi="Times New Roman"/>
        <w:i/>
        <w:sz w:val="22"/>
      </w:rPr>
      <w:tab/>
      <w:t>J</w:t>
    </w:r>
  </w:p>
  <w:p w14:paraId="75595DB0" w14:textId="77777777" w:rsidR="00741E0E" w:rsidRDefault="00741E0E" w:rsidP="006962A0">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006C1883" w14:textId="77777777" w:rsidR="00741E0E" w:rsidRDefault="00741E0E" w:rsidP="006962A0">
    <w:pPr>
      <w:pStyle w:val="Header"/>
      <w:tabs>
        <w:tab w:val="clear" w:pos="4153"/>
        <w:tab w:val="clear" w:pos="8306"/>
        <w:tab w:val="right" w:pos="1304"/>
      </w:tabs>
      <w:spacing w:line="280" w:lineRule="exact"/>
      <w:ind w:firstLine="0"/>
      <w:rPr>
        <w:rFonts w:ascii="Times New Roman" w:hAnsi="Times New Roman"/>
        <w:i/>
        <w:sz w:val="22"/>
      </w:rPr>
    </w:pPr>
  </w:p>
  <w:p w14:paraId="4DF4F889" w14:textId="77777777" w:rsidR="00741E0E" w:rsidRDefault="00741E0E" w:rsidP="006962A0">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14:paraId="49EF7A49" w14:textId="77777777" w:rsidR="00741E0E" w:rsidRPr="006962A0" w:rsidRDefault="00741E0E" w:rsidP="006962A0">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996" w14:textId="77777777" w:rsidR="00741E0E" w:rsidRPr="006962A0" w:rsidRDefault="00741E0E" w:rsidP="006962A0">
    <w:pPr>
      <w:pStyle w:val="Header"/>
      <w:tabs>
        <w:tab w:val="clear" w:pos="4153"/>
        <w:tab w:val="clear" w:pos="8306"/>
        <w:tab w:val="left" w:pos="7200"/>
        <w:tab w:val="right" w:pos="8504"/>
      </w:tabs>
      <w:spacing w:line="280" w:lineRule="exact"/>
      <w:jc w:val="right"/>
      <w:rPr>
        <w:rFonts w:ascii="Times New Roman" w:hAnsi="Times New Roman"/>
        <w:i/>
        <w:sz w:val="22"/>
      </w:rPr>
    </w:pPr>
    <w:r w:rsidRPr="006962A0">
      <w:rPr>
        <w:rFonts w:ascii="Times New Roman" w:hAnsi="Times New Roman"/>
        <w:i/>
        <w:sz w:val="22"/>
      </w:rPr>
      <w:tab/>
      <w:t>Gordon</w:t>
    </w:r>
    <w:r w:rsidRPr="006962A0">
      <w:rPr>
        <w:rFonts w:ascii="Times New Roman" w:hAnsi="Times New Roman"/>
        <w:i/>
        <w:sz w:val="22"/>
      </w:rPr>
      <w:tab/>
      <w:t>J</w:t>
    </w:r>
  </w:p>
  <w:p w14:paraId="703496BE" w14:textId="77777777" w:rsidR="00741E0E" w:rsidRDefault="00741E0E" w:rsidP="006962A0">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2C87F368" w14:textId="77777777" w:rsidR="00741E0E" w:rsidRDefault="00741E0E" w:rsidP="006962A0">
    <w:pPr>
      <w:pStyle w:val="Header"/>
      <w:tabs>
        <w:tab w:val="clear" w:pos="4153"/>
        <w:tab w:val="clear" w:pos="8306"/>
        <w:tab w:val="left" w:pos="7200"/>
        <w:tab w:val="right" w:pos="8504"/>
      </w:tabs>
      <w:spacing w:line="280" w:lineRule="exact"/>
      <w:jc w:val="right"/>
      <w:rPr>
        <w:rFonts w:ascii="Times New Roman" w:hAnsi="Times New Roman"/>
        <w:i/>
        <w:sz w:val="22"/>
      </w:rPr>
    </w:pPr>
  </w:p>
  <w:p w14:paraId="7691A456" w14:textId="77777777" w:rsidR="00741E0E" w:rsidRDefault="00741E0E" w:rsidP="006962A0">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14:paraId="4C5A62FD" w14:textId="77777777" w:rsidR="00741E0E" w:rsidRPr="006962A0" w:rsidRDefault="00741E0E" w:rsidP="006962A0">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52F9" w14:textId="77777777" w:rsidR="00741E0E" w:rsidRDefault="00741E0E" w:rsidP="006962A0">
    <w:pPr>
      <w:pStyle w:val="Header"/>
      <w:tabs>
        <w:tab w:val="clear" w:pos="4153"/>
        <w:tab w:val="clear" w:pos="8306"/>
        <w:tab w:val="center" w:pos="1134"/>
      </w:tabs>
      <w:spacing w:line="280" w:lineRule="exact"/>
      <w:ind w:firstLine="0"/>
      <w:rPr>
        <w:rFonts w:ascii="Times New Roman" w:hAnsi="Times New Roman"/>
        <w:i/>
        <w:sz w:val="22"/>
      </w:rPr>
    </w:pPr>
  </w:p>
  <w:p w14:paraId="2463ED41" w14:textId="77777777" w:rsidR="00741E0E" w:rsidRDefault="00741E0E" w:rsidP="006962A0">
    <w:pPr>
      <w:pStyle w:val="Header"/>
      <w:tabs>
        <w:tab w:val="clear" w:pos="4153"/>
        <w:tab w:val="clear" w:pos="8306"/>
        <w:tab w:val="center" w:pos="1134"/>
      </w:tabs>
      <w:spacing w:line="280" w:lineRule="exact"/>
      <w:ind w:firstLine="0"/>
      <w:rPr>
        <w:rFonts w:ascii="Times New Roman" w:hAnsi="Times New Roman"/>
        <w:i/>
        <w:sz w:val="22"/>
      </w:rPr>
    </w:pPr>
  </w:p>
  <w:p w14:paraId="2891A571" w14:textId="77777777" w:rsidR="00741E0E" w:rsidRDefault="00741E0E" w:rsidP="006962A0">
    <w:pPr>
      <w:pStyle w:val="Header"/>
      <w:tabs>
        <w:tab w:val="clear" w:pos="4153"/>
        <w:tab w:val="clear" w:pos="8306"/>
        <w:tab w:val="center" w:pos="1134"/>
      </w:tabs>
      <w:spacing w:line="280" w:lineRule="exact"/>
      <w:ind w:firstLine="0"/>
      <w:rPr>
        <w:rFonts w:ascii="Times New Roman" w:hAnsi="Times New Roman"/>
        <w:i/>
        <w:sz w:val="22"/>
      </w:rPr>
    </w:pPr>
  </w:p>
  <w:p w14:paraId="768496D2" w14:textId="77777777" w:rsidR="00741E0E" w:rsidRDefault="00741E0E" w:rsidP="006962A0">
    <w:pPr>
      <w:pStyle w:val="Header"/>
      <w:tabs>
        <w:tab w:val="clear" w:pos="4153"/>
        <w:tab w:val="clear" w:pos="8306"/>
        <w:tab w:val="center" w:pos="1134"/>
      </w:tabs>
      <w:spacing w:line="280" w:lineRule="exact"/>
      <w:ind w:firstLine="0"/>
      <w:rPr>
        <w:rFonts w:ascii="Times New Roman" w:hAnsi="Times New Roman"/>
        <w:i/>
        <w:sz w:val="22"/>
      </w:rPr>
    </w:pPr>
  </w:p>
  <w:p w14:paraId="579AEE06" w14:textId="77777777" w:rsidR="00741E0E" w:rsidRPr="006962A0" w:rsidRDefault="00741E0E" w:rsidP="006962A0">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30B7A"/>
    <w:multiLevelType w:val="hybridMultilevel"/>
    <w:tmpl w:val="D06EB9C8"/>
    <w:lvl w:ilvl="0" w:tplc="D6E0CD18">
      <w:start w:val="1"/>
      <w:numFmt w:val="decimal"/>
      <w:lvlText w:val="%1."/>
      <w:lvlJc w:val="left"/>
      <w:pPr>
        <w:ind w:left="1020" w:hanging="360"/>
      </w:pPr>
    </w:lvl>
    <w:lvl w:ilvl="1" w:tplc="AE4AD80E">
      <w:start w:val="1"/>
      <w:numFmt w:val="decimal"/>
      <w:lvlText w:val="%2."/>
      <w:lvlJc w:val="left"/>
      <w:pPr>
        <w:ind w:left="1020" w:hanging="360"/>
      </w:pPr>
    </w:lvl>
    <w:lvl w:ilvl="2" w:tplc="175206CA">
      <w:start w:val="1"/>
      <w:numFmt w:val="decimal"/>
      <w:lvlText w:val="%3."/>
      <w:lvlJc w:val="left"/>
      <w:pPr>
        <w:ind w:left="1020" w:hanging="360"/>
      </w:pPr>
    </w:lvl>
    <w:lvl w:ilvl="3" w:tplc="C3B0D8DE">
      <w:start w:val="1"/>
      <w:numFmt w:val="decimal"/>
      <w:lvlText w:val="%4."/>
      <w:lvlJc w:val="left"/>
      <w:pPr>
        <w:ind w:left="1020" w:hanging="360"/>
      </w:pPr>
    </w:lvl>
    <w:lvl w:ilvl="4" w:tplc="6B7C06F0">
      <w:start w:val="1"/>
      <w:numFmt w:val="decimal"/>
      <w:lvlText w:val="%5."/>
      <w:lvlJc w:val="left"/>
      <w:pPr>
        <w:ind w:left="1020" w:hanging="360"/>
      </w:pPr>
    </w:lvl>
    <w:lvl w:ilvl="5" w:tplc="64742692">
      <w:start w:val="1"/>
      <w:numFmt w:val="decimal"/>
      <w:lvlText w:val="%6."/>
      <w:lvlJc w:val="left"/>
      <w:pPr>
        <w:ind w:left="1020" w:hanging="360"/>
      </w:pPr>
    </w:lvl>
    <w:lvl w:ilvl="6" w:tplc="FEB29C5E">
      <w:start w:val="1"/>
      <w:numFmt w:val="decimal"/>
      <w:lvlText w:val="%7."/>
      <w:lvlJc w:val="left"/>
      <w:pPr>
        <w:ind w:left="1020" w:hanging="360"/>
      </w:pPr>
    </w:lvl>
    <w:lvl w:ilvl="7" w:tplc="2AA09300">
      <w:start w:val="1"/>
      <w:numFmt w:val="decimal"/>
      <w:lvlText w:val="%8."/>
      <w:lvlJc w:val="left"/>
      <w:pPr>
        <w:ind w:left="1020" w:hanging="360"/>
      </w:pPr>
    </w:lvl>
    <w:lvl w:ilvl="8" w:tplc="CF8E27CA">
      <w:start w:val="1"/>
      <w:numFmt w:val="decimal"/>
      <w:lvlText w:val="%9."/>
      <w:lvlJc w:val="left"/>
      <w:pPr>
        <w:ind w:left="1020" w:hanging="360"/>
      </w:pPr>
    </w:lvl>
  </w:abstractNum>
  <w:abstractNum w:abstractNumId="11" w15:restartNumberingAfterBreak="0">
    <w:nsid w:val="088F77D4"/>
    <w:multiLevelType w:val="hybridMultilevel"/>
    <w:tmpl w:val="AD5AF682"/>
    <w:lvl w:ilvl="0" w:tplc="8DDA856E">
      <w:start w:val="1"/>
      <w:numFmt w:val="decimal"/>
      <w:lvlText w:val="%1."/>
      <w:lvlJc w:val="left"/>
      <w:pPr>
        <w:ind w:left="1020" w:hanging="360"/>
      </w:pPr>
    </w:lvl>
    <w:lvl w:ilvl="1" w:tplc="696A9C78">
      <w:start w:val="1"/>
      <w:numFmt w:val="decimal"/>
      <w:lvlText w:val="%2."/>
      <w:lvlJc w:val="left"/>
      <w:pPr>
        <w:ind w:left="1020" w:hanging="360"/>
      </w:pPr>
    </w:lvl>
    <w:lvl w:ilvl="2" w:tplc="4470DA68">
      <w:start w:val="1"/>
      <w:numFmt w:val="decimal"/>
      <w:lvlText w:val="%3."/>
      <w:lvlJc w:val="left"/>
      <w:pPr>
        <w:ind w:left="1020" w:hanging="360"/>
      </w:pPr>
    </w:lvl>
    <w:lvl w:ilvl="3" w:tplc="4D12F95C">
      <w:start w:val="1"/>
      <w:numFmt w:val="decimal"/>
      <w:lvlText w:val="%4."/>
      <w:lvlJc w:val="left"/>
      <w:pPr>
        <w:ind w:left="1020" w:hanging="360"/>
      </w:pPr>
    </w:lvl>
    <w:lvl w:ilvl="4" w:tplc="C27CA410">
      <w:start w:val="1"/>
      <w:numFmt w:val="decimal"/>
      <w:lvlText w:val="%5."/>
      <w:lvlJc w:val="left"/>
      <w:pPr>
        <w:ind w:left="1020" w:hanging="360"/>
      </w:pPr>
    </w:lvl>
    <w:lvl w:ilvl="5" w:tplc="74A6833E">
      <w:start w:val="1"/>
      <w:numFmt w:val="decimal"/>
      <w:lvlText w:val="%6."/>
      <w:lvlJc w:val="left"/>
      <w:pPr>
        <w:ind w:left="1020" w:hanging="360"/>
      </w:pPr>
    </w:lvl>
    <w:lvl w:ilvl="6" w:tplc="7AC8B4C2">
      <w:start w:val="1"/>
      <w:numFmt w:val="decimal"/>
      <w:lvlText w:val="%7."/>
      <w:lvlJc w:val="left"/>
      <w:pPr>
        <w:ind w:left="1020" w:hanging="360"/>
      </w:pPr>
    </w:lvl>
    <w:lvl w:ilvl="7" w:tplc="1E8AE31E">
      <w:start w:val="1"/>
      <w:numFmt w:val="decimal"/>
      <w:lvlText w:val="%8."/>
      <w:lvlJc w:val="left"/>
      <w:pPr>
        <w:ind w:left="1020" w:hanging="360"/>
      </w:pPr>
    </w:lvl>
    <w:lvl w:ilvl="8" w:tplc="7F30BFF6">
      <w:start w:val="1"/>
      <w:numFmt w:val="decimal"/>
      <w:lvlText w:val="%9."/>
      <w:lvlJc w:val="left"/>
      <w:pPr>
        <w:ind w:left="1020" w:hanging="360"/>
      </w:pPr>
    </w:lvl>
  </w:abstractNum>
  <w:abstractNum w:abstractNumId="12"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7"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C86224"/>
    <w:multiLevelType w:val="hybridMultilevel"/>
    <w:tmpl w:val="9DF09848"/>
    <w:lvl w:ilvl="0" w:tplc="67CEBA28">
      <w:start w:val="1"/>
      <w:numFmt w:val="decimal"/>
      <w:lvlText w:val="%1."/>
      <w:lvlJc w:val="left"/>
      <w:pPr>
        <w:ind w:left="1020" w:hanging="360"/>
      </w:pPr>
    </w:lvl>
    <w:lvl w:ilvl="1" w:tplc="31B40CC4">
      <w:start w:val="1"/>
      <w:numFmt w:val="decimal"/>
      <w:lvlText w:val="%2."/>
      <w:lvlJc w:val="left"/>
      <w:pPr>
        <w:ind w:left="1020" w:hanging="360"/>
      </w:pPr>
    </w:lvl>
    <w:lvl w:ilvl="2" w:tplc="2960C904">
      <w:start w:val="1"/>
      <w:numFmt w:val="decimal"/>
      <w:lvlText w:val="%3."/>
      <w:lvlJc w:val="left"/>
      <w:pPr>
        <w:ind w:left="1020" w:hanging="360"/>
      </w:pPr>
    </w:lvl>
    <w:lvl w:ilvl="3" w:tplc="4448DDA4">
      <w:start w:val="1"/>
      <w:numFmt w:val="decimal"/>
      <w:lvlText w:val="%4."/>
      <w:lvlJc w:val="left"/>
      <w:pPr>
        <w:ind w:left="1020" w:hanging="360"/>
      </w:pPr>
    </w:lvl>
    <w:lvl w:ilvl="4" w:tplc="5D5032C4">
      <w:start w:val="1"/>
      <w:numFmt w:val="decimal"/>
      <w:lvlText w:val="%5."/>
      <w:lvlJc w:val="left"/>
      <w:pPr>
        <w:ind w:left="1020" w:hanging="360"/>
      </w:pPr>
    </w:lvl>
    <w:lvl w:ilvl="5" w:tplc="E1F07866">
      <w:start w:val="1"/>
      <w:numFmt w:val="decimal"/>
      <w:lvlText w:val="%6."/>
      <w:lvlJc w:val="left"/>
      <w:pPr>
        <w:ind w:left="1020" w:hanging="360"/>
      </w:pPr>
    </w:lvl>
    <w:lvl w:ilvl="6" w:tplc="4D24F770">
      <w:start w:val="1"/>
      <w:numFmt w:val="decimal"/>
      <w:lvlText w:val="%7."/>
      <w:lvlJc w:val="left"/>
      <w:pPr>
        <w:ind w:left="1020" w:hanging="360"/>
      </w:pPr>
    </w:lvl>
    <w:lvl w:ilvl="7" w:tplc="06AEC312">
      <w:start w:val="1"/>
      <w:numFmt w:val="decimal"/>
      <w:lvlText w:val="%8."/>
      <w:lvlJc w:val="left"/>
      <w:pPr>
        <w:ind w:left="1020" w:hanging="360"/>
      </w:pPr>
    </w:lvl>
    <w:lvl w:ilvl="8" w:tplc="3F3891E0">
      <w:start w:val="1"/>
      <w:numFmt w:val="decimal"/>
      <w:lvlText w:val="%9."/>
      <w:lvlJc w:val="left"/>
      <w:pPr>
        <w:ind w:left="1020" w:hanging="360"/>
      </w:pPr>
    </w:lvl>
  </w:abstractNum>
  <w:abstractNum w:abstractNumId="19"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2"/>
  </w:num>
  <w:num w:numId="2" w16cid:durableId="375815310">
    <w:abstractNumId w:val="16"/>
  </w:num>
  <w:num w:numId="3" w16cid:durableId="1375159326">
    <w:abstractNumId w:val="20"/>
  </w:num>
  <w:num w:numId="4" w16cid:durableId="1020468450">
    <w:abstractNumId w:val="15"/>
  </w:num>
  <w:num w:numId="5" w16cid:durableId="298609604">
    <w:abstractNumId w:val="19"/>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4"/>
  </w:num>
  <w:num w:numId="17" w16cid:durableId="952325839">
    <w:abstractNumId w:val="17"/>
  </w:num>
  <w:num w:numId="18" w16cid:durableId="586305847">
    <w:abstractNumId w:val="13"/>
  </w:num>
  <w:num w:numId="19" w16cid:durableId="650985869">
    <w:abstractNumId w:val="13"/>
  </w:num>
  <w:num w:numId="20" w16cid:durableId="1529022658">
    <w:abstractNumId w:val="10"/>
  </w:num>
  <w:num w:numId="21" w16cid:durableId="1565146390">
    <w:abstractNumId w:val="11"/>
  </w:num>
  <w:num w:numId="22" w16cid:durableId="14756369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02"/>
    <w:rsid w:val="00000CB6"/>
    <w:rsid w:val="00000D1A"/>
    <w:rsid w:val="000016D1"/>
    <w:rsid w:val="00002069"/>
    <w:rsid w:val="00002494"/>
    <w:rsid w:val="00002CE6"/>
    <w:rsid w:val="00003087"/>
    <w:rsid w:val="0000316A"/>
    <w:rsid w:val="00003657"/>
    <w:rsid w:val="00003FCF"/>
    <w:rsid w:val="000049B7"/>
    <w:rsid w:val="00004ADE"/>
    <w:rsid w:val="00004D8E"/>
    <w:rsid w:val="00004E11"/>
    <w:rsid w:val="000051BF"/>
    <w:rsid w:val="000058B6"/>
    <w:rsid w:val="0000633F"/>
    <w:rsid w:val="00006605"/>
    <w:rsid w:val="0000698C"/>
    <w:rsid w:val="0000722C"/>
    <w:rsid w:val="0000751F"/>
    <w:rsid w:val="00007615"/>
    <w:rsid w:val="00011C04"/>
    <w:rsid w:val="000130A9"/>
    <w:rsid w:val="0001392A"/>
    <w:rsid w:val="000141CA"/>
    <w:rsid w:val="00014B34"/>
    <w:rsid w:val="00014C10"/>
    <w:rsid w:val="000151EA"/>
    <w:rsid w:val="00015BF2"/>
    <w:rsid w:val="00015F6C"/>
    <w:rsid w:val="00015FA6"/>
    <w:rsid w:val="0001639E"/>
    <w:rsid w:val="000163B7"/>
    <w:rsid w:val="000165CC"/>
    <w:rsid w:val="000168C9"/>
    <w:rsid w:val="00016911"/>
    <w:rsid w:val="00016C20"/>
    <w:rsid w:val="00016DBB"/>
    <w:rsid w:val="00017144"/>
    <w:rsid w:val="00020D1F"/>
    <w:rsid w:val="00020E03"/>
    <w:rsid w:val="0002102C"/>
    <w:rsid w:val="0002171B"/>
    <w:rsid w:val="00021F23"/>
    <w:rsid w:val="00022255"/>
    <w:rsid w:val="00022476"/>
    <w:rsid w:val="000227F5"/>
    <w:rsid w:val="00022A53"/>
    <w:rsid w:val="00023099"/>
    <w:rsid w:val="0002328D"/>
    <w:rsid w:val="00023B58"/>
    <w:rsid w:val="00023CEE"/>
    <w:rsid w:val="000250AF"/>
    <w:rsid w:val="000250E6"/>
    <w:rsid w:val="00025490"/>
    <w:rsid w:val="0002561E"/>
    <w:rsid w:val="00025C2D"/>
    <w:rsid w:val="00025CB1"/>
    <w:rsid w:val="00025DA6"/>
    <w:rsid w:val="00025ED6"/>
    <w:rsid w:val="0002613A"/>
    <w:rsid w:val="00026454"/>
    <w:rsid w:val="000268E1"/>
    <w:rsid w:val="0002720D"/>
    <w:rsid w:val="00027C7F"/>
    <w:rsid w:val="00030FC3"/>
    <w:rsid w:val="000316A8"/>
    <w:rsid w:val="00032474"/>
    <w:rsid w:val="00032F7C"/>
    <w:rsid w:val="00033D42"/>
    <w:rsid w:val="00033F81"/>
    <w:rsid w:val="00034810"/>
    <w:rsid w:val="00034ACD"/>
    <w:rsid w:val="00034B0E"/>
    <w:rsid w:val="00035611"/>
    <w:rsid w:val="0003575A"/>
    <w:rsid w:val="000360A7"/>
    <w:rsid w:val="000360EB"/>
    <w:rsid w:val="00036586"/>
    <w:rsid w:val="00036C80"/>
    <w:rsid w:val="000370C7"/>
    <w:rsid w:val="00037A5F"/>
    <w:rsid w:val="00037AB7"/>
    <w:rsid w:val="00037D87"/>
    <w:rsid w:val="00040AB6"/>
    <w:rsid w:val="00040C53"/>
    <w:rsid w:val="0004266C"/>
    <w:rsid w:val="00042EF3"/>
    <w:rsid w:val="00043D2C"/>
    <w:rsid w:val="00044227"/>
    <w:rsid w:val="00044844"/>
    <w:rsid w:val="000455FE"/>
    <w:rsid w:val="00046812"/>
    <w:rsid w:val="00047304"/>
    <w:rsid w:val="00047455"/>
    <w:rsid w:val="00050191"/>
    <w:rsid w:val="00051000"/>
    <w:rsid w:val="00051ABF"/>
    <w:rsid w:val="000520CC"/>
    <w:rsid w:val="00052490"/>
    <w:rsid w:val="000527E6"/>
    <w:rsid w:val="00055ACD"/>
    <w:rsid w:val="00056496"/>
    <w:rsid w:val="00056F27"/>
    <w:rsid w:val="000571F8"/>
    <w:rsid w:val="000573AF"/>
    <w:rsid w:val="00060536"/>
    <w:rsid w:val="00060691"/>
    <w:rsid w:val="000606EF"/>
    <w:rsid w:val="00060F99"/>
    <w:rsid w:val="000612B3"/>
    <w:rsid w:val="000613E0"/>
    <w:rsid w:val="000614DC"/>
    <w:rsid w:val="0006169E"/>
    <w:rsid w:val="00061AFC"/>
    <w:rsid w:val="00061D63"/>
    <w:rsid w:val="00061F36"/>
    <w:rsid w:val="000625CF"/>
    <w:rsid w:val="000625ED"/>
    <w:rsid w:val="00062669"/>
    <w:rsid w:val="000626FD"/>
    <w:rsid w:val="00062E11"/>
    <w:rsid w:val="0006315C"/>
    <w:rsid w:val="0006332F"/>
    <w:rsid w:val="000639D8"/>
    <w:rsid w:val="00064238"/>
    <w:rsid w:val="0006432B"/>
    <w:rsid w:val="0006534D"/>
    <w:rsid w:val="000653D4"/>
    <w:rsid w:val="00065C86"/>
    <w:rsid w:val="00066447"/>
    <w:rsid w:val="0006694D"/>
    <w:rsid w:val="000671FA"/>
    <w:rsid w:val="0006781F"/>
    <w:rsid w:val="00070559"/>
    <w:rsid w:val="00070E25"/>
    <w:rsid w:val="00071073"/>
    <w:rsid w:val="0007179E"/>
    <w:rsid w:val="000718C7"/>
    <w:rsid w:val="00071C35"/>
    <w:rsid w:val="00072AD4"/>
    <w:rsid w:val="00072AE3"/>
    <w:rsid w:val="00072FE0"/>
    <w:rsid w:val="00074913"/>
    <w:rsid w:val="00074F17"/>
    <w:rsid w:val="00075210"/>
    <w:rsid w:val="00075F50"/>
    <w:rsid w:val="0008040B"/>
    <w:rsid w:val="00080A7A"/>
    <w:rsid w:val="00080BAE"/>
    <w:rsid w:val="00080D77"/>
    <w:rsid w:val="0008149D"/>
    <w:rsid w:val="00081EC3"/>
    <w:rsid w:val="00081ED9"/>
    <w:rsid w:val="0008221E"/>
    <w:rsid w:val="000833B8"/>
    <w:rsid w:val="00083D2B"/>
    <w:rsid w:val="0008435D"/>
    <w:rsid w:val="0008558C"/>
    <w:rsid w:val="00085F13"/>
    <w:rsid w:val="00086259"/>
    <w:rsid w:val="0008677A"/>
    <w:rsid w:val="00087D58"/>
    <w:rsid w:val="000904B0"/>
    <w:rsid w:val="00090783"/>
    <w:rsid w:val="00090F64"/>
    <w:rsid w:val="0009150F"/>
    <w:rsid w:val="00091D72"/>
    <w:rsid w:val="0009277A"/>
    <w:rsid w:val="00092888"/>
    <w:rsid w:val="000929AC"/>
    <w:rsid w:val="0009325A"/>
    <w:rsid w:val="00094522"/>
    <w:rsid w:val="00095934"/>
    <w:rsid w:val="00095D39"/>
    <w:rsid w:val="00095EF1"/>
    <w:rsid w:val="0009636C"/>
    <w:rsid w:val="000974BF"/>
    <w:rsid w:val="00097B51"/>
    <w:rsid w:val="00097C58"/>
    <w:rsid w:val="000A08DE"/>
    <w:rsid w:val="000A1123"/>
    <w:rsid w:val="000A186E"/>
    <w:rsid w:val="000A1B69"/>
    <w:rsid w:val="000A1E5C"/>
    <w:rsid w:val="000A20B7"/>
    <w:rsid w:val="000A2656"/>
    <w:rsid w:val="000A28D4"/>
    <w:rsid w:val="000A2B23"/>
    <w:rsid w:val="000A2C9E"/>
    <w:rsid w:val="000A2DA5"/>
    <w:rsid w:val="000A2EB4"/>
    <w:rsid w:val="000A316C"/>
    <w:rsid w:val="000A31FF"/>
    <w:rsid w:val="000A3DA3"/>
    <w:rsid w:val="000A3EE2"/>
    <w:rsid w:val="000A4705"/>
    <w:rsid w:val="000A482E"/>
    <w:rsid w:val="000A4DAE"/>
    <w:rsid w:val="000A5C3C"/>
    <w:rsid w:val="000A63C6"/>
    <w:rsid w:val="000A6EF5"/>
    <w:rsid w:val="000A7760"/>
    <w:rsid w:val="000A7B37"/>
    <w:rsid w:val="000A7CB1"/>
    <w:rsid w:val="000A7D87"/>
    <w:rsid w:val="000B01F3"/>
    <w:rsid w:val="000B0DEF"/>
    <w:rsid w:val="000B23DC"/>
    <w:rsid w:val="000B2E64"/>
    <w:rsid w:val="000B3876"/>
    <w:rsid w:val="000B4630"/>
    <w:rsid w:val="000B480A"/>
    <w:rsid w:val="000B497F"/>
    <w:rsid w:val="000B5563"/>
    <w:rsid w:val="000B56C8"/>
    <w:rsid w:val="000B6822"/>
    <w:rsid w:val="000B6AFB"/>
    <w:rsid w:val="000B6F4F"/>
    <w:rsid w:val="000B6FB0"/>
    <w:rsid w:val="000B708D"/>
    <w:rsid w:val="000B710D"/>
    <w:rsid w:val="000B7558"/>
    <w:rsid w:val="000B7A1E"/>
    <w:rsid w:val="000C04DC"/>
    <w:rsid w:val="000C099D"/>
    <w:rsid w:val="000C0CD9"/>
    <w:rsid w:val="000C0D98"/>
    <w:rsid w:val="000C1025"/>
    <w:rsid w:val="000C1223"/>
    <w:rsid w:val="000C1BFD"/>
    <w:rsid w:val="000C27BF"/>
    <w:rsid w:val="000C3328"/>
    <w:rsid w:val="000C3709"/>
    <w:rsid w:val="000C447C"/>
    <w:rsid w:val="000C5251"/>
    <w:rsid w:val="000C54EB"/>
    <w:rsid w:val="000C596F"/>
    <w:rsid w:val="000C5D80"/>
    <w:rsid w:val="000C6149"/>
    <w:rsid w:val="000C6204"/>
    <w:rsid w:val="000C6589"/>
    <w:rsid w:val="000C7468"/>
    <w:rsid w:val="000C7678"/>
    <w:rsid w:val="000C7EFC"/>
    <w:rsid w:val="000D03B7"/>
    <w:rsid w:val="000D210C"/>
    <w:rsid w:val="000D25E6"/>
    <w:rsid w:val="000D2B1E"/>
    <w:rsid w:val="000D324C"/>
    <w:rsid w:val="000D43DC"/>
    <w:rsid w:val="000D441E"/>
    <w:rsid w:val="000D53C8"/>
    <w:rsid w:val="000D559E"/>
    <w:rsid w:val="000D6E17"/>
    <w:rsid w:val="000D74C9"/>
    <w:rsid w:val="000D7715"/>
    <w:rsid w:val="000D7987"/>
    <w:rsid w:val="000E04D8"/>
    <w:rsid w:val="000E07A5"/>
    <w:rsid w:val="000E0D2F"/>
    <w:rsid w:val="000E132A"/>
    <w:rsid w:val="000E138C"/>
    <w:rsid w:val="000E17DD"/>
    <w:rsid w:val="000E1FEA"/>
    <w:rsid w:val="000E2674"/>
    <w:rsid w:val="000E27B2"/>
    <w:rsid w:val="000E2A87"/>
    <w:rsid w:val="000E36EA"/>
    <w:rsid w:val="000E39E6"/>
    <w:rsid w:val="000E3B93"/>
    <w:rsid w:val="000E3C60"/>
    <w:rsid w:val="000E4885"/>
    <w:rsid w:val="000E53D5"/>
    <w:rsid w:val="000E56AB"/>
    <w:rsid w:val="000E58C4"/>
    <w:rsid w:val="000E58D8"/>
    <w:rsid w:val="000E58F4"/>
    <w:rsid w:val="000E5CAA"/>
    <w:rsid w:val="000E65F7"/>
    <w:rsid w:val="000E72CA"/>
    <w:rsid w:val="000F0014"/>
    <w:rsid w:val="000F02A1"/>
    <w:rsid w:val="000F03BD"/>
    <w:rsid w:val="000F09B2"/>
    <w:rsid w:val="000F1107"/>
    <w:rsid w:val="000F1345"/>
    <w:rsid w:val="000F1FB6"/>
    <w:rsid w:val="000F2862"/>
    <w:rsid w:val="000F28FD"/>
    <w:rsid w:val="000F2F27"/>
    <w:rsid w:val="000F3208"/>
    <w:rsid w:val="000F37C6"/>
    <w:rsid w:val="000F3A1F"/>
    <w:rsid w:val="000F3BB3"/>
    <w:rsid w:val="000F52CB"/>
    <w:rsid w:val="000F5323"/>
    <w:rsid w:val="000F543D"/>
    <w:rsid w:val="000F5524"/>
    <w:rsid w:val="000F5A5E"/>
    <w:rsid w:val="000F5B7C"/>
    <w:rsid w:val="000F5D59"/>
    <w:rsid w:val="000F681B"/>
    <w:rsid w:val="000F6F45"/>
    <w:rsid w:val="000F708D"/>
    <w:rsid w:val="000F7768"/>
    <w:rsid w:val="000F78FE"/>
    <w:rsid w:val="001000BF"/>
    <w:rsid w:val="001001B9"/>
    <w:rsid w:val="0010036A"/>
    <w:rsid w:val="00101223"/>
    <w:rsid w:val="00101CF6"/>
    <w:rsid w:val="00102254"/>
    <w:rsid w:val="001027CB"/>
    <w:rsid w:val="0010546B"/>
    <w:rsid w:val="0010702C"/>
    <w:rsid w:val="00107162"/>
    <w:rsid w:val="00107589"/>
    <w:rsid w:val="00107F0B"/>
    <w:rsid w:val="001105C6"/>
    <w:rsid w:val="00110970"/>
    <w:rsid w:val="00111567"/>
    <w:rsid w:val="00111568"/>
    <w:rsid w:val="00111EAA"/>
    <w:rsid w:val="0011209F"/>
    <w:rsid w:val="001120C0"/>
    <w:rsid w:val="00112EB6"/>
    <w:rsid w:val="00113181"/>
    <w:rsid w:val="00113ABE"/>
    <w:rsid w:val="00113AEB"/>
    <w:rsid w:val="00114B1C"/>
    <w:rsid w:val="001150BF"/>
    <w:rsid w:val="0011543B"/>
    <w:rsid w:val="001155BF"/>
    <w:rsid w:val="00115EB0"/>
    <w:rsid w:val="001161C6"/>
    <w:rsid w:val="00116474"/>
    <w:rsid w:val="001168F2"/>
    <w:rsid w:val="00116BC2"/>
    <w:rsid w:val="00116D72"/>
    <w:rsid w:val="00117B62"/>
    <w:rsid w:val="00117EB0"/>
    <w:rsid w:val="00120207"/>
    <w:rsid w:val="0012231A"/>
    <w:rsid w:val="001232BD"/>
    <w:rsid w:val="001235EA"/>
    <w:rsid w:val="00123B71"/>
    <w:rsid w:val="00123C1B"/>
    <w:rsid w:val="0012482E"/>
    <w:rsid w:val="00124AD2"/>
    <w:rsid w:val="00124BA2"/>
    <w:rsid w:val="00124F81"/>
    <w:rsid w:val="00125ACA"/>
    <w:rsid w:val="00125D27"/>
    <w:rsid w:val="00125E3C"/>
    <w:rsid w:val="00125FD5"/>
    <w:rsid w:val="00126571"/>
    <w:rsid w:val="00126D11"/>
    <w:rsid w:val="00126E4D"/>
    <w:rsid w:val="00127CC3"/>
    <w:rsid w:val="00127DC0"/>
    <w:rsid w:val="0013048D"/>
    <w:rsid w:val="001304EC"/>
    <w:rsid w:val="001308B5"/>
    <w:rsid w:val="00130A50"/>
    <w:rsid w:val="00130DBB"/>
    <w:rsid w:val="00130E00"/>
    <w:rsid w:val="00133E7E"/>
    <w:rsid w:val="0013456F"/>
    <w:rsid w:val="00134C04"/>
    <w:rsid w:val="00137D3C"/>
    <w:rsid w:val="00137F9E"/>
    <w:rsid w:val="00140D13"/>
    <w:rsid w:val="00141C25"/>
    <w:rsid w:val="00141EB4"/>
    <w:rsid w:val="00142072"/>
    <w:rsid w:val="00142A89"/>
    <w:rsid w:val="001438F3"/>
    <w:rsid w:val="00143B6D"/>
    <w:rsid w:val="00143D7C"/>
    <w:rsid w:val="00143FCB"/>
    <w:rsid w:val="001444D4"/>
    <w:rsid w:val="00144731"/>
    <w:rsid w:val="0014478C"/>
    <w:rsid w:val="00144C72"/>
    <w:rsid w:val="00144F73"/>
    <w:rsid w:val="00144FEF"/>
    <w:rsid w:val="00145627"/>
    <w:rsid w:val="00145B3D"/>
    <w:rsid w:val="001462FF"/>
    <w:rsid w:val="001463BE"/>
    <w:rsid w:val="00146786"/>
    <w:rsid w:val="00146A41"/>
    <w:rsid w:val="00147795"/>
    <w:rsid w:val="00147C89"/>
    <w:rsid w:val="0015031C"/>
    <w:rsid w:val="00150685"/>
    <w:rsid w:val="0015095B"/>
    <w:rsid w:val="00151206"/>
    <w:rsid w:val="00151603"/>
    <w:rsid w:val="00151679"/>
    <w:rsid w:val="00151EF2"/>
    <w:rsid w:val="001521B5"/>
    <w:rsid w:val="001528FA"/>
    <w:rsid w:val="00152DEC"/>
    <w:rsid w:val="0015318E"/>
    <w:rsid w:val="00153A46"/>
    <w:rsid w:val="001559B3"/>
    <w:rsid w:val="00155CE0"/>
    <w:rsid w:val="00155DFF"/>
    <w:rsid w:val="001566CB"/>
    <w:rsid w:val="001569E3"/>
    <w:rsid w:val="001570AA"/>
    <w:rsid w:val="00160177"/>
    <w:rsid w:val="00160599"/>
    <w:rsid w:val="0016120E"/>
    <w:rsid w:val="00161F8E"/>
    <w:rsid w:val="00162073"/>
    <w:rsid w:val="001623FF"/>
    <w:rsid w:val="001627F3"/>
    <w:rsid w:val="00162D84"/>
    <w:rsid w:val="0016335A"/>
    <w:rsid w:val="001634E9"/>
    <w:rsid w:val="001635E3"/>
    <w:rsid w:val="00163D92"/>
    <w:rsid w:val="00164144"/>
    <w:rsid w:val="00164357"/>
    <w:rsid w:val="00164624"/>
    <w:rsid w:val="00164A4E"/>
    <w:rsid w:val="00165196"/>
    <w:rsid w:val="0016529B"/>
    <w:rsid w:val="00165AC6"/>
    <w:rsid w:val="00165CDB"/>
    <w:rsid w:val="00166CBA"/>
    <w:rsid w:val="001708DE"/>
    <w:rsid w:val="001708EA"/>
    <w:rsid w:val="0017189C"/>
    <w:rsid w:val="00172ADE"/>
    <w:rsid w:val="00173C5E"/>
    <w:rsid w:val="00173EDA"/>
    <w:rsid w:val="00174454"/>
    <w:rsid w:val="001749CE"/>
    <w:rsid w:val="00174CF7"/>
    <w:rsid w:val="00175703"/>
    <w:rsid w:val="0017571A"/>
    <w:rsid w:val="001758DE"/>
    <w:rsid w:val="001763B8"/>
    <w:rsid w:val="00176D25"/>
    <w:rsid w:val="0017729C"/>
    <w:rsid w:val="00177C7A"/>
    <w:rsid w:val="00180021"/>
    <w:rsid w:val="00180562"/>
    <w:rsid w:val="0018100E"/>
    <w:rsid w:val="00181209"/>
    <w:rsid w:val="00181609"/>
    <w:rsid w:val="00182A76"/>
    <w:rsid w:val="00182B24"/>
    <w:rsid w:val="00182B85"/>
    <w:rsid w:val="00182E32"/>
    <w:rsid w:val="0018342E"/>
    <w:rsid w:val="00183842"/>
    <w:rsid w:val="0018393D"/>
    <w:rsid w:val="00183B1E"/>
    <w:rsid w:val="001840C2"/>
    <w:rsid w:val="00184B46"/>
    <w:rsid w:val="00184F42"/>
    <w:rsid w:val="00185939"/>
    <w:rsid w:val="00185C83"/>
    <w:rsid w:val="001876F6"/>
    <w:rsid w:val="00187C0B"/>
    <w:rsid w:val="00187C6E"/>
    <w:rsid w:val="00187CF3"/>
    <w:rsid w:val="001904A0"/>
    <w:rsid w:val="00190684"/>
    <w:rsid w:val="00190D4D"/>
    <w:rsid w:val="00191647"/>
    <w:rsid w:val="001917BD"/>
    <w:rsid w:val="00191A31"/>
    <w:rsid w:val="00191E23"/>
    <w:rsid w:val="00191E35"/>
    <w:rsid w:val="0019311A"/>
    <w:rsid w:val="00193C20"/>
    <w:rsid w:val="00194A62"/>
    <w:rsid w:val="00194D83"/>
    <w:rsid w:val="0019513A"/>
    <w:rsid w:val="00195164"/>
    <w:rsid w:val="001953B1"/>
    <w:rsid w:val="00195C9A"/>
    <w:rsid w:val="001963C0"/>
    <w:rsid w:val="001974C4"/>
    <w:rsid w:val="00197956"/>
    <w:rsid w:val="00197C8F"/>
    <w:rsid w:val="001A043A"/>
    <w:rsid w:val="001A0896"/>
    <w:rsid w:val="001A0E02"/>
    <w:rsid w:val="001A1232"/>
    <w:rsid w:val="001A128B"/>
    <w:rsid w:val="001A1423"/>
    <w:rsid w:val="001A16F6"/>
    <w:rsid w:val="001A2B52"/>
    <w:rsid w:val="001A2E33"/>
    <w:rsid w:val="001A2EF1"/>
    <w:rsid w:val="001A3E06"/>
    <w:rsid w:val="001A409D"/>
    <w:rsid w:val="001A446E"/>
    <w:rsid w:val="001A45BD"/>
    <w:rsid w:val="001A49ED"/>
    <w:rsid w:val="001A4B1A"/>
    <w:rsid w:val="001A4DE5"/>
    <w:rsid w:val="001A5E16"/>
    <w:rsid w:val="001A6ED3"/>
    <w:rsid w:val="001A750D"/>
    <w:rsid w:val="001A7AEC"/>
    <w:rsid w:val="001B1516"/>
    <w:rsid w:val="001B1676"/>
    <w:rsid w:val="001B17A8"/>
    <w:rsid w:val="001B2014"/>
    <w:rsid w:val="001B264D"/>
    <w:rsid w:val="001B2BA0"/>
    <w:rsid w:val="001B2DB0"/>
    <w:rsid w:val="001B2F2E"/>
    <w:rsid w:val="001B34B3"/>
    <w:rsid w:val="001B3673"/>
    <w:rsid w:val="001B3782"/>
    <w:rsid w:val="001B3EF4"/>
    <w:rsid w:val="001B3FAE"/>
    <w:rsid w:val="001B4953"/>
    <w:rsid w:val="001B511F"/>
    <w:rsid w:val="001B55C8"/>
    <w:rsid w:val="001B63C6"/>
    <w:rsid w:val="001B77FE"/>
    <w:rsid w:val="001B7D39"/>
    <w:rsid w:val="001B7E07"/>
    <w:rsid w:val="001C1F70"/>
    <w:rsid w:val="001C202B"/>
    <w:rsid w:val="001C3003"/>
    <w:rsid w:val="001C48D4"/>
    <w:rsid w:val="001C5373"/>
    <w:rsid w:val="001C5899"/>
    <w:rsid w:val="001C5C38"/>
    <w:rsid w:val="001C5E58"/>
    <w:rsid w:val="001C6E67"/>
    <w:rsid w:val="001C741A"/>
    <w:rsid w:val="001C74A4"/>
    <w:rsid w:val="001C7C93"/>
    <w:rsid w:val="001D0319"/>
    <w:rsid w:val="001D1012"/>
    <w:rsid w:val="001D1381"/>
    <w:rsid w:val="001D1A35"/>
    <w:rsid w:val="001D1D99"/>
    <w:rsid w:val="001D2C66"/>
    <w:rsid w:val="001D2FFD"/>
    <w:rsid w:val="001D330D"/>
    <w:rsid w:val="001D36CD"/>
    <w:rsid w:val="001D3B90"/>
    <w:rsid w:val="001D459A"/>
    <w:rsid w:val="001D4F49"/>
    <w:rsid w:val="001D5D06"/>
    <w:rsid w:val="001D7113"/>
    <w:rsid w:val="001D732F"/>
    <w:rsid w:val="001D7982"/>
    <w:rsid w:val="001E03C6"/>
    <w:rsid w:val="001E0467"/>
    <w:rsid w:val="001E0575"/>
    <w:rsid w:val="001E05C9"/>
    <w:rsid w:val="001E05E5"/>
    <w:rsid w:val="001E09BB"/>
    <w:rsid w:val="001E1D3D"/>
    <w:rsid w:val="001E2129"/>
    <w:rsid w:val="001E2312"/>
    <w:rsid w:val="001E329F"/>
    <w:rsid w:val="001E38A1"/>
    <w:rsid w:val="001E3B1B"/>
    <w:rsid w:val="001E3B7C"/>
    <w:rsid w:val="001E3FDB"/>
    <w:rsid w:val="001E47D1"/>
    <w:rsid w:val="001E4C6D"/>
    <w:rsid w:val="001E53E3"/>
    <w:rsid w:val="001E61AE"/>
    <w:rsid w:val="001E64EA"/>
    <w:rsid w:val="001E6A64"/>
    <w:rsid w:val="001E6BF8"/>
    <w:rsid w:val="001E6C0F"/>
    <w:rsid w:val="001E7354"/>
    <w:rsid w:val="001E75C5"/>
    <w:rsid w:val="001F0962"/>
    <w:rsid w:val="001F0B4A"/>
    <w:rsid w:val="001F0CDE"/>
    <w:rsid w:val="001F1439"/>
    <w:rsid w:val="001F1B5F"/>
    <w:rsid w:val="001F25A6"/>
    <w:rsid w:val="001F32D5"/>
    <w:rsid w:val="001F3326"/>
    <w:rsid w:val="001F3F2A"/>
    <w:rsid w:val="001F40C2"/>
    <w:rsid w:val="001F44DA"/>
    <w:rsid w:val="001F4E38"/>
    <w:rsid w:val="001F5143"/>
    <w:rsid w:val="001F69C2"/>
    <w:rsid w:val="001F6E82"/>
    <w:rsid w:val="001F7327"/>
    <w:rsid w:val="0020059B"/>
    <w:rsid w:val="00202B2E"/>
    <w:rsid w:val="00202F61"/>
    <w:rsid w:val="00204128"/>
    <w:rsid w:val="002041E3"/>
    <w:rsid w:val="00204290"/>
    <w:rsid w:val="002048D1"/>
    <w:rsid w:val="00205A0B"/>
    <w:rsid w:val="00206A37"/>
    <w:rsid w:val="00206C91"/>
    <w:rsid w:val="00207180"/>
    <w:rsid w:val="002079CB"/>
    <w:rsid w:val="00207A7B"/>
    <w:rsid w:val="00207B7C"/>
    <w:rsid w:val="0021096E"/>
    <w:rsid w:val="00210BD9"/>
    <w:rsid w:val="00210DE8"/>
    <w:rsid w:val="002112F0"/>
    <w:rsid w:val="002115DE"/>
    <w:rsid w:val="002118BB"/>
    <w:rsid w:val="00211AB0"/>
    <w:rsid w:val="00211D73"/>
    <w:rsid w:val="00211EC1"/>
    <w:rsid w:val="002129EB"/>
    <w:rsid w:val="00212A3E"/>
    <w:rsid w:val="00212C0B"/>
    <w:rsid w:val="00213993"/>
    <w:rsid w:val="00213BEF"/>
    <w:rsid w:val="002143A0"/>
    <w:rsid w:val="00214794"/>
    <w:rsid w:val="002149EB"/>
    <w:rsid w:val="00214A83"/>
    <w:rsid w:val="00214BF2"/>
    <w:rsid w:val="0021558C"/>
    <w:rsid w:val="00215A7F"/>
    <w:rsid w:val="00215C5D"/>
    <w:rsid w:val="0021616B"/>
    <w:rsid w:val="00216522"/>
    <w:rsid w:val="00216CAB"/>
    <w:rsid w:val="00216F5D"/>
    <w:rsid w:val="0021712D"/>
    <w:rsid w:val="0021750C"/>
    <w:rsid w:val="00217AD1"/>
    <w:rsid w:val="00217F62"/>
    <w:rsid w:val="00220847"/>
    <w:rsid w:val="00221D19"/>
    <w:rsid w:val="002234DF"/>
    <w:rsid w:val="00223B94"/>
    <w:rsid w:val="00223EB6"/>
    <w:rsid w:val="00224385"/>
    <w:rsid w:val="002245FC"/>
    <w:rsid w:val="00224FAD"/>
    <w:rsid w:val="00225F76"/>
    <w:rsid w:val="0022666B"/>
    <w:rsid w:val="0022734D"/>
    <w:rsid w:val="00230F16"/>
    <w:rsid w:val="00230F65"/>
    <w:rsid w:val="002311E0"/>
    <w:rsid w:val="00231765"/>
    <w:rsid w:val="00231935"/>
    <w:rsid w:val="002333B8"/>
    <w:rsid w:val="002333EC"/>
    <w:rsid w:val="0023447F"/>
    <w:rsid w:val="0023505F"/>
    <w:rsid w:val="002350B3"/>
    <w:rsid w:val="00235160"/>
    <w:rsid w:val="00235358"/>
    <w:rsid w:val="00236535"/>
    <w:rsid w:val="0023798E"/>
    <w:rsid w:val="00240258"/>
    <w:rsid w:val="0024059A"/>
    <w:rsid w:val="00241DA0"/>
    <w:rsid w:val="00241FDD"/>
    <w:rsid w:val="002420C3"/>
    <w:rsid w:val="0024273E"/>
    <w:rsid w:val="00242A24"/>
    <w:rsid w:val="00242D42"/>
    <w:rsid w:val="00242EE4"/>
    <w:rsid w:val="00242FBA"/>
    <w:rsid w:val="0024320C"/>
    <w:rsid w:val="002435AF"/>
    <w:rsid w:val="00243A60"/>
    <w:rsid w:val="0024430E"/>
    <w:rsid w:val="0024462E"/>
    <w:rsid w:val="00244E27"/>
    <w:rsid w:val="00245447"/>
    <w:rsid w:val="002457B8"/>
    <w:rsid w:val="0024660F"/>
    <w:rsid w:val="002474FA"/>
    <w:rsid w:val="00247D4C"/>
    <w:rsid w:val="002502E7"/>
    <w:rsid w:val="00250308"/>
    <w:rsid w:val="00251A7B"/>
    <w:rsid w:val="0025204E"/>
    <w:rsid w:val="0025242B"/>
    <w:rsid w:val="00252748"/>
    <w:rsid w:val="002531A6"/>
    <w:rsid w:val="00253493"/>
    <w:rsid w:val="00253A18"/>
    <w:rsid w:val="00253DE9"/>
    <w:rsid w:val="00254AAE"/>
    <w:rsid w:val="00254D14"/>
    <w:rsid w:val="00254E91"/>
    <w:rsid w:val="00255155"/>
    <w:rsid w:val="00255267"/>
    <w:rsid w:val="00255D63"/>
    <w:rsid w:val="00255E62"/>
    <w:rsid w:val="00255F80"/>
    <w:rsid w:val="0025650D"/>
    <w:rsid w:val="00257734"/>
    <w:rsid w:val="00257AFB"/>
    <w:rsid w:val="00257CBE"/>
    <w:rsid w:val="002603B3"/>
    <w:rsid w:val="002610E9"/>
    <w:rsid w:val="0026293D"/>
    <w:rsid w:val="002637A5"/>
    <w:rsid w:val="00263EBB"/>
    <w:rsid w:val="00264A60"/>
    <w:rsid w:val="00264D75"/>
    <w:rsid w:val="002652E2"/>
    <w:rsid w:val="002654D4"/>
    <w:rsid w:val="00265679"/>
    <w:rsid w:val="00265811"/>
    <w:rsid w:val="00265982"/>
    <w:rsid w:val="0026659E"/>
    <w:rsid w:val="002667C6"/>
    <w:rsid w:val="002669D6"/>
    <w:rsid w:val="00267B44"/>
    <w:rsid w:val="00270154"/>
    <w:rsid w:val="00270A67"/>
    <w:rsid w:val="00271F70"/>
    <w:rsid w:val="0027236B"/>
    <w:rsid w:val="00272A4F"/>
    <w:rsid w:val="00273017"/>
    <w:rsid w:val="00273199"/>
    <w:rsid w:val="00273890"/>
    <w:rsid w:val="0027408B"/>
    <w:rsid w:val="00274338"/>
    <w:rsid w:val="00274847"/>
    <w:rsid w:val="00275001"/>
    <w:rsid w:val="00275279"/>
    <w:rsid w:val="00276249"/>
    <w:rsid w:val="00276B56"/>
    <w:rsid w:val="002778E6"/>
    <w:rsid w:val="002802BC"/>
    <w:rsid w:val="00280389"/>
    <w:rsid w:val="00280910"/>
    <w:rsid w:val="00280C5E"/>
    <w:rsid w:val="00280F46"/>
    <w:rsid w:val="0028112A"/>
    <w:rsid w:val="002819FD"/>
    <w:rsid w:val="00281DC6"/>
    <w:rsid w:val="002820B1"/>
    <w:rsid w:val="0028229C"/>
    <w:rsid w:val="002833A5"/>
    <w:rsid w:val="00283F31"/>
    <w:rsid w:val="0028458E"/>
    <w:rsid w:val="0028583A"/>
    <w:rsid w:val="002865B8"/>
    <w:rsid w:val="00286AB2"/>
    <w:rsid w:val="00286D92"/>
    <w:rsid w:val="00287368"/>
    <w:rsid w:val="0028744C"/>
    <w:rsid w:val="00287873"/>
    <w:rsid w:val="00287C2B"/>
    <w:rsid w:val="00287CEA"/>
    <w:rsid w:val="00290CF0"/>
    <w:rsid w:val="0029128B"/>
    <w:rsid w:val="002916CC"/>
    <w:rsid w:val="00291B0A"/>
    <w:rsid w:val="0029278C"/>
    <w:rsid w:val="00292B82"/>
    <w:rsid w:val="00292E65"/>
    <w:rsid w:val="0029375F"/>
    <w:rsid w:val="00293A47"/>
    <w:rsid w:val="00294238"/>
    <w:rsid w:val="002945BE"/>
    <w:rsid w:val="002949A4"/>
    <w:rsid w:val="0029592C"/>
    <w:rsid w:val="0029622E"/>
    <w:rsid w:val="00296709"/>
    <w:rsid w:val="0029697C"/>
    <w:rsid w:val="00296E07"/>
    <w:rsid w:val="0029704A"/>
    <w:rsid w:val="0029712A"/>
    <w:rsid w:val="002979F1"/>
    <w:rsid w:val="00297BF9"/>
    <w:rsid w:val="002A00CC"/>
    <w:rsid w:val="002A01B5"/>
    <w:rsid w:val="002A0261"/>
    <w:rsid w:val="002A09AB"/>
    <w:rsid w:val="002A0C70"/>
    <w:rsid w:val="002A13E1"/>
    <w:rsid w:val="002A15E6"/>
    <w:rsid w:val="002A2089"/>
    <w:rsid w:val="002A21E4"/>
    <w:rsid w:val="002A30B9"/>
    <w:rsid w:val="002A3248"/>
    <w:rsid w:val="002A3507"/>
    <w:rsid w:val="002A43C2"/>
    <w:rsid w:val="002A46DC"/>
    <w:rsid w:val="002A4B5F"/>
    <w:rsid w:val="002A4BFC"/>
    <w:rsid w:val="002A532B"/>
    <w:rsid w:val="002A5C09"/>
    <w:rsid w:val="002A5D5A"/>
    <w:rsid w:val="002A60F3"/>
    <w:rsid w:val="002A62DF"/>
    <w:rsid w:val="002A6AE0"/>
    <w:rsid w:val="002A74FC"/>
    <w:rsid w:val="002A7B24"/>
    <w:rsid w:val="002B0690"/>
    <w:rsid w:val="002B0846"/>
    <w:rsid w:val="002B0B2B"/>
    <w:rsid w:val="002B1304"/>
    <w:rsid w:val="002B163B"/>
    <w:rsid w:val="002B1A81"/>
    <w:rsid w:val="002B1F88"/>
    <w:rsid w:val="002B24F4"/>
    <w:rsid w:val="002B2CFB"/>
    <w:rsid w:val="002B35B8"/>
    <w:rsid w:val="002B4AE8"/>
    <w:rsid w:val="002B4AF2"/>
    <w:rsid w:val="002B4D4B"/>
    <w:rsid w:val="002B5041"/>
    <w:rsid w:val="002B5534"/>
    <w:rsid w:val="002B5BAC"/>
    <w:rsid w:val="002B67B6"/>
    <w:rsid w:val="002B6ADF"/>
    <w:rsid w:val="002B78E9"/>
    <w:rsid w:val="002B7DF5"/>
    <w:rsid w:val="002C03FD"/>
    <w:rsid w:val="002C0880"/>
    <w:rsid w:val="002C093F"/>
    <w:rsid w:val="002C1EDE"/>
    <w:rsid w:val="002C1F32"/>
    <w:rsid w:val="002C2B4B"/>
    <w:rsid w:val="002C2D77"/>
    <w:rsid w:val="002C4D9D"/>
    <w:rsid w:val="002C519C"/>
    <w:rsid w:val="002C5464"/>
    <w:rsid w:val="002C5566"/>
    <w:rsid w:val="002C5711"/>
    <w:rsid w:val="002C57D9"/>
    <w:rsid w:val="002C5981"/>
    <w:rsid w:val="002C5AE4"/>
    <w:rsid w:val="002C6459"/>
    <w:rsid w:val="002C6B3D"/>
    <w:rsid w:val="002C6E39"/>
    <w:rsid w:val="002C7307"/>
    <w:rsid w:val="002C7E2D"/>
    <w:rsid w:val="002D0410"/>
    <w:rsid w:val="002D0899"/>
    <w:rsid w:val="002D1354"/>
    <w:rsid w:val="002D1707"/>
    <w:rsid w:val="002D17E2"/>
    <w:rsid w:val="002D2945"/>
    <w:rsid w:val="002D3AD1"/>
    <w:rsid w:val="002D3F5B"/>
    <w:rsid w:val="002D4340"/>
    <w:rsid w:val="002D4391"/>
    <w:rsid w:val="002D44A8"/>
    <w:rsid w:val="002D4615"/>
    <w:rsid w:val="002D4899"/>
    <w:rsid w:val="002D4DCE"/>
    <w:rsid w:val="002D50D4"/>
    <w:rsid w:val="002D550E"/>
    <w:rsid w:val="002D570E"/>
    <w:rsid w:val="002D5A6E"/>
    <w:rsid w:val="002D5D1E"/>
    <w:rsid w:val="002D765C"/>
    <w:rsid w:val="002D766B"/>
    <w:rsid w:val="002E0A82"/>
    <w:rsid w:val="002E0EC8"/>
    <w:rsid w:val="002E278F"/>
    <w:rsid w:val="002E2D21"/>
    <w:rsid w:val="002E3B4D"/>
    <w:rsid w:val="002E3BBC"/>
    <w:rsid w:val="002E3DE7"/>
    <w:rsid w:val="002E44D4"/>
    <w:rsid w:val="002E5C1D"/>
    <w:rsid w:val="002E5D89"/>
    <w:rsid w:val="002E6A9B"/>
    <w:rsid w:val="002E6C34"/>
    <w:rsid w:val="002E6C85"/>
    <w:rsid w:val="002E6F02"/>
    <w:rsid w:val="002E7325"/>
    <w:rsid w:val="002E7EFE"/>
    <w:rsid w:val="002F0393"/>
    <w:rsid w:val="002F0522"/>
    <w:rsid w:val="002F063E"/>
    <w:rsid w:val="002F0734"/>
    <w:rsid w:val="002F0AA3"/>
    <w:rsid w:val="002F0B2D"/>
    <w:rsid w:val="002F0F4C"/>
    <w:rsid w:val="002F109E"/>
    <w:rsid w:val="002F116A"/>
    <w:rsid w:val="002F1957"/>
    <w:rsid w:val="002F1F35"/>
    <w:rsid w:val="002F207D"/>
    <w:rsid w:val="002F26D9"/>
    <w:rsid w:val="002F316E"/>
    <w:rsid w:val="002F32E7"/>
    <w:rsid w:val="002F3794"/>
    <w:rsid w:val="002F4601"/>
    <w:rsid w:val="002F51A5"/>
    <w:rsid w:val="002F7A60"/>
    <w:rsid w:val="0030026A"/>
    <w:rsid w:val="0030133C"/>
    <w:rsid w:val="003015E9"/>
    <w:rsid w:val="00301975"/>
    <w:rsid w:val="00301CA6"/>
    <w:rsid w:val="00301F47"/>
    <w:rsid w:val="00302078"/>
    <w:rsid w:val="00302473"/>
    <w:rsid w:val="0030306F"/>
    <w:rsid w:val="00304B12"/>
    <w:rsid w:val="0030542C"/>
    <w:rsid w:val="00305DED"/>
    <w:rsid w:val="0030616F"/>
    <w:rsid w:val="003073CD"/>
    <w:rsid w:val="003074F0"/>
    <w:rsid w:val="003102A1"/>
    <w:rsid w:val="00310418"/>
    <w:rsid w:val="0031087F"/>
    <w:rsid w:val="00310883"/>
    <w:rsid w:val="00310942"/>
    <w:rsid w:val="00312BED"/>
    <w:rsid w:val="00312FFC"/>
    <w:rsid w:val="003131DE"/>
    <w:rsid w:val="00313462"/>
    <w:rsid w:val="003134F9"/>
    <w:rsid w:val="0031405D"/>
    <w:rsid w:val="003145FB"/>
    <w:rsid w:val="00314C58"/>
    <w:rsid w:val="003150BF"/>
    <w:rsid w:val="003150CE"/>
    <w:rsid w:val="003152E1"/>
    <w:rsid w:val="00315E92"/>
    <w:rsid w:val="00315F5E"/>
    <w:rsid w:val="00316596"/>
    <w:rsid w:val="00316C79"/>
    <w:rsid w:val="003207BC"/>
    <w:rsid w:val="00320E69"/>
    <w:rsid w:val="00321D87"/>
    <w:rsid w:val="00322720"/>
    <w:rsid w:val="00322C13"/>
    <w:rsid w:val="00323B9E"/>
    <w:rsid w:val="00324382"/>
    <w:rsid w:val="00325DAC"/>
    <w:rsid w:val="00325F3F"/>
    <w:rsid w:val="00326A0A"/>
    <w:rsid w:val="0032760E"/>
    <w:rsid w:val="0032765A"/>
    <w:rsid w:val="00327CB4"/>
    <w:rsid w:val="00327F1D"/>
    <w:rsid w:val="00327F98"/>
    <w:rsid w:val="003302E1"/>
    <w:rsid w:val="00330804"/>
    <w:rsid w:val="0033089C"/>
    <w:rsid w:val="00330B24"/>
    <w:rsid w:val="00331720"/>
    <w:rsid w:val="003320F4"/>
    <w:rsid w:val="00332200"/>
    <w:rsid w:val="003322A4"/>
    <w:rsid w:val="0033298A"/>
    <w:rsid w:val="003329C5"/>
    <w:rsid w:val="00332F76"/>
    <w:rsid w:val="003336C4"/>
    <w:rsid w:val="00333C7C"/>
    <w:rsid w:val="0033453D"/>
    <w:rsid w:val="00334A6B"/>
    <w:rsid w:val="00334DE9"/>
    <w:rsid w:val="00335E70"/>
    <w:rsid w:val="00335FA0"/>
    <w:rsid w:val="003366B2"/>
    <w:rsid w:val="00337DB6"/>
    <w:rsid w:val="00340066"/>
    <w:rsid w:val="0034051D"/>
    <w:rsid w:val="0034122D"/>
    <w:rsid w:val="0034288B"/>
    <w:rsid w:val="00342908"/>
    <w:rsid w:val="0034332B"/>
    <w:rsid w:val="00343347"/>
    <w:rsid w:val="003440B3"/>
    <w:rsid w:val="0034510E"/>
    <w:rsid w:val="0034564C"/>
    <w:rsid w:val="0034681C"/>
    <w:rsid w:val="00347862"/>
    <w:rsid w:val="00347B4F"/>
    <w:rsid w:val="00347FC4"/>
    <w:rsid w:val="00350521"/>
    <w:rsid w:val="00351D2A"/>
    <w:rsid w:val="003529A9"/>
    <w:rsid w:val="00355204"/>
    <w:rsid w:val="00355B7A"/>
    <w:rsid w:val="00355BED"/>
    <w:rsid w:val="00356163"/>
    <w:rsid w:val="0035620F"/>
    <w:rsid w:val="00356244"/>
    <w:rsid w:val="003573D5"/>
    <w:rsid w:val="003600A8"/>
    <w:rsid w:val="00360A2C"/>
    <w:rsid w:val="00360ACE"/>
    <w:rsid w:val="0036106E"/>
    <w:rsid w:val="0036142F"/>
    <w:rsid w:val="003618FC"/>
    <w:rsid w:val="00361E21"/>
    <w:rsid w:val="00361E29"/>
    <w:rsid w:val="003623CF"/>
    <w:rsid w:val="0036284D"/>
    <w:rsid w:val="00362DD3"/>
    <w:rsid w:val="0036348D"/>
    <w:rsid w:val="00363BB0"/>
    <w:rsid w:val="0036442F"/>
    <w:rsid w:val="003649B6"/>
    <w:rsid w:val="00364A2A"/>
    <w:rsid w:val="00364D37"/>
    <w:rsid w:val="003651FB"/>
    <w:rsid w:val="00365C85"/>
    <w:rsid w:val="00366163"/>
    <w:rsid w:val="00366524"/>
    <w:rsid w:val="00366718"/>
    <w:rsid w:val="0036694D"/>
    <w:rsid w:val="00366A20"/>
    <w:rsid w:val="003671FD"/>
    <w:rsid w:val="003678FE"/>
    <w:rsid w:val="00367A53"/>
    <w:rsid w:val="00370FAB"/>
    <w:rsid w:val="00371247"/>
    <w:rsid w:val="003725D7"/>
    <w:rsid w:val="00373308"/>
    <w:rsid w:val="00373713"/>
    <w:rsid w:val="00373791"/>
    <w:rsid w:val="0037383E"/>
    <w:rsid w:val="00373CC3"/>
    <w:rsid w:val="00373E58"/>
    <w:rsid w:val="00374160"/>
    <w:rsid w:val="00375EAE"/>
    <w:rsid w:val="00376073"/>
    <w:rsid w:val="0037691F"/>
    <w:rsid w:val="00377452"/>
    <w:rsid w:val="0037765C"/>
    <w:rsid w:val="00380B8A"/>
    <w:rsid w:val="00381223"/>
    <w:rsid w:val="003813D1"/>
    <w:rsid w:val="00381849"/>
    <w:rsid w:val="00381DA8"/>
    <w:rsid w:val="003821A3"/>
    <w:rsid w:val="003823A0"/>
    <w:rsid w:val="00382738"/>
    <w:rsid w:val="00382B31"/>
    <w:rsid w:val="0038303B"/>
    <w:rsid w:val="00383136"/>
    <w:rsid w:val="00383ED3"/>
    <w:rsid w:val="00384830"/>
    <w:rsid w:val="00384F36"/>
    <w:rsid w:val="00385271"/>
    <w:rsid w:val="00385392"/>
    <w:rsid w:val="003863AA"/>
    <w:rsid w:val="00387DDB"/>
    <w:rsid w:val="00390BBD"/>
    <w:rsid w:val="00390D6C"/>
    <w:rsid w:val="003910CA"/>
    <w:rsid w:val="00391D2B"/>
    <w:rsid w:val="0039225F"/>
    <w:rsid w:val="0039226E"/>
    <w:rsid w:val="00392CC8"/>
    <w:rsid w:val="00392DD0"/>
    <w:rsid w:val="003937B4"/>
    <w:rsid w:val="00393F54"/>
    <w:rsid w:val="003940B2"/>
    <w:rsid w:val="003944E7"/>
    <w:rsid w:val="00394D45"/>
    <w:rsid w:val="00395A31"/>
    <w:rsid w:val="00395D77"/>
    <w:rsid w:val="003960E7"/>
    <w:rsid w:val="00396198"/>
    <w:rsid w:val="00396411"/>
    <w:rsid w:val="003964A0"/>
    <w:rsid w:val="00396DDD"/>
    <w:rsid w:val="00397708"/>
    <w:rsid w:val="003979B1"/>
    <w:rsid w:val="00397CEE"/>
    <w:rsid w:val="00397E42"/>
    <w:rsid w:val="00397ED9"/>
    <w:rsid w:val="003A07B5"/>
    <w:rsid w:val="003A1723"/>
    <w:rsid w:val="003A19D4"/>
    <w:rsid w:val="003A2017"/>
    <w:rsid w:val="003A304B"/>
    <w:rsid w:val="003A329D"/>
    <w:rsid w:val="003A4663"/>
    <w:rsid w:val="003A48CC"/>
    <w:rsid w:val="003A56F6"/>
    <w:rsid w:val="003A5AF6"/>
    <w:rsid w:val="003A6064"/>
    <w:rsid w:val="003A63FF"/>
    <w:rsid w:val="003A6E5F"/>
    <w:rsid w:val="003A72EF"/>
    <w:rsid w:val="003A7CF3"/>
    <w:rsid w:val="003A7E21"/>
    <w:rsid w:val="003B00DE"/>
    <w:rsid w:val="003B022F"/>
    <w:rsid w:val="003B045D"/>
    <w:rsid w:val="003B0AF2"/>
    <w:rsid w:val="003B0EDC"/>
    <w:rsid w:val="003B1325"/>
    <w:rsid w:val="003B167D"/>
    <w:rsid w:val="003B172C"/>
    <w:rsid w:val="003B209D"/>
    <w:rsid w:val="003B31F7"/>
    <w:rsid w:val="003B3539"/>
    <w:rsid w:val="003B4200"/>
    <w:rsid w:val="003B4EED"/>
    <w:rsid w:val="003B5107"/>
    <w:rsid w:val="003B536E"/>
    <w:rsid w:val="003B5443"/>
    <w:rsid w:val="003B570A"/>
    <w:rsid w:val="003B5FBC"/>
    <w:rsid w:val="003B6B2C"/>
    <w:rsid w:val="003B6DFB"/>
    <w:rsid w:val="003B7786"/>
    <w:rsid w:val="003B7BC8"/>
    <w:rsid w:val="003C067C"/>
    <w:rsid w:val="003C0B75"/>
    <w:rsid w:val="003C0DAA"/>
    <w:rsid w:val="003C0E54"/>
    <w:rsid w:val="003C12CF"/>
    <w:rsid w:val="003C266A"/>
    <w:rsid w:val="003C33A2"/>
    <w:rsid w:val="003C38D8"/>
    <w:rsid w:val="003C40B4"/>
    <w:rsid w:val="003C444A"/>
    <w:rsid w:val="003C447A"/>
    <w:rsid w:val="003C4BB3"/>
    <w:rsid w:val="003C4D08"/>
    <w:rsid w:val="003C5074"/>
    <w:rsid w:val="003C5572"/>
    <w:rsid w:val="003C5EE1"/>
    <w:rsid w:val="003C602A"/>
    <w:rsid w:val="003C6C53"/>
    <w:rsid w:val="003C72BE"/>
    <w:rsid w:val="003C7796"/>
    <w:rsid w:val="003C7956"/>
    <w:rsid w:val="003C7B1A"/>
    <w:rsid w:val="003D0076"/>
    <w:rsid w:val="003D110C"/>
    <w:rsid w:val="003D1759"/>
    <w:rsid w:val="003D1896"/>
    <w:rsid w:val="003D1BB0"/>
    <w:rsid w:val="003D1C84"/>
    <w:rsid w:val="003D1C88"/>
    <w:rsid w:val="003D1E2A"/>
    <w:rsid w:val="003D26F4"/>
    <w:rsid w:val="003D38FF"/>
    <w:rsid w:val="003D3AAD"/>
    <w:rsid w:val="003D3B14"/>
    <w:rsid w:val="003D4803"/>
    <w:rsid w:val="003D4BDC"/>
    <w:rsid w:val="003D4C14"/>
    <w:rsid w:val="003D62F7"/>
    <w:rsid w:val="003D6941"/>
    <w:rsid w:val="003D69A2"/>
    <w:rsid w:val="003D7FA5"/>
    <w:rsid w:val="003E00C9"/>
    <w:rsid w:val="003E032F"/>
    <w:rsid w:val="003E0359"/>
    <w:rsid w:val="003E04C9"/>
    <w:rsid w:val="003E1035"/>
    <w:rsid w:val="003E17F2"/>
    <w:rsid w:val="003E19F7"/>
    <w:rsid w:val="003E1BA5"/>
    <w:rsid w:val="003E1C2D"/>
    <w:rsid w:val="003E1EB2"/>
    <w:rsid w:val="003E218A"/>
    <w:rsid w:val="003E2378"/>
    <w:rsid w:val="003E2B26"/>
    <w:rsid w:val="003E310B"/>
    <w:rsid w:val="003E492C"/>
    <w:rsid w:val="003E4A94"/>
    <w:rsid w:val="003E4AE6"/>
    <w:rsid w:val="003E59D4"/>
    <w:rsid w:val="003E5A17"/>
    <w:rsid w:val="003E710D"/>
    <w:rsid w:val="003E7A9C"/>
    <w:rsid w:val="003E7F74"/>
    <w:rsid w:val="003F0625"/>
    <w:rsid w:val="003F0E33"/>
    <w:rsid w:val="003F14A3"/>
    <w:rsid w:val="003F229F"/>
    <w:rsid w:val="003F328F"/>
    <w:rsid w:val="003F3948"/>
    <w:rsid w:val="003F3A28"/>
    <w:rsid w:val="003F3E7D"/>
    <w:rsid w:val="003F4EB5"/>
    <w:rsid w:val="003F51B0"/>
    <w:rsid w:val="003F51EE"/>
    <w:rsid w:val="003F531A"/>
    <w:rsid w:val="003F53FB"/>
    <w:rsid w:val="003F54ED"/>
    <w:rsid w:val="003F5856"/>
    <w:rsid w:val="003F5CB7"/>
    <w:rsid w:val="003F675A"/>
    <w:rsid w:val="003F75CA"/>
    <w:rsid w:val="003F7C9E"/>
    <w:rsid w:val="0040012C"/>
    <w:rsid w:val="004013E2"/>
    <w:rsid w:val="00401C9F"/>
    <w:rsid w:val="004025E8"/>
    <w:rsid w:val="00402768"/>
    <w:rsid w:val="00402EF7"/>
    <w:rsid w:val="00403450"/>
    <w:rsid w:val="00403554"/>
    <w:rsid w:val="004035EC"/>
    <w:rsid w:val="004048FA"/>
    <w:rsid w:val="00404B3B"/>
    <w:rsid w:val="00404C36"/>
    <w:rsid w:val="00405091"/>
    <w:rsid w:val="00405145"/>
    <w:rsid w:val="0040600B"/>
    <w:rsid w:val="00406C62"/>
    <w:rsid w:val="00406F38"/>
    <w:rsid w:val="00407A97"/>
    <w:rsid w:val="00407C52"/>
    <w:rsid w:val="00407EFB"/>
    <w:rsid w:val="004107CA"/>
    <w:rsid w:val="00410810"/>
    <w:rsid w:val="004110BF"/>
    <w:rsid w:val="004111BC"/>
    <w:rsid w:val="004114CB"/>
    <w:rsid w:val="004125F4"/>
    <w:rsid w:val="004126D4"/>
    <w:rsid w:val="00412C0D"/>
    <w:rsid w:val="00412FC1"/>
    <w:rsid w:val="004144C2"/>
    <w:rsid w:val="00414703"/>
    <w:rsid w:val="00414861"/>
    <w:rsid w:val="00414873"/>
    <w:rsid w:val="0041554F"/>
    <w:rsid w:val="00415D2B"/>
    <w:rsid w:val="0041656D"/>
    <w:rsid w:val="00416C0A"/>
    <w:rsid w:val="00416F83"/>
    <w:rsid w:val="004177E5"/>
    <w:rsid w:val="00417B3B"/>
    <w:rsid w:val="00417BC5"/>
    <w:rsid w:val="004204BD"/>
    <w:rsid w:val="00420E9D"/>
    <w:rsid w:val="00421369"/>
    <w:rsid w:val="004216F4"/>
    <w:rsid w:val="00421941"/>
    <w:rsid w:val="00421A8F"/>
    <w:rsid w:val="00421CE1"/>
    <w:rsid w:val="00422FA7"/>
    <w:rsid w:val="004231C6"/>
    <w:rsid w:val="004234D2"/>
    <w:rsid w:val="004238F3"/>
    <w:rsid w:val="00424B84"/>
    <w:rsid w:val="00424DE2"/>
    <w:rsid w:val="00425443"/>
    <w:rsid w:val="004261FE"/>
    <w:rsid w:val="00426C9D"/>
    <w:rsid w:val="004278E9"/>
    <w:rsid w:val="00427AB9"/>
    <w:rsid w:val="00427FAD"/>
    <w:rsid w:val="00430C8E"/>
    <w:rsid w:val="00431922"/>
    <w:rsid w:val="00431D2D"/>
    <w:rsid w:val="00432528"/>
    <w:rsid w:val="0043272F"/>
    <w:rsid w:val="00432754"/>
    <w:rsid w:val="00432836"/>
    <w:rsid w:val="004339D8"/>
    <w:rsid w:val="00433B4A"/>
    <w:rsid w:val="00433FE7"/>
    <w:rsid w:val="00434E89"/>
    <w:rsid w:val="0043529C"/>
    <w:rsid w:val="00436216"/>
    <w:rsid w:val="004373D1"/>
    <w:rsid w:val="0043778D"/>
    <w:rsid w:val="0043781F"/>
    <w:rsid w:val="0043785A"/>
    <w:rsid w:val="00437CE0"/>
    <w:rsid w:val="00437D92"/>
    <w:rsid w:val="0044071E"/>
    <w:rsid w:val="004408BE"/>
    <w:rsid w:val="004417E9"/>
    <w:rsid w:val="00441D3F"/>
    <w:rsid w:val="00441FFE"/>
    <w:rsid w:val="004425DB"/>
    <w:rsid w:val="0044308C"/>
    <w:rsid w:val="0044377D"/>
    <w:rsid w:val="00443F12"/>
    <w:rsid w:val="004440DE"/>
    <w:rsid w:val="0044418C"/>
    <w:rsid w:val="004445DC"/>
    <w:rsid w:val="0044470C"/>
    <w:rsid w:val="00444C95"/>
    <w:rsid w:val="00444D32"/>
    <w:rsid w:val="004454C2"/>
    <w:rsid w:val="004458EF"/>
    <w:rsid w:val="00445F23"/>
    <w:rsid w:val="00445F97"/>
    <w:rsid w:val="004462E1"/>
    <w:rsid w:val="00446AB6"/>
    <w:rsid w:val="00447347"/>
    <w:rsid w:val="00447E77"/>
    <w:rsid w:val="00447F33"/>
    <w:rsid w:val="00450091"/>
    <w:rsid w:val="004500FE"/>
    <w:rsid w:val="00450A27"/>
    <w:rsid w:val="00451EC2"/>
    <w:rsid w:val="00453144"/>
    <w:rsid w:val="0045379D"/>
    <w:rsid w:val="0045389F"/>
    <w:rsid w:val="0045414C"/>
    <w:rsid w:val="00454893"/>
    <w:rsid w:val="0045517F"/>
    <w:rsid w:val="0045640F"/>
    <w:rsid w:val="0045683B"/>
    <w:rsid w:val="0045696E"/>
    <w:rsid w:val="00456AE1"/>
    <w:rsid w:val="00456FA4"/>
    <w:rsid w:val="00457659"/>
    <w:rsid w:val="004605ED"/>
    <w:rsid w:val="004607F4"/>
    <w:rsid w:val="00461034"/>
    <w:rsid w:val="00461FCE"/>
    <w:rsid w:val="004622DE"/>
    <w:rsid w:val="004628D9"/>
    <w:rsid w:val="00462CE8"/>
    <w:rsid w:val="00462D38"/>
    <w:rsid w:val="00463357"/>
    <w:rsid w:val="00463A04"/>
    <w:rsid w:val="00463E6E"/>
    <w:rsid w:val="00464752"/>
    <w:rsid w:val="0046494D"/>
    <w:rsid w:val="00465255"/>
    <w:rsid w:val="004654AB"/>
    <w:rsid w:val="0046569D"/>
    <w:rsid w:val="0046604F"/>
    <w:rsid w:val="00466256"/>
    <w:rsid w:val="004674B4"/>
    <w:rsid w:val="00467834"/>
    <w:rsid w:val="00471850"/>
    <w:rsid w:val="00471BB3"/>
    <w:rsid w:val="00471CEB"/>
    <w:rsid w:val="00473023"/>
    <w:rsid w:val="0047319C"/>
    <w:rsid w:val="004735F3"/>
    <w:rsid w:val="00473718"/>
    <w:rsid w:val="00473869"/>
    <w:rsid w:val="00473B0E"/>
    <w:rsid w:val="00473FC3"/>
    <w:rsid w:val="0047410E"/>
    <w:rsid w:val="0047528E"/>
    <w:rsid w:val="00475791"/>
    <w:rsid w:val="0047584F"/>
    <w:rsid w:val="00476EC7"/>
    <w:rsid w:val="00480239"/>
    <w:rsid w:val="0048054A"/>
    <w:rsid w:val="004817E2"/>
    <w:rsid w:val="004818E8"/>
    <w:rsid w:val="00481910"/>
    <w:rsid w:val="00481E6C"/>
    <w:rsid w:val="004827F1"/>
    <w:rsid w:val="004828D1"/>
    <w:rsid w:val="00482F67"/>
    <w:rsid w:val="00483006"/>
    <w:rsid w:val="00483730"/>
    <w:rsid w:val="004842A2"/>
    <w:rsid w:val="004843EE"/>
    <w:rsid w:val="00484915"/>
    <w:rsid w:val="00484992"/>
    <w:rsid w:val="00485222"/>
    <w:rsid w:val="004854F8"/>
    <w:rsid w:val="00485738"/>
    <w:rsid w:val="00485961"/>
    <w:rsid w:val="004862B4"/>
    <w:rsid w:val="00487387"/>
    <w:rsid w:val="00487768"/>
    <w:rsid w:val="004879E6"/>
    <w:rsid w:val="0049002A"/>
    <w:rsid w:val="0049095A"/>
    <w:rsid w:val="00490998"/>
    <w:rsid w:val="00490E50"/>
    <w:rsid w:val="0049131D"/>
    <w:rsid w:val="004919F9"/>
    <w:rsid w:val="004919FD"/>
    <w:rsid w:val="00491ACC"/>
    <w:rsid w:val="00491E63"/>
    <w:rsid w:val="00492B27"/>
    <w:rsid w:val="00493076"/>
    <w:rsid w:val="00493ABE"/>
    <w:rsid w:val="00493DAF"/>
    <w:rsid w:val="004948A6"/>
    <w:rsid w:val="00496EB9"/>
    <w:rsid w:val="00497B63"/>
    <w:rsid w:val="004A06FC"/>
    <w:rsid w:val="004A073F"/>
    <w:rsid w:val="004A132C"/>
    <w:rsid w:val="004A1EA6"/>
    <w:rsid w:val="004A1F76"/>
    <w:rsid w:val="004A2E75"/>
    <w:rsid w:val="004A3839"/>
    <w:rsid w:val="004A3AE6"/>
    <w:rsid w:val="004A4055"/>
    <w:rsid w:val="004A5238"/>
    <w:rsid w:val="004A5700"/>
    <w:rsid w:val="004A6795"/>
    <w:rsid w:val="004A6D74"/>
    <w:rsid w:val="004A6E6B"/>
    <w:rsid w:val="004A7739"/>
    <w:rsid w:val="004B0381"/>
    <w:rsid w:val="004B13F5"/>
    <w:rsid w:val="004B1C00"/>
    <w:rsid w:val="004B246F"/>
    <w:rsid w:val="004B26D9"/>
    <w:rsid w:val="004B2C5E"/>
    <w:rsid w:val="004B31D4"/>
    <w:rsid w:val="004B327F"/>
    <w:rsid w:val="004B33C9"/>
    <w:rsid w:val="004B40F7"/>
    <w:rsid w:val="004B4234"/>
    <w:rsid w:val="004B454D"/>
    <w:rsid w:val="004B546A"/>
    <w:rsid w:val="004B576A"/>
    <w:rsid w:val="004B5A34"/>
    <w:rsid w:val="004B5E3B"/>
    <w:rsid w:val="004B65F5"/>
    <w:rsid w:val="004B6964"/>
    <w:rsid w:val="004B6980"/>
    <w:rsid w:val="004B6D06"/>
    <w:rsid w:val="004B6DD4"/>
    <w:rsid w:val="004B7143"/>
    <w:rsid w:val="004B774B"/>
    <w:rsid w:val="004C14AC"/>
    <w:rsid w:val="004C187B"/>
    <w:rsid w:val="004C1A73"/>
    <w:rsid w:val="004C4629"/>
    <w:rsid w:val="004C4B71"/>
    <w:rsid w:val="004C4F47"/>
    <w:rsid w:val="004C57F6"/>
    <w:rsid w:val="004C5D6B"/>
    <w:rsid w:val="004C6308"/>
    <w:rsid w:val="004C65D5"/>
    <w:rsid w:val="004C6667"/>
    <w:rsid w:val="004C7D21"/>
    <w:rsid w:val="004D0125"/>
    <w:rsid w:val="004D02DF"/>
    <w:rsid w:val="004D034A"/>
    <w:rsid w:val="004D0859"/>
    <w:rsid w:val="004D087E"/>
    <w:rsid w:val="004D1601"/>
    <w:rsid w:val="004D19DB"/>
    <w:rsid w:val="004D1E88"/>
    <w:rsid w:val="004D1F33"/>
    <w:rsid w:val="004D2080"/>
    <w:rsid w:val="004D2622"/>
    <w:rsid w:val="004D2E61"/>
    <w:rsid w:val="004D2FCC"/>
    <w:rsid w:val="004D3035"/>
    <w:rsid w:val="004D340F"/>
    <w:rsid w:val="004D3C64"/>
    <w:rsid w:val="004D3CD7"/>
    <w:rsid w:val="004D3E2F"/>
    <w:rsid w:val="004D3F65"/>
    <w:rsid w:val="004D420F"/>
    <w:rsid w:val="004D54CE"/>
    <w:rsid w:val="004D5685"/>
    <w:rsid w:val="004D58DE"/>
    <w:rsid w:val="004D63E2"/>
    <w:rsid w:val="004D68A4"/>
    <w:rsid w:val="004D7720"/>
    <w:rsid w:val="004E042E"/>
    <w:rsid w:val="004E1889"/>
    <w:rsid w:val="004E1FB6"/>
    <w:rsid w:val="004E2B44"/>
    <w:rsid w:val="004E3F30"/>
    <w:rsid w:val="004E46F8"/>
    <w:rsid w:val="004E50C8"/>
    <w:rsid w:val="004E51E3"/>
    <w:rsid w:val="004E53EB"/>
    <w:rsid w:val="004E5D07"/>
    <w:rsid w:val="004E653E"/>
    <w:rsid w:val="004E65F5"/>
    <w:rsid w:val="004E66BE"/>
    <w:rsid w:val="004E7C1F"/>
    <w:rsid w:val="004F0AC5"/>
    <w:rsid w:val="004F2AF4"/>
    <w:rsid w:val="004F2BF9"/>
    <w:rsid w:val="004F2D77"/>
    <w:rsid w:val="004F3C00"/>
    <w:rsid w:val="004F3E28"/>
    <w:rsid w:val="004F3E81"/>
    <w:rsid w:val="004F40EC"/>
    <w:rsid w:val="004F4953"/>
    <w:rsid w:val="004F4D22"/>
    <w:rsid w:val="004F59BC"/>
    <w:rsid w:val="004F608D"/>
    <w:rsid w:val="004F621F"/>
    <w:rsid w:val="004F77DF"/>
    <w:rsid w:val="004F7CEF"/>
    <w:rsid w:val="005006FC"/>
    <w:rsid w:val="00502B25"/>
    <w:rsid w:val="00502EAE"/>
    <w:rsid w:val="005036FC"/>
    <w:rsid w:val="00503A1B"/>
    <w:rsid w:val="00503DE1"/>
    <w:rsid w:val="005043C2"/>
    <w:rsid w:val="005046CA"/>
    <w:rsid w:val="0050500F"/>
    <w:rsid w:val="005050B2"/>
    <w:rsid w:val="00505279"/>
    <w:rsid w:val="005057E4"/>
    <w:rsid w:val="005058EC"/>
    <w:rsid w:val="0050636C"/>
    <w:rsid w:val="005063E1"/>
    <w:rsid w:val="00506EC5"/>
    <w:rsid w:val="00507152"/>
    <w:rsid w:val="005071B5"/>
    <w:rsid w:val="00507556"/>
    <w:rsid w:val="00507B45"/>
    <w:rsid w:val="00507CC5"/>
    <w:rsid w:val="00507EDE"/>
    <w:rsid w:val="00510ED4"/>
    <w:rsid w:val="0051138B"/>
    <w:rsid w:val="00511A5D"/>
    <w:rsid w:val="00511C39"/>
    <w:rsid w:val="0051239B"/>
    <w:rsid w:val="005123C3"/>
    <w:rsid w:val="00512AFB"/>
    <w:rsid w:val="00512E2F"/>
    <w:rsid w:val="005130A2"/>
    <w:rsid w:val="0051350B"/>
    <w:rsid w:val="005135DE"/>
    <w:rsid w:val="005159DF"/>
    <w:rsid w:val="00516133"/>
    <w:rsid w:val="005167BE"/>
    <w:rsid w:val="00516BBB"/>
    <w:rsid w:val="00516EEF"/>
    <w:rsid w:val="005213DF"/>
    <w:rsid w:val="0052163B"/>
    <w:rsid w:val="00522187"/>
    <w:rsid w:val="005224CF"/>
    <w:rsid w:val="00522B2A"/>
    <w:rsid w:val="00522F6F"/>
    <w:rsid w:val="00523D3D"/>
    <w:rsid w:val="00523E83"/>
    <w:rsid w:val="005240D8"/>
    <w:rsid w:val="005248BB"/>
    <w:rsid w:val="00524C0D"/>
    <w:rsid w:val="00526C94"/>
    <w:rsid w:val="0052777A"/>
    <w:rsid w:val="00527EF7"/>
    <w:rsid w:val="00530437"/>
    <w:rsid w:val="00530541"/>
    <w:rsid w:val="005308A5"/>
    <w:rsid w:val="00530975"/>
    <w:rsid w:val="005314E9"/>
    <w:rsid w:val="00531723"/>
    <w:rsid w:val="0053242C"/>
    <w:rsid w:val="0053275E"/>
    <w:rsid w:val="005331C6"/>
    <w:rsid w:val="0053324F"/>
    <w:rsid w:val="005334BF"/>
    <w:rsid w:val="0053410B"/>
    <w:rsid w:val="00534118"/>
    <w:rsid w:val="005344A7"/>
    <w:rsid w:val="005345B7"/>
    <w:rsid w:val="005348BF"/>
    <w:rsid w:val="005351B5"/>
    <w:rsid w:val="005356C1"/>
    <w:rsid w:val="005360B5"/>
    <w:rsid w:val="005361BF"/>
    <w:rsid w:val="00536E34"/>
    <w:rsid w:val="00537520"/>
    <w:rsid w:val="00537CCA"/>
    <w:rsid w:val="00540A68"/>
    <w:rsid w:val="00540CCA"/>
    <w:rsid w:val="00541E10"/>
    <w:rsid w:val="00541EF9"/>
    <w:rsid w:val="00542209"/>
    <w:rsid w:val="0054273A"/>
    <w:rsid w:val="005431CF"/>
    <w:rsid w:val="005438D9"/>
    <w:rsid w:val="00543D0A"/>
    <w:rsid w:val="0054488D"/>
    <w:rsid w:val="00544B90"/>
    <w:rsid w:val="00544EFB"/>
    <w:rsid w:val="00544FB1"/>
    <w:rsid w:val="005452A8"/>
    <w:rsid w:val="005454F3"/>
    <w:rsid w:val="005455E5"/>
    <w:rsid w:val="00545BD4"/>
    <w:rsid w:val="00545FAC"/>
    <w:rsid w:val="005460FF"/>
    <w:rsid w:val="00546496"/>
    <w:rsid w:val="0054681B"/>
    <w:rsid w:val="0054762C"/>
    <w:rsid w:val="0054779A"/>
    <w:rsid w:val="00547831"/>
    <w:rsid w:val="00547BA1"/>
    <w:rsid w:val="00550CD2"/>
    <w:rsid w:val="0055102D"/>
    <w:rsid w:val="00551071"/>
    <w:rsid w:val="0055157A"/>
    <w:rsid w:val="005515E4"/>
    <w:rsid w:val="0055200B"/>
    <w:rsid w:val="0055242F"/>
    <w:rsid w:val="005525C3"/>
    <w:rsid w:val="005540B7"/>
    <w:rsid w:val="00554163"/>
    <w:rsid w:val="005541D5"/>
    <w:rsid w:val="0055444F"/>
    <w:rsid w:val="005545E8"/>
    <w:rsid w:val="005546F1"/>
    <w:rsid w:val="00555E56"/>
    <w:rsid w:val="00556101"/>
    <w:rsid w:val="00556A13"/>
    <w:rsid w:val="00556E5C"/>
    <w:rsid w:val="00557CB1"/>
    <w:rsid w:val="0056072C"/>
    <w:rsid w:val="0056091E"/>
    <w:rsid w:val="0056093B"/>
    <w:rsid w:val="00561371"/>
    <w:rsid w:val="005616A4"/>
    <w:rsid w:val="0056172D"/>
    <w:rsid w:val="005617BD"/>
    <w:rsid w:val="00561E5B"/>
    <w:rsid w:val="00562E2D"/>
    <w:rsid w:val="00562F53"/>
    <w:rsid w:val="0056330B"/>
    <w:rsid w:val="005635F3"/>
    <w:rsid w:val="00563A71"/>
    <w:rsid w:val="00563C25"/>
    <w:rsid w:val="00563CC7"/>
    <w:rsid w:val="0056411C"/>
    <w:rsid w:val="00564168"/>
    <w:rsid w:val="00564FA2"/>
    <w:rsid w:val="00565070"/>
    <w:rsid w:val="0056560D"/>
    <w:rsid w:val="00565B4C"/>
    <w:rsid w:val="005663FF"/>
    <w:rsid w:val="00566481"/>
    <w:rsid w:val="00566C04"/>
    <w:rsid w:val="005674AA"/>
    <w:rsid w:val="005677E5"/>
    <w:rsid w:val="00567C9F"/>
    <w:rsid w:val="00570D24"/>
    <w:rsid w:val="00570EC3"/>
    <w:rsid w:val="0057112F"/>
    <w:rsid w:val="0057159C"/>
    <w:rsid w:val="00571734"/>
    <w:rsid w:val="00571D80"/>
    <w:rsid w:val="00572B5F"/>
    <w:rsid w:val="00572C04"/>
    <w:rsid w:val="005746EB"/>
    <w:rsid w:val="00574AC7"/>
    <w:rsid w:val="00574C1A"/>
    <w:rsid w:val="00574CFA"/>
    <w:rsid w:val="00576742"/>
    <w:rsid w:val="005775CC"/>
    <w:rsid w:val="0057770F"/>
    <w:rsid w:val="00577A95"/>
    <w:rsid w:val="00577E4E"/>
    <w:rsid w:val="005802A8"/>
    <w:rsid w:val="00580EEB"/>
    <w:rsid w:val="00580FCF"/>
    <w:rsid w:val="005829BF"/>
    <w:rsid w:val="00582FA8"/>
    <w:rsid w:val="0058308F"/>
    <w:rsid w:val="00583673"/>
    <w:rsid w:val="0058384A"/>
    <w:rsid w:val="005839B3"/>
    <w:rsid w:val="00583A50"/>
    <w:rsid w:val="00583D08"/>
    <w:rsid w:val="00583FCF"/>
    <w:rsid w:val="005849C4"/>
    <w:rsid w:val="00584E5A"/>
    <w:rsid w:val="005856AE"/>
    <w:rsid w:val="005860DC"/>
    <w:rsid w:val="005862C6"/>
    <w:rsid w:val="005865B0"/>
    <w:rsid w:val="00586D67"/>
    <w:rsid w:val="005871A0"/>
    <w:rsid w:val="00587A61"/>
    <w:rsid w:val="00587BE7"/>
    <w:rsid w:val="00587CBC"/>
    <w:rsid w:val="00590F45"/>
    <w:rsid w:val="005913AA"/>
    <w:rsid w:val="005919FF"/>
    <w:rsid w:val="00591AF6"/>
    <w:rsid w:val="00591EDC"/>
    <w:rsid w:val="00592324"/>
    <w:rsid w:val="00592FAB"/>
    <w:rsid w:val="005934C3"/>
    <w:rsid w:val="00594288"/>
    <w:rsid w:val="00594E6E"/>
    <w:rsid w:val="00595032"/>
    <w:rsid w:val="00595DF1"/>
    <w:rsid w:val="005962AC"/>
    <w:rsid w:val="00596524"/>
    <w:rsid w:val="00596F2B"/>
    <w:rsid w:val="00596FED"/>
    <w:rsid w:val="00597444"/>
    <w:rsid w:val="00597D35"/>
    <w:rsid w:val="00597D56"/>
    <w:rsid w:val="005A05A2"/>
    <w:rsid w:val="005A07C4"/>
    <w:rsid w:val="005A0C03"/>
    <w:rsid w:val="005A0DF5"/>
    <w:rsid w:val="005A2984"/>
    <w:rsid w:val="005A391A"/>
    <w:rsid w:val="005A4A36"/>
    <w:rsid w:val="005A4F0F"/>
    <w:rsid w:val="005A5E48"/>
    <w:rsid w:val="005A6382"/>
    <w:rsid w:val="005A6D6D"/>
    <w:rsid w:val="005A7264"/>
    <w:rsid w:val="005A785D"/>
    <w:rsid w:val="005B010D"/>
    <w:rsid w:val="005B09B6"/>
    <w:rsid w:val="005B0F31"/>
    <w:rsid w:val="005B1601"/>
    <w:rsid w:val="005B1F2F"/>
    <w:rsid w:val="005B3DAB"/>
    <w:rsid w:val="005B3F76"/>
    <w:rsid w:val="005B41A7"/>
    <w:rsid w:val="005B4252"/>
    <w:rsid w:val="005B441B"/>
    <w:rsid w:val="005B4CFC"/>
    <w:rsid w:val="005B58B0"/>
    <w:rsid w:val="005B60AC"/>
    <w:rsid w:val="005B6A73"/>
    <w:rsid w:val="005B6E0D"/>
    <w:rsid w:val="005C012A"/>
    <w:rsid w:val="005C0298"/>
    <w:rsid w:val="005C0426"/>
    <w:rsid w:val="005C0769"/>
    <w:rsid w:val="005C1E85"/>
    <w:rsid w:val="005C1F7A"/>
    <w:rsid w:val="005C2435"/>
    <w:rsid w:val="005C360A"/>
    <w:rsid w:val="005C3EB3"/>
    <w:rsid w:val="005C43C9"/>
    <w:rsid w:val="005C50A0"/>
    <w:rsid w:val="005C560F"/>
    <w:rsid w:val="005C5BB7"/>
    <w:rsid w:val="005C663D"/>
    <w:rsid w:val="005C6D18"/>
    <w:rsid w:val="005C6E4A"/>
    <w:rsid w:val="005C7723"/>
    <w:rsid w:val="005C7A4F"/>
    <w:rsid w:val="005C7EE9"/>
    <w:rsid w:val="005D0BED"/>
    <w:rsid w:val="005D1472"/>
    <w:rsid w:val="005D161C"/>
    <w:rsid w:val="005D19E0"/>
    <w:rsid w:val="005D2068"/>
    <w:rsid w:val="005D221C"/>
    <w:rsid w:val="005D2248"/>
    <w:rsid w:val="005D2369"/>
    <w:rsid w:val="005D241B"/>
    <w:rsid w:val="005D270C"/>
    <w:rsid w:val="005D2A43"/>
    <w:rsid w:val="005D336A"/>
    <w:rsid w:val="005D3BDF"/>
    <w:rsid w:val="005D3E9E"/>
    <w:rsid w:val="005D5609"/>
    <w:rsid w:val="005D5880"/>
    <w:rsid w:val="005D603F"/>
    <w:rsid w:val="005D6DF0"/>
    <w:rsid w:val="005D6EA0"/>
    <w:rsid w:val="005D702D"/>
    <w:rsid w:val="005D76A0"/>
    <w:rsid w:val="005E0545"/>
    <w:rsid w:val="005E185D"/>
    <w:rsid w:val="005E1E24"/>
    <w:rsid w:val="005E3188"/>
    <w:rsid w:val="005E4021"/>
    <w:rsid w:val="005E4201"/>
    <w:rsid w:val="005E4510"/>
    <w:rsid w:val="005E4CA7"/>
    <w:rsid w:val="005E5380"/>
    <w:rsid w:val="005E6885"/>
    <w:rsid w:val="005E74EF"/>
    <w:rsid w:val="005E76E2"/>
    <w:rsid w:val="005E774A"/>
    <w:rsid w:val="005E7B36"/>
    <w:rsid w:val="005F02E6"/>
    <w:rsid w:val="005F0552"/>
    <w:rsid w:val="005F0940"/>
    <w:rsid w:val="005F10F1"/>
    <w:rsid w:val="005F18F6"/>
    <w:rsid w:val="005F1911"/>
    <w:rsid w:val="005F19B3"/>
    <w:rsid w:val="005F2869"/>
    <w:rsid w:val="005F2CBA"/>
    <w:rsid w:val="005F3216"/>
    <w:rsid w:val="005F383F"/>
    <w:rsid w:val="005F3905"/>
    <w:rsid w:val="005F4428"/>
    <w:rsid w:val="005F4771"/>
    <w:rsid w:val="005F4DFE"/>
    <w:rsid w:val="005F4EF9"/>
    <w:rsid w:val="005F5AE4"/>
    <w:rsid w:val="005F5F4A"/>
    <w:rsid w:val="005F667D"/>
    <w:rsid w:val="005F6E36"/>
    <w:rsid w:val="00600A08"/>
    <w:rsid w:val="006015AE"/>
    <w:rsid w:val="006017B1"/>
    <w:rsid w:val="00602CBD"/>
    <w:rsid w:val="00602FF8"/>
    <w:rsid w:val="00604243"/>
    <w:rsid w:val="00605A56"/>
    <w:rsid w:val="00605EC1"/>
    <w:rsid w:val="00605F0A"/>
    <w:rsid w:val="00606399"/>
    <w:rsid w:val="0060685F"/>
    <w:rsid w:val="006069A6"/>
    <w:rsid w:val="00606B68"/>
    <w:rsid w:val="00606BE7"/>
    <w:rsid w:val="00607066"/>
    <w:rsid w:val="00607105"/>
    <w:rsid w:val="00607197"/>
    <w:rsid w:val="0060753A"/>
    <w:rsid w:val="00607583"/>
    <w:rsid w:val="00607A00"/>
    <w:rsid w:val="00607A16"/>
    <w:rsid w:val="0061030A"/>
    <w:rsid w:val="006109F8"/>
    <w:rsid w:val="00610A3F"/>
    <w:rsid w:val="00610B15"/>
    <w:rsid w:val="00610C99"/>
    <w:rsid w:val="006111FB"/>
    <w:rsid w:val="0061188E"/>
    <w:rsid w:val="006118EC"/>
    <w:rsid w:val="00611C63"/>
    <w:rsid w:val="00611D0C"/>
    <w:rsid w:val="00612FB1"/>
    <w:rsid w:val="00613008"/>
    <w:rsid w:val="00613F06"/>
    <w:rsid w:val="006147EA"/>
    <w:rsid w:val="00614A8B"/>
    <w:rsid w:val="0061509B"/>
    <w:rsid w:val="006154C7"/>
    <w:rsid w:val="00616694"/>
    <w:rsid w:val="00616A74"/>
    <w:rsid w:val="0061704D"/>
    <w:rsid w:val="006210D0"/>
    <w:rsid w:val="006214C3"/>
    <w:rsid w:val="00621ED4"/>
    <w:rsid w:val="0062286B"/>
    <w:rsid w:val="00622B33"/>
    <w:rsid w:val="00623075"/>
    <w:rsid w:val="00623910"/>
    <w:rsid w:val="0062397B"/>
    <w:rsid w:val="00624A27"/>
    <w:rsid w:val="00624D74"/>
    <w:rsid w:val="0062567A"/>
    <w:rsid w:val="00626277"/>
    <w:rsid w:val="006269D7"/>
    <w:rsid w:val="00626D66"/>
    <w:rsid w:val="0062716D"/>
    <w:rsid w:val="00627223"/>
    <w:rsid w:val="00627276"/>
    <w:rsid w:val="00627AF2"/>
    <w:rsid w:val="00630BBE"/>
    <w:rsid w:val="00630EDF"/>
    <w:rsid w:val="006312DE"/>
    <w:rsid w:val="006329E7"/>
    <w:rsid w:val="00632D42"/>
    <w:rsid w:val="00632F43"/>
    <w:rsid w:val="00632F94"/>
    <w:rsid w:val="00633014"/>
    <w:rsid w:val="006338A0"/>
    <w:rsid w:val="00634020"/>
    <w:rsid w:val="0063429A"/>
    <w:rsid w:val="00634350"/>
    <w:rsid w:val="0063632F"/>
    <w:rsid w:val="006364C2"/>
    <w:rsid w:val="0063683E"/>
    <w:rsid w:val="00636A02"/>
    <w:rsid w:val="00636A61"/>
    <w:rsid w:val="00636FC9"/>
    <w:rsid w:val="0064079A"/>
    <w:rsid w:val="0064095D"/>
    <w:rsid w:val="00640E38"/>
    <w:rsid w:val="006411F5"/>
    <w:rsid w:val="00641479"/>
    <w:rsid w:val="00641AA1"/>
    <w:rsid w:val="00642AB0"/>
    <w:rsid w:val="00642B45"/>
    <w:rsid w:val="006434BB"/>
    <w:rsid w:val="00643930"/>
    <w:rsid w:val="00644076"/>
    <w:rsid w:val="006443ED"/>
    <w:rsid w:val="00644847"/>
    <w:rsid w:val="0064790A"/>
    <w:rsid w:val="00647D60"/>
    <w:rsid w:val="00650448"/>
    <w:rsid w:val="00650B88"/>
    <w:rsid w:val="00650C56"/>
    <w:rsid w:val="00651434"/>
    <w:rsid w:val="006527EB"/>
    <w:rsid w:val="00652858"/>
    <w:rsid w:val="00652992"/>
    <w:rsid w:val="00652EC6"/>
    <w:rsid w:val="00653011"/>
    <w:rsid w:val="006539BA"/>
    <w:rsid w:val="00654D9E"/>
    <w:rsid w:val="00654F9E"/>
    <w:rsid w:val="00655021"/>
    <w:rsid w:val="006551AD"/>
    <w:rsid w:val="006558DC"/>
    <w:rsid w:val="00655952"/>
    <w:rsid w:val="0065632E"/>
    <w:rsid w:val="0065648F"/>
    <w:rsid w:val="00656B27"/>
    <w:rsid w:val="00656DB7"/>
    <w:rsid w:val="00657227"/>
    <w:rsid w:val="006579A6"/>
    <w:rsid w:val="00657F53"/>
    <w:rsid w:val="00657F8B"/>
    <w:rsid w:val="00660401"/>
    <w:rsid w:val="0066081F"/>
    <w:rsid w:val="0066090C"/>
    <w:rsid w:val="006614A3"/>
    <w:rsid w:val="006618FC"/>
    <w:rsid w:val="00661B44"/>
    <w:rsid w:val="0066260E"/>
    <w:rsid w:val="006631AF"/>
    <w:rsid w:val="00663648"/>
    <w:rsid w:val="00663868"/>
    <w:rsid w:val="00663D00"/>
    <w:rsid w:val="00663E86"/>
    <w:rsid w:val="00664879"/>
    <w:rsid w:val="00664A57"/>
    <w:rsid w:val="00664F73"/>
    <w:rsid w:val="00665362"/>
    <w:rsid w:val="00665D10"/>
    <w:rsid w:val="00665D98"/>
    <w:rsid w:val="006664A4"/>
    <w:rsid w:val="00666A50"/>
    <w:rsid w:val="0066755B"/>
    <w:rsid w:val="0066763A"/>
    <w:rsid w:val="00670649"/>
    <w:rsid w:val="006707FB"/>
    <w:rsid w:val="00670BB8"/>
    <w:rsid w:val="00670C18"/>
    <w:rsid w:val="006719AD"/>
    <w:rsid w:val="00671B7E"/>
    <w:rsid w:val="00672218"/>
    <w:rsid w:val="00672640"/>
    <w:rsid w:val="00672BC1"/>
    <w:rsid w:val="00672F74"/>
    <w:rsid w:val="006752A7"/>
    <w:rsid w:val="00675757"/>
    <w:rsid w:val="006759D1"/>
    <w:rsid w:val="006767BC"/>
    <w:rsid w:val="00677453"/>
    <w:rsid w:val="00677F3F"/>
    <w:rsid w:val="00677F46"/>
    <w:rsid w:val="00680851"/>
    <w:rsid w:val="0068117D"/>
    <w:rsid w:val="00681D75"/>
    <w:rsid w:val="0068242E"/>
    <w:rsid w:val="006825C9"/>
    <w:rsid w:val="00682ECD"/>
    <w:rsid w:val="00682F1F"/>
    <w:rsid w:val="00683066"/>
    <w:rsid w:val="00683308"/>
    <w:rsid w:val="0068376C"/>
    <w:rsid w:val="00683770"/>
    <w:rsid w:val="006843C4"/>
    <w:rsid w:val="006848EF"/>
    <w:rsid w:val="00684BAF"/>
    <w:rsid w:val="00684E4B"/>
    <w:rsid w:val="006870BA"/>
    <w:rsid w:val="00687A70"/>
    <w:rsid w:val="00687E59"/>
    <w:rsid w:val="00690A22"/>
    <w:rsid w:val="00691DDE"/>
    <w:rsid w:val="0069271C"/>
    <w:rsid w:val="006931A4"/>
    <w:rsid w:val="00693B14"/>
    <w:rsid w:val="006942D7"/>
    <w:rsid w:val="00695300"/>
    <w:rsid w:val="00696EBB"/>
    <w:rsid w:val="00696F2B"/>
    <w:rsid w:val="006970C2"/>
    <w:rsid w:val="00697411"/>
    <w:rsid w:val="00697B62"/>
    <w:rsid w:val="006A00E7"/>
    <w:rsid w:val="006A06E7"/>
    <w:rsid w:val="006A0929"/>
    <w:rsid w:val="006A0BB8"/>
    <w:rsid w:val="006A15F4"/>
    <w:rsid w:val="006A1F10"/>
    <w:rsid w:val="006A2542"/>
    <w:rsid w:val="006A299E"/>
    <w:rsid w:val="006A2DDB"/>
    <w:rsid w:val="006A3F93"/>
    <w:rsid w:val="006A4D4E"/>
    <w:rsid w:val="006A51AE"/>
    <w:rsid w:val="006A53AE"/>
    <w:rsid w:val="006B1855"/>
    <w:rsid w:val="006B1F42"/>
    <w:rsid w:val="006B27D5"/>
    <w:rsid w:val="006B2D03"/>
    <w:rsid w:val="006B3872"/>
    <w:rsid w:val="006B3F53"/>
    <w:rsid w:val="006B4281"/>
    <w:rsid w:val="006B4D48"/>
    <w:rsid w:val="006B4E38"/>
    <w:rsid w:val="006B5374"/>
    <w:rsid w:val="006B56AF"/>
    <w:rsid w:val="006B573F"/>
    <w:rsid w:val="006B5E62"/>
    <w:rsid w:val="006B6168"/>
    <w:rsid w:val="006B61BD"/>
    <w:rsid w:val="006B628C"/>
    <w:rsid w:val="006B630A"/>
    <w:rsid w:val="006B6481"/>
    <w:rsid w:val="006B6665"/>
    <w:rsid w:val="006B6F53"/>
    <w:rsid w:val="006B7835"/>
    <w:rsid w:val="006B7C00"/>
    <w:rsid w:val="006B7C24"/>
    <w:rsid w:val="006B7D14"/>
    <w:rsid w:val="006B7F67"/>
    <w:rsid w:val="006C04D3"/>
    <w:rsid w:val="006C129A"/>
    <w:rsid w:val="006C1577"/>
    <w:rsid w:val="006C157F"/>
    <w:rsid w:val="006C19BF"/>
    <w:rsid w:val="006C1A37"/>
    <w:rsid w:val="006C1F9B"/>
    <w:rsid w:val="006C211E"/>
    <w:rsid w:val="006C2C2C"/>
    <w:rsid w:val="006C2D2C"/>
    <w:rsid w:val="006C30C1"/>
    <w:rsid w:val="006C43EA"/>
    <w:rsid w:val="006C5ACD"/>
    <w:rsid w:val="006C5BB2"/>
    <w:rsid w:val="006C6300"/>
    <w:rsid w:val="006C721E"/>
    <w:rsid w:val="006C79F7"/>
    <w:rsid w:val="006D0209"/>
    <w:rsid w:val="006D0F06"/>
    <w:rsid w:val="006D1089"/>
    <w:rsid w:val="006D11CD"/>
    <w:rsid w:val="006D1544"/>
    <w:rsid w:val="006D18B5"/>
    <w:rsid w:val="006D2204"/>
    <w:rsid w:val="006D31FF"/>
    <w:rsid w:val="006D36B7"/>
    <w:rsid w:val="006D3A49"/>
    <w:rsid w:val="006D3AA6"/>
    <w:rsid w:val="006D3BED"/>
    <w:rsid w:val="006D4661"/>
    <w:rsid w:val="006D4E14"/>
    <w:rsid w:val="006D53B4"/>
    <w:rsid w:val="006D6271"/>
    <w:rsid w:val="006D686D"/>
    <w:rsid w:val="006D6A0A"/>
    <w:rsid w:val="006D70C6"/>
    <w:rsid w:val="006E0186"/>
    <w:rsid w:val="006E03DA"/>
    <w:rsid w:val="006E1309"/>
    <w:rsid w:val="006E16F1"/>
    <w:rsid w:val="006E1BF7"/>
    <w:rsid w:val="006E1C41"/>
    <w:rsid w:val="006E1ED4"/>
    <w:rsid w:val="006E247F"/>
    <w:rsid w:val="006E2BFD"/>
    <w:rsid w:val="006E2DCE"/>
    <w:rsid w:val="006E359B"/>
    <w:rsid w:val="006E37D1"/>
    <w:rsid w:val="006E3A1A"/>
    <w:rsid w:val="006E3DE1"/>
    <w:rsid w:val="006E44EE"/>
    <w:rsid w:val="006E47CE"/>
    <w:rsid w:val="006E55DF"/>
    <w:rsid w:val="006E56E0"/>
    <w:rsid w:val="006E576B"/>
    <w:rsid w:val="006E6144"/>
    <w:rsid w:val="006E61AF"/>
    <w:rsid w:val="006E63AB"/>
    <w:rsid w:val="006E63E6"/>
    <w:rsid w:val="006E6534"/>
    <w:rsid w:val="006E6E99"/>
    <w:rsid w:val="006E6F14"/>
    <w:rsid w:val="006E75BF"/>
    <w:rsid w:val="006E77DC"/>
    <w:rsid w:val="006F09B5"/>
    <w:rsid w:val="006F1349"/>
    <w:rsid w:val="006F1D47"/>
    <w:rsid w:val="006F1EEE"/>
    <w:rsid w:val="006F201F"/>
    <w:rsid w:val="006F2C03"/>
    <w:rsid w:val="006F3476"/>
    <w:rsid w:val="006F46D9"/>
    <w:rsid w:val="006F485B"/>
    <w:rsid w:val="006F48B3"/>
    <w:rsid w:val="006F48B8"/>
    <w:rsid w:val="006F4A0B"/>
    <w:rsid w:val="006F4A59"/>
    <w:rsid w:val="006F4ACE"/>
    <w:rsid w:val="006F553C"/>
    <w:rsid w:val="006F566F"/>
    <w:rsid w:val="006F56F2"/>
    <w:rsid w:val="006F5924"/>
    <w:rsid w:val="006F6258"/>
    <w:rsid w:val="006F65E1"/>
    <w:rsid w:val="006F6CB7"/>
    <w:rsid w:val="006F7F8E"/>
    <w:rsid w:val="007005E1"/>
    <w:rsid w:val="00700B70"/>
    <w:rsid w:val="00701552"/>
    <w:rsid w:val="0070172F"/>
    <w:rsid w:val="00702948"/>
    <w:rsid w:val="007033E7"/>
    <w:rsid w:val="007037C2"/>
    <w:rsid w:val="00703913"/>
    <w:rsid w:val="00704E84"/>
    <w:rsid w:val="00704FDE"/>
    <w:rsid w:val="0070519F"/>
    <w:rsid w:val="00705448"/>
    <w:rsid w:val="00705C54"/>
    <w:rsid w:val="00705E4C"/>
    <w:rsid w:val="00706982"/>
    <w:rsid w:val="00706B7F"/>
    <w:rsid w:val="00707338"/>
    <w:rsid w:val="00710891"/>
    <w:rsid w:val="00710D86"/>
    <w:rsid w:val="00711176"/>
    <w:rsid w:val="00711D95"/>
    <w:rsid w:val="007122EC"/>
    <w:rsid w:val="0071263D"/>
    <w:rsid w:val="007126C1"/>
    <w:rsid w:val="00713699"/>
    <w:rsid w:val="0071370E"/>
    <w:rsid w:val="00713BBE"/>
    <w:rsid w:val="00713D9A"/>
    <w:rsid w:val="00713E41"/>
    <w:rsid w:val="0071440B"/>
    <w:rsid w:val="00714504"/>
    <w:rsid w:val="0071546C"/>
    <w:rsid w:val="0071561A"/>
    <w:rsid w:val="007159C7"/>
    <w:rsid w:val="0071742A"/>
    <w:rsid w:val="00717E6B"/>
    <w:rsid w:val="007201AC"/>
    <w:rsid w:val="0072057E"/>
    <w:rsid w:val="00722509"/>
    <w:rsid w:val="00723505"/>
    <w:rsid w:val="00723ABF"/>
    <w:rsid w:val="00724305"/>
    <w:rsid w:val="00724318"/>
    <w:rsid w:val="00724AAC"/>
    <w:rsid w:val="0072522D"/>
    <w:rsid w:val="007268F7"/>
    <w:rsid w:val="00726F96"/>
    <w:rsid w:val="00727EEF"/>
    <w:rsid w:val="007304AB"/>
    <w:rsid w:val="007308BA"/>
    <w:rsid w:val="007309C0"/>
    <w:rsid w:val="00730C5F"/>
    <w:rsid w:val="00730E8F"/>
    <w:rsid w:val="007312A8"/>
    <w:rsid w:val="00731D48"/>
    <w:rsid w:val="00733220"/>
    <w:rsid w:val="0073347B"/>
    <w:rsid w:val="00733A36"/>
    <w:rsid w:val="00733D9F"/>
    <w:rsid w:val="00734484"/>
    <w:rsid w:val="00734805"/>
    <w:rsid w:val="007348B7"/>
    <w:rsid w:val="007363A1"/>
    <w:rsid w:val="00736493"/>
    <w:rsid w:val="007365BC"/>
    <w:rsid w:val="007368DE"/>
    <w:rsid w:val="00736F4A"/>
    <w:rsid w:val="00737D79"/>
    <w:rsid w:val="00740446"/>
    <w:rsid w:val="00740A19"/>
    <w:rsid w:val="007415E3"/>
    <w:rsid w:val="00741E0E"/>
    <w:rsid w:val="00742076"/>
    <w:rsid w:val="0074251A"/>
    <w:rsid w:val="00742B53"/>
    <w:rsid w:val="007443C9"/>
    <w:rsid w:val="00744A1E"/>
    <w:rsid w:val="00745136"/>
    <w:rsid w:val="00745A15"/>
    <w:rsid w:val="00745DD2"/>
    <w:rsid w:val="00746241"/>
    <w:rsid w:val="00746304"/>
    <w:rsid w:val="00746796"/>
    <w:rsid w:val="00747376"/>
    <w:rsid w:val="00747686"/>
    <w:rsid w:val="007507BA"/>
    <w:rsid w:val="00750C24"/>
    <w:rsid w:val="00750E33"/>
    <w:rsid w:val="00751354"/>
    <w:rsid w:val="00751903"/>
    <w:rsid w:val="007519CC"/>
    <w:rsid w:val="00751EFD"/>
    <w:rsid w:val="00752BA3"/>
    <w:rsid w:val="007538F0"/>
    <w:rsid w:val="007541C9"/>
    <w:rsid w:val="007544A6"/>
    <w:rsid w:val="00754E2B"/>
    <w:rsid w:val="00754FBE"/>
    <w:rsid w:val="007551C4"/>
    <w:rsid w:val="00755C38"/>
    <w:rsid w:val="00756909"/>
    <w:rsid w:val="007603A8"/>
    <w:rsid w:val="007608ED"/>
    <w:rsid w:val="00760D10"/>
    <w:rsid w:val="00761256"/>
    <w:rsid w:val="00761BA5"/>
    <w:rsid w:val="00761DDF"/>
    <w:rsid w:val="00762108"/>
    <w:rsid w:val="00763D2D"/>
    <w:rsid w:val="00764692"/>
    <w:rsid w:val="00764A3C"/>
    <w:rsid w:val="00764F54"/>
    <w:rsid w:val="00765081"/>
    <w:rsid w:val="00765CD5"/>
    <w:rsid w:val="0076646D"/>
    <w:rsid w:val="00766BFC"/>
    <w:rsid w:val="00767BA9"/>
    <w:rsid w:val="00770138"/>
    <w:rsid w:val="00770C21"/>
    <w:rsid w:val="00770E38"/>
    <w:rsid w:val="00771090"/>
    <w:rsid w:val="007710D7"/>
    <w:rsid w:val="0077158C"/>
    <w:rsid w:val="00771AD2"/>
    <w:rsid w:val="00772929"/>
    <w:rsid w:val="00772998"/>
    <w:rsid w:val="0077361F"/>
    <w:rsid w:val="007747DA"/>
    <w:rsid w:val="00774AF9"/>
    <w:rsid w:val="007751DE"/>
    <w:rsid w:val="00775600"/>
    <w:rsid w:val="00775706"/>
    <w:rsid w:val="007759C0"/>
    <w:rsid w:val="00775E1F"/>
    <w:rsid w:val="0077601C"/>
    <w:rsid w:val="0077620F"/>
    <w:rsid w:val="00776AF1"/>
    <w:rsid w:val="00776DD6"/>
    <w:rsid w:val="007773FA"/>
    <w:rsid w:val="00777583"/>
    <w:rsid w:val="0077778A"/>
    <w:rsid w:val="0077786B"/>
    <w:rsid w:val="00780118"/>
    <w:rsid w:val="007805B4"/>
    <w:rsid w:val="0078133D"/>
    <w:rsid w:val="00781E34"/>
    <w:rsid w:val="00782184"/>
    <w:rsid w:val="00782606"/>
    <w:rsid w:val="00783003"/>
    <w:rsid w:val="007837CB"/>
    <w:rsid w:val="00783868"/>
    <w:rsid w:val="007840C9"/>
    <w:rsid w:val="00784198"/>
    <w:rsid w:val="00784D53"/>
    <w:rsid w:val="00785785"/>
    <w:rsid w:val="00785A0B"/>
    <w:rsid w:val="007861DF"/>
    <w:rsid w:val="007872F7"/>
    <w:rsid w:val="007879EA"/>
    <w:rsid w:val="00787CEE"/>
    <w:rsid w:val="007909FF"/>
    <w:rsid w:val="00791DED"/>
    <w:rsid w:val="00792AA8"/>
    <w:rsid w:val="00793164"/>
    <w:rsid w:val="0079394F"/>
    <w:rsid w:val="00793AAE"/>
    <w:rsid w:val="00793D29"/>
    <w:rsid w:val="00793E8C"/>
    <w:rsid w:val="00794972"/>
    <w:rsid w:val="007949B8"/>
    <w:rsid w:val="00794C8B"/>
    <w:rsid w:val="007953C8"/>
    <w:rsid w:val="007955D7"/>
    <w:rsid w:val="00795F4E"/>
    <w:rsid w:val="00796EE7"/>
    <w:rsid w:val="00796FBD"/>
    <w:rsid w:val="00797022"/>
    <w:rsid w:val="0079730C"/>
    <w:rsid w:val="00797432"/>
    <w:rsid w:val="00797807"/>
    <w:rsid w:val="00797BB4"/>
    <w:rsid w:val="007A016E"/>
    <w:rsid w:val="007A25D1"/>
    <w:rsid w:val="007A27B3"/>
    <w:rsid w:val="007A2E2A"/>
    <w:rsid w:val="007A3128"/>
    <w:rsid w:val="007A3241"/>
    <w:rsid w:val="007A35A0"/>
    <w:rsid w:val="007A3999"/>
    <w:rsid w:val="007A3ABE"/>
    <w:rsid w:val="007A3DA9"/>
    <w:rsid w:val="007A4CB0"/>
    <w:rsid w:val="007A57CF"/>
    <w:rsid w:val="007A5B52"/>
    <w:rsid w:val="007A5CCA"/>
    <w:rsid w:val="007A60F8"/>
    <w:rsid w:val="007A62C3"/>
    <w:rsid w:val="007A6C82"/>
    <w:rsid w:val="007A6D75"/>
    <w:rsid w:val="007A734B"/>
    <w:rsid w:val="007A7EA0"/>
    <w:rsid w:val="007B04A3"/>
    <w:rsid w:val="007B0E7B"/>
    <w:rsid w:val="007B2570"/>
    <w:rsid w:val="007B3398"/>
    <w:rsid w:val="007B341B"/>
    <w:rsid w:val="007B3A90"/>
    <w:rsid w:val="007B4102"/>
    <w:rsid w:val="007B54E8"/>
    <w:rsid w:val="007B5576"/>
    <w:rsid w:val="007B651A"/>
    <w:rsid w:val="007B6648"/>
    <w:rsid w:val="007B6669"/>
    <w:rsid w:val="007B696B"/>
    <w:rsid w:val="007B6D6A"/>
    <w:rsid w:val="007B6E36"/>
    <w:rsid w:val="007B73D6"/>
    <w:rsid w:val="007B7409"/>
    <w:rsid w:val="007B7574"/>
    <w:rsid w:val="007B782A"/>
    <w:rsid w:val="007B7897"/>
    <w:rsid w:val="007B7FF0"/>
    <w:rsid w:val="007C15CF"/>
    <w:rsid w:val="007C1B33"/>
    <w:rsid w:val="007C311B"/>
    <w:rsid w:val="007C3BC7"/>
    <w:rsid w:val="007C40F8"/>
    <w:rsid w:val="007C462E"/>
    <w:rsid w:val="007C4810"/>
    <w:rsid w:val="007C4F6E"/>
    <w:rsid w:val="007C506B"/>
    <w:rsid w:val="007C5A5C"/>
    <w:rsid w:val="007C67DD"/>
    <w:rsid w:val="007C6C0F"/>
    <w:rsid w:val="007D0325"/>
    <w:rsid w:val="007D088A"/>
    <w:rsid w:val="007D0986"/>
    <w:rsid w:val="007D18E2"/>
    <w:rsid w:val="007D25DD"/>
    <w:rsid w:val="007D3BF9"/>
    <w:rsid w:val="007D3C21"/>
    <w:rsid w:val="007D407C"/>
    <w:rsid w:val="007D4D5E"/>
    <w:rsid w:val="007D5364"/>
    <w:rsid w:val="007D552E"/>
    <w:rsid w:val="007D5544"/>
    <w:rsid w:val="007D59A7"/>
    <w:rsid w:val="007D5F37"/>
    <w:rsid w:val="007D6611"/>
    <w:rsid w:val="007D698B"/>
    <w:rsid w:val="007D6A0B"/>
    <w:rsid w:val="007D6AE4"/>
    <w:rsid w:val="007D763D"/>
    <w:rsid w:val="007D7759"/>
    <w:rsid w:val="007D7BB6"/>
    <w:rsid w:val="007D7ECA"/>
    <w:rsid w:val="007E1480"/>
    <w:rsid w:val="007E16B4"/>
    <w:rsid w:val="007E1700"/>
    <w:rsid w:val="007E1B4C"/>
    <w:rsid w:val="007E1B5E"/>
    <w:rsid w:val="007E1CD7"/>
    <w:rsid w:val="007E1FB2"/>
    <w:rsid w:val="007E2325"/>
    <w:rsid w:val="007E2423"/>
    <w:rsid w:val="007E2A22"/>
    <w:rsid w:val="007E2CDF"/>
    <w:rsid w:val="007E3E9E"/>
    <w:rsid w:val="007E45F1"/>
    <w:rsid w:val="007E587F"/>
    <w:rsid w:val="007E5D35"/>
    <w:rsid w:val="007E5E66"/>
    <w:rsid w:val="007E6B8B"/>
    <w:rsid w:val="007E6C21"/>
    <w:rsid w:val="007E75E7"/>
    <w:rsid w:val="007F0EB3"/>
    <w:rsid w:val="007F1688"/>
    <w:rsid w:val="007F198C"/>
    <w:rsid w:val="007F19E3"/>
    <w:rsid w:val="007F1AC6"/>
    <w:rsid w:val="007F1CE6"/>
    <w:rsid w:val="007F39A0"/>
    <w:rsid w:val="007F418D"/>
    <w:rsid w:val="007F4D1D"/>
    <w:rsid w:val="007F52A6"/>
    <w:rsid w:val="007F5789"/>
    <w:rsid w:val="007F578F"/>
    <w:rsid w:val="007F5D81"/>
    <w:rsid w:val="007F68DA"/>
    <w:rsid w:val="007F6A7B"/>
    <w:rsid w:val="007F6CFA"/>
    <w:rsid w:val="008004E7"/>
    <w:rsid w:val="00800C36"/>
    <w:rsid w:val="0080276C"/>
    <w:rsid w:val="00802D24"/>
    <w:rsid w:val="00804383"/>
    <w:rsid w:val="00804401"/>
    <w:rsid w:val="008060C8"/>
    <w:rsid w:val="008061FC"/>
    <w:rsid w:val="0080691B"/>
    <w:rsid w:val="00807551"/>
    <w:rsid w:val="0080780B"/>
    <w:rsid w:val="00810508"/>
    <w:rsid w:val="00810F5C"/>
    <w:rsid w:val="0081126A"/>
    <w:rsid w:val="008116EB"/>
    <w:rsid w:val="00811A59"/>
    <w:rsid w:val="00812723"/>
    <w:rsid w:val="008132D9"/>
    <w:rsid w:val="00813C0E"/>
    <w:rsid w:val="008148B5"/>
    <w:rsid w:val="00814A6A"/>
    <w:rsid w:val="00814B1B"/>
    <w:rsid w:val="00814ED4"/>
    <w:rsid w:val="008152E3"/>
    <w:rsid w:val="00815511"/>
    <w:rsid w:val="0081557C"/>
    <w:rsid w:val="008159B1"/>
    <w:rsid w:val="00815B66"/>
    <w:rsid w:val="00816756"/>
    <w:rsid w:val="00816FA0"/>
    <w:rsid w:val="0081769F"/>
    <w:rsid w:val="00817A28"/>
    <w:rsid w:val="00817C06"/>
    <w:rsid w:val="00820282"/>
    <w:rsid w:val="00820651"/>
    <w:rsid w:val="008210C0"/>
    <w:rsid w:val="0082117F"/>
    <w:rsid w:val="00821AF8"/>
    <w:rsid w:val="00821CD8"/>
    <w:rsid w:val="0082214F"/>
    <w:rsid w:val="0082223E"/>
    <w:rsid w:val="0082240C"/>
    <w:rsid w:val="008232CC"/>
    <w:rsid w:val="00823DA1"/>
    <w:rsid w:val="008242F8"/>
    <w:rsid w:val="008247D1"/>
    <w:rsid w:val="0082482A"/>
    <w:rsid w:val="00824B75"/>
    <w:rsid w:val="0082619C"/>
    <w:rsid w:val="00826574"/>
    <w:rsid w:val="008267FC"/>
    <w:rsid w:val="008273ED"/>
    <w:rsid w:val="008301CD"/>
    <w:rsid w:val="00831121"/>
    <w:rsid w:val="008318A4"/>
    <w:rsid w:val="0083190E"/>
    <w:rsid w:val="00831A0D"/>
    <w:rsid w:val="00831A4F"/>
    <w:rsid w:val="0083268B"/>
    <w:rsid w:val="00832F55"/>
    <w:rsid w:val="00833FE7"/>
    <w:rsid w:val="00834554"/>
    <w:rsid w:val="00835005"/>
    <w:rsid w:val="00835BEB"/>
    <w:rsid w:val="00836AD2"/>
    <w:rsid w:val="0083754B"/>
    <w:rsid w:val="008375CC"/>
    <w:rsid w:val="008404B1"/>
    <w:rsid w:val="00840DB9"/>
    <w:rsid w:val="008415CC"/>
    <w:rsid w:val="00841CC7"/>
    <w:rsid w:val="008420E5"/>
    <w:rsid w:val="00842198"/>
    <w:rsid w:val="00842862"/>
    <w:rsid w:val="00842CA2"/>
    <w:rsid w:val="00844A64"/>
    <w:rsid w:val="00844D41"/>
    <w:rsid w:val="00844F56"/>
    <w:rsid w:val="00845199"/>
    <w:rsid w:val="00846AB8"/>
    <w:rsid w:val="00847048"/>
    <w:rsid w:val="00847CEA"/>
    <w:rsid w:val="00847DFE"/>
    <w:rsid w:val="0085089F"/>
    <w:rsid w:val="00850DAE"/>
    <w:rsid w:val="00851111"/>
    <w:rsid w:val="00851A7F"/>
    <w:rsid w:val="00851BFD"/>
    <w:rsid w:val="008525CF"/>
    <w:rsid w:val="00853644"/>
    <w:rsid w:val="00853B87"/>
    <w:rsid w:val="008542CC"/>
    <w:rsid w:val="008546CB"/>
    <w:rsid w:val="00854716"/>
    <w:rsid w:val="00854EC5"/>
    <w:rsid w:val="008557C3"/>
    <w:rsid w:val="008557E4"/>
    <w:rsid w:val="00855C33"/>
    <w:rsid w:val="00856038"/>
    <w:rsid w:val="00857844"/>
    <w:rsid w:val="00857FC4"/>
    <w:rsid w:val="0086002B"/>
    <w:rsid w:val="00860973"/>
    <w:rsid w:val="00860B77"/>
    <w:rsid w:val="00860BA2"/>
    <w:rsid w:val="008613FD"/>
    <w:rsid w:val="0086183E"/>
    <w:rsid w:val="00861B82"/>
    <w:rsid w:val="0086254F"/>
    <w:rsid w:val="00862E9F"/>
    <w:rsid w:val="008648B5"/>
    <w:rsid w:val="00864C8D"/>
    <w:rsid w:val="00865A78"/>
    <w:rsid w:val="00865DD5"/>
    <w:rsid w:val="0086641A"/>
    <w:rsid w:val="008665F2"/>
    <w:rsid w:val="00867F68"/>
    <w:rsid w:val="008703A2"/>
    <w:rsid w:val="008708AE"/>
    <w:rsid w:val="00870D4B"/>
    <w:rsid w:val="00870F5C"/>
    <w:rsid w:val="008711F2"/>
    <w:rsid w:val="0087121F"/>
    <w:rsid w:val="0087354F"/>
    <w:rsid w:val="008737D3"/>
    <w:rsid w:val="00873C1A"/>
    <w:rsid w:val="00873C4A"/>
    <w:rsid w:val="00873E0E"/>
    <w:rsid w:val="00874CD3"/>
    <w:rsid w:val="008751B0"/>
    <w:rsid w:val="008757E1"/>
    <w:rsid w:val="008760CE"/>
    <w:rsid w:val="008761A8"/>
    <w:rsid w:val="00877CBF"/>
    <w:rsid w:val="00880909"/>
    <w:rsid w:val="00880AB4"/>
    <w:rsid w:val="00880AC4"/>
    <w:rsid w:val="00880DFB"/>
    <w:rsid w:val="00881A4B"/>
    <w:rsid w:val="00882B38"/>
    <w:rsid w:val="00882D53"/>
    <w:rsid w:val="00882FEB"/>
    <w:rsid w:val="00883437"/>
    <w:rsid w:val="008834C5"/>
    <w:rsid w:val="00883C24"/>
    <w:rsid w:val="00884391"/>
    <w:rsid w:val="00884911"/>
    <w:rsid w:val="00884A49"/>
    <w:rsid w:val="00884BA4"/>
    <w:rsid w:val="00884E19"/>
    <w:rsid w:val="00884FC2"/>
    <w:rsid w:val="008853F8"/>
    <w:rsid w:val="00885730"/>
    <w:rsid w:val="00886AF6"/>
    <w:rsid w:val="00886DF2"/>
    <w:rsid w:val="00886F53"/>
    <w:rsid w:val="008872E9"/>
    <w:rsid w:val="00887A05"/>
    <w:rsid w:val="00887BCB"/>
    <w:rsid w:val="008909C2"/>
    <w:rsid w:val="008923B5"/>
    <w:rsid w:val="00892A27"/>
    <w:rsid w:val="00892B69"/>
    <w:rsid w:val="00893B34"/>
    <w:rsid w:val="00893D32"/>
    <w:rsid w:val="00893DAA"/>
    <w:rsid w:val="00893ECA"/>
    <w:rsid w:val="008951E1"/>
    <w:rsid w:val="008953BD"/>
    <w:rsid w:val="0089554C"/>
    <w:rsid w:val="008956D7"/>
    <w:rsid w:val="008966F1"/>
    <w:rsid w:val="00896CBA"/>
    <w:rsid w:val="008978D3"/>
    <w:rsid w:val="008A1EBF"/>
    <w:rsid w:val="008A2FD9"/>
    <w:rsid w:val="008A2FEF"/>
    <w:rsid w:val="008A4628"/>
    <w:rsid w:val="008A5043"/>
    <w:rsid w:val="008A60AF"/>
    <w:rsid w:val="008B0E19"/>
    <w:rsid w:val="008B1142"/>
    <w:rsid w:val="008B192A"/>
    <w:rsid w:val="008B28D6"/>
    <w:rsid w:val="008B2AED"/>
    <w:rsid w:val="008B47CB"/>
    <w:rsid w:val="008B5166"/>
    <w:rsid w:val="008B54E6"/>
    <w:rsid w:val="008B5548"/>
    <w:rsid w:val="008B5E65"/>
    <w:rsid w:val="008B5FC7"/>
    <w:rsid w:val="008B6117"/>
    <w:rsid w:val="008B6235"/>
    <w:rsid w:val="008B66FD"/>
    <w:rsid w:val="008B6A6C"/>
    <w:rsid w:val="008B6B39"/>
    <w:rsid w:val="008B75CA"/>
    <w:rsid w:val="008B7AB1"/>
    <w:rsid w:val="008B7EC2"/>
    <w:rsid w:val="008C0D43"/>
    <w:rsid w:val="008C15BB"/>
    <w:rsid w:val="008C28E5"/>
    <w:rsid w:val="008C3871"/>
    <w:rsid w:val="008C4495"/>
    <w:rsid w:val="008C4E5F"/>
    <w:rsid w:val="008C53CB"/>
    <w:rsid w:val="008C5F93"/>
    <w:rsid w:val="008C6886"/>
    <w:rsid w:val="008C6C80"/>
    <w:rsid w:val="008C6C82"/>
    <w:rsid w:val="008C7FBC"/>
    <w:rsid w:val="008D01D6"/>
    <w:rsid w:val="008D0629"/>
    <w:rsid w:val="008D139A"/>
    <w:rsid w:val="008D15F7"/>
    <w:rsid w:val="008D1719"/>
    <w:rsid w:val="008D1C1C"/>
    <w:rsid w:val="008D1E2A"/>
    <w:rsid w:val="008D1FDE"/>
    <w:rsid w:val="008D24F4"/>
    <w:rsid w:val="008D2876"/>
    <w:rsid w:val="008D2994"/>
    <w:rsid w:val="008D351D"/>
    <w:rsid w:val="008D3537"/>
    <w:rsid w:val="008D3CA8"/>
    <w:rsid w:val="008D4131"/>
    <w:rsid w:val="008D43B4"/>
    <w:rsid w:val="008D4DDE"/>
    <w:rsid w:val="008D591B"/>
    <w:rsid w:val="008D629B"/>
    <w:rsid w:val="008D6629"/>
    <w:rsid w:val="008D7125"/>
    <w:rsid w:val="008D75BA"/>
    <w:rsid w:val="008D764D"/>
    <w:rsid w:val="008D77DD"/>
    <w:rsid w:val="008D7B31"/>
    <w:rsid w:val="008D7C67"/>
    <w:rsid w:val="008D7D9B"/>
    <w:rsid w:val="008E08CD"/>
    <w:rsid w:val="008E0D31"/>
    <w:rsid w:val="008E11DC"/>
    <w:rsid w:val="008E140E"/>
    <w:rsid w:val="008E1514"/>
    <w:rsid w:val="008E1670"/>
    <w:rsid w:val="008E1881"/>
    <w:rsid w:val="008E1B0A"/>
    <w:rsid w:val="008E1C45"/>
    <w:rsid w:val="008E2334"/>
    <w:rsid w:val="008E242E"/>
    <w:rsid w:val="008E3986"/>
    <w:rsid w:val="008E3BCE"/>
    <w:rsid w:val="008E3F5E"/>
    <w:rsid w:val="008E4224"/>
    <w:rsid w:val="008E4665"/>
    <w:rsid w:val="008E6264"/>
    <w:rsid w:val="008E647B"/>
    <w:rsid w:val="008E7181"/>
    <w:rsid w:val="008E7B61"/>
    <w:rsid w:val="008E7F74"/>
    <w:rsid w:val="008F05D5"/>
    <w:rsid w:val="008F0756"/>
    <w:rsid w:val="008F0785"/>
    <w:rsid w:val="008F0B29"/>
    <w:rsid w:val="008F13F5"/>
    <w:rsid w:val="008F3AE2"/>
    <w:rsid w:val="008F427C"/>
    <w:rsid w:val="008F4A48"/>
    <w:rsid w:val="008F5594"/>
    <w:rsid w:val="008F60DB"/>
    <w:rsid w:val="008F6221"/>
    <w:rsid w:val="008F722B"/>
    <w:rsid w:val="008F777B"/>
    <w:rsid w:val="008F78CF"/>
    <w:rsid w:val="008F7CCE"/>
    <w:rsid w:val="00900684"/>
    <w:rsid w:val="0090129E"/>
    <w:rsid w:val="00902534"/>
    <w:rsid w:val="00903B30"/>
    <w:rsid w:val="00904690"/>
    <w:rsid w:val="009047B4"/>
    <w:rsid w:val="00904FE7"/>
    <w:rsid w:val="009064E2"/>
    <w:rsid w:val="00906557"/>
    <w:rsid w:val="00906B86"/>
    <w:rsid w:val="009071EF"/>
    <w:rsid w:val="009077C7"/>
    <w:rsid w:val="00907FF0"/>
    <w:rsid w:val="0091052C"/>
    <w:rsid w:val="009108CA"/>
    <w:rsid w:val="0091184F"/>
    <w:rsid w:val="00911CEA"/>
    <w:rsid w:val="0091220E"/>
    <w:rsid w:val="009130A3"/>
    <w:rsid w:val="00913127"/>
    <w:rsid w:val="0091465A"/>
    <w:rsid w:val="00915D6F"/>
    <w:rsid w:val="0091604B"/>
    <w:rsid w:val="009169A3"/>
    <w:rsid w:val="0091753B"/>
    <w:rsid w:val="00917A9D"/>
    <w:rsid w:val="00917AF1"/>
    <w:rsid w:val="00920216"/>
    <w:rsid w:val="00920463"/>
    <w:rsid w:val="00921E56"/>
    <w:rsid w:val="009221EE"/>
    <w:rsid w:val="00922FAA"/>
    <w:rsid w:val="00923058"/>
    <w:rsid w:val="009231E5"/>
    <w:rsid w:val="00923482"/>
    <w:rsid w:val="0092388A"/>
    <w:rsid w:val="009238C7"/>
    <w:rsid w:val="00923C5F"/>
    <w:rsid w:val="00923D20"/>
    <w:rsid w:val="00923D68"/>
    <w:rsid w:val="00923F8F"/>
    <w:rsid w:val="009245CA"/>
    <w:rsid w:val="00924B2B"/>
    <w:rsid w:val="00926029"/>
    <w:rsid w:val="00926E4D"/>
    <w:rsid w:val="00926FB1"/>
    <w:rsid w:val="00927387"/>
    <w:rsid w:val="00927DA0"/>
    <w:rsid w:val="009305F1"/>
    <w:rsid w:val="009311E5"/>
    <w:rsid w:val="00931407"/>
    <w:rsid w:val="00931CAA"/>
    <w:rsid w:val="00931CB2"/>
    <w:rsid w:val="00932207"/>
    <w:rsid w:val="00932B9A"/>
    <w:rsid w:val="00933492"/>
    <w:rsid w:val="0093352D"/>
    <w:rsid w:val="00934DEC"/>
    <w:rsid w:val="009354E2"/>
    <w:rsid w:val="009363E4"/>
    <w:rsid w:val="0093641C"/>
    <w:rsid w:val="00936B63"/>
    <w:rsid w:val="00936D99"/>
    <w:rsid w:val="009376FF"/>
    <w:rsid w:val="00940185"/>
    <w:rsid w:val="00940536"/>
    <w:rsid w:val="00940BCD"/>
    <w:rsid w:val="00941279"/>
    <w:rsid w:val="00941531"/>
    <w:rsid w:val="009421BD"/>
    <w:rsid w:val="009430BB"/>
    <w:rsid w:val="009433E4"/>
    <w:rsid w:val="00943429"/>
    <w:rsid w:val="009440EC"/>
    <w:rsid w:val="00944403"/>
    <w:rsid w:val="00944B0C"/>
    <w:rsid w:val="00944C4A"/>
    <w:rsid w:val="00944CFD"/>
    <w:rsid w:val="00944EF4"/>
    <w:rsid w:val="00945118"/>
    <w:rsid w:val="009462D5"/>
    <w:rsid w:val="0094647B"/>
    <w:rsid w:val="0094659B"/>
    <w:rsid w:val="009465FD"/>
    <w:rsid w:val="0094669F"/>
    <w:rsid w:val="00946908"/>
    <w:rsid w:val="00946B0F"/>
    <w:rsid w:val="00946D41"/>
    <w:rsid w:val="00947001"/>
    <w:rsid w:val="0094755F"/>
    <w:rsid w:val="00950001"/>
    <w:rsid w:val="0095018A"/>
    <w:rsid w:val="0095209D"/>
    <w:rsid w:val="009528E6"/>
    <w:rsid w:val="00952A8D"/>
    <w:rsid w:val="00952B43"/>
    <w:rsid w:val="00953491"/>
    <w:rsid w:val="00953DF3"/>
    <w:rsid w:val="00953EB6"/>
    <w:rsid w:val="0095456C"/>
    <w:rsid w:val="009547B3"/>
    <w:rsid w:val="00956905"/>
    <w:rsid w:val="00960077"/>
    <w:rsid w:val="00960100"/>
    <w:rsid w:val="00960661"/>
    <w:rsid w:val="009609F0"/>
    <w:rsid w:val="00960AEB"/>
    <w:rsid w:val="009614C6"/>
    <w:rsid w:val="00961C7A"/>
    <w:rsid w:val="00962BFB"/>
    <w:rsid w:val="00962E1C"/>
    <w:rsid w:val="009633D5"/>
    <w:rsid w:val="00963490"/>
    <w:rsid w:val="0096349D"/>
    <w:rsid w:val="009641F1"/>
    <w:rsid w:val="00964954"/>
    <w:rsid w:val="00965B96"/>
    <w:rsid w:val="0096603F"/>
    <w:rsid w:val="00966950"/>
    <w:rsid w:val="00966CF7"/>
    <w:rsid w:val="00966DEC"/>
    <w:rsid w:val="00966F95"/>
    <w:rsid w:val="00967F53"/>
    <w:rsid w:val="009702AB"/>
    <w:rsid w:val="00970C91"/>
    <w:rsid w:val="009713E6"/>
    <w:rsid w:val="009722FD"/>
    <w:rsid w:val="00972363"/>
    <w:rsid w:val="00972441"/>
    <w:rsid w:val="00972574"/>
    <w:rsid w:val="00972640"/>
    <w:rsid w:val="00973910"/>
    <w:rsid w:val="00973C9A"/>
    <w:rsid w:val="00973F34"/>
    <w:rsid w:val="009740FF"/>
    <w:rsid w:val="00974435"/>
    <w:rsid w:val="009749CF"/>
    <w:rsid w:val="0097673B"/>
    <w:rsid w:val="0097678E"/>
    <w:rsid w:val="00976B53"/>
    <w:rsid w:val="00977AC6"/>
    <w:rsid w:val="00977E69"/>
    <w:rsid w:val="00980657"/>
    <w:rsid w:val="009806AA"/>
    <w:rsid w:val="00980B22"/>
    <w:rsid w:val="00981894"/>
    <w:rsid w:val="00981D17"/>
    <w:rsid w:val="00982097"/>
    <w:rsid w:val="009820AD"/>
    <w:rsid w:val="00982345"/>
    <w:rsid w:val="00982BC9"/>
    <w:rsid w:val="00983517"/>
    <w:rsid w:val="00983A18"/>
    <w:rsid w:val="00983DAA"/>
    <w:rsid w:val="00983EAE"/>
    <w:rsid w:val="00984AA5"/>
    <w:rsid w:val="00984D86"/>
    <w:rsid w:val="0098658E"/>
    <w:rsid w:val="00986E93"/>
    <w:rsid w:val="00987474"/>
    <w:rsid w:val="00987BDC"/>
    <w:rsid w:val="00987C7D"/>
    <w:rsid w:val="00990380"/>
    <w:rsid w:val="00990F91"/>
    <w:rsid w:val="0099102F"/>
    <w:rsid w:val="009919C6"/>
    <w:rsid w:val="00991BF6"/>
    <w:rsid w:val="00991C44"/>
    <w:rsid w:val="009921DB"/>
    <w:rsid w:val="00993491"/>
    <w:rsid w:val="00993B50"/>
    <w:rsid w:val="00994016"/>
    <w:rsid w:val="009940EF"/>
    <w:rsid w:val="0099450A"/>
    <w:rsid w:val="00994A8D"/>
    <w:rsid w:val="00994D06"/>
    <w:rsid w:val="00995576"/>
    <w:rsid w:val="0099589B"/>
    <w:rsid w:val="009958CD"/>
    <w:rsid w:val="00995C62"/>
    <w:rsid w:val="00995E60"/>
    <w:rsid w:val="009962F7"/>
    <w:rsid w:val="0099692B"/>
    <w:rsid w:val="00997CF0"/>
    <w:rsid w:val="009A0206"/>
    <w:rsid w:val="009A042C"/>
    <w:rsid w:val="009A069F"/>
    <w:rsid w:val="009A0BBC"/>
    <w:rsid w:val="009A0F83"/>
    <w:rsid w:val="009A1072"/>
    <w:rsid w:val="009A1232"/>
    <w:rsid w:val="009A1A26"/>
    <w:rsid w:val="009A1CF1"/>
    <w:rsid w:val="009A1F55"/>
    <w:rsid w:val="009A30EC"/>
    <w:rsid w:val="009A36AC"/>
    <w:rsid w:val="009A3E28"/>
    <w:rsid w:val="009A490E"/>
    <w:rsid w:val="009A51CD"/>
    <w:rsid w:val="009A5200"/>
    <w:rsid w:val="009A5882"/>
    <w:rsid w:val="009A5AFD"/>
    <w:rsid w:val="009A5C07"/>
    <w:rsid w:val="009A6612"/>
    <w:rsid w:val="009A6766"/>
    <w:rsid w:val="009A6EFD"/>
    <w:rsid w:val="009A7D40"/>
    <w:rsid w:val="009B0DFE"/>
    <w:rsid w:val="009B0F92"/>
    <w:rsid w:val="009B174B"/>
    <w:rsid w:val="009B3314"/>
    <w:rsid w:val="009B39DC"/>
    <w:rsid w:val="009B40FC"/>
    <w:rsid w:val="009B489B"/>
    <w:rsid w:val="009B513A"/>
    <w:rsid w:val="009B61E7"/>
    <w:rsid w:val="009B6662"/>
    <w:rsid w:val="009B68CE"/>
    <w:rsid w:val="009B6B8F"/>
    <w:rsid w:val="009B6E70"/>
    <w:rsid w:val="009B72C1"/>
    <w:rsid w:val="009B738F"/>
    <w:rsid w:val="009B73CE"/>
    <w:rsid w:val="009B7DF7"/>
    <w:rsid w:val="009C0087"/>
    <w:rsid w:val="009C0CE6"/>
    <w:rsid w:val="009C0FE3"/>
    <w:rsid w:val="009C101B"/>
    <w:rsid w:val="009C1A2D"/>
    <w:rsid w:val="009C1B58"/>
    <w:rsid w:val="009C22B0"/>
    <w:rsid w:val="009C2425"/>
    <w:rsid w:val="009C2944"/>
    <w:rsid w:val="009C2B0F"/>
    <w:rsid w:val="009C30B1"/>
    <w:rsid w:val="009C30EB"/>
    <w:rsid w:val="009C5480"/>
    <w:rsid w:val="009C59BC"/>
    <w:rsid w:val="009C5FA8"/>
    <w:rsid w:val="009C6084"/>
    <w:rsid w:val="009C6B60"/>
    <w:rsid w:val="009C6E72"/>
    <w:rsid w:val="009C6F63"/>
    <w:rsid w:val="009D0544"/>
    <w:rsid w:val="009D0EC1"/>
    <w:rsid w:val="009D103C"/>
    <w:rsid w:val="009D1426"/>
    <w:rsid w:val="009D189F"/>
    <w:rsid w:val="009D2B73"/>
    <w:rsid w:val="009D2DC8"/>
    <w:rsid w:val="009D311B"/>
    <w:rsid w:val="009D3C3F"/>
    <w:rsid w:val="009D4525"/>
    <w:rsid w:val="009D4D67"/>
    <w:rsid w:val="009D5379"/>
    <w:rsid w:val="009D55B4"/>
    <w:rsid w:val="009D635B"/>
    <w:rsid w:val="009D66DC"/>
    <w:rsid w:val="009D6AA0"/>
    <w:rsid w:val="009D7184"/>
    <w:rsid w:val="009D7E73"/>
    <w:rsid w:val="009D7F6F"/>
    <w:rsid w:val="009E0393"/>
    <w:rsid w:val="009E07D3"/>
    <w:rsid w:val="009E0997"/>
    <w:rsid w:val="009E0D78"/>
    <w:rsid w:val="009E0E10"/>
    <w:rsid w:val="009E1960"/>
    <w:rsid w:val="009E1A9F"/>
    <w:rsid w:val="009E2047"/>
    <w:rsid w:val="009E2748"/>
    <w:rsid w:val="009E2DF8"/>
    <w:rsid w:val="009E3347"/>
    <w:rsid w:val="009E53A3"/>
    <w:rsid w:val="009E6171"/>
    <w:rsid w:val="009E6E03"/>
    <w:rsid w:val="009E750D"/>
    <w:rsid w:val="009E7D1E"/>
    <w:rsid w:val="009F0293"/>
    <w:rsid w:val="009F06F2"/>
    <w:rsid w:val="009F0B46"/>
    <w:rsid w:val="009F18CE"/>
    <w:rsid w:val="009F216D"/>
    <w:rsid w:val="009F28FA"/>
    <w:rsid w:val="009F4025"/>
    <w:rsid w:val="009F43C7"/>
    <w:rsid w:val="009F4502"/>
    <w:rsid w:val="009F455F"/>
    <w:rsid w:val="009F59A5"/>
    <w:rsid w:val="009F635E"/>
    <w:rsid w:val="009F7608"/>
    <w:rsid w:val="00A0086A"/>
    <w:rsid w:val="00A00DB3"/>
    <w:rsid w:val="00A00FF7"/>
    <w:rsid w:val="00A011D4"/>
    <w:rsid w:val="00A013C7"/>
    <w:rsid w:val="00A01ADE"/>
    <w:rsid w:val="00A01B3F"/>
    <w:rsid w:val="00A02A77"/>
    <w:rsid w:val="00A02C5D"/>
    <w:rsid w:val="00A02F7D"/>
    <w:rsid w:val="00A0319D"/>
    <w:rsid w:val="00A031E8"/>
    <w:rsid w:val="00A0358E"/>
    <w:rsid w:val="00A038BC"/>
    <w:rsid w:val="00A04176"/>
    <w:rsid w:val="00A041FE"/>
    <w:rsid w:val="00A04442"/>
    <w:rsid w:val="00A047FD"/>
    <w:rsid w:val="00A0642A"/>
    <w:rsid w:val="00A064BF"/>
    <w:rsid w:val="00A06620"/>
    <w:rsid w:val="00A070BB"/>
    <w:rsid w:val="00A07C8D"/>
    <w:rsid w:val="00A1091C"/>
    <w:rsid w:val="00A13C75"/>
    <w:rsid w:val="00A140D3"/>
    <w:rsid w:val="00A1446B"/>
    <w:rsid w:val="00A144A2"/>
    <w:rsid w:val="00A1459C"/>
    <w:rsid w:val="00A167F2"/>
    <w:rsid w:val="00A16E02"/>
    <w:rsid w:val="00A17699"/>
    <w:rsid w:val="00A17EFE"/>
    <w:rsid w:val="00A2003E"/>
    <w:rsid w:val="00A207D8"/>
    <w:rsid w:val="00A20B56"/>
    <w:rsid w:val="00A20C78"/>
    <w:rsid w:val="00A21512"/>
    <w:rsid w:val="00A21A34"/>
    <w:rsid w:val="00A221AE"/>
    <w:rsid w:val="00A229BE"/>
    <w:rsid w:val="00A2312E"/>
    <w:rsid w:val="00A23230"/>
    <w:rsid w:val="00A23E45"/>
    <w:rsid w:val="00A24323"/>
    <w:rsid w:val="00A24662"/>
    <w:rsid w:val="00A24B9F"/>
    <w:rsid w:val="00A24F38"/>
    <w:rsid w:val="00A2512C"/>
    <w:rsid w:val="00A2515B"/>
    <w:rsid w:val="00A253B6"/>
    <w:rsid w:val="00A2588E"/>
    <w:rsid w:val="00A26780"/>
    <w:rsid w:val="00A26EDF"/>
    <w:rsid w:val="00A27915"/>
    <w:rsid w:val="00A27D52"/>
    <w:rsid w:val="00A30C21"/>
    <w:rsid w:val="00A31671"/>
    <w:rsid w:val="00A31745"/>
    <w:rsid w:val="00A31ACA"/>
    <w:rsid w:val="00A321ED"/>
    <w:rsid w:val="00A32595"/>
    <w:rsid w:val="00A328B4"/>
    <w:rsid w:val="00A32B58"/>
    <w:rsid w:val="00A33323"/>
    <w:rsid w:val="00A339E7"/>
    <w:rsid w:val="00A33A4F"/>
    <w:rsid w:val="00A33FA5"/>
    <w:rsid w:val="00A34403"/>
    <w:rsid w:val="00A34674"/>
    <w:rsid w:val="00A34789"/>
    <w:rsid w:val="00A3486C"/>
    <w:rsid w:val="00A350E5"/>
    <w:rsid w:val="00A3530D"/>
    <w:rsid w:val="00A35BD9"/>
    <w:rsid w:val="00A36129"/>
    <w:rsid w:val="00A3630E"/>
    <w:rsid w:val="00A3651F"/>
    <w:rsid w:val="00A36BC0"/>
    <w:rsid w:val="00A37029"/>
    <w:rsid w:val="00A377E7"/>
    <w:rsid w:val="00A37BB8"/>
    <w:rsid w:val="00A37D74"/>
    <w:rsid w:val="00A41038"/>
    <w:rsid w:val="00A41FF8"/>
    <w:rsid w:val="00A42D87"/>
    <w:rsid w:val="00A43FED"/>
    <w:rsid w:val="00A44099"/>
    <w:rsid w:val="00A44404"/>
    <w:rsid w:val="00A44757"/>
    <w:rsid w:val="00A44BD3"/>
    <w:rsid w:val="00A4521D"/>
    <w:rsid w:val="00A463B5"/>
    <w:rsid w:val="00A46752"/>
    <w:rsid w:val="00A46D6F"/>
    <w:rsid w:val="00A4762F"/>
    <w:rsid w:val="00A4797A"/>
    <w:rsid w:val="00A509A2"/>
    <w:rsid w:val="00A50FDC"/>
    <w:rsid w:val="00A512B1"/>
    <w:rsid w:val="00A51F0A"/>
    <w:rsid w:val="00A52359"/>
    <w:rsid w:val="00A53BC0"/>
    <w:rsid w:val="00A54343"/>
    <w:rsid w:val="00A5441E"/>
    <w:rsid w:val="00A54EF2"/>
    <w:rsid w:val="00A54F72"/>
    <w:rsid w:val="00A55D48"/>
    <w:rsid w:val="00A568D9"/>
    <w:rsid w:val="00A56B25"/>
    <w:rsid w:val="00A56F70"/>
    <w:rsid w:val="00A57180"/>
    <w:rsid w:val="00A57BEB"/>
    <w:rsid w:val="00A57CE7"/>
    <w:rsid w:val="00A60822"/>
    <w:rsid w:val="00A61673"/>
    <w:rsid w:val="00A61A69"/>
    <w:rsid w:val="00A620EA"/>
    <w:rsid w:val="00A6232E"/>
    <w:rsid w:val="00A6282A"/>
    <w:rsid w:val="00A63211"/>
    <w:rsid w:val="00A63430"/>
    <w:rsid w:val="00A63658"/>
    <w:rsid w:val="00A63857"/>
    <w:rsid w:val="00A63A59"/>
    <w:rsid w:val="00A641DA"/>
    <w:rsid w:val="00A64926"/>
    <w:rsid w:val="00A64967"/>
    <w:rsid w:val="00A655F5"/>
    <w:rsid w:val="00A65BA0"/>
    <w:rsid w:val="00A65DF6"/>
    <w:rsid w:val="00A66171"/>
    <w:rsid w:val="00A665CF"/>
    <w:rsid w:val="00A668BA"/>
    <w:rsid w:val="00A67161"/>
    <w:rsid w:val="00A67CA7"/>
    <w:rsid w:val="00A67D82"/>
    <w:rsid w:val="00A702F0"/>
    <w:rsid w:val="00A71309"/>
    <w:rsid w:val="00A71A63"/>
    <w:rsid w:val="00A71B51"/>
    <w:rsid w:val="00A71C41"/>
    <w:rsid w:val="00A72084"/>
    <w:rsid w:val="00A720AB"/>
    <w:rsid w:val="00A729EE"/>
    <w:rsid w:val="00A73989"/>
    <w:rsid w:val="00A73A3E"/>
    <w:rsid w:val="00A74B02"/>
    <w:rsid w:val="00A75E0C"/>
    <w:rsid w:val="00A7752F"/>
    <w:rsid w:val="00A77FC9"/>
    <w:rsid w:val="00A804F0"/>
    <w:rsid w:val="00A8129F"/>
    <w:rsid w:val="00A8130D"/>
    <w:rsid w:val="00A81D77"/>
    <w:rsid w:val="00A826A4"/>
    <w:rsid w:val="00A83066"/>
    <w:rsid w:val="00A839F1"/>
    <w:rsid w:val="00A83FA8"/>
    <w:rsid w:val="00A84329"/>
    <w:rsid w:val="00A85C35"/>
    <w:rsid w:val="00A864BD"/>
    <w:rsid w:val="00A865F7"/>
    <w:rsid w:val="00A86998"/>
    <w:rsid w:val="00A86D5F"/>
    <w:rsid w:val="00A87240"/>
    <w:rsid w:val="00A872D7"/>
    <w:rsid w:val="00A876A6"/>
    <w:rsid w:val="00A9003D"/>
    <w:rsid w:val="00A900BC"/>
    <w:rsid w:val="00A904EE"/>
    <w:rsid w:val="00A90EC7"/>
    <w:rsid w:val="00A91141"/>
    <w:rsid w:val="00A916F2"/>
    <w:rsid w:val="00A91C69"/>
    <w:rsid w:val="00A92061"/>
    <w:rsid w:val="00A94039"/>
    <w:rsid w:val="00A94191"/>
    <w:rsid w:val="00A94249"/>
    <w:rsid w:val="00A94347"/>
    <w:rsid w:val="00A94BC9"/>
    <w:rsid w:val="00A94E15"/>
    <w:rsid w:val="00A95279"/>
    <w:rsid w:val="00A952D7"/>
    <w:rsid w:val="00A959BC"/>
    <w:rsid w:val="00A95BD2"/>
    <w:rsid w:val="00A96F55"/>
    <w:rsid w:val="00A97556"/>
    <w:rsid w:val="00A97CBF"/>
    <w:rsid w:val="00AA03B2"/>
    <w:rsid w:val="00AA0864"/>
    <w:rsid w:val="00AA0A3C"/>
    <w:rsid w:val="00AA1020"/>
    <w:rsid w:val="00AA1082"/>
    <w:rsid w:val="00AA1FF2"/>
    <w:rsid w:val="00AA2562"/>
    <w:rsid w:val="00AA2EB9"/>
    <w:rsid w:val="00AA3065"/>
    <w:rsid w:val="00AA306E"/>
    <w:rsid w:val="00AA3223"/>
    <w:rsid w:val="00AA3C60"/>
    <w:rsid w:val="00AA3F0F"/>
    <w:rsid w:val="00AA44B3"/>
    <w:rsid w:val="00AA60E2"/>
    <w:rsid w:val="00AA67A1"/>
    <w:rsid w:val="00AA6A9D"/>
    <w:rsid w:val="00AA6E4A"/>
    <w:rsid w:val="00AA7394"/>
    <w:rsid w:val="00AA7452"/>
    <w:rsid w:val="00AA765E"/>
    <w:rsid w:val="00AA7F66"/>
    <w:rsid w:val="00AB080F"/>
    <w:rsid w:val="00AB09DB"/>
    <w:rsid w:val="00AB0EB3"/>
    <w:rsid w:val="00AB2812"/>
    <w:rsid w:val="00AB2FF4"/>
    <w:rsid w:val="00AB3C92"/>
    <w:rsid w:val="00AB4102"/>
    <w:rsid w:val="00AB4649"/>
    <w:rsid w:val="00AB4A6F"/>
    <w:rsid w:val="00AB567F"/>
    <w:rsid w:val="00AB59ED"/>
    <w:rsid w:val="00AB5E62"/>
    <w:rsid w:val="00AB5F9C"/>
    <w:rsid w:val="00AB6495"/>
    <w:rsid w:val="00AB6C02"/>
    <w:rsid w:val="00AB6EA5"/>
    <w:rsid w:val="00AB6FFE"/>
    <w:rsid w:val="00AB74E9"/>
    <w:rsid w:val="00AB75F4"/>
    <w:rsid w:val="00AB7D84"/>
    <w:rsid w:val="00AC0F14"/>
    <w:rsid w:val="00AC110A"/>
    <w:rsid w:val="00AC1931"/>
    <w:rsid w:val="00AC1AD6"/>
    <w:rsid w:val="00AC204B"/>
    <w:rsid w:val="00AC243A"/>
    <w:rsid w:val="00AC275F"/>
    <w:rsid w:val="00AC334C"/>
    <w:rsid w:val="00AC4406"/>
    <w:rsid w:val="00AC44F0"/>
    <w:rsid w:val="00AC482B"/>
    <w:rsid w:val="00AC4891"/>
    <w:rsid w:val="00AC55CB"/>
    <w:rsid w:val="00AC5F1B"/>
    <w:rsid w:val="00AC67E5"/>
    <w:rsid w:val="00AC67E9"/>
    <w:rsid w:val="00AC6B78"/>
    <w:rsid w:val="00AC7862"/>
    <w:rsid w:val="00AC7AE1"/>
    <w:rsid w:val="00AD0E9B"/>
    <w:rsid w:val="00AD3E1B"/>
    <w:rsid w:val="00AD3F28"/>
    <w:rsid w:val="00AD4335"/>
    <w:rsid w:val="00AD49B4"/>
    <w:rsid w:val="00AD4C96"/>
    <w:rsid w:val="00AD4E7A"/>
    <w:rsid w:val="00AD5897"/>
    <w:rsid w:val="00AD5B52"/>
    <w:rsid w:val="00AD6325"/>
    <w:rsid w:val="00AD64DF"/>
    <w:rsid w:val="00AD6AEC"/>
    <w:rsid w:val="00AD72CA"/>
    <w:rsid w:val="00AE008C"/>
    <w:rsid w:val="00AE042E"/>
    <w:rsid w:val="00AE1025"/>
    <w:rsid w:val="00AE28B3"/>
    <w:rsid w:val="00AE2E35"/>
    <w:rsid w:val="00AE312E"/>
    <w:rsid w:val="00AE3F03"/>
    <w:rsid w:val="00AE421C"/>
    <w:rsid w:val="00AE4C6E"/>
    <w:rsid w:val="00AE4D02"/>
    <w:rsid w:val="00AE5860"/>
    <w:rsid w:val="00AE58BC"/>
    <w:rsid w:val="00AE6254"/>
    <w:rsid w:val="00AE64F0"/>
    <w:rsid w:val="00AF0847"/>
    <w:rsid w:val="00AF0CCB"/>
    <w:rsid w:val="00AF1F31"/>
    <w:rsid w:val="00AF23C8"/>
    <w:rsid w:val="00AF25ED"/>
    <w:rsid w:val="00AF2AE2"/>
    <w:rsid w:val="00AF31F4"/>
    <w:rsid w:val="00AF36FF"/>
    <w:rsid w:val="00AF3A1F"/>
    <w:rsid w:val="00AF4952"/>
    <w:rsid w:val="00AF5816"/>
    <w:rsid w:val="00AF5C36"/>
    <w:rsid w:val="00AF5C58"/>
    <w:rsid w:val="00AF5DBF"/>
    <w:rsid w:val="00AF6A62"/>
    <w:rsid w:val="00AF6B95"/>
    <w:rsid w:val="00AF6FA1"/>
    <w:rsid w:val="00AF7A89"/>
    <w:rsid w:val="00AF7CF2"/>
    <w:rsid w:val="00B019CF"/>
    <w:rsid w:val="00B01AAF"/>
    <w:rsid w:val="00B01F88"/>
    <w:rsid w:val="00B02088"/>
    <w:rsid w:val="00B0377E"/>
    <w:rsid w:val="00B0522E"/>
    <w:rsid w:val="00B0548C"/>
    <w:rsid w:val="00B055D8"/>
    <w:rsid w:val="00B05EA0"/>
    <w:rsid w:val="00B06A63"/>
    <w:rsid w:val="00B07BA9"/>
    <w:rsid w:val="00B07DAB"/>
    <w:rsid w:val="00B07F1D"/>
    <w:rsid w:val="00B10055"/>
    <w:rsid w:val="00B10258"/>
    <w:rsid w:val="00B1035D"/>
    <w:rsid w:val="00B10432"/>
    <w:rsid w:val="00B10F16"/>
    <w:rsid w:val="00B11002"/>
    <w:rsid w:val="00B1141E"/>
    <w:rsid w:val="00B123A5"/>
    <w:rsid w:val="00B124C3"/>
    <w:rsid w:val="00B1272D"/>
    <w:rsid w:val="00B1278B"/>
    <w:rsid w:val="00B12A2D"/>
    <w:rsid w:val="00B130F2"/>
    <w:rsid w:val="00B13449"/>
    <w:rsid w:val="00B14BE1"/>
    <w:rsid w:val="00B166C2"/>
    <w:rsid w:val="00B16C2C"/>
    <w:rsid w:val="00B16EF3"/>
    <w:rsid w:val="00B17295"/>
    <w:rsid w:val="00B176C2"/>
    <w:rsid w:val="00B17CF6"/>
    <w:rsid w:val="00B204F8"/>
    <w:rsid w:val="00B20BF1"/>
    <w:rsid w:val="00B215F5"/>
    <w:rsid w:val="00B22358"/>
    <w:rsid w:val="00B22580"/>
    <w:rsid w:val="00B23364"/>
    <w:rsid w:val="00B23A30"/>
    <w:rsid w:val="00B23CAE"/>
    <w:rsid w:val="00B246B5"/>
    <w:rsid w:val="00B24829"/>
    <w:rsid w:val="00B25E2E"/>
    <w:rsid w:val="00B26061"/>
    <w:rsid w:val="00B2659F"/>
    <w:rsid w:val="00B26B62"/>
    <w:rsid w:val="00B26BE6"/>
    <w:rsid w:val="00B27843"/>
    <w:rsid w:val="00B27A54"/>
    <w:rsid w:val="00B27F5F"/>
    <w:rsid w:val="00B30783"/>
    <w:rsid w:val="00B31178"/>
    <w:rsid w:val="00B3209E"/>
    <w:rsid w:val="00B32AAA"/>
    <w:rsid w:val="00B32F11"/>
    <w:rsid w:val="00B34E52"/>
    <w:rsid w:val="00B359E9"/>
    <w:rsid w:val="00B35D87"/>
    <w:rsid w:val="00B35FE4"/>
    <w:rsid w:val="00B36311"/>
    <w:rsid w:val="00B36501"/>
    <w:rsid w:val="00B3782E"/>
    <w:rsid w:val="00B37EC6"/>
    <w:rsid w:val="00B41F0F"/>
    <w:rsid w:val="00B42560"/>
    <w:rsid w:val="00B43275"/>
    <w:rsid w:val="00B443F6"/>
    <w:rsid w:val="00B44A2E"/>
    <w:rsid w:val="00B4505C"/>
    <w:rsid w:val="00B450F2"/>
    <w:rsid w:val="00B455AA"/>
    <w:rsid w:val="00B45778"/>
    <w:rsid w:val="00B457A1"/>
    <w:rsid w:val="00B4630F"/>
    <w:rsid w:val="00B46317"/>
    <w:rsid w:val="00B464B1"/>
    <w:rsid w:val="00B46FAF"/>
    <w:rsid w:val="00B474A0"/>
    <w:rsid w:val="00B47A4A"/>
    <w:rsid w:val="00B47B99"/>
    <w:rsid w:val="00B5063B"/>
    <w:rsid w:val="00B506F2"/>
    <w:rsid w:val="00B510E3"/>
    <w:rsid w:val="00B51807"/>
    <w:rsid w:val="00B51A4D"/>
    <w:rsid w:val="00B51BD2"/>
    <w:rsid w:val="00B521AC"/>
    <w:rsid w:val="00B52209"/>
    <w:rsid w:val="00B5245D"/>
    <w:rsid w:val="00B5268B"/>
    <w:rsid w:val="00B52702"/>
    <w:rsid w:val="00B52801"/>
    <w:rsid w:val="00B5290F"/>
    <w:rsid w:val="00B52A5F"/>
    <w:rsid w:val="00B52DE2"/>
    <w:rsid w:val="00B5351D"/>
    <w:rsid w:val="00B5404D"/>
    <w:rsid w:val="00B54150"/>
    <w:rsid w:val="00B54161"/>
    <w:rsid w:val="00B542CE"/>
    <w:rsid w:val="00B54829"/>
    <w:rsid w:val="00B5498D"/>
    <w:rsid w:val="00B5501D"/>
    <w:rsid w:val="00B5712A"/>
    <w:rsid w:val="00B5762B"/>
    <w:rsid w:val="00B603D1"/>
    <w:rsid w:val="00B609C2"/>
    <w:rsid w:val="00B612D9"/>
    <w:rsid w:val="00B613C7"/>
    <w:rsid w:val="00B6151E"/>
    <w:rsid w:val="00B6298A"/>
    <w:rsid w:val="00B6342A"/>
    <w:rsid w:val="00B635D3"/>
    <w:rsid w:val="00B64962"/>
    <w:rsid w:val="00B657D4"/>
    <w:rsid w:val="00B65C8A"/>
    <w:rsid w:val="00B65D75"/>
    <w:rsid w:val="00B660E9"/>
    <w:rsid w:val="00B6631E"/>
    <w:rsid w:val="00B6726B"/>
    <w:rsid w:val="00B6739A"/>
    <w:rsid w:val="00B676EC"/>
    <w:rsid w:val="00B678B3"/>
    <w:rsid w:val="00B67954"/>
    <w:rsid w:val="00B7016C"/>
    <w:rsid w:val="00B7039B"/>
    <w:rsid w:val="00B70761"/>
    <w:rsid w:val="00B72851"/>
    <w:rsid w:val="00B7295D"/>
    <w:rsid w:val="00B743A3"/>
    <w:rsid w:val="00B749E8"/>
    <w:rsid w:val="00B74D1E"/>
    <w:rsid w:val="00B753B8"/>
    <w:rsid w:val="00B76A18"/>
    <w:rsid w:val="00B772C3"/>
    <w:rsid w:val="00B778CB"/>
    <w:rsid w:val="00B77F12"/>
    <w:rsid w:val="00B80F67"/>
    <w:rsid w:val="00B825EA"/>
    <w:rsid w:val="00B82A6A"/>
    <w:rsid w:val="00B83F32"/>
    <w:rsid w:val="00B849B3"/>
    <w:rsid w:val="00B84C6C"/>
    <w:rsid w:val="00B84FA9"/>
    <w:rsid w:val="00B85A6A"/>
    <w:rsid w:val="00B85E36"/>
    <w:rsid w:val="00B911C2"/>
    <w:rsid w:val="00B92687"/>
    <w:rsid w:val="00B926D0"/>
    <w:rsid w:val="00B92F7F"/>
    <w:rsid w:val="00B931FB"/>
    <w:rsid w:val="00B93525"/>
    <w:rsid w:val="00B936C1"/>
    <w:rsid w:val="00B94248"/>
    <w:rsid w:val="00B942A1"/>
    <w:rsid w:val="00B9435E"/>
    <w:rsid w:val="00B94B4F"/>
    <w:rsid w:val="00B95788"/>
    <w:rsid w:val="00B96CFD"/>
    <w:rsid w:val="00B9700D"/>
    <w:rsid w:val="00B976F6"/>
    <w:rsid w:val="00BA08CF"/>
    <w:rsid w:val="00BA1485"/>
    <w:rsid w:val="00BA1655"/>
    <w:rsid w:val="00BA22E1"/>
    <w:rsid w:val="00BA22E2"/>
    <w:rsid w:val="00BA2D6B"/>
    <w:rsid w:val="00BA3DCB"/>
    <w:rsid w:val="00BA48CC"/>
    <w:rsid w:val="00BA4968"/>
    <w:rsid w:val="00BA57E9"/>
    <w:rsid w:val="00BA5F41"/>
    <w:rsid w:val="00BA6786"/>
    <w:rsid w:val="00BA6D2C"/>
    <w:rsid w:val="00BA7385"/>
    <w:rsid w:val="00BA7854"/>
    <w:rsid w:val="00BB187C"/>
    <w:rsid w:val="00BB1ACB"/>
    <w:rsid w:val="00BB1D73"/>
    <w:rsid w:val="00BB1E77"/>
    <w:rsid w:val="00BB296B"/>
    <w:rsid w:val="00BB2A9C"/>
    <w:rsid w:val="00BB30F0"/>
    <w:rsid w:val="00BB3622"/>
    <w:rsid w:val="00BB4472"/>
    <w:rsid w:val="00BB457D"/>
    <w:rsid w:val="00BB4FEE"/>
    <w:rsid w:val="00BB5992"/>
    <w:rsid w:val="00BB5E40"/>
    <w:rsid w:val="00BB63C4"/>
    <w:rsid w:val="00BB682C"/>
    <w:rsid w:val="00BB6A2D"/>
    <w:rsid w:val="00BB793D"/>
    <w:rsid w:val="00BB7CA9"/>
    <w:rsid w:val="00BB7F51"/>
    <w:rsid w:val="00BC1DB6"/>
    <w:rsid w:val="00BC1F6E"/>
    <w:rsid w:val="00BC236B"/>
    <w:rsid w:val="00BC2BB4"/>
    <w:rsid w:val="00BC340D"/>
    <w:rsid w:val="00BC3E2C"/>
    <w:rsid w:val="00BC3FD1"/>
    <w:rsid w:val="00BC5F9E"/>
    <w:rsid w:val="00BC611D"/>
    <w:rsid w:val="00BC65D9"/>
    <w:rsid w:val="00BC7455"/>
    <w:rsid w:val="00BC78ED"/>
    <w:rsid w:val="00BC7BA8"/>
    <w:rsid w:val="00BC7C52"/>
    <w:rsid w:val="00BC7FB8"/>
    <w:rsid w:val="00BD0CF6"/>
    <w:rsid w:val="00BD0F38"/>
    <w:rsid w:val="00BD1471"/>
    <w:rsid w:val="00BD14C5"/>
    <w:rsid w:val="00BD1605"/>
    <w:rsid w:val="00BD1699"/>
    <w:rsid w:val="00BD196A"/>
    <w:rsid w:val="00BD1EC4"/>
    <w:rsid w:val="00BD1F22"/>
    <w:rsid w:val="00BD2081"/>
    <w:rsid w:val="00BD2311"/>
    <w:rsid w:val="00BD27B4"/>
    <w:rsid w:val="00BD2A9D"/>
    <w:rsid w:val="00BD2B3C"/>
    <w:rsid w:val="00BD45E6"/>
    <w:rsid w:val="00BD4635"/>
    <w:rsid w:val="00BD46A1"/>
    <w:rsid w:val="00BD4843"/>
    <w:rsid w:val="00BD4D1C"/>
    <w:rsid w:val="00BD51F6"/>
    <w:rsid w:val="00BD5377"/>
    <w:rsid w:val="00BD5ACB"/>
    <w:rsid w:val="00BD6262"/>
    <w:rsid w:val="00BD6544"/>
    <w:rsid w:val="00BD6656"/>
    <w:rsid w:val="00BD6D8C"/>
    <w:rsid w:val="00BD71A5"/>
    <w:rsid w:val="00BD7851"/>
    <w:rsid w:val="00BD7927"/>
    <w:rsid w:val="00BD7EED"/>
    <w:rsid w:val="00BD7F44"/>
    <w:rsid w:val="00BE0763"/>
    <w:rsid w:val="00BE0988"/>
    <w:rsid w:val="00BE0ED2"/>
    <w:rsid w:val="00BE1011"/>
    <w:rsid w:val="00BE3227"/>
    <w:rsid w:val="00BE3387"/>
    <w:rsid w:val="00BE4A4E"/>
    <w:rsid w:val="00BE4C48"/>
    <w:rsid w:val="00BE5963"/>
    <w:rsid w:val="00BE5B8D"/>
    <w:rsid w:val="00BE61C1"/>
    <w:rsid w:val="00BE64AF"/>
    <w:rsid w:val="00BE6717"/>
    <w:rsid w:val="00BE6A97"/>
    <w:rsid w:val="00BE732B"/>
    <w:rsid w:val="00BF00C6"/>
    <w:rsid w:val="00BF0381"/>
    <w:rsid w:val="00BF04D3"/>
    <w:rsid w:val="00BF06B7"/>
    <w:rsid w:val="00BF1487"/>
    <w:rsid w:val="00BF1FB9"/>
    <w:rsid w:val="00BF253E"/>
    <w:rsid w:val="00BF27B2"/>
    <w:rsid w:val="00BF3CE4"/>
    <w:rsid w:val="00BF3ED3"/>
    <w:rsid w:val="00BF418E"/>
    <w:rsid w:val="00BF441F"/>
    <w:rsid w:val="00BF446E"/>
    <w:rsid w:val="00BF690C"/>
    <w:rsid w:val="00BF6E7B"/>
    <w:rsid w:val="00BF7306"/>
    <w:rsid w:val="00BF7CDD"/>
    <w:rsid w:val="00C00F91"/>
    <w:rsid w:val="00C01021"/>
    <w:rsid w:val="00C0141F"/>
    <w:rsid w:val="00C02226"/>
    <w:rsid w:val="00C02E3D"/>
    <w:rsid w:val="00C03068"/>
    <w:rsid w:val="00C03235"/>
    <w:rsid w:val="00C0324D"/>
    <w:rsid w:val="00C034CA"/>
    <w:rsid w:val="00C048AF"/>
    <w:rsid w:val="00C05061"/>
    <w:rsid w:val="00C050B3"/>
    <w:rsid w:val="00C060AD"/>
    <w:rsid w:val="00C066B6"/>
    <w:rsid w:val="00C06E5F"/>
    <w:rsid w:val="00C077E0"/>
    <w:rsid w:val="00C07DE6"/>
    <w:rsid w:val="00C10450"/>
    <w:rsid w:val="00C10BF1"/>
    <w:rsid w:val="00C110E4"/>
    <w:rsid w:val="00C115EC"/>
    <w:rsid w:val="00C11ADC"/>
    <w:rsid w:val="00C11EF1"/>
    <w:rsid w:val="00C12E34"/>
    <w:rsid w:val="00C133AD"/>
    <w:rsid w:val="00C14AE1"/>
    <w:rsid w:val="00C154B5"/>
    <w:rsid w:val="00C156B6"/>
    <w:rsid w:val="00C15E2E"/>
    <w:rsid w:val="00C1607F"/>
    <w:rsid w:val="00C160E8"/>
    <w:rsid w:val="00C16708"/>
    <w:rsid w:val="00C169D1"/>
    <w:rsid w:val="00C17249"/>
    <w:rsid w:val="00C1739F"/>
    <w:rsid w:val="00C17872"/>
    <w:rsid w:val="00C17AF1"/>
    <w:rsid w:val="00C17DBC"/>
    <w:rsid w:val="00C2018F"/>
    <w:rsid w:val="00C205E9"/>
    <w:rsid w:val="00C212FC"/>
    <w:rsid w:val="00C21533"/>
    <w:rsid w:val="00C23F48"/>
    <w:rsid w:val="00C24505"/>
    <w:rsid w:val="00C24976"/>
    <w:rsid w:val="00C262BD"/>
    <w:rsid w:val="00C26A52"/>
    <w:rsid w:val="00C27120"/>
    <w:rsid w:val="00C27578"/>
    <w:rsid w:val="00C305C6"/>
    <w:rsid w:val="00C30E04"/>
    <w:rsid w:val="00C30E71"/>
    <w:rsid w:val="00C310C2"/>
    <w:rsid w:val="00C3128F"/>
    <w:rsid w:val="00C318F1"/>
    <w:rsid w:val="00C3287C"/>
    <w:rsid w:val="00C32A1B"/>
    <w:rsid w:val="00C33597"/>
    <w:rsid w:val="00C3369F"/>
    <w:rsid w:val="00C3559C"/>
    <w:rsid w:val="00C36525"/>
    <w:rsid w:val="00C3737B"/>
    <w:rsid w:val="00C3750B"/>
    <w:rsid w:val="00C406D3"/>
    <w:rsid w:val="00C40A45"/>
    <w:rsid w:val="00C40EB3"/>
    <w:rsid w:val="00C41AE1"/>
    <w:rsid w:val="00C41AE7"/>
    <w:rsid w:val="00C41BD9"/>
    <w:rsid w:val="00C42147"/>
    <w:rsid w:val="00C42291"/>
    <w:rsid w:val="00C425BE"/>
    <w:rsid w:val="00C42AAD"/>
    <w:rsid w:val="00C42D22"/>
    <w:rsid w:val="00C434FD"/>
    <w:rsid w:val="00C4350E"/>
    <w:rsid w:val="00C4369E"/>
    <w:rsid w:val="00C438D7"/>
    <w:rsid w:val="00C44964"/>
    <w:rsid w:val="00C44E61"/>
    <w:rsid w:val="00C466F5"/>
    <w:rsid w:val="00C4692C"/>
    <w:rsid w:val="00C47AC7"/>
    <w:rsid w:val="00C5192E"/>
    <w:rsid w:val="00C52007"/>
    <w:rsid w:val="00C520DE"/>
    <w:rsid w:val="00C5264D"/>
    <w:rsid w:val="00C528C5"/>
    <w:rsid w:val="00C52DE6"/>
    <w:rsid w:val="00C53732"/>
    <w:rsid w:val="00C5378F"/>
    <w:rsid w:val="00C540E2"/>
    <w:rsid w:val="00C5475C"/>
    <w:rsid w:val="00C54D59"/>
    <w:rsid w:val="00C54E8F"/>
    <w:rsid w:val="00C54FD4"/>
    <w:rsid w:val="00C558B0"/>
    <w:rsid w:val="00C6016B"/>
    <w:rsid w:val="00C601CB"/>
    <w:rsid w:val="00C601E0"/>
    <w:rsid w:val="00C603E7"/>
    <w:rsid w:val="00C60BB1"/>
    <w:rsid w:val="00C6213B"/>
    <w:rsid w:val="00C6315A"/>
    <w:rsid w:val="00C634A7"/>
    <w:rsid w:val="00C63711"/>
    <w:rsid w:val="00C638D7"/>
    <w:rsid w:val="00C638DF"/>
    <w:rsid w:val="00C63A88"/>
    <w:rsid w:val="00C64439"/>
    <w:rsid w:val="00C6451B"/>
    <w:rsid w:val="00C64720"/>
    <w:rsid w:val="00C64817"/>
    <w:rsid w:val="00C6503F"/>
    <w:rsid w:val="00C6517F"/>
    <w:rsid w:val="00C6566E"/>
    <w:rsid w:val="00C658BF"/>
    <w:rsid w:val="00C65B2E"/>
    <w:rsid w:val="00C666D4"/>
    <w:rsid w:val="00C66739"/>
    <w:rsid w:val="00C67BA6"/>
    <w:rsid w:val="00C705C2"/>
    <w:rsid w:val="00C708C1"/>
    <w:rsid w:val="00C70DA3"/>
    <w:rsid w:val="00C70EF8"/>
    <w:rsid w:val="00C71920"/>
    <w:rsid w:val="00C71A01"/>
    <w:rsid w:val="00C726CC"/>
    <w:rsid w:val="00C72A63"/>
    <w:rsid w:val="00C72BC2"/>
    <w:rsid w:val="00C73ECB"/>
    <w:rsid w:val="00C74E96"/>
    <w:rsid w:val="00C75401"/>
    <w:rsid w:val="00C75724"/>
    <w:rsid w:val="00C75CE1"/>
    <w:rsid w:val="00C76A6C"/>
    <w:rsid w:val="00C770E0"/>
    <w:rsid w:val="00C77665"/>
    <w:rsid w:val="00C7775B"/>
    <w:rsid w:val="00C77763"/>
    <w:rsid w:val="00C77844"/>
    <w:rsid w:val="00C779C1"/>
    <w:rsid w:val="00C77A70"/>
    <w:rsid w:val="00C77C28"/>
    <w:rsid w:val="00C80AE4"/>
    <w:rsid w:val="00C80B08"/>
    <w:rsid w:val="00C812B0"/>
    <w:rsid w:val="00C829D2"/>
    <w:rsid w:val="00C8301D"/>
    <w:rsid w:val="00C83875"/>
    <w:rsid w:val="00C83ECA"/>
    <w:rsid w:val="00C83F38"/>
    <w:rsid w:val="00C847AE"/>
    <w:rsid w:val="00C849EC"/>
    <w:rsid w:val="00C84EB6"/>
    <w:rsid w:val="00C84F63"/>
    <w:rsid w:val="00C855E4"/>
    <w:rsid w:val="00C857F1"/>
    <w:rsid w:val="00C86330"/>
    <w:rsid w:val="00C86A2D"/>
    <w:rsid w:val="00C86C33"/>
    <w:rsid w:val="00C86D1D"/>
    <w:rsid w:val="00C86D31"/>
    <w:rsid w:val="00C871C4"/>
    <w:rsid w:val="00C87515"/>
    <w:rsid w:val="00C87621"/>
    <w:rsid w:val="00C90B58"/>
    <w:rsid w:val="00C91718"/>
    <w:rsid w:val="00C9191B"/>
    <w:rsid w:val="00C91EFA"/>
    <w:rsid w:val="00C91FBF"/>
    <w:rsid w:val="00C92B34"/>
    <w:rsid w:val="00C92D10"/>
    <w:rsid w:val="00C92D88"/>
    <w:rsid w:val="00C9301E"/>
    <w:rsid w:val="00C93D18"/>
    <w:rsid w:val="00C94079"/>
    <w:rsid w:val="00C942BD"/>
    <w:rsid w:val="00C9510A"/>
    <w:rsid w:val="00C953DE"/>
    <w:rsid w:val="00C95412"/>
    <w:rsid w:val="00C96315"/>
    <w:rsid w:val="00C966E3"/>
    <w:rsid w:val="00C969CA"/>
    <w:rsid w:val="00C97301"/>
    <w:rsid w:val="00C977F1"/>
    <w:rsid w:val="00C97D90"/>
    <w:rsid w:val="00CA031B"/>
    <w:rsid w:val="00CA051C"/>
    <w:rsid w:val="00CA0A94"/>
    <w:rsid w:val="00CA0B4C"/>
    <w:rsid w:val="00CA1130"/>
    <w:rsid w:val="00CA1F1C"/>
    <w:rsid w:val="00CA29F7"/>
    <w:rsid w:val="00CA2DB0"/>
    <w:rsid w:val="00CA3585"/>
    <w:rsid w:val="00CA3699"/>
    <w:rsid w:val="00CA3861"/>
    <w:rsid w:val="00CA415F"/>
    <w:rsid w:val="00CA49E1"/>
    <w:rsid w:val="00CA527C"/>
    <w:rsid w:val="00CA529D"/>
    <w:rsid w:val="00CA5EA7"/>
    <w:rsid w:val="00CA6E94"/>
    <w:rsid w:val="00CB026C"/>
    <w:rsid w:val="00CB04D7"/>
    <w:rsid w:val="00CB0D77"/>
    <w:rsid w:val="00CB191F"/>
    <w:rsid w:val="00CB23D0"/>
    <w:rsid w:val="00CB260C"/>
    <w:rsid w:val="00CB2C14"/>
    <w:rsid w:val="00CB41DB"/>
    <w:rsid w:val="00CB4DD1"/>
    <w:rsid w:val="00CB53D6"/>
    <w:rsid w:val="00CB5A14"/>
    <w:rsid w:val="00CB5A49"/>
    <w:rsid w:val="00CB5C15"/>
    <w:rsid w:val="00CB6406"/>
    <w:rsid w:val="00CB678B"/>
    <w:rsid w:val="00CB6A46"/>
    <w:rsid w:val="00CB6ACD"/>
    <w:rsid w:val="00CB731B"/>
    <w:rsid w:val="00CB7788"/>
    <w:rsid w:val="00CB7A8C"/>
    <w:rsid w:val="00CB7E74"/>
    <w:rsid w:val="00CC1228"/>
    <w:rsid w:val="00CC1A21"/>
    <w:rsid w:val="00CC1A29"/>
    <w:rsid w:val="00CC1D40"/>
    <w:rsid w:val="00CC2490"/>
    <w:rsid w:val="00CC359F"/>
    <w:rsid w:val="00CC3764"/>
    <w:rsid w:val="00CC53FD"/>
    <w:rsid w:val="00CC66DE"/>
    <w:rsid w:val="00CC6D6A"/>
    <w:rsid w:val="00CC76E1"/>
    <w:rsid w:val="00CC7736"/>
    <w:rsid w:val="00CC79FD"/>
    <w:rsid w:val="00CC7BB8"/>
    <w:rsid w:val="00CC7C0C"/>
    <w:rsid w:val="00CC7E02"/>
    <w:rsid w:val="00CD15F0"/>
    <w:rsid w:val="00CD1702"/>
    <w:rsid w:val="00CD2AA0"/>
    <w:rsid w:val="00CD2FC9"/>
    <w:rsid w:val="00CD3085"/>
    <w:rsid w:val="00CD36E5"/>
    <w:rsid w:val="00CD4093"/>
    <w:rsid w:val="00CD5694"/>
    <w:rsid w:val="00CD5B51"/>
    <w:rsid w:val="00CD63E7"/>
    <w:rsid w:val="00CD6402"/>
    <w:rsid w:val="00CD6670"/>
    <w:rsid w:val="00CD6822"/>
    <w:rsid w:val="00CD75E3"/>
    <w:rsid w:val="00CE0013"/>
    <w:rsid w:val="00CE0229"/>
    <w:rsid w:val="00CE08BD"/>
    <w:rsid w:val="00CE1078"/>
    <w:rsid w:val="00CE1CEB"/>
    <w:rsid w:val="00CE2257"/>
    <w:rsid w:val="00CE2627"/>
    <w:rsid w:val="00CE2EB2"/>
    <w:rsid w:val="00CE2F6C"/>
    <w:rsid w:val="00CE4353"/>
    <w:rsid w:val="00CE4428"/>
    <w:rsid w:val="00CE45EF"/>
    <w:rsid w:val="00CE4903"/>
    <w:rsid w:val="00CE5013"/>
    <w:rsid w:val="00CE525D"/>
    <w:rsid w:val="00CE55A3"/>
    <w:rsid w:val="00CE58DC"/>
    <w:rsid w:val="00CE5C99"/>
    <w:rsid w:val="00CE640F"/>
    <w:rsid w:val="00CE6F6B"/>
    <w:rsid w:val="00CE6F97"/>
    <w:rsid w:val="00CE74FC"/>
    <w:rsid w:val="00CE774C"/>
    <w:rsid w:val="00CE7B0A"/>
    <w:rsid w:val="00CF1646"/>
    <w:rsid w:val="00CF1ADD"/>
    <w:rsid w:val="00CF1FD1"/>
    <w:rsid w:val="00CF21DA"/>
    <w:rsid w:val="00CF23EE"/>
    <w:rsid w:val="00CF2932"/>
    <w:rsid w:val="00CF293E"/>
    <w:rsid w:val="00CF2D01"/>
    <w:rsid w:val="00CF3280"/>
    <w:rsid w:val="00CF3297"/>
    <w:rsid w:val="00CF41D3"/>
    <w:rsid w:val="00CF453B"/>
    <w:rsid w:val="00CF4645"/>
    <w:rsid w:val="00CF4755"/>
    <w:rsid w:val="00CF493B"/>
    <w:rsid w:val="00CF5420"/>
    <w:rsid w:val="00CF5AB9"/>
    <w:rsid w:val="00CF5B4C"/>
    <w:rsid w:val="00CF5C3F"/>
    <w:rsid w:val="00CF5F51"/>
    <w:rsid w:val="00CF6C70"/>
    <w:rsid w:val="00CF73FC"/>
    <w:rsid w:val="00CF7791"/>
    <w:rsid w:val="00CF7E30"/>
    <w:rsid w:val="00D00357"/>
    <w:rsid w:val="00D00990"/>
    <w:rsid w:val="00D00B80"/>
    <w:rsid w:val="00D012E0"/>
    <w:rsid w:val="00D01F59"/>
    <w:rsid w:val="00D02056"/>
    <w:rsid w:val="00D02301"/>
    <w:rsid w:val="00D0238D"/>
    <w:rsid w:val="00D0240C"/>
    <w:rsid w:val="00D027AF"/>
    <w:rsid w:val="00D03DC8"/>
    <w:rsid w:val="00D04880"/>
    <w:rsid w:val="00D06FFF"/>
    <w:rsid w:val="00D10064"/>
    <w:rsid w:val="00D10538"/>
    <w:rsid w:val="00D105F4"/>
    <w:rsid w:val="00D1098A"/>
    <w:rsid w:val="00D109BF"/>
    <w:rsid w:val="00D10A8E"/>
    <w:rsid w:val="00D10FB0"/>
    <w:rsid w:val="00D11357"/>
    <w:rsid w:val="00D126F7"/>
    <w:rsid w:val="00D12913"/>
    <w:rsid w:val="00D129F5"/>
    <w:rsid w:val="00D12C6A"/>
    <w:rsid w:val="00D12ED9"/>
    <w:rsid w:val="00D12F2C"/>
    <w:rsid w:val="00D13D02"/>
    <w:rsid w:val="00D141DD"/>
    <w:rsid w:val="00D14770"/>
    <w:rsid w:val="00D1494A"/>
    <w:rsid w:val="00D14F53"/>
    <w:rsid w:val="00D153D0"/>
    <w:rsid w:val="00D156DC"/>
    <w:rsid w:val="00D15BD6"/>
    <w:rsid w:val="00D161B3"/>
    <w:rsid w:val="00D1642C"/>
    <w:rsid w:val="00D16D15"/>
    <w:rsid w:val="00D16DB8"/>
    <w:rsid w:val="00D1700B"/>
    <w:rsid w:val="00D1733C"/>
    <w:rsid w:val="00D1769C"/>
    <w:rsid w:val="00D17D10"/>
    <w:rsid w:val="00D17EE1"/>
    <w:rsid w:val="00D204B8"/>
    <w:rsid w:val="00D20EB4"/>
    <w:rsid w:val="00D213EB"/>
    <w:rsid w:val="00D21887"/>
    <w:rsid w:val="00D25851"/>
    <w:rsid w:val="00D261EE"/>
    <w:rsid w:val="00D266DE"/>
    <w:rsid w:val="00D26A6F"/>
    <w:rsid w:val="00D26C82"/>
    <w:rsid w:val="00D274A7"/>
    <w:rsid w:val="00D3025F"/>
    <w:rsid w:val="00D30559"/>
    <w:rsid w:val="00D309C1"/>
    <w:rsid w:val="00D30A36"/>
    <w:rsid w:val="00D30A9B"/>
    <w:rsid w:val="00D31689"/>
    <w:rsid w:val="00D31847"/>
    <w:rsid w:val="00D31BA7"/>
    <w:rsid w:val="00D322EA"/>
    <w:rsid w:val="00D32540"/>
    <w:rsid w:val="00D325D3"/>
    <w:rsid w:val="00D32C0C"/>
    <w:rsid w:val="00D34989"/>
    <w:rsid w:val="00D34D16"/>
    <w:rsid w:val="00D355E8"/>
    <w:rsid w:val="00D35A3B"/>
    <w:rsid w:val="00D40BE9"/>
    <w:rsid w:val="00D411E9"/>
    <w:rsid w:val="00D416B2"/>
    <w:rsid w:val="00D41FE1"/>
    <w:rsid w:val="00D42106"/>
    <w:rsid w:val="00D42344"/>
    <w:rsid w:val="00D42B6E"/>
    <w:rsid w:val="00D43895"/>
    <w:rsid w:val="00D43DD6"/>
    <w:rsid w:val="00D44FEB"/>
    <w:rsid w:val="00D454EC"/>
    <w:rsid w:val="00D45995"/>
    <w:rsid w:val="00D47598"/>
    <w:rsid w:val="00D47729"/>
    <w:rsid w:val="00D51C2C"/>
    <w:rsid w:val="00D533A7"/>
    <w:rsid w:val="00D53417"/>
    <w:rsid w:val="00D5395F"/>
    <w:rsid w:val="00D53BB2"/>
    <w:rsid w:val="00D54337"/>
    <w:rsid w:val="00D55A36"/>
    <w:rsid w:val="00D55FE3"/>
    <w:rsid w:val="00D561D4"/>
    <w:rsid w:val="00D564BB"/>
    <w:rsid w:val="00D56737"/>
    <w:rsid w:val="00D5689A"/>
    <w:rsid w:val="00D56A02"/>
    <w:rsid w:val="00D56FFB"/>
    <w:rsid w:val="00D57072"/>
    <w:rsid w:val="00D57440"/>
    <w:rsid w:val="00D57694"/>
    <w:rsid w:val="00D5779D"/>
    <w:rsid w:val="00D577C9"/>
    <w:rsid w:val="00D579A3"/>
    <w:rsid w:val="00D6017C"/>
    <w:rsid w:val="00D602D6"/>
    <w:rsid w:val="00D60829"/>
    <w:rsid w:val="00D60C5E"/>
    <w:rsid w:val="00D61249"/>
    <w:rsid w:val="00D617B3"/>
    <w:rsid w:val="00D61AE5"/>
    <w:rsid w:val="00D620A3"/>
    <w:rsid w:val="00D624FF"/>
    <w:rsid w:val="00D62574"/>
    <w:rsid w:val="00D62A3E"/>
    <w:rsid w:val="00D64636"/>
    <w:rsid w:val="00D6551F"/>
    <w:rsid w:val="00D65992"/>
    <w:rsid w:val="00D65F15"/>
    <w:rsid w:val="00D667D3"/>
    <w:rsid w:val="00D668E4"/>
    <w:rsid w:val="00D66E6E"/>
    <w:rsid w:val="00D67466"/>
    <w:rsid w:val="00D6747B"/>
    <w:rsid w:val="00D7047B"/>
    <w:rsid w:val="00D70735"/>
    <w:rsid w:val="00D708CB"/>
    <w:rsid w:val="00D70B3C"/>
    <w:rsid w:val="00D729A9"/>
    <w:rsid w:val="00D729BD"/>
    <w:rsid w:val="00D73042"/>
    <w:rsid w:val="00D7363E"/>
    <w:rsid w:val="00D73F48"/>
    <w:rsid w:val="00D741F4"/>
    <w:rsid w:val="00D74FEC"/>
    <w:rsid w:val="00D751AD"/>
    <w:rsid w:val="00D75505"/>
    <w:rsid w:val="00D757A8"/>
    <w:rsid w:val="00D75981"/>
    <w:rsid w:val="00D76695"/>
    <w:rsid w:val="00D775EC"/>
    <w:rsid w:val="00D77D3D"/>
    <w:rsid w:val="00D77DAB"/>
    <w:rsid w:val="00D80998"/>
    <w:rsid w:val="00D80F34"/>
    <w:rsid w:val="00D817AF"/>
    <w:rsid w:val="00D81F54"/>
    <w:rsid w:val="00D8228F"/>
    <w:rsid w:val="00D82B7E"/>
    <w:rsid w:val="00D82C5E"/>
    <w:rsid w:val="00D83047"/>
    <w:rsid w:val="00D83741"/>
    <w:rsid w:val="00D83CB1"/>
    <w:rsid w:val="00D8496B"/>
    <w:rsid w:val="00D85712"/>
    <w:rsid w:val="00D85923"/>
    <w:rsid w:val="00D862DA"/>
    <w:rsid w:val="00D8640C"/>
    <w:rsid w:val="00D86456"/>
    <w:rsid w:val="00D86946"/>
    <w:rsid w:val="00D870BD"/>
    <w:rsid w:val="00D871AB"/>
    <w:rsid w:val="00D876B9"/>
    <w:rsid w:val="00D87726"/>
    <w:rsid w:val="00D87CFB"/>
    <w:rsid w:val="00D90ED8"/>
    <w:rsid w:val="00D910CF"/>
    <w:rsid w:val="00D92D65"/>
    <w:rsid w:val="00D93091"/>
    <w:rsid w:val="00D936C5"/>
    <w:rsid w:val="00D936C9"/>
    <w:rsid w:val="00D94586"/>
    <w:rsid w:val="00D9521C"/>
    <w:rsid w:val="00D95D34"/>
    <w:rsid w:val="00D96D86"/>
    <w:rsid w:val="00D97EF1"/>
    <w:rsid w:val="00DA0332"/>
    <w:rsid w:val="00DA0F91"/>
    <w:rsid w:val="00DA1512"/>
    <w:rsid w:val="00DA1520"/>
    <w:rsid w:val="00DA1C06"/>
    <w:rsid w:val="00DA204D"/>
    <w:rsid w:val="00DA2C0A"/>
    <w:rsid w:val="00DA3335"/>
    <w:rsid w:val="00DA33BF"/>
    <w:rsid w:val="00DA3D7B"/>
    <w:rsid w:val="00DA4CED"/>
    <w:rsid w:val="00DA528F"/>
    <w:rsid w:val="00DA5363"/>
    <w:rsid w:val="00DA5BB0"/>
    <w:rsid w:val="00DA6721"/>
    <w:rsid w:val="00DA7000"/>
    <w:rsid w:val="00DA7189"/>
    <w:rsid w:val="00DA7370"/>
    <w:rsid w:val="00DB0E3C"/>
    <w:rsid w:val="00DB1190"/>
    <w:rsid w:val="00DB139C"/>
    <w:rsid w:val="00DB3001"/>
    <w:rsid w:val="00DB30AD"/>
    <w:rsid w:val="00DB3707"/>
    <w:rsid w:val="00DB43FC"/>
    <w:rsid w:val="00DB4594"/>
    <w:rsid w:val="00DB45C4"/>
    <w:rsid w:val="00DB4AA3"/>
    <w:rsid w:val="00DB5257"/>
    <w:rsid w:val="00DB64BF"/>
    <w:rsid w:val="00DB68FF"/>
    <w:rsid w:val="00DB6DBF"/>
    <w:rsid w:val="00DB7230"/>
    <w:rsid w:val="00DB78FC"/>
    <w:rsid w:val="00DB797B"/>
    <w:rsid w:val="00DB7E1C"/>
    <w:rsid w:val="00DC0149"/>
    <w:rsid w:val="00DC05D2"/>
    <w:rsid w:val="00DC1371"/>
    <w:rsid w:val="00DC2CD6"/>
    <w:rsid w:val="00DC2E6F"/>
    <w:rsid w:val="00DC2F57"/>
    <w:rsid w:val="00DC32BA"/>
    <w:rsid w:val="00DC3630"/>
    <w:rsid w:val="00DC3AF3"/>
    <w:rsid w:val="00DC3B8A"/>
    <w:rsid w:val="00DC4420"/>
    <w:rsid w:val="00DC4D58"/>
    <w:rsid w:val="00DC51BD"/>
    <w:rsid w:val="00DC5FD8"/>
    <w:rsid w:val="00DD1F38"/>
    <w:rsid w:val="00DD23B0"/>
    <w:rsid w:val="00DD392E"/>
    <w:rsid w:val="00DD508D"/>
    <w:rsid w:val="00DD52D7"/>
    <w:rsid w:val="00DD56AA"/>
    <w:rsid w:val="00DD6518"/>
    <w:rsid w:val="00DD6537"/>
    <w:rsid w:val="00DD6667"/>
    <w:rsid w:val="00DD6859"/>
    <w:rsid w:val="00DD73B2"/>
    <w:rsid w:val="00DD74A2"/>
    <w:rsid w:val="00DE02FA"/>
    <w:rsid w:val="00DE0408"/>
    <w:rsid w:val="00DE1713"/>
    <w:rsid w:val="00DE18A9"/>
    <w:rsid w:val="00DE1C5F"/>
    <w:rsid w:val="00DE1DB1"/>
    <w:rsid w:val="00DE247F"/>
    <w:rsid w:val="00DE25DE"/>
    <w:rsid w:val="00DE32EC"/>
    <w:rsid w:val="00DE3767"/>
    <w:rsid w:val="00DE383B"/>
    <w:rsid w:val="00DE3918"/>
    <w:rsid w:val="00DE408F"/>
    <w:rsid w:val="00DE45F5"/>
    <w:rsid w:val="00DE49BE"/>
    <w:rsid w:val="00DE4BE0"/>
    <w:rsid w:val="00DE591A"/>
    <w:rsid w:val="00DE5FFE"/>
    <w:rsid w:val="00DE6576"/>
    <w:rsid w:val="00DE71C7"/>
    <w:rsid w:val="00DF0F15"/>
    <w:rsid w:val="00DF1000"/>
    <w:rsid w:val="00DF29C8"/>
    <w:rsid w:val="00DF41D9"/>
    <w:rsid w:val="00DF4338"/>
    <w:rsid w:val="00DF45EA"/>
    <w:rsid w:val="00DF4614"/>
    <w:rsid w:val="00DF4D96"/>
    <w:rsid w:val="00DF53F5"/>
    <w:rsid w:val="00DF57B5"/>
    <w:rsid w:val="00DF6D10"/>
    <w:rsid w:val="00DF6FA3"/>
    <w:rsid w:val="00DF7171"/>
    <w:rsid w:val="00DF7B25"/>
    <w:rsid w:val="00E002D3"/>
    <w:rsid w:val="00E00B67"/>
    <w:rsid w:val="00E0160B"/>
    <w:rsid w:val="00E0188F"/>
    <w:rsid w:val="00E021FA"/>
    <w:rsid w:val="00E0246F"/>
    <w:rsid w:val="00E027D7"/>
    <w:rsid w:val="00E03DF3"/>
    <w:rsid w:val="00E04840"/>
    <w:rsid w:val="00E04BD7"/>
    <w:rsid w:val="00E051B7"/>
    <w:rsid w:val="00E060FC"/>
    <w:rsid w:val="00E0668E"/>
    <w:rsid w:val="00E071FF"/>
    <w:rsid w:val="00E07BD2"/>
    <w:rsid w:val="00E07FAE"/>
    <w:rsid w:val="00E10CF7"/>
    <w:rsid w:val="00E118BA"/>
    <w:rsid w:val="00E12846"/>
    <w:rsid w:val="00E12FC7"/>
    <w:rsid w:val="00E1334C"/>
    <w:rsid w:val="00E135A1"/>
    <w:rsid w:val="00E144F8"/>
    <w:rsid w:val="00E148CB"/>
    <w:rsid w:val="00E1496E"/>
    <w:rsid w:val="00E156EF"/>
    <w:rsid w:val="00E157E3"/>
    <w:rsid w:val="00E15F0F"/>
    <w:rsid w:val="00E16B86"/>
    <w:rsid w:val="00E16CBB"/>
    <w:rsid w:val="00E16EF1"/>
    <w:rsid w:val="00E171C9"/>
    <w:rsid w:val="00E17442"/>
    <w:rsid w:val="00E177A0"/>
    <w:rsid w:val="00E17F63"/>
    <w:rsid w:val="00E20C46"/>
    <w:rsid w:val="00E20E6A"/>
    <w:rsid w:val="00E21A7A"/>
    <w:rsid w:val="00E22168"/>
    <w:rsid w:val="00E221AA"/>
    <w:rsid w:val="00E22E80"/>
    <w:rsid w:val="00E2413D"/>
    <w:rsid w:val="00E25504"/>
    <w:rsid w:val="00E2586B"/>
    <w:rsid w:val="00E25A5A"/>
    <w:rsid w:val="00E25D1D"/>
    <w:rsid w:val="00E2634B"/>
    <w:rsid w:val="00E265A8"/>
    <w:rsid w:val="00E26B93"/>
    <w:rsid w:val="00E27EDF"/>
    <w:rsid w:val="00E306C4"/>
    <w:rsid w:val="00E30787"/>
    <w:rsid w:val="00E30AFF"/>
    <w:rsid w:val="00E31726"/>
    <w:rsid w:val="00E31FD1"/>
    <w:rsid w:val="00E32027"/>
    <w:rsid w:val="00E32245"/>
    <w:rsid w:val="00E32BAD"/>
    <w:rsid w:val="00E32CDB"/>
    <w:rsid w:val="00E33382"/>
    <w:rsid w:val="00E333DD"/>
    <w:rsid w:val="00E33B27"/>
    <w:rsid w:val="00E33B2F"/>
    <w:rsid w:val="00E33B81"/>
    <w:rsid w:val="00E340D8"/>
    <w:rsid w:val="00E3422F"/>
    <w:rsid w:val="00E34AFA"/>
    <w:rsid w:val="00E34B50"/>
    <w:rsid w:val="00E35EEB"/>
    <w:rsid w:val="00E368C3"/>
    <w:rsid w:val="00E36ADA"/>
    <w:rsid w:val="00E36EF4"/>
    <w:rsid w:val="00E375A3"/>
    <w:rsid w:val="00E3764A"/>
    <w:rsid w:val="00E379E1"/>
    <w:rsid w:val="00E37A2E"/>
    <w:rsid w:val="00E4005C"/>
    <w:rsid w:val="00E40216"/>
    <w:rsid w:val="00E40EB2"/>
    <w:rsid w:val="00E413BD"/>
    <w:rsid w:val="00E418DC"/>
    <w:rsid w:val="00E41A10"/>
    <w:rsid w:val="00E42689"/>
    <w:rsid w:val="00E43C06"/>
    <w:rsid w:val="00E43C8E"/>
    <w:rsid w:val="00E43D64"/>
    <w:rsid w:val="00E44610"/>
    <w:rsid w:val="00E449B1"/>
    <w:rsid w:val="00E46B8F"/>
    <w:rsid w:val="00E47276"/>
    <w:rsid w:val="00E47B31"/>
    <w:rsid w:val="00E47D8D"/>
    <w:rsid w:val="00E501F7"/>
    <w:rsid w:val="00E5082D"/>
    <w:rsid w:val="00E5124E"/>
    <w:rsid w:val="00E51836"/>
    <w:rsid w:val="00E5183E"/>
    <w:rsid w:val="00E54260"/>
    <w:rsid w:val="00E544A4"/>
    <w:rsid w:val="00E55548"/>
    <w:rsid w:val="00E55693"/>
    <w:rsid w:val="00E567F1"/>
    <w:rsid w:val="00E5699F"/>
    <w:rsid w:val="00E56F04"/>
    <w:rsid w:val="00E574A9"/>
    <w:rsid w:val="00E604BD"/>
    <w:rsid w:val="00E61355"/>
    <w:rsid w:val="00E613BC"/>
    <w:rsid w:val="00E6140F"/>
    <w:rsid w:val="00E616A9"/>
    <w:rsid w:val="00E61F1E"/>
    <w:rsid w:val="00E62359"/>
    <w:rsid w:val="00E62557"/>
    <w:rsid w:val="00E625A3"/>
    <w:rsid w:val="00E6413D"/>
    <w:rsid w:val="00E6428E"/>
    <w:rsid w:val="00E6470F"/>
    <w:rsid w:val="00E64A68"/>
    <w:rsid w:val="00E64FAF"/>
    <w:rsid w:val="00E65085"/>
    <w:rsid w:val="00E652E5"/>
    <w:rsid w:val="00E65D18"/>
    <w:rsid w:val="00E65DAF"/>
    <w:rsid w:val="00E65F39"/>
    <w:rsid w:val="00E66205"/>
    <w:rsid w:val="00E66861"/>
    <w:rsid w:val="00E66B42"/>
    <w:rsid w:val="00E66B82"/>
    <w:rsid w:val="00E66E21"/>
    <w:rsid w:val="00E66E33"/>
    <w:rsid w:val="00E67063"/>
    <w:rsid w:val="00E701EE"/>
    <w:rsid w:val="00E7030F"/>
    <w:rsid w:val="00E703F2"/>
    <w:rsid w:val="00E70928"/>
    <w:rsid w:val="00E70F38"/>
    <w:rsid w:val="00E70F52"/>
    <w:rsid w:val="00E710FC"/>
    <w:rsid w:val="00E71228"/>
    <w:rsid w:val="00E71571"/>
    <w:rsid w:val="00E71915"/>
    <w:rsid w:val="00E71DA3"/>
    <w:rsid w:val="00E71EB7"/>
    <w:rsid w:val="00E723BE"/>
    <w:rsid w:val="00E73066"/>
    <w:rsid w:val="00E7355D"/>
    <w:rsid w:val="00E73572"/>
    <w:rsid w:val="00E736DC"/>
    <w:rsid w:val="00E73D91"/>
    <w:rsid w:val="00E74272"/>
    <w:rsid w:val="00E74A85"/>
    <w:rsid w:val="00E74B2F"/>
    <w:rsid w:val="00E75E02"/>
    <w:rsid w:val="00E76316"/>
    <w:rsid w:val="00E7659F"/>
    <w:rsid w:val="00E800B0"/>
    <w:rsid w:val="00E80916"/>
    <w:rsid w:val="00E80931"/>
    <w:rsid w:val="00E816E7"/>
    <w:rsid w:val="00E8226F"/>
    <w:rsid w:val="00E82695"/>
    <w:rsid w:val="00E82E96"/>
    <w:rsid w:val="00E82F94"/>
    <w:rsid w:val="00E83449"/>
    <w:rsid w:val="00E8394E"/>
    <w:rsid w:val="00E83E93"/>
    <w:rsid w:val="00E83F57"/>
    <w:rsid w:val="00E840DF"/>
    <w:rsid w:val="00E84313"/>
    <w:rsid w:val="00E8452A"/>
    <w:rsid w:val="00E85220"/>
    <w:rsid w:val="00E8560F"/>
    <w:rsid w:val="00E8571C"/>
    <w:rsid w:val="00E860CD"/>
    <w:rsid w:val="00E861D3"/>
    <w:rsid w:val="00E864D5"/>
    <w:rsid w:val="00E86D83"/>
    <w:rsid w:val="00E8780A"/>
    <w:rsid w:val="00E87AC7"/>
    <w:rsid w:val="00E87DFF"/>
    <w:rsid w:val="00E87F63"/>
    <w:rsid w:val="00E90117"/>
    <w:rsid w:val="00E9043F"/>
    <w:rsid w:val="00E90AC9"/>
    <w:rsid w:val="00E90D0A"/>
    <w:rsid w:val="00E91D55"/>
    <w:rsid w:val="00E936B3"/>
    <w:rsid w:val="00E93A41"/>
    <w:rsid w:val="00E94F56"/>
    <w:rsid w:val="00E95191"/>
    <w:rsid w:val="00E957FC"/>
    <w:rsid w:val="00E9624E"/>
    <w:rsid w:val="00E97D29"/>
    <w:rsid w:val="00E97EA3"/>
    <w:rsid w:val="00EA007E"/>
    <w:rsid w:val="00EA0289"/>
    <w:rsid w:val="00EA038B"/>
    <w:rsid w:val="00EA1AD0"/>
    <w:rsid w:val="00EA232D"/>
    <w:rsid w:val="00EA27B4"/>
    <w:rsid w:val="00EA2FD6"/>
    <w:rsid w:val="00EA4584"/>
    <w:rsid w:val="00EA512D"/>
    <w:rsid w:val="00EA5200"/>
    <w:rsid w:val="00EA585B"/>
    <w:rsid w:val="00EA5E60"/>
    <w:rsid w:val="00EA618B"/>
    <w:rsid w:val="00EA6259"/>
    <w:rsid w:val="00EA6B91"/>
    <w:rsid w:val="00EA753A"/>
    <w:rsid w:val="00EA7AEB"/>
    <w:rsid w:val="00EB015C"/>
    <w:rsid w:val="00EB11D1"/>
    <w:rsid w:val="00EB12F5"/>
    <w:rsid w:val="00EB181B"/>
    <w:rsid w:val="00EB19CE"/>
    <w:rsid w:val="00EB1CA4"/>
    <w:rsid w:val="00EB256E"/>
    <w:rsid w:val="00EB2DEA"/>
    <w:rsid w:val="00EB2FAE"/>
    <w:rsid w:val="00EB49C6"/>
    <w:rsid w:val="00EB4D4E"/>
    <w:rsid w:val="00EB5022"/>
    <w:rsid w:val="00EB5845"/>
    <w:rsid w:val="00EB598C"/>
    <w:rsid w:val="00EB654F"/>
    <w:rsid w:val="00EB720B"/>
    <w:rsid w:val="00EC0512"/>
    <w:rsid w:val="00EC12CE"/>
    <w:rsid w:val="00EC1E1C"/>
    <w:rsid w:val="00EC2568"/>
    <w:rsid w:val="00EC2AA0"/>
    <w:rsid w:val="00EC2B73"/>
    <w:rsid w:val="00EC2D5A"/>
    <w:rsid w:val="00EC3386"/>
    <w:rsid w:val="00EC341C"/>
    <w:rsid w:val="00EC373B"/>
    <w:rsid w:val="00EC41D1"/>
    <w:rsid w:val="00EC519B"/>
    <w:rsid w:val="00EC546D"/>
    <w:rsid w:val="00EC5745"/>
    <w:rsid w:val="00EC587F"/>
    <w:rsid w:val="00EC5F47"/>
    <w:rsid w:val="00EC6878"/>
    <w:rsid w:val="00EC6963"/>
    <w:rsid w:val="00EC6D97"/>
    <w:rsid w:val="00ED0228"/>
    <w:rsid w:val="00ED0ED1"/>
    <w:rsid w:val="00ED1500"/>
    <w:rsid w:val="00ED1657"/>
    <w:rsid w:val="00ED18CD"/>
    <w:rsid w:val="00ED1C52"/>
    <w:rsid w:val="00ED2C47"/>
    <w:rsid w:val="00ED2E7C"/>
    <w:rsid w:val="00ED49A1"/>
    <w:rsid w:val="00ED4CF6"/>
    <w:rsid w:val="00ED4DE5"/>
    <w:rsid w:val="00ED4FDD"/>
    <w:rsid w:val="00ED53DF"/>
    <w:rsid w:val="00ED5637"/>
    <w:rsid w:val="00ED6618"/>
    <w:rsid w:val="00ED6A56"/>
    <w:rsid w:val="00ED7B57"/>
    <w:rsid w:val="00EE09DC"/>
    <w:rsid w:val="00EE27E8"/>
    <w:rsid w:val="00EE2956"/>
    <w:rsid w:val="00EE38B0"/>
    <w:rsid w:val="00EE3AC9"/>
    <w:rsid w:val="00EE3BFC"/>
    <w:rsid w:val="00EE46F4"/>
    <w:rsid w:val="00EE4CB9"/>
    <w:rsid w:val="00EE4DA9"/>
    <w:rsid w:val="00EE4E07"/>
    <w:rsid w:val="00EE542E"/>
    <w:rsid w:val="00EE56B8"/>
    <w:rsid w:val="00EE69F7"/>
    <w:rsid w:val="00EE701F"/>
    <w:rsid w:val="00EE71C9"/>
    <w:rsid w:val="00EE7451"/>
    <w:rsid w:val="00EE77A9"/>
    <w:rsid w:val="00EE7E9C"/>
    <w:rsid w:val="00EF1988"/>
    <w:rsid w:val="00EF1A77"/>
    <w:rsid w:val="00EF20CE"/>
    <w:rsid w:val="00EF2412"/>
    <w:rsid w:val="00EF3337"/>
    <w:rsid w:val="00EF352D"/>
    <w:rsid w:val="00EF4AEE"/>
    <w:rsid w:val="00EF5721"/>
    <w:rsid w:val="00EF67F8"/>
    <w:rsid w:val="00EF680E"/>
    <w:rsid w:val="00EF69DE"/>
    <w:rsid w:val="00EF6E41"/>
    <w:rsid w:val="00EF7DA7"/>
    <w:rsid w:val="00F0071C"/>
    <w:rsid w:val="00F009CF"/>
    <w:rsid w:val="00F0157B"/>
    <w:rsid w:val="00F01C3B"/>
    <w:rsid w:val="00F0262F"/>
    <w:rsid w:val="00F02E13"/>
    <w:rsid w:val="00F03859"/>
    <w:rsid w:val="00F03BF4"/>
    <w:rsid w:val="00F03F3B"/>
    <w:rsid w:val="00F04D53"/>
    <w:rsid w:val="00F05541"/>
    <w:rsid w:val="00F05BA8"/>
    <w:rsid w:val="00F05D0C"/>
    <w:rsid w:val="00F06429"/>
    <w:rsid w:val="00F06450"/>
    <w:rsid w:val="00F066AD"/>
    <w:rsid w:val="00F07468"/>
    <w:rsid w:val="00F101DE"/>
    <w:rsid w:val="00F11412"/>
    <w:rsid w:val="00F1156C"/>
    <w:rsid w:val="00F11886"/>
    <w:rsid w:val="00F11AFE"/>
    <w:rsid w:val="00F11CB7"/>
    <w:rsid w:val="00F11CBD"/>
    <w:rsid w:val="00F11DDC"/>
    <w:rsid w:val="00F1302B"/>
    <w:rsid w:val="00F131C6"/>
    <w:rsid w:val="00F13B38"/>
    <w:rsid w:val="00F13DA7"/>
    <w:rsid w:val="00F13F76"/>
    <w:rsid w:val="00F143BC"/>
    <w:rsid w:val="00F153C1"/>
    <w:rsid w:val="00F155CB"/>
    <w:rsid w:val="00F15864"/>
    <w:rsid w:val="00F1625F"/>
    <w:rsid w:val="00F179CD"/>
    <w:rsid w:val="00F17A87"/>
    <w:rsid w:val="00F205E6"/>
    <w:rsid w:val="00F20A86"/>
    <w:rsid w:val="00F20EEC"/>
    <w:rsid w:val="00F2176B"/>
    <w:rsid w:val="00F217E8"/>
    <w:rsid w:val="00F22510"/>
    <w:rsid w:val="00F226D5"/>
    <w:rsid w:val="00F22C77"/>
    <w:rsid w:val="00F22D82"/>
    <w:rsid w:val="00F22FE8"/>
    <w:rsid w:val="00F2345D"/>
    <w:rsid w:val="00F23A8E"/>
    <w:rsid w:val="00F23D79"/>
    <w:rsid w:val="00F251F7"/>
    <w:rsid w:val="00F2543F"/>
    <w:rsid w:val="00F26562"/>
    <w:rsid w:val="00F26D40"/>
    <w:rsid w:val="00F26DB9"/>
    <w:rsid w:val="00F273B7"/>
    <w:rsid w:val="00F277FA"/>
    <w:rsid w:val="00F27FC2"/>
    <w:rsid w:val="00F30846"/>
    <w:rsid w:val="00F31377"/>
    <w:rsid w:val="00F31488"/>
    <w:rsid w:val="00F315D1"/>
    <w:rsid w:val="00F317BE"/>
    <w:rsid w:val="00F31864"/>
    <w:rsid w:val="00F322DC"/>
    <w:rsid w:val="00F33B83"/>
    <w:rsid w:val="00F33E3C"/>
    <w:rsid w:val="00F340B6"/>
    <w:rsid w:val="00F347FE"/>
    <w:rsid w:val="00F34C14"/>
    <w:rsid w:val="00F35B7B"/>
    <w:rsid w:val="00F361B7"/>
    <w:rsid w:val="00F36682"/>
    <w:rsid w:val="00F36839"/>
    <w:rsid w:val="00F37499"/>
    <w:rsid w:val="00F403D3"/>
    <w:rsid w:val="00F40BAE"/>
    <w:rsid w:val="00F4238F"/>
    <w:rsid w:val="00F42BA2"/>
    <w:rsid w:val="00F431EC"/>
    <w:rsid w:val="00F45375"/>
    <w:rsid w:val="00F4549A"/>
    <w:rsid w:val="00F460A9"/>
    <w:rsid w:val="00F474ED"/>
    <w:rsid w:val="00F47800"/>
    <w:rsid w:val="00F47807"/>
    <w:rsid w:val="00F5159F"/>
    <w:rsid w:val="00F5160D"/>
    <w:rsid w:val="00F52BDB"/>
    <w:rsid w:val="00F52F93"/>
    <w:rsid w:val="00F531ED"/>
    <w:rsid w:val="00F53950"/>
    <w:rsid w:val="00F540D5"/>
    <w:rsid w:val="00F54608"/>
    <w:rsid w:val="00F54789"/>
    <w:rsid w:val="00F54FC1"/>
    <w:rsid w:val="00F55119"/>
    <w:rsid w:val="00F552F2"/>
    <w:rsid w:val="00F554E0"/>
    <w:rsid w:val="00F55D91"/>
    <w:rsid w:val="00F55E52"/>
    <w:rsid w:val="00F55F80"/>
    <w:rsid w:val="00F56078"/>
    <w:rsid w:val="00F56E14"/>
    <w:rsid w:val="00F56E39"/>
    <w:rsid w:val="00F56FC2"/>
    <w:rsid w:val="00F5792D"/>
    <w:rsid w:val="00F57EF0"/>
    <w:rsid w:val="00F60EBB"/>
    <w:rsid w:val="00F622F3"/>
    <w:rsid w:val="00F627E2"/>
    <w:rsid w:val="00F62A3F"/>
    <w:rsid w:val="00F62B11"/>
    <w:rsid w:val="00F62C04"/>
    <w:rsid w:val="00F6323A"/>
    <w:rsid w:val="00F63F5E"/>
    <w:rsid w:val="00F64190"/>
    <w:rsid w:val="00F64660"/>
    <w:rsid w:val="00F64FA6"/>
    <w:rsid w:val="00F650CF"/>
    <w:rsid w:val="00F66328"/>
    <w:rsid w:val="00F6655B"/>
    <w:rsid w:val="00F666B3"/>
    <w:rsid w:val="00F66DFC"/>
    <w:rsid w:val="00F67400"/>
    <w:rsid w:val="00F6782D"/>
    <w:rsid w:val="00F6785D"/>
    <w:rsid w:val="00F70E77"/>
    <w:rsid w:val="00F7117F"/>
    <w:rsid w:val="00F71520"/>
    <w:rsid w:val="00F71791"/>
    <w:rsid w:val="00F71B38"/>
    <w:rsid w:val="00F72D9B"/>
    <w:rsid w:val="00F7332E"/>
    <w:rsid w:val="00F73B5A"/>
    <w:rsid w:val="00F74EA6"/>
    <w:rsid w:val="00F7590F"/>
    <w:rsid w:val="00F75B3A"/>
    <w:rsid w:val="00F75E57"/>
    <w:rsid w:val="00F75FE2"/>
    <w:rsid w:val="00F7696F"/>
    <w:rsid w:val="00F77034"/>
    <w:rsid w:val="00F772CC"/>
    <w:rsid w:val="00F800C0"/>
    <w:rsid w:val="00F803DA"/>
    <w:rsid w:val="00F80609"/>
    <w:rsid w:val="00F807CA"/>
    <w:rsid w:val="00F8126D"/>
    <w:rsid w:val="00F81C49"/>
    <w:rsid w:val="00F81FEC"/>
    <w:rsid w:val="00F82A43"/>
    <w:rsid w:val="00F82C46"/>
    <w:rsid w:val="00F82EC2"/>
    <w:rsid w:val="00F83066"/>
    <w:rsid w:val="00F845AF"/>
    <w:rsid w:val="00F846B3"/>
    <w:rsid w:val="00F846D7"/>
    <w:rsid w:val="00F85654"/>
    <w:rsid w:val="00F85673"/>
    <w:rsid w:val="00F8569E"/>
    <w:rsid w:val="00F856E1"/>
    <w:rsid w:val="00F85728"/>
    <w:rsid w:val="00F85A14"/>
    <w:rsid w:val="00F85FCF"/>
    <w:rsid w:val="00F904EA"/>
    <w:rsid w:val="00F90EB0"/>
    <w:rsid w:val="00F913C6"/>
    <w:rsid w:val="00F91405"/>
    <w:rsid w:val="00F91C7E"/>
    <w:rsid w:val="00F9271A"/>
    <w:rsid w:val="00F935CA"/>
    <w:rsid w:val="00F93822"/>
    <w:rsid w:val="00F94864"/>
    <w:rsid w:val="00F95BDD"/>
    <w:rsid w:val="00F95F73"/>
    <w:rsid w:val="00F960B0"/>
    <w:rsid w:val="00F96441"/>
    <w:rsid w:val="00F97601"/>
    <w:rsid w:val="00F9779E"/>
    <w:rsid w:val="00F9780A"/>
    <w:rsid w:val="00F979F9"/>
    <w:rsid w:val="00F97A69"/>
    <w:rsid w:val="00FA02EE"/>
    <w:rsid w:val="00FA0317"/>
    <w:rsid w:val="00FA0D6E"/>
    <w:rsid w:val="00FA11FD"/>
    <w:rsid w:val="00FA12A2"/>
    <w:rsid w:val="00FA2F61"/>
    <w:rsid w:val="00FA317D"/>
    <w:rsid w:val="00FA33A6"/>
    <w:rsid w:val="00FA3BED"/>
    <w:rsid w:val="00FA3E94"/>
    <w:rsid w:val="00FA5034"/>
    <w:rsid w:val="00FA51B2"/>
    <w:rsid w:val="00FA59D7"/>
    <w:rsid w:val="00FA5CDD"/>
    <w:rsid w:val="00FA6888"/>
    <w:rsid w:val="00FA7457"/>
    <w:rsid w:val="00FA7B80"/>
    <w:rsid w:val="00FA7FC7"/>
    <w:rsid w:val="00FB01C4"/>
    <w:rsid w:val="00FB0223"/>
    <w:rsid w:val="00FB036A"/>
    <w:rsid w:val="00FB0B18"/>
    <w:rsid w:val="00FB18EA"/>
    <w:rsid w:val="00FB2191"/>
    <w:rsid w:val="00FB22B4"/>
    <w:rsid w:val="00FB2ACA"/>
    <w:rsid w:val="00FB2E56"/>
    <w:rsid w:val="00FB3113"/>
    <w:rsid w:val="00FB4660"/>
    <w:rsid w:val="00FB544C"/>
    <w:rsid w:val="00FB5764"/>
    <w:rsid w:val="00FB673E"/>
    <w:rsid w:val="00FB6757"/>
    <w:rsid w:val="00FB750B"/>
    <w:rsid w:val="00FB753B"/>
    <w:rsid w:val="00FB77BA"/>
    <w:rsid w:val="00FB79C3"/>
    <w:rsid w:val="00FC05CD"/>
    <w:rsid w:val="00FC0AEF"/>
    <w:rsid w:val="00FC15C1"/>
    <w:rsid w:val="00FC1E2C"/>
    <w:rsid w:val="00FC2F89"/>
    <w:rsid w:val="00FC306B"/>
    <w:rsid w:val="00FC337A"/>
    <w:rsid w:val="00FC3D57"/>
    <w:rsid w:val="00FC3EB4"/>
    <w:rsid w:val="00FC45B3"/>
    <w:rsid w:val="00FC4C42"/>
    <w:rsid w:val="00FC51B8"/>
    <w:rsid w:val="00FC565C"/>
    <w:rsid w:val="00FC57CF"/>
    <w:rsid w:val="00FC5ADF"/>
    <w:rsid w:val="00FC5E7D"/>
    <w:rsid w:val="00FC5FD1"/>
    <w:rsid w:val="00FC6112"/>
    <w:rsid w:val="00FC6851"/>
    <w:rsid w:val="00FC6C2D"/>
    <w:rsid w:val="00FC6E5F"/>
    <w:rsid w:val="00FC79F2"/>
    <w:rsid w:val="00FC7CD0"/>
    <w:rsid w:val="00FD0154"/>
    <w:rsid w:val="00FD0600"/>
    <w:rsid w:val="00FD1121"/>
    <w:rsid w:val="00FD16AB"/>
    <w:rsid w:val="00FD2D65"/>
    <w:rsid w:val="00FD2E3A"/>
    <w:rsid w:val="00FD316A"/>
    <w:rsid w:val="00FD3512"/>
    <w:rsid w:val="00FD38DC"/>
    <w:rsid w:val="00FD3B08"/>
    <w:rsid w:val="00FD3D05"/>
    <w:rsid w:val="00FD41C3"/>
    <w:rsid w:val="00FD4587"/>
    <w:rsid w:val="00FD4CEA"/>
    <w:rsid w:val="00FD616C"/>
    <w:rsid w:val="00FD6457"/>
    <w:rsid w:val="00FD755E"/>
    <w:rsid w:val="00FD7CD3"/>
    <w:rsid w:val="00FD7CDC"/>
    <w:rsid w:val="00FE0FAE"/>
    <w:rsid w:val="00FE1156"/>
    <w:rsid w:val="00FE12A8"/>
    <w:rsid w:val="00FE166C"/>
    <w:rsid w:val="00FE1958"/>
    <w:rsid w:val="00FE1C90"/>
    <w:rsid w:val="00FE25AE"/>
    <w:rsid w:val="00FE362A"/>
    <w:rsid w:val="00FE36D7"/>
    <w:rsid w:val="00FE379F"/>
    <w:rsid w:val="00FE3DC4"/>
    <w:rsid w:val="00FE3E3D"/>
    <w:rsid w:val="00FE410C"/>
    <w:rsid w:val="00FE44C5"/>
    <w:rsid w:val="00FE48FA"/>
    <w:rsid w:val="00FE4A36"/>
    <w:rsid w:val="00FE5071"/>
    <w:rsid w:val="00FE510A"/>
    <w:rsid w:val="00FE512A"/>
    <w:rsid w:val="00FE5A96"/>
    <w:rsid w:val="00FE6930"/>
    <w:rsid w:val="00FE6980"/>
    <w:rsid w:val="00FE714D"/>
    <w:rsid w:val="00FE7579"/>
    <w:rsid w:val="00FE774D"/>
    <w:rsid w:val="00FE7BB2"/>
    <w:rsid w:val="00FF011A"/>
    <w:rsid w:val="00FF074E"/>
    <w:rsid w:val="00FF0770"/>
    <w:rsid w:val="00FF0A26"/>
    <w:rsid w:val="00FF1021"/>
    <w:rsid w:val="00FF141F"/>
    <w:rsid w:val="00FF2112"/>
    <w:rsid w:val="00FF213D"/>
    <w:rsid w:val="00FF299B"/>
    <w:rsid w:val="00FF32F4"/>
    <w:rsid w:val="00FF3CEB"/>
    <w:rsid w:val="00FF406D"/>
    <w:rsid w:val="00FF4F21"/>
    <w:rsid w:val="00FF5CE3"/>
    <w:rsid w:val="00FF6B32"/>
    <w:rsid w:val="00FF71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6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customStyle="1" w:styleId="subsection">
    <w:name w:val="subsection"/>
    <w:basedOn w:val="Normal"/>
    <w:rsid w:val="00F56FC2"/>
    <w:pPr>
      <w:tabs>
        <w:tab w:val="clear" w:pos="720"/>
        <w:tab w:val="clear" w:pos="1440"/>
        <w:tab w:val="clear" w:pos="2160"/>
        <w:tab w:val="clear" w:pos="2880"/>
        <w:tab w:val="clear" w:pos="3600"/>
        <w:tab w:val="clear" w:pos="4320"/>
        <w:tab w:val="clear" w:pos="5040"/>
        <w:tab w:val="clear" w:pos="5760"/>
        <w:tab w:val="clear" w:pos="6480"/>
        <w:tab w:val="clear" w:pos="7200"/>
      </w:tabs>
      <w:spacing w:before="100" w:beforeAutospacing="1" w:after="100" w:afterAutospacing="1" w:line="240" w:lineRule="auto"/>
      <w:ind w:right="0" w:firstLine="0"/>
    </w:pPr>
    <w:rPr>
      <w:rFonts w:ascii="Times New Roman" w:hAnsi="Times New Roman"/>
      <w:sz w:val="24"/>
      <w:szCs w:val="24"/>
    </w:rPr>
  </w:style>
  <w:style w:type="character" w:styleId="Hyperlink">
    <w:name w:val="Hyperlink"/>
    <w:basedOn w:val="DefaultParagraphFont"/>
    <w:uiPriority w:val="99"/>
    <w:unhideWhenUsed/>
    <w:locked/>
    <w:rsid w:val="00091D72"/>
    <w:rPr>
      <w:color w:val="0000FF" w:themeColor="hyperlink"/>
      <w:u w:val="single"/>
    </w:rPr>
  </w:style>
  <w:style w:type="character" w:styleId="UnresolvedMention">
    <w:name w:val="Unresolved Mention"/>
    <w:basedOn w:val="DefaultParagraphFont"/>
    <w:uiPriority w:val="99"/>
    <w:semiHidden/>
    <w:unhideWhenUsed/>
    <w:rsid w:val="00091D72"/>
    <w:rPr>
      <w:color w:val="605E5C"/>
      <w:shd w:val="clear" w:color="auto" w:fill="E1DFDD"/>
    </w:rPr>
  </w:style>
  <w:style w:type="paragraph" w:styleId="Revision">
    <w:name w:val="Revision"/>
    <w:hidden/>
    <w:uiPriority w:val="99"/>
    <w:semiHidden/>
    <w:rsid w:val="00002494"/>
  </w:style>
  <w:style w:type="character" w:styleId="CommentReference">
    <w:name w:val="annotation reference"/>
    <w:basedOn w:val="DefaultParagraphFont"/>
    <w:uiPriority w:val="99"/>
    <w:semiHidden/>
    <w:unhideWhenUsed/>
    <w:locked/>
    <w:rsid w:val="002C6B3D"/>
    <w:rPr>
      <w:sz w:val="16"/>
      <w:szCs w:val="16"/>
    </w:rPr>
  </w:style>
  <w:style w:type="paragraph" w:styleId="CommentText">
    <w:name w:val="annotation text"/>
    <w:basedOn w:val="Normal"/>
    <w:link w:val="CommentTextChar"/>
    <w:uiPriority w:val="99"/>
    <w:unhideWhenUsed/>
    <w:locked/>
    <w:rsid w:val="002C6B3D"/>
    <w:pPr>
      <w:spacing w:line="240" w:lineRule="auto"/>
    </w:pPr>
    <w:rPr>
      <w:sz w:val="20"/>
      <w:szCs w:val="20"/>
    </w:rPr>
  </w:style>
  <w:style w:type="character" w:customStyle="1" w:styleId="CommentTextChar">
    <w:name w:val="Comment Text Char"/>
    <w:basedOn w:val="DefaultParagraphFont"/>
    <w:link w:val="CommentText"/>
    <w:uiPriority w:val="99"/>
    <w:rsid w:val="002C6B3D"/>
    <w:rPr>
      <w:sz w:val="20"/>
      <w:szCs w:val="20"/>
    </w:rPr>
  </w:style>
  <w:style w:type="paragraph" w:styleId="CommentSubject">
    <w:name w:val="annotation subject"/>
    <w:basedOn w:val="CommentText"/>
    <w:next w:val="CommentText"/>
    <w:link w:val="CommentSubjectChar"/>
    <w:uiPriority w:val="99"/>
    <w:semiHidden/>
    <w:unhideWhenUsed/>
    <w:locked/>
    <w:rsid w:val="002C6B3D"/>
    <w:rPr>
      <w:b/>
      <w:bCs/>
    </w:rPr>
  </w:style>
  <w:style w:type="character" w:customStyle="1" w:styleId="CommentSubjectChar">
    <w:name w:val="Comment Subject Char"/>
    <w:basedOn w:val="CommentTextChar"/>
    <w:link w:val="CommentSubject"/>
    <w:uiPriority w:val="99"/>
    <w:semiHidden/>
    <w:rsid w:val="002C6B3D"/>
    <w:rPr>
      <w:b/>
      <w:bCs/>
      <w:sz w:val="20"/>
      <w:szCs w:val="20"/>
    </w:rPr>
  </w:style>
  <w:style w:type="character" w:customStyle="1" w:styleId="FootnoteTextChar">
    <w:name w:val="Footnote Text Char"/>
    <w:link w:val="FootnoteText"/>
    <w:uiPriority w:val="53"/>
    <w:rsid w:val="00741E0E"/>
  </w:style>
  <w:style w:type="paragraph" w:customStyle="1" w:styleId="Body">
    <w:name w:val="Body"/>
    <w:basedOn w:val="Normal"/>
    <w:qFormat/>
    <w:rsid w:val="00DE171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DE171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DE1713"/>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DE1713"/>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DE1713"/>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DE1713"/>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2911">
      <w:bodyDiv w:val="1"/>
      <w:marLeft w:val="0"/>
      <w:marRight w:val="0"/>
      <w:marTop w:val="0"/>
      <w:marBottom w:val="0"/>
      <w:divBdr>
        <w:top w:val="none" w:sz="0" w:space="0" w:color="auto"/>
        <w:left w:val="none" w:sz="0" w:space="0" w:color="auto"/>
        <w:bottom w:val="none" w:sz="0" w:space="0" w:color="auto"/>
        <w:right w:val="none" w:sz="0" w:space="0" w:color="auto"/>
      </w:divBdr>
    </w:div>
    <w:div w:id="47036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ff344927b653a9db1e289ba8c72a605a">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7889b40838cee34ddd123256d0ce3ab8"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016f7b10-9fb3-42d1-988f-800c46afe09c"/>
    <ds:schemaRef ds:uri="cbc5b7fd-636f-49ec-b8cc-eb8a3f2ba19e"/>
    <ds:schemaRef ds:uri="3cc3f26d-d9cc-46f3-89c7-f1482de8c8f1"/>
  </ds:schemaRefs>
</ds:datastoreItem>
</file>

<file path=customXml/itemProps4.xml><?xml version="1.0" encoding="utf-8"?>
<ds:datastoreItem xmlns:ds="http://schemas.openxmlformats.org/officeDocument/2006/customXml" ds:itemID="{C640855F-AB65-4FDE-A338-B1F1A87F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57</Pages>
  <Words>14976</Words>
  <Characters>85369</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2025-11-10T22:11:00Z</dcterms:created>
  <dcterms:modified xsi:type="dcterms:W3CDTF">2025-11-10T22:11:00Z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