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CB49D" w14:textId="77777777" w:rsidR="00EE6792" w:rsidRPr="00704FF8" w:rsidRDefault="00EE6792" w:rsidP="00704FF8">
      <w:pPr>
        <w:pStyle w:val="OrdersTopLine"/>
      </w:pPr>
      <w:r w:rsidRPr="00704FF8">
        <w:t>HIGH COURT OF AUSTRALIA</w:t>
      </w:r>
    </w:p>
    <w:p w14:paraId="64A9E1F2" w14:textId="77777777" w:rsidR="00EE6792" w:rsidRPr="00704FF8" w:rsidRDefault="00EE6792" w:rsidP="00704FF8">
      <w:pPr>
        <w:pStyle w:val="OrderCentre"/>
      </w:pPr>
    </w:p>
    <w:p w14:paraId="644DE4DE" w14:textId="77777777" w:rsidR="00EE6792" w:rsidRPr="00C46004" w:rsidRDefault="00EE6792" w:rsidP="00704FF8">
      <w:pPr>
        <w:pStyle w:val="OrderCentre"/>
        <w:rPr>
          <w:spacing w:val="-4"/>
          <w:sz w:val="24"/>
          <w:szCs w:val="24"/>
        </w:rPr>
      </w:pPr>
      <w:r w:rsidRPr="00C46004">
        <w:rPr>
          <w:spacing w:val="-4"/>
          <w:sz w:val="24"/>
          <w:szCs w:val="24"/>
        </w:rPr>
        <w:t>GAGELER CJ,</w:t>
      </w:r>
    </w:p>
    <w:p w14:paraId="1B51FE54" w14:textId="77777777" w:rsidR="00EE6792" w:rsidRPr="00704FF8" w:rsidRDefault="00EE6792"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3396A2A6" w14:textId="77777777" w:rsidR="00EE6792" w:rsidRPr="00427F3A" w:rsidRDefault="00EE6792" w:rsidP="00EE5374">
      <w:pPr>
        <w:pStyle w:val="Centre"/>
        <w:rPr>
          <w:lang w:val="en-AU"/>
        </w:rPr>
      </w:pPr>
    </w:p>
    <w:p w14:paraId="34EA94BE" w14:textId="77777777" w:rsidR="00EE6792" w:rsidRPr="00704FF8" w:rsidRDefault="00EE6792" w:rsidP="00704FF8">
      <w:pPr>
        <w:pStyle w:val="OrdersCenteredBorder"/>
      </w:pPr>
    </w:p>
    <w:p w14:paraId="26592015" w14:textId="77777777" w:rsidR="00EE6792" w:rsidRPr="00704FF8" w:rsidRDefault="00EE6792" w:rsidP="0032341F">
      <w:pPr>
        <w:pStyle w:val="OrdersBodyHeading"/>
      </w:pPr>
    </w:p>
    <w:p w14:paraId="44307E0D" w14:textId="77777777" w:rsidR="00EE6792" w:rsidRPr="0032341F" w:rsidRDefault="00EE6792" w:rsidP="009362E8">
      <w:pPr>
        <w:pStyle w:val="OrdersPartyName"/>
        <w:ind w:right="-1"/>
      </w:pPr>
      <w:r w:rsidRPr="008567D8">
        <w:t>THE KING</w:t>
      </w:r>
      <w:r w:rsidRPr="0032341F">
        <w:tab/>
        <w:t>APPELLANT</w:t>
      </w:r>
    </w:p>
    <w:p w14:paraId="136089F3" w14:textId="77777777" w:rsidR="00EE6792" w:rsidRPr="0032341F" w:rsidRDefault="00EE6792" w:rsidP="009362E8">
      <w:pPr>
        <w:pStyle w:val="OrdersPartyName"/>
        <w:ind w:right="-1"/>
      </w:pPr>
    </w:p>
    <w:p w14:paraId="7998DEDB" w14:textId="77777777" w:rsidR="00EE6792" w:rsidRPr="0032341F" w:rsidRDefault="00EE6792" w:rsidP="009362E8">
      <w:pPr>
        <w:pStyle w:val="OrdersPartyName"/>
        <w:ind w:right="-1"/>
      </w:pPr>
      <w:r w:rsidRPr="0032341F">
        <w:t>AND</w:t>
      </w:r>
    </w:p>
    <w:p w14:paraId="78AA5E82" w14:textId="77777777" w:rsidR="00EE6792" w:rsidRPr="0032341F" w:rsidRDefault="00EE6792" w:rsidP="009362E8">
      <w:pPr>
        <w:pStyle w:val="OrdersPartyName"/>
        <w:ind w:right="-1"/>
      </w:pPr>
    </w:p>
    <w:p w14:paraId="3AF8913F" w14:textId="77777777" w:rsidR="00EE6792" w:rsidRPr="0032341F" w:rsidRDefault="00EE6792" w:rsidP="009362E8">
      <w:pPr>
        <w:pStyle w:val="OrdersPartyName"/>
        <w:ind w:right="-1"/>
      </w:pPr>
      <w:r w:rsidRPr="008567D8">
        <w:t>THEODOROS TSALKOS</w:t>
      </w:r>
      <w:r w:rsidRPr="0032341F">
        <w:tab/>
        <w:t>RESPONDENT</w:t>
      </w:r>
    </w:p>
    <w:p w14:paraId="6CE8E6A4" w14:textId="77777777" w:rsidR="00EE6792" w:rsidRPr="00427F3A" w:rsidRDefault="00EE6792" w:rsidP="00AF0A5E">
      <w:pPr>
        <w:pStyle w:val="BodyHeading"/>
      </w:pPr>
    </w:p>
    <w:p w14:paraId="3DE509BB" w14:textId="77777777" w:rsidR="00EE6792" w:rsidRPr="00427F3A" w:rsidRDefault="00EE6792" w:rsidP="00BE0A6C">
      <w:pPr>
        <w:pStyle w:val="BodyHeading"/>
      </w:pPr>
    </w:p>
    <w:p w14:paraId="16B310FF" w14:textId="77777777" w:rsidR="00EE6792" w:rsidRPr="00427F3A" w:rsidRDefault="00EE6792" w:rsidP="00EE5374">
      <w:pPr>
        <w:pStyle w:val="CentreItalics"/>
      </w:pPr>
      <w:r w:rsidRPr="008567D8">
        <w:t>The King v Tsalkos</w:t>
      </w:r>
    </w:p>
    <w:p w14:paraId="6E9FB3BE" w14:textId="77777777" w:rsidR="00EE6792" w:rsidRPr="00427F3A" w:rsidRDefault="00EE6792" w:rsidP="00E90E4F">
      <w:pPr>
        <w:pStyle w:val="OrdersCentre"/>
      </w:pPr>
      <w:r>
        <w:t>[2025</w:t>
      </w:r>
      <w:r w:rsidRPr="00427F3A">
        <w:t xml:space="preserve">] HCA </w:t>
      </w:r>
      <w:r>
        <w:t>49</w:t>
      </w:r>
    </w:p>
    <w:p w14:paraId="7FBF6732" w14:textId="77777777" w:rsidR="00EE6792" w:rsidRDefault="00EE6792" w:rsidP="00E90E4F">
      <w:pPr>
        <w:pStyle w:val="OrdersCentreItalics"/>
      </w:pPr>
      <w:r>
        <w:t xml:space="preserve">Date of Hearing: </w:t>
      </w:r>
      <w:r w:rsidRPr="008567D8">
        <w:t>17 October 2025</w:t>
      </w:r>
    </w:p>
    <w:p w14:paraId="6CE6EE02" w14:textId="77777777" w:rsidR="00EE6792" w:rsidRPr="00427F3A" w:rsidRDefault="00EE6792" w:rsidP="00E90E4F">
      <w:pPr>
        <w:pStyle w:val="OrdersCentreItalics"/>
      </w:pPr>
      <w:r>
        <w:t>Date of Judgment: 3 December 2025</w:t>
      </w:r>
    </w:p>
    <w:p w14:paraId="7245C4E0" w14:textId="77777777" w:rsidR="00EE6792" w:rsidRDefault="00EE6792" w:rsidP="00E90E4F">
      <w:pPr>
        <w:pStyle w:val="OrdersCentre"/>
      </w:pPr>
      <w:r w:rsidRPr="008567D8">
        <w:t>M64/2025</w:t>
      </w:r>
    </w:p>
    <w:p w14:paraId="799EB2D8" w14:textId="77777777" w:rsidR="00EE6792" w:rsidRPr="00427F3A" w:rsidRDefault="00EE6792" w:rsidP="00E90E4F">
      <w:pPr>
        <w:pStyle w:val="OrdersCentre"/>
      </w:pPr>
    </w:p>
    <w:p w14:paraId="583FF0D8" w14:textId="77777777" w:rsidR="00EE6792" w:rsidRPr="00BE0A6C" w:rsidRDefault="00EE6792" w:rsidP="00E90E4F">
      <w:pPr>
        <w:pStyle w:val="OrderCentreBold"/>
      </w:pPr>
      <w:r w:rsidRPr="00BE0A6C">
        <w:t>ORDER</w:t>
      </w:r>
    </w:p>
    <w:p w14:paraId="2807695C" w14:textId="77777777" w:rsidR="00EE6792" w:rsidRPr="00427F3A" w:rsidRDefault="00EE6792" w:rsidP="00736C52">
      <w:pPr>
        <w:pStyle w:val="Centre"/>
        <w:rPr>
          <w:lang w:val="en-AU"/>
        </w:rPr>
      </w:pPr>
    </w:p>
    <w:p w14:paraId="3F61AE90" w14:textId="77777777" w:rsidR="00EE6792" w:rsidRDefault="00EE6792" w:rsidP="00D1384A">
      <w:pPr>
        <w:pStyle w:val="OrdersText"/>
      </w:pPr>
      <w:r>
        <w:t>1.</w:t>
      </w:r>
      <w:r>
        <w:tab/>
        <w:t>Appeal allowed.</w:t>
      </w:r>
    </w:p>
    <w:p w14:paraId="2172905F" w14:textId="77777777" w:rsidR="00EE6792" w:rsidRDefault="00EE6792" w:rsidP="00D1384A">
      <w:pPr>
        <w:pStyle w:val="OrdersText"/>
      </w:pPr>
    </w:p>
    <w:p w14:paraId="43195FFB" w14:textId="77777777" w:rsidR="00EE6792" w:rsidRPr="00F83755" w:rsidRDefault="00EE6792" w:rsidP="00D1384A">
      <w:pPr>
        <w:pStyle w:val="OrdersText"/>
      </w:pPr>
      <w:r>
        <w:t>2.</w:t>
      </w:r>
      <w:r>
        <w:tab/>
      </w:r>
      <w:r w:rsidRPr="00F83755">
        <w:t>Set aside orders 2, 3, 4 and 5 made by the Court of Appeal of the Supreme Court of Victoria on 19 December 2024 and, in lieu thereof, order that the respondent's appeal to that Court against conviction be dismissed.</w:t>
      </w:r>
    </w:p>
    <w:p w14:paraId="3F84075C" w14:textId="77777777" w:rsidR="00EE6792" w:rsidRDefault="00EE6792" w:rsidP="00D1384A">
      <w:pPr>
        <w:pStyle w:val="OrdersText"/>
      </w:pPr>
    </w:p>
    <w:p w14:paraId="471B32D5" w14:textId="77777777" w:rsidR="00EE6792" w:rsidRPr="004F6FA7" w:rsidRDefault="00EE6792" w:rsidP="00D1384A">
      <w:pPr>
        <w:pStyle w:val="OrdersText"/>
      </w:pPr>
      <w:r>
        <w:t>3.</w:t>
      </w:r>
      <w:r>
        <w:tab/>
      </w:r>
      <w:r w:rsidRPr="004F6FA7">
        <w:t>Remit the respondent's application for leave to appeal against sentence to the Court of Appeal of the Supreme Court of Victoria for determination</w:t>
      </w:r>
      <w:r>
        <w:t>.</w:t>
      </w:r>
    </w:p>
    <w:p w14:paraId="7979EA1F" w14:textId="77777777" w:rsidR="00EE6792" w:rsidRDefault="00EE6792" w:rsidP="00EE5374">
      <w:pPr>
        <w:pStyle w:val="Body"/>
      </w:pPr>
    </w:p>
    <w:p w14:paraId="551791CF" w14:textId="77777777" w:rsidR="00EE6792" w:rsidRPr="00427F3A" w:rsidRDefault="00EE6792" w:rsidP="00EE5374">
      <w:pPr>
        <w:pStyle w:val="Body"/>
      </w:pPr>
    </w:p>
    <w:p w14:paraId="0441976E" w14:textId="77777777" w:rsidR="00EE6792" w:rsidRPr="00427F3A" w:rsidRDefault="00EE6792" w:rsidP="0032341F">
      <w:pPr>
        <w:pStyle w:val="OrdersBody"/>
      </w:pPr>
      <w:r w:rsidRPr="00427F3A">
        <w:t xml:space="preserve">On appeal from the </w:t>
      </w:r>
      <w:r w:rsidRPr="008567D8">
        <w:t>Supreme Court of Victoria</w:t>
      </w:r>
    </w:p>
    <w:p w14:paraId="635B19A5" w14:textId="77777777" w:rsidR="00EE6792" w:rsidRDefault="00EE6792" w:rsidP="00EE5374">
      <w:pPr>
        <w:pStyle w:val="Body"/>
      </w:pPr>
    </w:p>
    <w:p w14:paraId="38F3C21B" w14:textId="77777777" w:rsidR="00EE6792" w:rsidRPr="00427F3A" w:rsidRDefault="00EE6792" w:rsidP="00EE5374">
      <w:pPr>
        <w:pStyle w:val="Body"/>
      </w:pPr>
    </w:p>
    <w:p w14:paraId="7A6A669D" w14:textId="77777777" w:rsidR="00EE6792" w:rsidRPr="00427F3A" w:rsidRDefault="00EE6792" w:rsidP="00E90E4F">
      <w:pPr>
        <w:pStyle w:val="OrdersBodyHeading"/>
      </w:pPr>
      <w:r w:rsidRPr="00427F3A">
        <w:t>Representation</w:t>
      </w:r>
    </w:p>
    <w:p w14:paraId="5EEF88F3" w14:textId="77777777" w:rsidR="00EE6792" w:rsidRDefault="00EE6792" w:rsidP="00EE5374">
      <w:pPr>
        <w:pStyle w:val="Body"/>
      </w:pPr>
    </w:p>
    <w:p w14:paraId="2665AC1E" w14:textId="77777777" w:rsidR="00EE6792" w:rsidRPr="008567D8" w:rsidRDefault="00EE6792" w:rsidP="00E90E4F">
      <w:pPr>
        <w:pStyle w:val="OrdersBody"/>
      </w:pPr>
      <w:r w:rsidRPr="008567D8">
        <w:t>B F Kissane KC with S C Clancy for the appellant (instructed by Office of Public Prosecutions (Vic))</w:t>
      </w:r>
    </w:p>
    <w:p w14:paraId="2588CC92" w14:textId="77777777" w:rsidR="00EE6792" w:rsidRPr="008567D8" w:rsidRDefault="00EE6792" w:rsidP="001B3C97">
      <w:pPr>
        <w:pStyle w:val="Body"/>
      </w:pPr>
    </w:p>
    <w:p w14:paraId="0C1CD66F" w14:textId="36F42B43" w:rsidR="00EE6792" w:rsidRDefault="00EE679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br w:type="page"/>
      </w:r>
    </w:p>
    <w:p w14:paraId="502C6F3F" w14:textId="53B4AFC8" w:rsidR="00EE6792" w:rsidRDefault="00EE679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lastRenderedPageBreak/>
        <w:br w:type="page"/>
      </w:r>
    </w:p>
    <w:p w14:paraId="55C87B13" w14:textId="77777777" w:rsidR="00EE6792" w:rsidRDefault="00EE6792" w:rsidP="00E90E4F">
      <w:pPr>
        <w:pStyle w:val="OrdersBody"/>
      </w:pPr>
    </w:p>
    <w:p w14:paraId="495B0830" w14:textId="77777777" w:rsidR="00EE6792" w:rsidRPr="008567D8" w:rsidRDefault="00EE6792" w:rsidP="00E90E4F">
      <w:pPr>
        <w:pStyle w:val="OrdersBody"/>
      </w:pPr>
      <w:r w:rsidRPr="008567D8">
        <w:t xml:space="preserve">T </w:t>
      </w:r>
      <w:proofErr w:type="spellStart"/>
      <w:r w:rsidRPr="008567D8">
        <w:t>Kassimatis</w:t>
      </w:r>
      <w:proofErr w:type="spellEnd"/>
      <w:r w:rsidRPr="008567D8">
        <w:t xml:space="preserve"> KC with G F Connelly SC for the respondent (instructed by Papa Hughes Lawyers)</w:t>
      </w:r>
    </w:p>
    <w:p w14:paraId="4455E531" w14:textId="77777777" w:rsidR="00EE6792" w:rsidRDefault="00EE6792" w:rsidP="00A01277">
      <w:pPr>
        <w:pStyle w:val="Body"/>
      </w:pPr>
    </w:p>
    <w:p w14:paraId="2E4654C8" w14:textId="77777777" w:rsidR="00EE6792" w:rsidRDefault="00EE6792" w:rsidP="00EE5374">
      <w:pPr>
        <w:pStyle w:val="Body"/>
      </w:pPr>
    </w:p>
    <w:p w14:paraId="5B2F372D" w14:textId="77777777" w:rsidR="00EE6792" w:rsidRDefault="00EE6792" w:rsidP="00EE5374">
      <w:pPr>
        <w:pStyle w:val="Body"/>
      </w:pPr>
    </w:p>
    <w:p w14:paraId="3D648DDE" w14:textId="77777777" w:rsidR="00EE6792" w:rsidRDefault="00EE6792" w:rsidP="00EE5374">
      <w:pPr>
        <w:pStyle w:val="Body"/>
      </w:pPr>
    </w:p>
    <w:p w14:paraId="55A3534A" w14:textId="77777777" w:rsidR="00EE6792" w:rsidRDefault="00EE6792" w:rsidP="00EE5374">
      <w:pPr>
        <w:pStyle w:val="Body"/>
      </w:pPr>
    </w:p>
    <w:p w14:paraId="75BF2F52" w14:textId="77777777" w:rsidR="00EE6792" w:rsidRDefault="00EE6792" w:rsidP="00EE5374">
      <w:pPr>
        <w:pStyle w:val="Body"/>
      </w:pPr>
    </w:p>
    <w:p w14:paraId="42875D24" w14:textId="77777777" w:rsidR="00EE6792" w:rsidRDefault="00EE6792" w:rsidP="00EE5374">
      <w:pPr>
        <w:pStyle w:val="Body"/>
      </w:pPr>
    </w:p>
    <w:p w14:paraId="5E0D0DC3" w14:textId="77777777" w:rsidR="00EE6792" w:rsidRDefault="00EE6792" w:rsidP="00EE5374">
      <w:pPr>
        <w:pStyle w:val="Body"/>
      </w:pPr>
    </w:p>
    <w:p w14:paraId="35D5C9F5" w14:textId="77777777" w:rsidR="00EE6792" w:rsidRDefault="00EE6792" w:rsidP="00EE5374">
      <w:pPr>
        <w:pStyle w:val="Body"/>
      </w:pPr>
    </w:p>
    <w:p w14:paraId="65B186DB" w14:textId="77777777" w:rsidR="00EE6792" w:rsidRDefault="00EE6792" w:rsidP="00EE5374">
      <w:pPr>
        <w:pStyle w:val="Body"/>
      </w:pPr>
    </w:p>
    <w:p w14:paraId="668F6B01" w14:textId="77777777" w:rsidR="00EE6792" w:rsidRDefault="00EE6792" w:rsidP="00EE5374">
      <w:pPr>
        <w:pStyle w:val="Body"/>
      </w:pPr>
    </w:p>
    <w:p w14:paraId="2708F156" w14:textId="77777777" w:rsidR="00EE6792" w:rsidRDefault="00EE6792" w:rsidP="00EE5374">
      <w:pPr>
        <w:pStyle w:val="Body"/>
      </w:pPr>
    </w:p>
    <w:p w14:paraId="1D1F4045" w14:textId="77777777" w:rsidR="00EE6792" w:rsidRDefault="00EE6792" w:rsidP="00EE5374">
      <w:pPr>
        <w:pStyle w:val="Body"/>
      </w:pPr>
    </w:p>
    <w:p w14:paraId="52F14A3E" w14:textId="77777777" w:rsidR="00EE6792" w:rsidRDefault="00EE6792" w:rsidP="00EE5374">
      <w:pPr>
        <w:pStyle w:val="Body"/>
      </w:pPr>
    </w:p>
    <w:p w14:paraId="0DBA08B0" w14:textId="77777777" w:rsidR="00EE6792" w:rsidRDefault="00EE6792" w:rsidP="00EE5374">
      <w:pPr>
        <w:pStyle w:val="Body"/>
      </w:pPr>
    </w:p>
    <w:p w14:paraId="34EC0B73" w14:textId="77777777" w:rsidR="00EE6792" w:rsidRDefault="00EE6792" w:rsidP="00EE5374">
      <w:pPr>
        <w:pStyle w:val="Body"/>
      </w:pPr>
    </w:p>
    <w:p w14:paraId="5E800781" w14:textId="77777777" w:rsidR="00EE6792" w:rsidRDefault="00EE6792" w:rsidP="00EE5374">
      <w:pPr>
        <w:pStyle w:val="Body"/>
      </w:pPr>
    </w:p>
    <w:p w14:paraId="70ACB9B3" w14:textId="77777777" w:rsidR="00EE6792" w:rsidRDefault="00EE6792" w:rsidP="00EE5374">
      <w:pPr>
        <w:pStyle w:val="Body"/>
      </w:pPr>
    </w:p>
    <w:p w14:paraId="2D5D0010" w14:textId="77777777" w:rsidR="00EE6792" w:rsidRDefault="00EE6792" w:rsidP="00EE5374">
      <w:pPr>
        <w:pStyle w:val="Body"/>
      </w:pPr>
    </w:p>
    <w:p w14:paraId="63D83F5A" w14:textId="77777777" w:rsidR="00EE6792" w:rsidRDefault="00EE6792" w:rsidP="00EE5374">
      <w:pPr>
        <w:pStyle w:val="Body"/>
      </w:pPr>
    </w:p>
    <w:p w14:paraId="7A033BDB" w14:textId="77777777" w:rsidR="00EE6792" w:rsidRDefault="00EE6792" w:rsidP="00EE5374">
      <w:pPr>
        <w:pStyle w:val="Body"/>
      </w:pPr>
    </w:p>
    <w:p w14:paraId="691C2A6E" w14:textId="77777777" w:rsidR="00EE6792" w:rsidRDefault="00EE6792" w:rsidP="00EE5374">
      <w:pPr>
        <w:pStyle w:val="Body"/>
      </w:pPr>
    </w:p>
    <w:p w14:paraId="7894B11F" w14:textId="77777777" w:rsidR="00EE6792" w:rsidRDefault="00EE6792" w:rsidP="00EE5374">
      <w:pPr>
        <w:pStyle w:val="Body"/>
      </w:pPr>
    </w:p>
    <w:p w14:paraId="7B5BF96E" w14:textId="77777777" w:rsidR="00EE6792" w:rsidRDefault="00EE6792" w:rsidP="00EE5374">
      <w:pPr>
        <w:pStyle w:val="Body"/>
      </w:pPr>
    </w:p>
    <w:p w14:paraId="127CE4E1" w14:textId="77777777" w:rsidR="00EE6792" w:rsidRDefault="00EE6792" w:rsidP="00EE5374">
      <w:pPr>
        <w:pStyle w:val="Body"/>
      </w:pPr>
    </w:p>
    <w:p w14:paraId="5C653F36" w14:textId="77777777" w:rsidR="00EE6792" w:rsidRDefault="00EE6792" w:rsidP="00EE5374">
      <w:pPr>
        <w:pStyle w:val="Body"/>
      </w:pPr>
    </w:p>
    <w:p w14:paraId="3336F2A7" w14:textId="77777777" w:rsidR="00EE6792" w:rsidRDefault="00EE6792" w:rsidP="00EE5374">
      <w:pPr>
        <w:pStyle w:val="Body"/>
      </w:pPr>
    </w:p>
    <w:p w14:paraId="5E07CA0E" w14:textId="77777777" w:rsidR="00EE6792" w:rsidRDefault="00EE6792" w:rsidP="00EE5374">
      <w:pPr>
        <w:pStyle w:val="Body"/>
      </w:pPr>
    </w:p>
    <w:p w14:paraId="6BDF6FAC" w14:textId="77777777" w:rsidR="00EE6792" w:rsidRDefault="00EE6792" w:rsidP="00EE5374">
      <w:pPr>
        <w:pStyle w:val="Body"/>
      </w:pPr>
    </w:p>
    <w:p w14:paraId="75CC0B99" w14:textId="77777777" w:rsidR="00EE6792" w:rsidRDefault="00EE6792" w:rsidP="00EE5374">
      <w:pPr>
        <w:pStyle w:val="Body"/>
      </w:pPr>
    </w:p>
    <w:p w14:paraId="2FE5DF00" w14:textId="77777777" w:rsidR="00EE6792" w:rsidRDefault="00EE6792" w:rsidP="00EE5374">
      <w:pPr>
        <w:pStyle w:val="Body"/>
      </w:pPr>
    </w:p>
    <w:p w14:paraId="20A8C491" w14:textId="77777777" w:rsidR="00EE6792" w:rsidRPr="00427F3A" w:rsidRDefault="00EE6792" w:rsidP="00F9713B">
      <w:pPr>
        <w:pStyle w:val="Notice"/>
        <w:rPr>
          <w:lang w:val="en-AU"/>
        </w:rPr>
      </w:pPr>
      <w:r w:rsidRPr="00427F3A">
        <w:rPr>
          <w:lang w:val="en-AU"/>
        </w:rPr>
        <w:t>Notice:  This copy of the Court's Reasons for Judgment is subject to formal revision prior to publication in the Commonwealth Law Reports.</w:t>
      </w:r>
    </w:p>
    <w:p w14:paraId="64D8CE82" w14:textId="20C874A3" w:rsidR="00EE6792" w:rsidRDefault="00EE679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0B3D59E9" w14:textId="77777777" w:rsidR="00EE6792" w:rsidRDefault="00EE679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EE6792" w:rsidSect="00EE6792">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1CE916FB" w14:textId="77777777" w:rsidR="00EE6792" w:rsidRDefault="00EE6792" w:rsidP="001649CA">
      <w:pPr>
        <w:pStyle w:val="CatchwordsBold"/>
      </w:pPr>
      <w:r w:rsidRPr="00B9489E">
        <w:lastRenderedPageBreak/>
        <w:t>CATCHWORDS</w:t>
      </w:r>
    </w:p>
    <w:p w14:paraId="352353E8" w14:textId="77777777" w:rsidR="00EE6792" w:rsidRDefault="00EE6792" w:rsidP="00D959D3">
      <w:pPr>
        <w:pStyle w:val="CatchwordsBold"/>
      </w:pPr>
    </w:p>
    <w:p w14:paraId="2756B204" w14:textId="77777777" w:rsidR="00EE6792" w:rsidRDefault="00EE6792" w:rsidP="00465794">
      <w:pPr>
        <w:pStyle w:val="CatchwordsBold"/>
      </w:pPr>
      <w:r>
        <w:t>The King v Tsalkos</w:t>
      </w:r>
    </w:p>
    <w:p w14:paraId="43F808E9" w14:textId="77777777" w:rsidR="00EE6792" w:rsidRPr="00465794" w:rsidRDefault="00EE6792" w:rsidP="00704217">
      <w:pPr>
        <w:pStyle w:val="CatchwordsBold"/>
      </w:pPr>
    </w:p>
    <w:p w14:paraId="1D7ABB19" w14:textId="77777777" w:rsidR="00EE6792" w:rsidRPr="001370DD" w:rsidRDefault="00EE6792" w:rsidP="00465794">
      <w:pPr>
        <w:pStyle w:val="CatchwordsText"/>
      </w:pPr>
      <w:r>
        <w:t xml:space="preserve">Criminal practice – </w:t>
      </w:r>
      <w:r w:rsidRPr="00BF5902">
        <w:t>Directions to jury –</w:t>
      </w:r>
      <w:r w:rsidRPr="000B0CEC">
        <w:t xml:space="preserve"> </w:t>
      </w:r>
      <w:r>
        <w:t xml:space="preserve">Distress evidence – Where respondent found guilty of offences against two complainants – Where evidence of pre-trial distress when </w:t>
      </w:r>
      <w:r w:rsidRPr="00465794">
        <w:t xml:space="preserve">one </w:t>
      </w:r>
      <w:r>
        <w:t xml:space="preserve">complainant </w:t>
      </w:r>
      <w:r w:rsidRPr="00465794">
        <w:t xml:space="preserve">made complaint </w:t>
      </w:r>
      <w:r>
        <w:t xml:space="preserve">– Where trial judge gave </w:t>
      </w:r>
      <w:r w:rsidRPr="00465794">
        <w:t xml:space="preserve">directions </w:t>
      </w:r>
      <w:r>
        <w:t xml:space="preserve">in relation to evidence of complainant's distress – Whether trial judge's directions invited </w:t>
      </w:r>
      <w:r w:rsidRPr="00465794">
        <w:t xml:space="preserve">jury </w:t>
      </w:r>
      <w:r>
        <w:t xml:space="preserve">to use distress evidence as independent support for complainant's account – Whether directions occasioned substantial miscarriage of justice </w:t>
      </w:r>
      <w:r w:rsidRPr="00465794">
        <w:t xml:space="preserve">– </w:t>
      </w:r>
      <w:r>
        <w:t xml:space="preserve">Whether Court of Appeal's reasoning contrary to </w:t>
      </w:r>
      <w:r w:rsidRPr="00883342">
        <w:rPr>
          <w:i/>
          <w:iCs/>
        </w:rPr>
        <w:t>R</w:t>
      </w:r>
      <w:r>
        <w:rPr>
          <w:i/>
          <w:iCs/>
        </w:rPr>
        <w:t> </w:t>
      </w:r>
      <w:r w:rsidRPr="00883342">
        <w:rPr>
          <w:i/>
          <w:iCs/>
        </w:rPr>
        <w:t>v</w:t>
      </w:r>
      <w:r>
        <w:rPr>
          <w:i/>
          <w:iCs/>
        </w:rPr>
        <w:t> </w:t>
      </w:r>
      <w:r w:rsidRPr="00883342">
        <w:rPr>
          <w:i/>
          <w:iCs/>
        </w:rPr>
        <w:t>Churchill</w:t>
      </w:r>
      <w:r>
        <w:rPr>
          <w:i/>
          <w:iCs/>
        </w:rPr>
        <w:t xml:space="preserve"> (a pseudonym)</w:t>
      </w:r>
      <w:r w:rsidRPr="00704217">
        <w:t xml:space="preserve"> </w:t>
      </w:r>
      <w:r w:rsidRPr="00883342">
        <w:t>(2025) 99 ALJR 719; 422 ALR 265</w:t>
      </w:r>
      <w:r>
        <w:t xml:space="preserve"> – Whether evidence inadmissible </w:t>
      </w:r>
      <w:r w:rsidRPr="00465794">
        <w:t>under</w:t>
      </w:r>
      <w:r>
        <w:t xml:space="preserve"> s 137 of </w:t>
      </w:r>
      <w:r>
        <w:rPr>
          <w:i/>
          <w:iCs/>
        </w:rPr>
        <w:t>Evidence Act 2008</w:t>
      </w:r>
      <w:r w:rsidRPr="00704217">
        <w:t xml:space="preserve"> </w:t>
      </w:r>
      <w:r>
        <w:t>(Vic) – Whether miscarriage of justice because prosecutor described distress evidence as "independent evidence".</w:t>
      </w:r>
    </w:p>
    <w:p w14:paraId="08686981" w14:textId="77777777" w:rsidR="00EE6792" w:rsidRPr="00465794" w:rsidRDefault="00EE6792" w:rsidP="00704217">
      <w:pPr>
        <w:pStyle w:val="CatchwordsText"/>
      </w:pPr>
    </w:p>
    <w:p w14:paraId="28A42EEA" w14:textId="77777777" w:rsidR="00EE6792" w:rsidRDefault="00EE6792" w:rsidP="00465794">
      <w:pPr>
        <w:pStyle w:val="CatchwordsText"/>
      </w:pPr>
      <w:r w:rsidRPr="00AD18D4">
        <w:t>Words and phrases</w:t>
      </w:r>
      <w:r>
        <w:t xml:space="preserve"> </w:t>
      </w:r>
      <w:bookmarkStart w:id="0" w:name="_Hlk161737022"/>
      <w:r>
        <w:t xml:space="preserve">– </w:t>
      </w:r>
      <w:bookmarkEnd w:id="0"/>
      <w:r>
        <w:t>"</w:t>
      </w:r>
      <w:r w:rsidRPr="00465794">
        <w:t>alleged offending", "</w:t>
      </w:r>
      <w:r>
        <w:t>capable of supporting</w:t>
      </w:r>
      <w:r w:rsidRPr="00465794">
        <w:t>"</w:t>
      </w:r>
      <w:r>
        <w:t>, "causal connection</w:t>
      </w:r>
      <w:r w:rsidRPr="00465794">
        <w:t>"</w:t>
      </w:r>
      <w:r>
        <w:t xml:space="preserve">, "circumstantial evidence", "corroboration", "credit", "direction", "distress evidence", "hearsay rule", "historical evidentiary rules", "independent evidence", </w:t>
      </w:r>
      <w:r w:rsidRPr="00604BF7">
        <w:t xml:space="preserve">"indirect evidence", </w:t>
      </w:r>
      <w:r>
        <w:t xml:space="preserve">"pre-trial distress evidence", </w:t>
      </w:r>
      <w:r w:rsidRPr="00604BF7">
        <w:t xml:space="preserve">"probative value", "sexual offence", </w:t>
      </w:r>
      <w:r>
        <w:t>"substantial and compelling reasons", "substantial miscarriage of justice", "unfair prejudice", "unreliable", "weight".</w:t>
      </w:r>
    </w:p>
    <w:p w14:paraId="3DA89190" w14:textId="77777777" w:rsidR="00EE6792" w:rsidRPr="00465794" w:rsidRDefault="00EE6792" w:rsidP="00704217">
      <w:pPr>
        <w:pStyle w:val="CatchwordsText"/>
      </w:pPr>
    </w:p>
    <w:p w14:paraId="06E510E4" w14:textId="77777777" w:rsidR="00EE6792" w:rsidRPr="00BE31A4" w:rsidRDefault="00EE6792" w:rsidP="001649CA">
      <w:pPr>
        <w:pStyle w:val="CatchwordsText"/>
        <w:rPr>
          <w:bCs/>
        </w:rPr>
      </w:pPr>
      <w:r>
        <w:rPr>
          <w:bCs/>
          <w:i/>
          <w:iCs/>
        </w:rPr>
        <w:t xml:space="preserve">Evidence Act 2008 </w:t>
      </w:r>
      <w:r>
        <w:rPr>
          <w:bCs/>
        </w:rPr>
        <w:t>(Vic), ss 55, 56, 66, 137.</w:t>
      </w:r>
    </w:p>
    <w:p w14:paraId="1CC5AA8F" w14:textId="77777777" w:rsidR="00EE6792" w:rsidRPr="009C6EA6" w:rsidRDefault="00EE6792" w:rsidP="001649CA">
      <w:pPr>
        <w:pStyle w:val="CatchwordsText"/>
        <w:rPr>
          <w:bCs/>
        </w:rPr>
      </w:pPr>
      <w:r>
        <w:rPr>
          <w:bCs/>
          <w:i/>
          <w:iCs/>
        </w:rPr>
        <w:t xml:space="preserve">Jury Directions Act 2015 </w:t>
      </w:r>
      <w:r>
        <w:rPr>
          <w:bCs/>
        </w:rPr>
        <w:t>(Vic), ss 12, 15, 16, 31, 32.</w:t>
      </w:r>
    </w:p>
    <w:p w14:paraId="452F4E22" w14:textId="42D53BAD" w:rsidR="00EE6792" w:rsidRDefault="00EE6792" w:rsidP="00EE679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095F4713" w14:textId="458FC5B9" w:rsidR="00EE6792" w:rsidRDefault="00EE679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37A11EBA" w14:textId="3B249B37" w:rsidR="00EE6792" w:rsidRDefault="00EE679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06635810" w14:textId="77777777" w:rsidR="00EE6792" w:rsidRDefault="00EE6792" w:rsidP="00232D2A">
      <w:pPr>
        <w:pStyle w:val="FixListStyle"/>
        <w:tabs>
          <w:tab w:val="clear" w:pos="720"/>
          <w:tab w:val="left" w:pos="0"/>
        </w:tabs>
        <w:spacing w:after="260" w:line="280" w:lineRule="exact"/>
        <w:ind w:right="0"/>
        <w:jc w:val="both"/>
        <w:rPr>
          <w:rFonts w:ascii="Times New Roman" w:hAnsi="Times New Roman"/>
        </w:rPr>
        <w:sectPr w:rsidR="00EE6792" w:rsidSect="00EE6792">
          <w:pgSz w:w="11907" w:h="16839" w:code="9"/>
          <w:pgMar w:top="1440" w:right="1701" w:bottom="1984" w:left="1701" w:header="720" w:footer="720" w:gutter="0"/>
          <w:pgNumType w:start="1"/>
          <w:cols w:space="720"/>
          <w:titlePg/>
          <w:docGrid w:linePitch="354"/>
        </w:sectPr>
      </w:pPr>
    </w:p>
    <w:p w14:paraId="1A77B617" w14:textId="64CA1C57" w:rsidR="002532E9" w:rsidRPr="00232D2A" w:rsidRDefault="00232D2A" w:rsidP="00232D2A">
      <w:pPr>
        <w:pStyle w:val="FixListStyle"/>
        <w:tabs>
          <w:tab w:val="clear" w:pos="720"/>
          <w:tab w:val="left" w:pos="0"/>
        </w:tabs>
        <w:spacing w:after="260" w:line="280" w:lineRule="exact"/>
        <w:ind w:right="0"/>
        <w:jc w:val="both"/>
        <w:rPr>
          <w:rFonts w:ascii="Times New Roman" w:hAnsi="Times New Roman"/>
        </w:rPr>
      </w:pPr>
      <w:r w:rsidRPr="00232D2A">
        <w:rPr>
          <w:rFonts w:ascii="Times New Roman" w:hAnsi="Times New Roman"/>
        </w:rPr>
        <w:lastRenderedPageBreak/>
        <w:t xml:space="preserve">GAGELER CJ, GORDON, EDELMAN, STEWARD, GLEESON, JAGOT AND BEECH-JONES JJ.   </w:t>
      </w:r>
      <w:r w:rsidR="002532E9" w:rsidRPr="00232D2A">
        <w:rPr>
          <w:rFonts w:ascii="Times New Roman" w:hAnsi="Times New Roman"/>
        </w:rPr>
        <w:t xml:space="preserve">After a trial in the County Court of Victoria, the respondent was found guilty by a jury of </w:t>
      </w:r>
      <w:r w:rsidR="0069177C" w:rsidRPr="00232D2A">
        <w:rPr>
          <w:rFonts w:ascii="Times New Roman" w:hAnsi="Times New Roman"/>
        </w:rPr>
        <w:t xml:space="preserve">two charges of </w:t>
      </w:r>
      <w:r w:rsidR="002532E9" w:rsidRPr="00232D2A">
        <w:rPr>
          <w:rFonts w:ascii="Times New Roman" w:hAnsi="Times New Roman"/>
        </w:rPr>
        <w:t>kidnapping</w:t>
      </w:r>
      <w:r w:rsidR="00A12798" w:rsidRPr="00232D2A">
        <w:rPr>
          <w:rStyle w:val="FootnoteReference"/>
          <w:rFonts w:ascii="Times New Roman" w:hAnsi="Times New Roman"/>
          <w:sz w:val="24"/>
        </w:rPr>
        <w:footnoteReference w:id="2"/>
      </w:r>
      <w:r w:rsidR="002532E9" w:rsidRPr="00232D2A">
        <w:rPr>
          <w:rFonts w:ascii="Times New Roman" w:hAnsi="Times New Roman"/>
        </w:rPr>
        <w:t xml:space="preserve"> and</w:t>
      </w:r>
      <w:r w:rsidR="000F06AD" w:rsidRPr="00232D2A">
        <w:rPr>
          <w:rFonts w:ascii="Times New Roman" w:hAnsi="Times New Roman"/>
        </w:rPr>
        <w:t xml:space="preserve"> two </w:t>
      </w:r>
      <w:r w:rsidR="00E16EBD" w:rsidRPr="00232D2A">
        <w:rPr>
          <w:rFonts w:ascii="Times New Roman" w:hAnsi="Times New Roman"/>
        </w:rPr>
        <w:t>charges of</w:t>
      </w:r>
      <w:r w:rsidR="002532E9" w:rsidRPr="00232D2A">
        <w:rPr>
          <w:rFonts w:ascii="Times New Roman" w:hAnsi="Times New Roman"/>
        </w:rPr>
        <w:t xml:space="preserve"> rape with aggravating circumstances</w:t>
      </w:r>
      <w:r w:rsidR="008B39DF" w:rsidRPr="00232D2A">
        <w:rPr>
          <w:rStyle w:val="FootnoteReference"/>
          <w:rFonts w:ascii="Times New Roman" w:hAnsi="Times New Roman"/>
          <w:sz w:val="24"/>
        </w:rPr>
        <w:footnoteReference w:id="3"/>
      </w:r>
      <w:r w:rsidR="003F39B5" w:rsidRPr="00232D2A">
        <w:rPr>
          <w:rFonts w:ascii="Times New Roman" w:hAnsi="Times New Roman"/>
        </w:rPr>
        <w:t xml:space="preserve"> of two </w:t>
      </w:r>
      <w:r w:rsidR="00D31536" w:rsidRPr="00232D2A">
        <w:rPr>
          <w:rFonts w:ascii="Times New Roman" w:hAnsi="Times New Roman"/>
        </w:rPr>
        <w:t xml:space="preserve">female </w:t>
      </w:r>
      <w:r w:rsidR="003F39B5" w:rsidRPr="00232D2A">
        <w:rPr>
          <w:rFonts w:ascii="Times New Roman" w:hAnsi="Times New Roman"/>
        </w:rPr>
        <w:t>complainants, AB and JJ</w:t>
      </w:r>
      <w:r w:rsidR="002532E9" w:rsidRPr="00232D2A">
        <w:rPr>
          <w:rFonts w:ascii="Times New Roman" w:hAnsi="Times New Roman"/>
        </w:rPr>
        <w:t xml:space="preserve">. </w:t>
      </w:r>
      <w:r w:rsidR="0073181F" w:rsidRPr="00232D2A">
        <w:rPr>
          <w:rFonts w:ascii="Times New Roman" w:hAnsi="Times New Roman"/>
        </w:rPr>
        <w:t>The respondent</w:t>
      </w:r>
      <w:r w:rsidR="002532E9" w:rsidRPr="00232D2A">
        <w:rPr>
          <w:rFonts w:ascii="Times New Roman" w:hAnsi="Times New Roman"/>
        </w:rPr>
        <w:t xml:space="preserve"> was also found guilty of four charges of </w:t>
      </w:r>
      <w:r w:rsidR="00224A0D" w:rsidRPr="00232D2A">
        <w:rPr>
          <w:rFonts w:ascii="Times New Roman" w:hAnsi="Times New Roman"/>
        </w:rPr>
        <w:t xml:space="preserve">procuring or inciting the commission of an act of </w:t>
      </w:r>
      <w:r w:rsidR="002532E9" w:rsidRPr="00232D2A">
        <w:rPr>
          <w:rFonts w:ascii="Times New Roman" w:hAnsi="Times New Roman"/>
        </w:rPr>
        <w:t>gross indecency with a person under </w:t>
      </w:r>
      <w:r w:rsidR="006E5E49" w:rsidRPr="00232D2A">
        <w:rPr>
          <w:rFonts w:ascii="Times New Roman" w:hAnsi="Times New Roman"/>
        </w:rPr>
        <w:t xml:space="preserve">the age of </w:t>
      </w:r>
      <w:r w:rsidR="002532E9" w:rsidRPr="00232D2A">
        <w:rPr>
          <w:rFonts w:ascii="Times New Roman" w:hAnsi="Times New Roman"/>
        </w:rPr>
        <w:t>16</w:t>
      </w:r>
      <w:r w:rsidR="00613E99" w:rsidRPr="00232D2A">
        <w:rPr>
          <w:rFonts w:ascii="Times New Roman" w:hAnsi="Times New Roman"/>
        </w:rPr>
        <w:t> </w:t>
      </w:r>
      <w:r w:rsidR="006E5E49" w:rsidRPr="00232D2A">
        <w:rPr>
          <w:rFonts w:ascii="Times New Roman" w:hAnsi="Times New Roman"/>
        </w:rPr>
        <w:t>years</w:t>
      </w:r>
      <w:r w:rsidR="00224A0D" w:rsidRPr="00232D2A">
        <w:rPr>
          <w:rFonts w:ascii="Times New Roman" w:hAnsi="Times New Roman"/>
        </w:rPr>
        <w:t>,</w:t>
      </w:r>
      <w:r w:rsidR="006E5E49" w:rsidRPr="00232D2A">
        <w:rPr>
          <w:rStyle w:val="FootnoteReference"/>
          <w:rFonts w:ascii="Times New Roman" w:hAnsi="Times New Roman"/>
          <w:sz w:val="24"/>
        </w:rPr>
        <w:footnoteReference w:id="4"/>
      </w:r>
      <w:r w:rsidR="006E5E49" w:rsidRPr="00232D2A">
        <w:rPr>
          <w:rFonts w:ascii="Times New Roman" w:hAnsi="Times New Roman"/>
        </w:rPr>
        <w:t xml:space="preserve"> </w:t>
      </w:r>
      <w:r w:rsidR="00224A0D" w:rsidRPr="00232D2A">
        <w:rPr>
          <w:rFonts w:ascii="Times New Roman" w:hAnsi="Times New Roman"/>
        </w:rPr>
        <w:t xml:space="preserve">each </w:t>
      </w:r>
      <w:r w:rsidR="002532E9" w:rsidRPr="00232D2A">
        <w:rPr>
          <w:rFonts w:ascii="Times New Roman" w:hAnsi="Times New Roman"/>
        </w:rPr>
        <w:t xml:space="preserve">committed against JJ. </w:t>
      </w:r>
      <w:r w:rsidR="000E1349" w:rsidRPr="00232D2A">
        <w:rPr>
          <w:rFonts w:ascii="Times New Roman" w:hAnsi="Times New Roman"/>
        </w:rPr>
        <w:t>AB and JJ</w:t>
      </w:r>
      <w:r w:rsidR="002532E9" w:rsidRPr="00232D2A">
        <w:rPr>
          <w:rFonts w:ascii="Times New Roman" w:hAnsi="Times New Roman"/>
        </w:rPr>
        <w:t xml:space="preserve"> were 16 years and 15 years of age respectively at the time of the offences. The respondent was sentenced to a substantial term of imprisonment. </w:t>
      </w:r>
    </w:p>
    <w:p w14:paraId="7D9141E1" w14:textId="1F1D7333" w:rsidR="002532E9" w:rsidRPr="00232D2A" w:rsidRDefault="002532E9" w:rsidP="00232D2A">
      <w:pPr>
        <w:pStyle w:val="FixListStyle"/>
        <w:spacing w:after="260" w:line="280" w:lineRule="exact"/>
        <w:ind w:right="0"/>
        <w:jc w:val="both"/>
        <w:rPr>
          <w:rFonts w:ascii="Times New Roman" w:hAnsi="Times New Roman"/>
        </w:rPr>
      </w:pPr>
      <w:r w:rsidRPr="00232D2A">
        <w:rPr>
          <w:rFonts w:ascii="Times New Roman" w:hAnsi="Times New Roman"/>
        </w:rPr>
        <w:tab/>
        <w:t>The respondent appli</w:t>
      </w:r>
      <w:r w:rsidR="00DC0D9C" w:rsidRPr="00232D2A">
        <w:rPr>
          <w:rFonts w:ascii="Times New Roman" w:hAnsi="Times New Roman"/>
        </w:rPr>
        <w:t>ed</w:t>
      </w:r>
      <w:r w:rsidRPr="00232D2A">
        <w:rPr>
          <w:rFonts w:ascii="Times New Roman" w:hAnsi="Times New Roman"/>
        </w:rPr>
        <w:t xml:space="preserve"> for leave to appeal against his conviction</w:t>
      </w:r>
      <w:r w:rsidR="00F7444C" w:rsidRPr="00232D2A">
        <w:rPr>
          <w:rStyle w:val="FootnoteReference"/>
          <w:rFonts w:ascii="Times New Roman" w:hAnsi="Times New Roman"/>
          <w:sz w:val="24"/>
        </w:rPr>
        <w:footnoteReference w:id="5"/>
      </w:r>
      <w:r w:rsidRPr="00232D2A">
        <w:rPr>
          <w:rFonts w:ascii="Times New Roman" w:hAnsi="Times New Roman"/>
        </w:rPr>
        <w:t xml:space="preserve"> </w:t>
      </w:r>
      <w:r w:rsidR="00DC0D9C" w:rsidRPr="00232D2A">
        <w:rPr>
          <w:rFonts w:ascii="Times New Roman" w:hAnsi="Times New Roman"/>
        </w:rPr>
        <w:t>and sentence</w:t>
      </w:r>
      <w:r w:rsidR="00DF155E" w:rsidRPr="00232D2A">
        <w:rPr>
          <w:rFonts w:ascii="Times New Roman" w:hAnsi="Times New Roman"/>
        </w:rPr>
        <w:t>.</w:t>
      </w:r>
      <w:r w:rsidR="003B265A" w:rsidRPr="00232D2A">
        <w:rPr>
          <w:rStyle w:val="FootnoteReference"/>
          <w:rFonts w:ascii="Times New Roman" w:hAnsi="Times New Roman"/>
          <w:sz w:val="24"/>
        </w:rPr>
        <w:footnoteReference w:id="6"/>
      </w:r>
      <w:r w:rsidR="00DC0D9C" w:rsidRPr="00232D2A">
        <w:rPr>
          <w:rFonts w:ascii="Times New Roman" w:hAnsi="Times New Roman"/>
        </w:rPr>
        <w:t xml:space="preserve"> The Court of Appeal of the Supreme Court of Victoria </w:t>
      </w:r>
      <w:r w:rsidR="00A046C9" w:rsidRPr="00232D2A">
        <w:rPr>
          <w:rFonts w:ascii="Times New Roman" w:hAnsi="Times New Roman"/>
        </w:rPr>
        <w:t xml:space="preserve">relevantly </w:t>
      </w:r>
      <w:r w:rsidR="00DC0D9C" w:rsidRPr="00232D2A">
        <w:rPr>
          <w:rFonts w:ascii="Times New Roman" w:hAnsi="Times New Roman"/>
        </w:rPr>
        <w:t xml:space="preserve">granted </w:t>
      </w:r>
      <w:r w:rsidR="00284649" w:rsidRPr="00232D2A">
        <w:rPr>
          <w:rFonts w:ascii="Times New Roman" w:hAnsi="Times New Roman"/>
        </w:rPr>
        <w:t xml:space="preserve">the respondent </w:t>
      </w:r>
      <w:r w:rsidR="00DC0D9C" w:rsidRPr="00232D2A">
        <w:rPr>
          <w:rFonts w:ascii="Times New Roman" w:hAnsi="Times New Roman"/>
        </w:rPr>
        <w:t>leave to appeal against his conviction, allowed his appeal</w:t>
      </w:r>
      <w:r w:rsidR="0070403E" w:rsidRPr="00232D2A">
        <w:rPr>
          <w:rFonts w:ascii="Times New Roman" w:hAnsi="Times New Roman"/>
        </w:rPr>
        <w:t xml:space="preserve">, set aside his convictions and ordered a new trial. A majority of the Court of Appeal </w:t>
      </w:r>
      <w:r w:rsidR="00DA3F52" w:rsidRPr="00232D2A">
        <w:rPr>
          <w:rFonts w:ascii="Times New Roman" w:hAnsi="Times New Roman"/>
        </w:rPr>
        <w:t>(Emerton</w:t>
      </w:r>
      <w:r w:rsidR="006C186B" w:rsidRPr="00232D2A">
        <w:rPr>
          <w:rFonts w:ascii="Times New Roman" w:hAnsi="Times New Roman"/>
        </w:rPr>
        <w:t> </w:t>
      </w:r>
      <w:r w:rsidR="00DA3F52" w:rsidRPr="00232D2A">
        <w:rPr>
          <w:rFonts w:ascii="Times New Roman" w:hAnsi="Times New Roman"/>
        </w:rPr>
        <w:t>P, McLeish and Boyce</w:t>
      </w:r>
      <w:r w:rsidR="006C186B" w:rsidRPr="00232D2A">
        <w:rPr>
          <w:rFonts w:ascii="Times New Roman" w:hAnsi="Times New Roman"/>
        </w:rPr>
        <w:t> </w:t>
      </w:r>
      <w:r w:rsidR="00DA3F52" w:rsidRPr="00232D2A">
        <w:rPr>
          <w:rFonts w:ascii="Times New Roman" w:hAnsi="Times New Roman"/>
        </w:rPr>
        <w:t xml:space="preserve">JJA, </w:t>
      </w:r>
      <w:r w:rsidR="009B2D9D" w:rsidRPr="00232D2A">
        <w:rPr>
          <w:rFonts w:ascii="Times New Roman" w:hAnsi="Times New Roman"/>
        </w:rPr>
        <w:t xml:space="preserve">and </w:t>
      </w:r>
      <w:r w:rsidR="00DA3F52" w:rsidRPr="00232D2A">
        <w:rPr>
          <w:rFonts w:ascii="Times New Roman" w:hAnsi="Times New Roman"/>
        </w:rPr>
        <w:t>Priest</w:t>
      </w:r>
      <w:r w:rsidR="006C186B" w:rsidRPr="00232D2A">
        <w:rPr>
          <w:rFonts w:ascii="Times New Roman" w:hAnsi="Times New Roman"/>
        </w:rPr>
        <w:t> </w:t>
      </w:r>
      <w:r w:rsidR="00DA3F52" w:rsidRPr="00232D2A">
        <w:rPr>
          <w:rFonts w:ascii="Times New Roman" w:hAnsi="Times New Roman"/>
        </w:rPr>
        <w:t>JA</w:t>
      </w:r>
      <w:r w:rsidR="00367C42" w:rsidRPr="00232D2A">
        <w:rPr>
          <w:rFonts w:ascii="Times New Roman" w:hAnsi="Times New Roman"/>
        </w:rPr>
        <w:t>; Niall JA dissenting</w:t>
      </w:r>
      <w:r w:rsidR="00DA3F52" w:rsidRPr="00232D2A">
        <w:rPr>
          <w:rFonts w:ascii="Times New Roman" w:hAnsi="Times New Roman"/>
        </w:rPr>
        <w:t xml:space="preserve">) </w:t>
      </w:r>
      <w:r w:rsidR="0070403E" w:rsidRPr="00232D2A">
        <w:rPr>
          <w:rFonts w:ascii="Times New Roman" w:hAnsi="Times New Roman"/>
        </w:rPr>
        <w:t xml:space="preserve">found that </w:t>
      </w:r>
      <w:r w:rsidRPr="00232D2A">
        <w:rPr>
          <w:rFonts w:ascii="Times New Roman" w:hAnsi="Times New Roman"/>
        </w:rPr>
        <w:t>a substantial miscarriage of justice</w:t>
      </w:r>
      <w:r w:rsidRPr="00232D2A">
        <w:rPr>
          <w:rStyle w:val="FootnoteReference"/>
          <w:rFonts w:ascii="Times New Roman" w:hAnsi="Times New Roman"/>
          <w:sz w:val="24"/>
        </w:rPr>
        <w:footnoteReference w:id="7"/>
      </w:r>
      <w:r w:rsidRPr="00232D2A">
        <w:rPr>
          <w:rFonts w:ascii="Times New Roman" w:hAnsi="Times New Roman"/>
        </w:rPr>
        <w:t xml:space="preserve"> was occasioned because the trial judge</w:t>
      </w:r>
      <w:r w:rsidR="001B79A1" w:rsidRPr="00232D2A">
        <w:rPr>
          <w:rFonts w:ascii="Times New Roman" w:hAnsi="Times New Roman"/>
        </w:rPr>
        <w:t>'</w:t>
      </w:r>
      <w:r w:rsidRPr="00232D2A">
        <w:rPr>
          <w:rFonts w:ascii="Times New Roman" w:hAnsi="Times New Roman"/>
        </w:rPr>
        <w:t xml:space="preserve">s directions </w:t>
      </w:r>
      <w:r w:rsidR="005C7EBC" w:rsidRPr="00232D2A">
        <w:rPr>
          <w:rFonts w:ascii="Times New Roman" w:hAnsi="Times New Roman"/>
        </w:rPr>
        <w:t xml:space="preserve">supposedly </w:t>
      </w:r>
      <w:r w:rsidRPr="00232D2A">
        <w:rPr>
          <w:rFonts w:ascii="Times New Roman" w:hAnsi="Times New Roman"/>
        </w:rPr>
        <w:t xml:space="preserve">invited the jury </w:t>
      </w:r>
      <w:r w:rsidR="005949A4" w:rsidRPr="00232D2A">
        <w:rPr>
          <w:rFonts w:ascii="Times New Roman" w:hAnsi="Times New Roman"/>
        </w:rPr>
        <w:t xml:space="preserve">to </w:t>
      </w:r>
      <w:r w:rsidRPr="00232D2A">
        <w:rPr>
          <w:rFonts w:ascii="Times New Roman" w:hAnsi="Times New Roman"/>
        </w:rPr>
        <w:t xml:space="preserve">use evidence that AB was distressed at the time she complained about the </w:t>
      </w:r>
      <w:r w:rsidR="00073287" w:rsidRPr="00232D2A">
        <w:rPr>
          <w:rFonts w:ascii="Times New Roman" w:hAnsi="Times New Roman"/>
        </w:rPr>
        <w:t xml:space="preserve">alleged </w:t>
      </w:r>
      <w:r w:rsidRPr="00232D2A">
        <w:rPr>
          <w:rFonts w:ascii="Times New Roman" w:hAnsi="Times New Roman"/>
        </w:rPr>
        <w:t xml:space="preserve">offences to her mother as "independent support" for </w:t>
      </w:r>
      <w:r w:rsidR="00562D1A" w:rsidRPr="00232D2A">
        <w:rPr>
          <w:rFonts w:ascii="Times New Roman" w:hAnsi="Times New Roman"/>
        </w:rPr>
        <w:t xml:space="preserve">AB's </w:t>
      </w:r>
      <w:r w:rsidRPr="00232D2A">
        <w:rPr>
          <w:rFonts w:ascii="Times New Roman" w:hAnsi="Times New Roman"/>
        </w:rPr>
        <w:t>account</w:t>
      </w:r>
      <w:r w:rsidR="00D97E3F" w:rsidRPr="00232D2A">
        <w:rPr>
          <w:rFonts w:ascii="Times New Roman" w:hAnsi="Times New Roman"/>
        </w:rPr>
        <w:t xml:space="preserve"> in circumstances where</w:t>
      </w:r>
      <w:r w:rsidR="0079223D" w:rsidRPr="00232D2A">
        <w:rPr>
          <w:rFonts w:ascii="Times New Roman" w:hAnsi="Times New Roman"/>
        </w:rPr>
        <w:t>, according to the majority,</w:t>
      </w:r>
      <w:r w:rsidR="00D97E3F" w:rsidRPr="00232D2A">
        <w:rPr>
          <w:rFonts w:ascii="Times New Roman" w:hAnsi="Times New Roman"/>
        </w:rPr>
        <w:t xml:space="preserve"> it was not </w:t>
      </w:r>
      <w:r w:rsidR="00AF77D6" w:rsidRPr="00232D2A">
        <w:rPr>
          <w:rFonts w:ascii="Times New Roman" w:hAnsi="Times New Roman"/>
        </w:rPr>
        <w:t xml:space="preserve">open to the jury to find the requisite causal link between the </w:t>
      </w:r>
      <w:r w:rsidR="004958B7" w:rsidRPr="00232D2A">
        <w:rPr>
          <w:rFonts w:ascii="Times New Roman" w:hAnsi="Times New Roman"/>
        </w:rPr>
        <w:t>distress and the events complained of</w:t>
      </w:r>
      <w:r w:rsidRPr="00232D2A">
        <w:rPr>
          <w:rFonts w:ascii="Times New Roman" w:hAnsi="Times New Roman"/>
        </w:rPr>
        <w:t>.</w:t>
      </w:r>
      <w:r w:rsidR="007E71E3" w:rsidRPr="00232D2A">
        <w:rPr>
          <w:rStyle w:val="FootnoteReference"/>
          <w:rFonts w:ascii="Times New Roman" w:hAnsi="Times New Roman"/>
          <w:sz w:val="24"/>
        </w:rPr>
        <w:footnoteReference w:id="8"/>
      </w:r>
      <w:r w:rsidRPr="00232D2A">
        <w:rPr>
          <w:rFonts w:ascii="Times New Roman" w:hAnsi="Times New Roman"/>
        </w:rPr>
        <w:t xml:space="preserve"> </w:t>
      </w:r>
    </w:p>
    <w:p w14:paraId="4D7F717B" w14:textId="726A4F97" w:rsidR="00F87790"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As will be explained, the reasoning of the majority of</w:t>
      </w:r>
      <w:r w:rsidR="003466AB" w:rsidRPr="00232D2A">
        <w:rPr>
          <w:rFonts w:ascii="Times New Roman" w:hAnsi="Times New Roman"/>
        </w:rPr>
        <w:t xml:space="preserve"> the</w:t>
      </w:r>
      <w:r w:rsidR="002532E9" w:rsidRPr="00232D2A">
        <w:rPr>
          <w:rFonts w:ascii="Times New Roman" w:hAnsi="Times New Roman"/>
        </w:rPr>
        <w:t xml:space="preserve"> Court of Appeal </w:t>
      </w:r>
      <w:r w:rsidR="00510EF3" w:rsidRPr="00232D2A">
        <w:rPr>
          <w:rFonts w:ascii="Times New Roman" w:hAnsi="Times New Roman"/>
        </w:rPr>
        <w:t xml:space="preserve">in </w:t>
      </w:r>
      <w:r w:rsidR="002532E9" w:rsidRPr="00232D2A">
        <w:rPr>
          <w:rFonts w:ascii="Times New Roman" w:hAnsi="Times New Roman"/>
        </w:rPr>
        <w:t xml:space="preserve">upholding this ground was </w:t>
      </w:r>
      <w:r w:rsidR="00804853" w:rsidRPr="00232D2A">
        <w:rPr>
          <w:rFonts w:ascii="Times New Roman" w:hAnsi="Times New Roman"/>
        </w:rPr>
        <w:t>inconsistent with the subsequent</w:t>
      </w:r>
      <w:r w:rsidR="002532E9" w:rsidRPr="00232D2A">
        <w:rPr>
          <w:rFonts w:ascii="Times New Roman" w:hAnsi="Times New Roman"/>
        </w:rPr>
        <w:t xml:space="preserve"> decision of this </w:t>
      </w:r>
      <w:r w:rsidR="002532E9" w:rsidRPr="00232D2A">
        <w:rPr>
          <w:rFonts w:ascii="Times New Roman" w:hAnsi="Times New Roman"/>
        </w:rPr>
        <w:lastRenderedPageBreak/>
        <w:t xml:space="preserve">Court in </w:t>
      </w:r>
      <w:r w:rsidR="002532E9" w:rsidRPr="00232D2A">
        <w:rPr>
          <w:rFonts w:ascii="Times New Roman" w:hAnsi="Times New Roman"/>
          <w:i/>
          <w:iCs/>
        </w:rPr>
        <w:t>R v Churchill (a pseudonym)</w:t>
      </w:r>
      <w:r w:rsidR="002532E9" w:rsidRPr="00232D2A">
        <w:rPr>
          <w:rFonts w:ascii="Times New Roman" w:hAnsi="Times New Roman"/>
        </w:rPr>
        <w:t>.</w:t>
      </w:r>
      <w:r w:rsidR="001B79A1" w:rsidRPr="00232D2A">
        <w:rPr>
          <w:rStyle w:val="FootnoteReference"/>
          <w:rFonts w:ascii="Times New Roman" w:hAnsi="Times New Roman"/>
          <w:sz w:val="24"/>
        </w:rPr>
        <w:footnoteReference w:id="9"/>
      </w:r>
      <w:r w:rsidR="002532E9" w:rsidRPr="00232D2A">
        <w:rPr>
          <w:rFonts w:ascii="Times New Roman" w:hAnsi="Times New Roman"/>
        </w:rPr>
        <w:t xml:space="preserve"> Contrary to the </w:t>
      </w:r>
      <w:r w:rsidR="001539F5" w:rsidRPr="00232D2A">
        <w:rPr>
          <w:rFonts w:ascii="Times New Roman" w:hAnsi="Times New Roman"/>
        </w:rPr>
        <w:t xml:space="preserve">conclusion </w:t>
      </w:r>
      <w:r w:rsidR="002532E9" w:rsidRPr="00232D2A">
        <w:rPr>
          <w:rFonts w:ascii="Times New Roman" w:hAnsi="Times New Roman"/>
        </w:rPr>
        <w:t xml:space="preserve">of the majority, </w:t>
      </w:r>
      <w:r w:rsidR="00510EF3" w:rsidRPr="00232D2A">
        <w:rPr>
          <w:rFonts w:ascii="Times New Roman" w:hAnsi="Times New Roman"/>
        </w:rPr>
        <w:t xml:space="preserve">AB's mother's </w:t>
      </w:r>
      <w:r w:rsidR="002532E9" w:rsidRPr="00232D2A">
        <w:rPr>
          <w:rFonts w:ascii="Times New Roman" w:hAnsi="Times New Roman"/>
        </w:rPr>
        <w:t xml:space="preserve">evidence that AB was distressed at the time </w:t>
      </w:r>
      <w:r w:rsidR="00143333" w:rsidRPr="00232D2A">
        <w:rPr>
          <w:rFonts w:ascii="Times New Roman" w:hAnsi="Times New Roman"/>
        </w:rPr>
        <w:t xml:space="preserve">AB </w:t>
      </w:r>
      <w:r w:rsidR="002532E9" w:rsidRPr="00232D2A">
        <w:rPr>
          <w:rFonts w:ascii="Times New Roman" w:hAnsi="Times New Roman"/>
        </w:rPr>
        <w:t>complained to her was capable of supporting the occurrence of the</w:t>
      </w:r>
      <w:r w:rsidR="001539F5" w:rsidRPr="00232D2A">
        <w:rPr>
          <w:rFonts w:ascii="Times New Roman" w:hAnsi="Times New Roman"/>
        </w:rPr>
        <w:t xml:space="preserve"> alleged</w:t>
      </w:r>
      <w:r w:rsidR="002532E9" w:rsidRPr="00232D2A">
        <w:rPr>
          <w:rFonts w:ascii="Times New Roman" w:hAnsi="Times New Roman"/>
        </w:rPr>
        <w:t xml:space="preserve"> offending</w:t>
      </w:r>
      <w:r w:rsidR="001B79A1" w:rsidRPr="00232D2A">
        <w:rPr>
          <w:rFonts w:ascii="Times New Roman" w:hAnsi="Times New Roman"/>
        </w:rPr>
        <w:t>.</w:t>
      </w:r>
      <w:r w:rsidR="002532E9" w:rsidRPr="00232D2A">
        <w:rPr>
          <w:rFonts w:ascii="Times New Roman" w:hAnsi="Times New Roman"/>
        </w:rPr>
        <w:t xml:space="preserve"> Further, contrary to the </w:t>
      </w:r>
      <w:r w:rsidR="001539F5" w:rsidRPr="00232D2A">
        <w:rPr>
          <w:rFonts w:ascii="Times New Roman" w:hAnsi="Times New Roman"/>
        </w:rPr>
        <w:t xml:space="preserve">conclusion </w:t>
      </w:r>
      <w:r w:rsidR="002532E9" w:rsidRPr="00232D2A">
        <w:rPr>
          <w:rFonts w:ascii="Times New Roman" w:hAnsi="Times New Roman"/>
        </w:rPr>
        <w:t>of the majority, the trial judge's directions did not invite the jury to treat the evidence as "independent support" for AB's evidence in the sense of</w:t>
      </w:r>
      <w:r w:rsidR="000752DA" w:rsidRPr="00232D2A">
        <w:rPr>
          <w:rFonts w:ascii="Times New Roman" w:hAnsi="Times New Roman"/>
        </w:rPr>
        <w:t xml:space="preserve"> being</w:t>
      </w:r>
      <w:r w:rsidR="002532E9" w:rsidRPr="00232D2A">
        <w:rPr>
          <w:rFonts w:ascii="Times New Roman" w:hAnsi="Times New Roman"/>
        </w:rPr>
        <w:t xml:space="preserve"> independent evidence corroborative of AB's testimony. Additional complaints raised by the </w:t>
      </w:r>
      <w:r w:rsidRPr="00232D2A">
        <w:rPr>
          <w:rFonts w:ascii="Times New Roman" w:hAnsi="Times New Roman"/>
        </w:rPr>
        <w:t>r</w:t>
      </w:r>
      <w:r w:rsidR="002532E9" w:rsidRPr="00232D2A">
        <w:rPr>
          <w:rFonts w:ascii="Times New Roman" w:hAnsi="Times New Roman"/>
        </w:rPr>
        <w:t xml:space="preserve">espondent in this Court to the effect that </w:t>
      </w:r>
      <w:r w:rsidR="00880A59" w:rsidRPr="00232D2A">
        <w:rPr>
          <w:rFonts w:ascii="Times New Roman" w:hAnsi="Times New Roman"/>
        </w:rPr>
        <w:t xml:space="preserve">a substantial miscarriage of justice was occasioned by </w:t>
      </w:r>
      <w:r w:rsidR="004114CC" w:rsidRPr="00232D2A">
        <w:rPr>
          <w:rFonts w:ascii="Times New Roman" w:hAnsi="Times New Roman"/>
        </w:rPr>
        <w:t xml:space="preserve">either or both </w:t>
      </w:r>
      <w:r w:rsidR="003E4F39" w:rsidRPr="00232D2A">
        <w:rPr>
          <w:rFonts w:ascii="Times New Roman" w:hAnsi="Times New Roman"/>
        </w:rPr>
        <w:t xml:space="preserve">the </w:t>
      </w:r>
      <w:r w:rsidR="002532E9" w:rsidRPr="00232D2A">
        <w:rPr>
          <w:rFonts w:ascii="Times New Roman" w:hAnsi="Times New Roman"/>
        </w:rPr>
        <w:t>failure of the trial judge to exclude the evidence of distress under s</w:t>
      </w:r>
      <w:r w:rsidR="001B79A1" w:rsidRPr="00232D2A">
        <w:rPr>
          <w:rFonts w:ascii="Times New Roman" w:hAnsi="Times New Roman"/>
        </w:rPr>
        <w:t> </w:t>
      </w:r>
      <w:r w:rsidR="002532E9" w:rsidRPr="00232D2A">
        <w:rPr>
          <w:rFonts w:ascii="Times New Roman" w:hAnsi="Times New Roman"/>
        </w:rPr>
        <w:t xml:space="preserve">137 of the </w:t>
      </w:r>
      <w:r w:rsidR="002532E9" w:rsidRPr="00232D2A">
        <w:rPr>
          <w:rFonts w:ascii="Times New Roman" w:hAnsi="Times New Roman"/>
          <w:i/>
          <w:iCs/>
        </w:rPr>
        <w:t>Evidence Act</w:t>
      </w:r>
      <w:r w:rsidR="00E75761" w:rsidRPr="00232D2A">
        <w:rPr>
          <w:rFonts w:ascii="Times New Roman" w:hAnsi="Times New Roman"/>
          <w:i/>
          <w:iCs/>
        </w:rPr>
        <w:t xml:space="preserve"> 2008</w:t>
      </w:r>
      <w:r w:rsidR="00CC28B7" w:rsidRPr="00232D2A">
        <w:rPr>
          <w:rFonts w:ascii="Times New Roman" w:hAnsi="Times New Roman"/>
          <w:i/>
          <w:iCs/>
        </w:rPr>
        <w:t> </w:t>
      </w:r>
      <w:r w:rsidR="00E75761" w:rsidRPr="00232D2A">
        <w:rPr>
          <w:rFonts w:ascii="Times New Roman" w:hAnsi="Times New Roman"/>
        </w:rPr>
        <w:t>(Vic)</w:t>
      </w:r>
      <w:r w:rsidR="002532E9" w:rsidRPr="00232D2A">
        <w:rPr>
          <w:rFonts w:ascii="Times New Roman" w:hAnsi="Times New Roman"/>
        </w:rPr>
        <w:t xml:space="preserve"> </w:t>
      </w:r>
      <w:r w:rsidR="006A2DE5" w:rsidRPr="00232D2A">
        <w:rPr>
          <w:rFonts w:ascii="Times New Roman" w:hAnsi="Times New Roman"/>
        </w:rPr>
        <w:t xml:space="preserve">or </w:t>
      </w:r>
      <w:r w:rsidR="002532E9" w:rsidRPr="00232D2A">
        <w:rPr>
          <w:rFonts w:ascii="Times New Roman" w:hAnsi="Times New Roman"/>
        </w:rPr>
        <w:t xml:space="preserve">the failure of the trial judge to correct a submission made by the prosecutor </w:t>
      </w:r>
      <w:r w:rsidR="00B53397" w:rsidRPr="00232D2A">
        <w:rPr>
          <w:rFonts w:ascii="Times New Roman" w:hAnsi="Times New Roman"/>
        </w:rPr>
        <w:t xml:space="preserve">in the prosecutor's closing address </w:t>
      </w:r>
      <w:r w:rsidR="002532E9" w:rsidRPr="00232D2A">
        <w:rPr>
          <w:rFonts w:ascii="Times New Roman" w:hAnsi="Times New Roman"/>
        </w:rPr>
        <w:t xml:space="preserve">that the evidence of distress was </w:t>
      </w:r>
      <w:r w:rsidR="00F87790" w:rsidRPr="00232D2A">
        <w:rPr>
          <w:rFonts w:ascii="Times New Roman" w:hAnsi="Times New Roman"/>
        </w:rPr>
        <w:t>"</w:t>
      </w:r>
      <w:r w:rsidR="002532E9" w:rsidRPr="00232D2A">
        <w:rPr>
          <w:rFonts w:ascii="Times New Roman" w:hAnsi="Times New Roman"/>
        </w:rPr>
        <w:t>independent</w:t>
      </w:r>
      <w:r w:rsidR="006C062D" w:rsidRPr="00232D2A">
        <w:rPr>
          <w:rFonts w:ascii="Times New Roman" w:hAnsi="Times New Roman"/>
        </w:rPr>
        <w:t xml:space="preserve"> evidence</w:t>
      </w:r>
      <w:r w:rsidR="00F87790" w:rsidRPr="00232D2A">
        <w:rPr>
          <w:rFonts w:ascii="Times New Roman" w:hAnsi="Times New Roman"/>
        </w:rPr>
        <w:t>"</w:t>
      </w:r>
      <w:r w:rsidR="004114CC" w:rsidRPr="00232D2A">
        <w:rPr>
          <w:rFonts w:ascii="Times New Roman" w:hAnsi="Times New Roman"/>
        </w:rPr>
        <w:t xml:space="preserve"> </w:t>
      </w:r>
      <w:r w:rsidR="002532E9" w:rsidRPr="00232D2A">
        <w:rPr>
          <w:rFonts w:ascii="Times New Roman" w:hAnsi="Times New Roman"/>
        </w:rPr>
        <w:t xml:space="preserve">should also be rejected. </w:t>
      </w:r>
    </w:p>
    <w:p w14:paraId="4899576A" w14:textId="2E3E9772" w:rsidR="002532E9" w:rsidRPr="00232D2A" w:rsidRDefault="00066273"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0E1349" w:rsidRPr="00232D2A">
        <w:rPr>
          <w:rFonts w:ascii="Times New Roman" w:hAnsi="Times New Roman"/>
        </w:rPr>
        <w:t>Accordingly, t</w:t>
      </w:r>
      <w:r w:rsidR="002532E9" w:rsidRPr="00232D2A">
        <w:rPr>
          <w:rFonts w:ascii="Times New Roman" w:hAnsi="Times New Roman"/>
        </w:rPr>
        <w:t xml:space="preserve">he appeal </w:t>
      </w:r>
      <w:r w:rsidR="00804853" w:rsidRPr="00232D2A">
        <w:rPr>
          <w:rFonts w:ascii="Times New Roman" w:hAnsi="Times New Roman"/>
        </w:rPr>
        <w:t xml:space="preserve">must </w:t>
      </w:r>
      <w:r w:rsidR="002532E9" w:rsidRPr="00232D2A">
        <w:rPr>
          <w:rFonts w:ascii="Times New Roman" w:hAnsi="Times New Roman"/>
        </w:rPr>
        <w:t xml:space="preserve">be allowed, the </w:t>
      </w:r>
      <w:r w:rsidR="00526420" w:rsidRPr="00232D2A">
        <w:rPr>
          <w:rFonts w:ascii="Times New Roman" w:hAnsi="Times New Roman"/>
        </w:rPr>
        <w:t xml:space="preserve">respondent's </w:t>
      </w:r>
      <w:r w:rsidR="002532E9" w:rsidRPr="00232D2A">
        <w:rPr>
          <w:rFonts w:ascii="Times New Roman" w:hAnsi="Times New Roman"/>
        </w:rPr>
        <w:t>convictions restored and the respondent's application for leave to appeal against his sentence remitted to the Court of Appeal.</w:t>
      </w:r>
    </w:p>
    <w:p w14:paraId="3DBB4EF5" w14:textId="77777777" w:rsidR="002532E9" w:rsidRPr="00232D2A" w:rsidRDefault="002532E9" w:rsidP="00232D2A">
      <w:pPr>
        <w:pStyle w:val="HeadingL1"/>
        <w:spacing w:after="260" w:line="280" w:lineRule="exact"/>
        <w:ind w:right="0"/>
        <w:jc w:val="both"/>
        <w:rPr>
          <w:rFonts w:ascii="Times New Roman" w:hAnsi="Times New Roman"/>
          <w:i/>
          <w:iCs/>
        </w:rPr>
      </w:pPr>
      <w:r w:rsidRPr="00232D2A">
        <w:rPr>
          <w:rFonts w:ascii="Times New Roman" w:hAnsi="Times New Roman"/>
          <w:i/>
          <w:iCs/>
        </w:rPr>
        <w:t>Churchill</w:t>
      </w:r>
    </w:p>
    <w:p w14:paraId="55D0D17D" w14:textId="70F2B51C"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 xml:space="preserve">Reasons in </w:t>
      </w:r>
      <w:r w:rsidR="002532E9" w:rsidRPr="00232D2A">
        <w:rPr>
          <w:rFonts w:ascii="Times New Roman" w:hAnsi="Times New Roman"/>
          <w:i/>
          <w:iCs/>
        </w:rPr>
        <w:t>Churchill</w:t>
      </w:r>
      <w:r w:rsidR="002532E9" w:rsidRPr="00232D2A">
        <w:rPr>
          <w:rFonts w:ascii="Times New Roman" w:hAnsi="Times New Roman"/>
        </w:rPr>
        <w:t xml:space="preserve"> were published after the Court of Appeal's judgment</w:t>
      </w:r>
      <w:r w:rsidR="00582949" w:rsidRPr="00232D2A">
        <w:rPr>
          <w:rFonts w:ascii="Times New Roman" w:hAnsi="Times New Roman"/>
        </w:rPr>
        <w:t xml:space="preserve"> the subject of this appeal</w:t>
      </w:r>
      <w:r w:rsidR="002532E9" w:rsidRPr="00232D2A">
        <w:rPr>
          <w:rFonts w:ascii="Times New Roman" w:hAnsi="Times New Roman"/>
        </w:rPr>
        <w:t xml:space="preserve">. In </w:t>
      </w:r>
      <w:r w:rsidR="002532E9" w:rsidRPr="00232D2A">
        <w:rPr>
          <w:rFonts w:ascii="Times New Roman" w:hAnsi="Times New Roman"/>
          <w:i/>
          <w:iCs/>
        </w:rPr>
        <w:t>Churchill</w:t>
      </w:r>
      <w:r w:rsidR="001B79A1" w:rsidRPr="00232D2A">
        <w:rPr>
          <w:rFonts w:ascii="Times New Roman" w:hAnsi="Times New Roman"/>
        </w:rPr>
        <w:t>,</w:t>
      </w:r>
      <w:r w:rsidR="002532E9" w:rsidRPr="00232D2A">
        <w:rPr>
          <w:rFonts w:ascii="Times New Roman" w:hAnsi="Times New Roman"/>
        </w:rPr>
        <w:t xml:space="preserve"> this Court upheld an appeal from </w:t>
      </w:r>
      <w:r w:rsidR="000763E6" w:rsidRPr="00232D2A">
        <w:rPr>
          <w:rFonts w:ascii="Times New Roman" w:hAnsi="Times New Roman"/>
        </w:rPr>
        <w:t xml:space="preserve">a differently constituted </w:t>
      </w:r>
      <w:r w:rsidR="002532E9" w:rsidRPr="00232D2A">
        <w:rPr>
          <w:rFonts w:ascii="Times New Roman" w:hAnsi="Times New Roman"/>
        </w:rPr>
        <w:t>Court of Appeal</w:t>
      </w:r>
      <w:r w:rsidR="005D6247" w:rsidRPr="00232D2A">
        <w:rPr>
          <w:rFonts w:ascii="Times New Roman" w:hAnsi="Times New Roman"/>
        </w:rPr>
        <w:t xml:space="preserve"> of the Supreme Court of Victoria</w:t>
      </w:r>
      <w:r w:rsidR="00D868E1" w:rsidRPr="00232D2A">
        <w:rPr>
          <w:rFonts w:ascii="Times New Roman" w:hAnsi="Times New Roman"/>
        </w:rPr>
        <w:t>,</w:t>
      </w:r>
      <w:r w:rsidR="002532E9" w:rsidRPr="00232D2A">
        <w:rPr>
          <w:rFonts w:ascii="Times New Roman" w:hAnsi="Times New Roman"/>
        </w:rPr>
        <w:t xml:space="preserve"> </w:t>
      </w:r>
      <w:r w:rsidR="00D868E1" w:rsidRPr="00232D2A">
        <w:rPr>
          <w:rFonts w:ascii="Times New Roman" w:hAnsi="Times New Roman"/>
        </w:rPr>
        <w:t xml:space="preserve">which </w:t>
      </w:r>
      <w:r w:rsidR="00BF261F" w:rsidRPr="00232D2A">
        <w:rPr>
          <w:rFonts w:ascii="Times New Roman" w:hAnsi="Times New Roman"/>
        </w:rPr>
        <w:t xml:space="preserve">had </w:t>
      </w:r>
      <w:r w:rsidR="002532E9" w:rsidRPr="00232D2A">
        <w:rPr>
          <w:rFonts w:ascii="Times New Roman" w:hAnsi="Times New Roman"/>
        </w:rPr>
        <w:t>found that a substantial miscarriage of justice was occasioned by a trial judge's failure to direct a jury about the need to be satisfied that there was a rational causal link between the distress of the complai</w:t>
      </w:r>
      <w:r w:rsidR="00A83A4B" w:rsidRPr="00232D2A">
        <w:rPr>
          <w:rFonts w:ascii="Times New Roman" w:hAnsi="Times New Roman"/>
        </w:rPr>
        <w:t>na</w:t>
      </w:r>
      <w:r w:rsidR="002532E9" w:rsidRPr="00232D2A">
        <w:rPr>
          <w:rFonts w:ascii="Times New Roman" w:hAnsi="Times New Roman"/>
        </w:rPr>
        <w:t>nt and the alleged offending</w:t>
      </w:r>
      <w:r w:rsidR="00076BB1" w:rsidRPr="00232D2A">
        <w:rPr>
          <w:rFonts w:ascii="Times New Roman" w:hAnsi="Times New Roman"/>
        </w:rPr>
        <w:t>,</w:t>
      </w:r>
      <w:r w:rsidR="002532E9" w:rsidRPr="00232D2A">
        <w:rPr>
          <w:rFonts w:ascii="Times New Roman" w:hAnsi="Times New Roman"/>
        </w:rPr>
        <w:t xml:space="preserve"> and to warn the jury that distress evidence "generally carries little weight".</w:t>
      </w:r>
      <w:r w:rsidR="001B79A1" w:rsidRPr="00232D2A">
        <w:rPr>
          <w:rStyle w:val="FootnoteReference"/>
          <w:rFonts w:ascii="Times New Roman" w:hAnsi="Times New Roman"/>
          <w:sz w:val="24"/>
        </w:rPr>
        <w:footnoteReference w:id="10"/>
      </w:r>
      <w:r w:rsidR="002532E9" w:rsidRPr="00232D2A">
        <w:rPr>
          <w:rFonts w:ascii="Times New Roman" w:hAnsi="Times New Roman"/>
        </w:rPr>
        <w:t xml:space="preserve"> </w:t>
      </w:r>
      <w:r w:rsidR="00A836DD" w:rsidRPr="00232D2A">
        <w:rPr>
          <w:rFonts w:ascii="Times New Roman" w:hAnsi="Times New Roman"/>
        </w:rPr>
        <w:t>This Court found that no such direction was required.</w:t>
      </w:r>
      <w:r w:rsidR="00A836DD" w:rsidRPr="00232D2A">
        <w:rPr>
          <w:rStyle w:val="FootnoteReference"/>
          <w:rFonts w:ascii="Times New Roman" w:hAnsi="Times New Roman"/>
          <w:sz w:val="24"/>
        </w:rPr>
        <w:footnoteReference w:id="11"/>
      </w:r>
      <w:r w:rsidR="00A836DD" w:rsidRPr="00232D2A">
        <w:rPr>
          <w:rFonts w:ascii="Times New Roman" w:hAnsi="Times New Roman"/>
        </w:rPr>
        <w:t xml:space="preserve"> </w:t>
      </w:r>
      <w:r w:rsidR="002532E9" w:rsidRPr="00232D2A">
        <w:rPr>
          <w:rFonts w:ascii="Times New Roman" w:hAnsi="Times New Roman"/>
        </w:rPr>
        <w:t xml:space="preserve">The relevant evidence in </w:t>
      </w:r>
      <w:r w:rsidR="002532E9" w:rsidRPr="00232D2A">
        <w:rPr>
          <w:rFonts w:ascii="Times New Roman" w:hAnsi="Times New Roman"/>
          <w:i/>
          <w:iCs/>
        </w:rPr>
        <w:t>Churchill</w:t>
      </w:r>
      <w:r w:rsidR="002532E9" w:rsidRPr="00232D2A">
        <w:rPr>
          <w:rFonts w:ascii="Times New Roman" w:hAnsi="Times New Roman"/>
        </w:rPr>
        <w:t xml:space="preserve"> </w:t>
      </w:r>
      <w:r w:rsidR="00D07F18" w:rsidRPr="00232D2A">
        <w:rPr>
          <w:rFonts w:ascii="Times New Roman" w:hAnsi="Times New Roman"/>
        </w:rPr>
        <w:t xml:space="preserve">was to </w:t>
      </w:r>
      <w:r w:rsidR="002532E9" w:rsidRPr="00232D2A">
        <w:rPr>
          <w:rFonts w:ascii="Times New Roman" w:hAnsi="Times New Roman"/>
        </w:rPr>
        <w:t xml:space="preserve">the effect that the complainant in that case became distressed when telling her mother that she had </w:t>
      </w:r>
      <w:r w:rsidR="005656EE" w:rsidRPr="00232D2A">
        <w:rPr>
          <w:rFonts w:ascii="Times New Roman" w:hAnsi="Times New Roman"/>
        </w:rPr>
        <w:t xml:space="preserve">previously </w:t>
      </w:r>
      <w:r w:rsidR="002532E9" w:rsidRPr="00232D2A">
        <w:rPr>
          <w:rFonts w:ascii="Times New Roman" w:hAnsi="Times New Roman"/>
        </w:rPr>
        <w:t>been sexually assaulted.</w:t>
      </w:r>
      <w:r w:rsidR="001B79A1" w:rsidRPr="00232D2A">
        <w:rPr>
          <w:rStyle w:val="FootnoteReference"/>
          <w:rFonts w:ascii="Times New Roman" w:hAnsi="Times New Roman"/>
          <w:sz w:val="24"/>
        </w:rPr>
        <w:footnoteReference w:id="12"/>
      </w:r>
      <w:r w:rsidR="002532E9" w:rsidRPr="00232D2A">
        <w:rPr>
          <w:rFonts w:ascii="Times New Roman" w:hAnsi="Times New Roman"/>
        </w:rPr>
        <w:t xml:space="preserve"> </w:t>
      </w:r>
    </w:p>
    <w:p w14:paraId="47018300" w14:textId="7ACBDEC8"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i/>
          <w:iCs/>
        </w:rPr>
        <w:t>Churchill</w:t>
      </w:r>
      <w:r w:rsidR="002532E9" w:rsidRPr="00232D2A">
        <w:rPr>
          <w:rFonts w:ascii="Times New Roman" w:hAnsi="Times New Roman"/>
        </w:rPr>
        <w:t xml:space="preserve"> </w:t>
      </w:r>
      <w:r w:rsidR="00001A83" w:rsidRPr="00232D2A">
        <w:rPr>
          <w:rFonts w:ascii="Times New Roman" w:hAnsi="Times New Roman"/>
        </w:rPr>
        <w:t>is authority for</w:t>
      </w:r>
      <w:r w:rsidR="002532E9" w:rsidRPr="00232D2A">
        <w:rPr>
          <w:rFonts w:ascii="Times New Roman" w:hAnsi="Times New Roman"/>
        </w:rPr>
        <w:t xml:space="preserve"> three </w:t>
      </w:r>
      <w:r w:rsidR="00711F73" w:rsidRPr="00232D2A">
        <w:rPr>
          <w:rFonts w:ascii="Times New Roman" w:hAnsi="Times New Roman"/>
        </w:rPr>
        <w:t xml:space="preserve">relevant </w:t>
      </w:r>
      <w:r w:rsidR="002532E9" w:rsidRPr="00232D2A">
        <w:rPr>
          <w:rFonts w:ascii="Times New Roman" w:hAnsi="Times New Roman"/>
        </w:rPr>
        <w:t>propositions.</w:t>
      </w:r>
    </w:p>
    <w:p w14:paraId="200B61A1" w14:textId="1A6FB85D"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lastRenderedPageBreak/>
        <w:tab/>
      </w:r>
      <w:r w:rsidR="002532E9" w:rsidRPr="00232D2A">
        <w:rPr>
          <w:rFonts w:ascii="Times New Roman" w:hAnsi="Times New Roman"/>
        </w:rPr>
        <w:t>First, in a trial of a sexual offence in Victoria, evidence that a complainant was distressed at the time of making a pre</w:t>
      </w:r>
      <w:r w:rsidR="000A4652" w:rsidRPr="00232D2A">
        <w:rPr>
          <w:rFonts w:ascii="Times New Roman" w:hAnsi="Times New Roman"/>
        </w:rPr>
        <w:noBreakHyphen/>
      </w:r>
      <w:r w:rsidR="002532E9" w:rsidRPr="00232D2A">
        <w:rPr>
          <w:rFonts w:ascii="Times New Roman" w:hAnsi="Times New Roman"/>
        </w:rPr>
        <w:t>trial complaint is ordinarily relevant under s</w:t>
      </w:r>
      <w:r w:rsidR="001B79A1" w:rsidRPr="00232D2A">
        <w:rPr>
          <w:rFonts w:ascii="Times New Roman" w:hAnsi="Times New Roman"/>
        </w:rPr>
        <w:t> </w:t>
      </w:r>
      <w:r w:rsidR="002532E9" w:rsidRPr="00232D2A">
        <w:rPr>
          <w:rFonts w:ascii="Times New Roman" w:hAnsi="Times New Roman"/>
        </w:rPr>
        <w:t xml:space="preserve">55 of the </w:t>
      </w:r>
      <w:r w:rsidR="002532E9" w:rsidRPr="00232D2A">
        <w:rPr>
          <w:rFonts w:ascii="Times New Roman" w:hAnsi="Times New Roman"/>
          <w:i/>
          <w:iCs/>
        </w:rPr>
        <w:t>Evidence Act</w:t>
      </w:r>
      <w:r w:rsidR="002532E9" w:rsidRPr="00232D2A">
        <w:rPr>
          <w:rFonts w:ascii="Times New Roman" w:hAnsi="Times New Roman"/>
        </w:rPr>
        <w:t xml:space="preserve"> and consequently admissible under s</w:t>
      </w:r>
      <w:r w:rsidR="001B79A1" w:rsidRPr="00232D2A">
        <w:rPr>
          <w:rFonts w:ascii="Times New Roman" w:hAnsi="Times New Roman"/>
        </w:rPr>
        <w:t> </w:t>
      </w:r>
      <w:r w:rsidR="002532E9" w:rsidRPr="00232D2A">
        <w:rPr>
          <w:rFonts w:ascii="Times New Roman" w:hAnsi="Times New Roman"/>
        </w:rPr>
        <w:t>56 to prove that the offending occurred.</w:t>
      </w:r>
      <w:r w:rsidR="001B79A1" w:rsidRPr="00232D2A">
        <w:rPr>
          <w:rStyle w:val="FootnoteReference"/>
          <w:rFonts w:ascii="Times New Roman" w:hAnsi="Times New Roman"/>
          <w:sz w:val="24"/>
        </w:rPr>
        <w:footnoteReference w:id="13"/>
      </w:r>
      <w:r w:rsidR="002532E9" w:rsidRPr="00232D2A">
        <w:rPr>
          <w:rFonts w:ascii="Times New Roman" w:hAnsi="Times New Roman"/>
        </w:rPr>
        <w:t xml:space="preserve"> The evidence is relevant on either or both of two bases</w:t>
      </w:r>
      <w:r w:rsidR="00E14712" w:rsidRPr="00232D2A">
        <w:rPr>
          <w:rFonts w:ascii="Times New Roman" w:hAnsi="Times New Roman"/>
        </w:rPr>
        <w:t>:</w:t>
      </w:r>
      <w:r w:rsidR="002532E9" w:rsidRPr="00232D2A">
        <w:rPr>
          <w:rFonts w:ascii="Times New Roman" w:hAnsi="Times New Roman"/>
        </w:rPr>
        <w:t xml:space="preserve"> namely</w:t>
      </w:r>
      <w:r w:rsidR="00514D29" w:rsidRPr="00232D2A">
        <w:rPr>
          <w:rFonts w:ascii="Times New Roman" w:hAnsi="Times New Roman"/>
        </w:rPr>
        <w:t>,</w:t>
      </w:r>
      <w:r w:rsidR="002532E9" w:rsidRPr="00232D2A">
        <w:rPr>
          <w:rFonts w:ascii="Times New Roman" w:hAnsi="Times New Roman"/>
        </w:rPr>
        <w:t xml:space="preserve"> that if accepted </w:t>
      </w:r>
      <w:r w:rsidR="009B2ECC" w:rsidRPr="00232D2A">
        <w:rPr>
          <w:rFonts w:ascii="Times New Roman" w:hAnsi="Times New Roman"/>
        </w:rPr>
        <w:t xml:space="preserve">the evidence </w:t>
      </w:r>
      <w:r w:rsidR="002532E9" w:rsidRPr="00232D2A">
        <w:rPr>
          <w:rFonts w:ascii="Times New Roman" w:hAnsi="Times New Roman"/>
        </w:rPr>
        <w:t>could enhance the credit of the complainant if the jury were to find a causal connection between the distress and the making of the complaint</w:t>
      </w:r>
      <w:r w:rsidR="00BC793A" w:rsidRPr="00232D2A">
        <w:rPr>
          <w:rFonts w:ascii="Times New Roman" w:hAnsi="Times New Roman"/>
        </w:rPr>
        <w:t>,</w:t>
      </w:r>
      <w:r w:rsidR="002532E9" w:rsidRPr="00232D2A">
        <w:rPr>
          <w:rFonts w:ascii="Times New Roman" w:hAnsi="Times New Roman"/>
        </w:rPr>
        <w:t xml:space="preserve"> </w:t>
      </w:r>
      <w:r w:rsidR="00A77A88" w:rsidRPr="00232D2A">
        <w:rPr>
          <w:rFonts w:ascii="Times New Roman" w:hAnsi="Times New Roman"/>
        </w:rPr>
        <w:t>and</w:t>
      </w:r>
      <w:r w:rsidR="00514D29" w:rsidRPr="00232D2A">
        <w:rPr>
          <w:rFonts w:ascii="Times New Roman" w:hAnsi="Times New Roman"/>
        </w:rPr>
        <w:t xml:space="preserve"> </w:t>
      </w:r>
      <w:r w:rsidR="00255CD2" w:rsidRPr="00232D2A">
        <w:rPr>
          <w:rFonts w:ascii="Times New Roman" w:hAnsi="Times New Roman"/>
        </w:rPr>
        <w:t xml:space="preserve">that </w:t>
      </w:r>
      <w:r w:rsidR="002532E9" w:rsidRPr="00232D2A">
        <w:rPr>
          <w:rFonts w:ascii="Times New Roman" w:hAnsi="Times New Roman"/>
        </w:rPr>
        <w:t xml:space="preserve">the evidence </w:t>
      </w:r>
      <w:r w:rsidR="00274472" w:rsidRPr="00232D2A">
        <w:rPr>
          <w:rFonts w:ascii="Times New Roman" w:hAnsi="Times New Roman"/>
        </w:rPr>
        <w:t xml:space="preserve">could </w:t>
      </w:r>
      <w:r w:rsidR="002532E9" w:rsidRPr="00232D2A">
        <w:rPr>
          <w:rFonts w:ascii="Times New Roman" w:hAnsi="Times New Roman"/>
        </w:rPr>
        <w:t xml:space="preserve">support the occurrence of the </w:t>
      </w:r>
      <w:r w:rsidR="00901B39" w:rsidRPr="00232D2A">
        <w:rPr>
          <w:rFonts w:ascii="Times New Roman" w:hAnsi="Times New Roman"/>
        </w:rPr>
        <w:t xml:space="preserve">alleged </w:t>
      </w:r>
      <w:r w:rsidR="002532E9" w:rsidRPr="00232D2A">
        <w:rPr>
          <w:rFonts w:ascii="Times New Roman" w:hAnsi="Times New Roman"/>
        </w:rPr>
        <w:t xml:space="preserve">offending if the jury were to find a causal connection between the distress and the </w:t>
      </w:r>
      <w:r w:rsidR="00901B39" w:rsidRPr="00232D2A">
        <w:rPr>
          <w:rFonts w:ascii="Times New Roman" w:hAnsi="Times New Roman"/>
        </w:rPr>
        <w:t xml:space="preserve">alleged </w:t>
      </w:r>
      <w:r w:rsidR="002532E9" w:rsidRPr="00232D2A">
        <w:rPr>
          <w:rFonts w:ascii="Times New Roman" w:hAnsi="Times New Roman"/>
        </w:rPr>
        <w:t>offending.</w:t>
      </w:r>
      <w:r w:rsidR="00167849" w:rsidRPr="00232D2A">
        <w:rPr>
          <w:rStyle w:val="FootnoteReference"/>
          <w:rFonts w:ascii="Times New Roman" w:hAnsi="Times New Roman"/>
          <w:sz w:val="24"/>
        </w:rPr>
        <w:footnoteReference w:id="14"/>
      </w:r>
      <w:r w:rsidR="002532E9" w:rsidRPr="00232D2A">
        <w:rPr>
          <w:rFonts w:ascii="Times New Roman" w:hAnsi="Times New Roman"/>
        </w:rPr>
        <w:t xml:space="preserve"> On either basis, the evidence could </w:t>
      </w:r>
      <w:r w:rsidR="00617F77" w:rsidRPr="00232D2A">
        <w:rPr>
          <w:rFonts w:ascii="Times New Roman" w:hAnsi="Times New Roman"/>
        </w:rPr>
        <w:t>rationally</w:t>
      </w:r>
      <w:r w:rsidR="00274472" w:rsidRPr="00232D2A">
        <w:rPr>
          <w:rFonts w:ascii="Times New Roman" w:hAnsi="Times New Roman"/>
        </w:rPr>
        <w:t>,</w:t>
      </w:r>
      <w:r w:rsidR="00617F77" w:rsidRPr="00232D2A">
        <w:rPr>
          <w:rFonts w:ascii="Times New Roman" w:hAnsi="Times New Roman"/>
        </w:rPr>
        <w:t xml:space="preserve"> </w:t>
      </w:r>
      <w:r w:rsidR="002532E9" w:rsidRPr="00232D2A">
        <w:rPr>
          <w:rFonts w:ascii="Times New Roman" w:hAnsi="Times New Roman"/>
        </w:rPr>
        <w:t>indirectly affect the assessment of the probability of the existence of a fact in issue, namely whether the offending occurred.</w:t>
      </w:r>
      <w:r w:rsidR="001B79A1" w:rsidRPr="00232D2A">
        <w:rPr>
          <w:rStyle w:val="FootnoteReference"/>
          <w:rFonts w:ascii="Times New Roman" w:hAnsi="Times New Roman"/>
          <w:sz w:val="24"/>
        </w:rPr>
        <w:footnoteReference w:id="15"/>
      </w:r>
    </w:p>
    <w:p w14:paraId="6FAD3407" w14:textId="4B00756B"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Second, absent substantial and compelling reasons for doing so in a particular case,</w:t>
      </w:r>
      <w:r w:rsidR="001B79A1" w:rsidRPr="00232D2A">
        <w:rPr>
          <w:rStyle w:val="FootnoteReference"/>
          <w:rFonts w:ascii="Times New Roman" w:hAnsi="Times New Roman"/>
          <w:sz w:val="24"/>
        </w:rPr>
        <w:footnoteReference w:id="16"/>
      </w:r>
      <w:r w:rsidR="002532E9" w:rsidRPr="00232D2A">
        <w:rPr>
          <w:rFonts w:ascii="Times New Roman" w:hAnsi="Times New Roman"/>
        </w:rPr>
        <w:t xml:space="preserve"> trial judges in Victoria are not required or permitted to give a direction to the effect that evidence that a complainant was distressed at the time of making a pre</w:t>
      </w:r>
      <w:r w:rsidR="000A4652" w:rsidRPr="00232D2A">
        <w:rPr>
          <w:rFonts w:ascii="Times New Roman" w:hAnsi="Times New Roman"/>
        </w:rPr>
        <w:noBreakHyphen/>
      </w:r>
      <w:r w:rsidR="002532E9" w:rsidRPr="00232D2A">
        <w:rPr>
          <w:rFonts w:ascii="Times New Roman" w:hAnsi="Times New Roman"/>
        </w:rPr>
        <w:t>trial complaint is unreliable or carries little weight.</w:t>
      </w:r>
      <w:r w:rsidR="001B79A1" w:rsidRPr="00232D2A">
        <w:rPr>
          <w:rStyle w:val="FootnoteReference"/>
          <w:rFonts w:ascii="Times New Roman" w:hAnsi="Times New Roman"/>
          <w:sz w:val="24"/>
        </w:rPr>
        <w:footnoteReference w:id="17"/>
      </w:r>
      <w:r w:rsidR="002532E9" w:rsidRPr="00232D2A">
        <w:rPr>
          <w:rFonts w:ascii="Times New Roman" w:hAnsi="Times New Roman"/>
        </w:rPr>
        <w:t xml:space="preserve"> Such evidence is not "evidence of </w:t>
      </w:r>
      <w:r w:rsidR="00A30D5F" w:rsidRPr="00232D2A">
        <w:rPr>
          <w:rFonts w:ascii="Times New Roman" w:hAnsi="Times New Roman"/>
        </w:rPr>
        <w:t xml:space="preserve">a </w:t>
      </w:r>
      <w:r w:rsidR="002532E9" w:rsidRPr="00232D2A">
        <w:rPr>
          <w:rFonts w:ascii="Times New Roman" w:hAnsi="Times New Roman"/>
        </w:rPr>
        <w:t xml:space="preserve">kind that may be unreliable" within the meaning of </w:t>
      </w:r>
      <w:r w:rsidR="00EC2D09" w:rsidRPr="00232D2A">
        <w:rPr>
          <w:rFonts w:ascii="Times New Roman" w:hAnsi="Times New Roman"/>
        </w:rPr>
        <w:t>s</w:t>
      </w:r>
      <w:r w:rsidR="00DD6591" w:rsidRPr="00232D2A">
        <w:rPr>
          <w:rFonts w:ascii="Times New Roman" w:hAnsi="Times New Roman"/>
        </w:rPr>
        <w:t> </w:t>
      </w:r>
      <w:r w:rsidR="00CF321D" w:rsidRPr="00232D2A">
        <w:rPr>
          <w:rFonts w:ascii="Times New Roman" w:hAnsi="Times New Roman"/>
        </w:rPr>
        <w:t xml:space="preserve">31 </w:t>
      </w:r>
      <w:r w:rsidR="00943E0F" w:rsidRPr="00232D2A">
        <w:rPr>
          <w:rFonts w:ascii="Times New Roman" w:hAnsi="Times New Roman"/>
        </w:rPr>
        <w:t xml:space="preserve">of </w:t>
      </w:r>
      <w:r w:rsidR="002532E9" w:rsidRPr="00232D2A">
        <w:rPr>
          <w:rFonts w:ascii="Times New Roman" w:hAnsi="Times New Roman"/>
        </w:rPr>
        <w:t xml:space="preserve">the </w:t>
      </w:r>
      <w:r w:rsidR="002532E9" w:rsidRPr="00232D2A">
        <w:rPr>
          <w:rFonts w:ascii="Times New Roman" w:hAnsi="Times New Roman"/>
          <w:i/>
          <w:iCs/>
        </w:rPr>
        <w:t>Jury Directions Act</w:t>
      </w:r>
      <w:r w:rsidR="00F913A3" w:rsidRPr="00232D2A">
        <w:rPr>
          <w:rFonts w:ascii="Times New Roman" w:hAnsi="Times New Roman"/>
          <w:i/>
          <w:iCs/>
        </w:rPr>
        <w:t xml:space="preserve"> 2015</w:t>
      </w:r>
      <w:r w:rsidR="004A698D" w:rsidRPr="00232D2A">
        <w:rPr>
          <w:rFonts w:ascii="Times New Roman" w:hAnsi="Times New Roman"/>
          <w:i/>
          <w:iCs/>
        </w:rPr>
        <w:t> </w:t>
      </w:r>
      <w:r w:rsidR="00F913A3" w:rsidRPr="00232D2A">
        <w:rPr>
          <w:rFonts w:ascii="Times New Roman" w:hAnsi="Times New Roman"/>
        </w:rPr>
        <w:t>(Vic)</w:t>
      </w:r>
      <w:r w:rsidR="001B79A1" w:rsidRPr="00232D2A">
        <w:rPr>
          <w:rStyle w:val="FootnoteReference"/>
          <w:rFonts w:ascii="Times New Roman" w:hAnsi="Times New Roman"/>
          <w:sz w:val="24"/>
        </w:rPr>
        <w:footnoteReference w:id="18"/>
      </w:r>
      <w:r w:rsidR="002532E9" w:rsidRPr="00232D2A">
        <w:rPr>
          <w:rFonts w:ascii="Times New Roman" w:hAnsi="Times New Roman"/>
        </w:rPr>
        <w:t xml:space="preserve"> and consequently the </w:t>
      </w:r>
      <w:r w:rsidR="002532E9" w:rsidRPr="00232D2A">
        <w:rPr>
          <w:rFonts w:ascii="Times New Roman" w:hAnsi="Times New Roman"/>
          <w:i/>
          <w:iCs/>
        </w:rPr>
        <w:t>Jury Directions Act</w:t>
      </w:r>
      <w:r w:rsidR="002532E9" w:rsidRPr="00232D2A">
        <w:rPr>
          <w:rFonts w:ascii="Times New Roman" w:hAnsi="Times New Roman"/>
        </w:rPr>
        <w:t xml:space="preserve"> does not permit a prosecutor or defence counsel to request a direction to the effect that </w:t>
      </w:r>
      <w:r w:rsidR="00621957" w:rsidRPr="00232D2A">
        <w:rPr>
          <w:rFonts w:ascii="Times New Roman" w:hAnsi="Times New Roman"/>
        </w:rPr>
        <w:t xml:space="preserve">such evidence </w:t>
      </w:r>
      <w:r w:rsidR="002532E9" w:rsidRPr="00232D2A">
        <w:rPr>
          <w:rFonts w:ascii="Times New Roman" w:hAnsi="Times New Roman"/>
        </w:rPr>
        <w:t>is unreliable.</w:t>
      </w:r>
      <w:r w:rsidR="001B79A1" w:rsidRPr="00232D2A">
        <w:rPr>
          <w:rStyle w:val="FootnoteReference"/>
          <w:rFonts w:ascii="Times New Roman" w:hAnsi="Times New Roman"/>
          <w:sz w:val="24"/>
        </w:rPr>
        <w:footnoteReference w:id="19"/>
      </w:r>
      <w:r w:rsidR="002532E9" w:rsidRPr="00232D2A">
        <w:rPr>
          <w:rFonts w:ascii="Times New Roman" w:hAnsi="Times New Roman"/>
        </w:rPr>
        <w:t xml:space="preserve"> In the absence of such a request</w:t>
      </w:r>
      <w:r w:rsidR="001B79A1" w:rsidRPr="00232D2A">
        <w:rPr>
          <w:rFonts w:ascii="Times New Roman" w:hAnsi="Times New Roman"/>
        </w:rPr>
        <w:t>,</w:t>
      </w:r>
      <w:r w:rsidR="002532E9" w:rsidRPr="00232D2A">
        <w:rPr>
          <w:rFonts w:ascii="Times New Roman" w:hAnsi="Times New Roman"/>
        </w:rPr>
        <w:t xml:space="preserve"> a trial judge is not permitted to direct a jury to that effect unless the trial judge considers </w:t>
      </w:r>
      <w:r w:rsidR="002532E9" w:rsidRPr="00232D2A">
        <w:rPr>
          <w:rFonts w:ascii="Times New Roman" w:hAnsi="Times New Roman"/>
        </w:rPr>
        <w:lastRenderedPageBreak/>
        <w:t>there are "substantial and compelling reasons for doing so</w:t>
      </w:r>
      <w:r w:rsidR="009A0639" w:rsidRPr="00232D2A">
        <w:rPr>
          <w:rFonts w:ascii="Times New Roman" w:hAnsi="Times New Roman"/>
        </w:rPr>
        <w:t>"</w:t>
      </w:r>
      <w:r w:rsidR="002532E9" w:rsidRPr="00232D2A">
        <w:rPr>
          <w:rFonts w:ascii="Times New Roman" w:hAnsi="Times New Roman"/>
        </w:rPr>
        <w:t xml:space="preserve"> in a particular case.</w:t>
      </w:r>
      <w:r w:rsidR="001B79A1" w:rsidRPr="00232D2A">
        <w:rPr>
          <w:rStyle w:val="FootnoteReference"/>
          <w:rFonts w:ascii="Times New Roman" w:hAnsi="Times New Roman"/>
          <w:sz w:val="24"/>
        </w:rPr>
        <w:footnoteReference w:id="20"/>
      </w:r>
      <w:r w:rsidR="002532E9" w:rsidRPr="00232D2A">
        <w:rPr>
          <w:rFonts w:ascii="Times New Roman" w:hAnsi="Times New Roman"/>
        </w:rPr>
        <w:t xml:space="preserve"> The "generic circumstance" that the evidence </w:t>
      </w:r>
      <w:r w:rsidR="008B243D" w:rsidRPr="00232D2A">
        <w:rPr>
          <w:rFonts w:ascii="Times New Roman" w:hAnsi="Times New Roman"/>
        </w:rPr>
        <w:t xml:space="preserve">is </w:t>
      </w:r>
      <w:r w:rsidR="002532E9" w:rsidRPr="00232D2A">
        <w:rPr>
          <w:rFonts w:ascii="Times New Roman" w:hAnsi="Times New Roman"/>
        </w:rPr>
        <w:t xml:space="preserve">of </w:t>
      </w:r>
      <w:r w:rsidR="008B243D" w:rsidRPr="00232D2A">
        <w:rPr>
          <w:rFonts w:ascii="Times New Roman" w:hAnsi="Times New Roman"/>
        </w:rPr>
        <w:t>a</w:t>
      </w:r>
      <w:r w:rsidR="002532E9" w:rsidRPr="00232D2A">
        <w:rPr>
          <w:rFonts w:ascii="Times New Roman" w:hAnsi="Times New Roman"/>
        </w:rPr>
        <w:t xml:space="preserve"> kind or within the class of pre</w:t>
      </w:r>
      <w:r w:rsidR="000A4652" w:rsidRPr="00232D2A">
        <w:rPr>
          <w:rFonts w:ascii="Times New Roman" w:hAnsi="Times New Roman"/>
        </w:rPr>
        <w:noBreakHyphen/>
      </w:r>
      <w:r w:rsidR="002532E9" w:rsidRPr="00232D2A">
        <w:rPr>
          <w:rFonts w:ascii="Times New Roman" w:hAnsi="Times New Roman"/>
        </w:rPr>
        <w:t xml:space="preserve">trial distress </w:t>
      </w:r>
      <w:r w:rsidR="008B243D" w:rsidRPr="00232D2A">
        <w:rPr>
          <w:rFonts w:ascii="Times New Roman" w:hAnsi="Times New Roman"/>
        </w:rPr>
        <w:t xml:space="preserve">evidence </w:t>
      </w:r>
      <w:r w:rsidR="002532E9" w:rsidRPr="00232D2A">
        <w:rPr>
          <w:rFonts w:ascii="Times New Roman" w:hAnsi="Times New Roman"/>
        </w:rPr>
        <w:t xml:space="preserve">on the part of </w:t>
      </w:r>
      <w:r w:rsidR="00C57F15" w:rsidRPr="00232D2A">
        <w:rPr>
          <w:rFonts w:ascii="Times New Roman" w:hAnsi="Times New Roman"/>
        </w:rPr>
        <w:t xml:space="preserve">a </w:t>
      </w:r>
      <w:r w:rsidR="002532E9" w:rsidRPr="00232D2A">
        <w:rPr>
          <w:rFonts w:ascii="Times New Roman" w:hAnsi="Times New Roman"/>
        </w:rPr>
        <w:t>complainant "could not alone constitute subst</w:t>
      </w:r>
      <w:r w:rsidR="00804853" w:rsidRPr="00232D2A">
        <w:rPr>
          <w:rFonts w:ascii="Times New Roman" w:hAnsi="Times New Roman"/>
        </w:rPr>
        <w:t>antial</w:t>
      </w:r>
      <w:r w:rsidR="002532E9" w:rsidRPr="00232D2A">
        <w:rPr>
          <w:rFonts w:ascii="Times New Roman" w:hAnsi="Times New Roman"/>
        </w:rPr>
        <w:t xml:space="preserve"> and compelling reasons"</w:t>
      </w:r>
      <w:r w:rsidR="001B79A1" w:rsidRPr="00232D2A">
        <w:rPr>
          <w:rFonts w:ascii="Times New Roman" w:hAnsi="Times New Roman"/>
        </w:rPr>
        <w:t>.</w:t>
      </w:r>
      <w:r w:rsidR="001B79A1" w:rsidRPr="00232D2A">
        <w:rPr>
          <w:rStyle w:val="FootnoteReference"/>
          <w:rFonts w:ascii="Times New Roman" w:hAnsi="Times New Roman"/>
          <w:sz w:val="24"/>
        </w:rPr>
        <w:footnoteReference w:id="21"/>
      </w:r>
      <w:r w:rsidR="002532E9" w:rsidRPr="00232D2A">
        <w:rPr>
          <w:rFonts w:ascii="Times New Roman" w:hAnsi="Times New Roman"/>
        </w:rPr>
        <w:t xml:space="preserve"> </w:t>
      </w:r>
    </w:p>
    <w:p w14:paraId="62B1E8E0" w14:textId="6BA55519"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Third, where evidence that a complainant was distressed at the time of making a pre</w:t>
      </w:r>
      <w:r w:rsidR="000A4652" w:rsidRPr="00232D2A">
        <w:rPr>
          <w:rFonts w:ascii="Times New Roman" w:hAnsi="Times New Roman"/>
        </w:rPr>
        <w:noBreakHyphen/>
      </w:r>
      <w:r w:rsidR="002532E9" w:rsidRPr="00232D2A">
        <w:rPr>
          <w:rFonts w:ascii="Times New Roman" w:hAnsi="Times New Roman"/>
        </w:rPr>
        <w:t>trial complaint is admitted as indirect (or circumstantial) evidence of the offending conduct, it is for the jury to determine whether to accept that evidence and the weight to be given to that evidence.</w:t>
      </w:r>
      <w:r w:rsidR="009C5090" w:rsidRPr="00232D2A">
        <w:rPr>
          <w:rStyle w:val="FootnoteReference"/>
          <w:rFonts w:ascii="Times New Roman" w:hAnsi="Times New Roman"/>
          <w:sz w:val="24"/>
        </w:rPr>
        <w:footnoteReference w:id="22"/>
      </w:r>
      <w:r w:rsidR="002532E9" w:rsidRPr="00232D2A">
        <w:rPr>
          <w:rFonts w:ascii="Times New Roman" w:hAnsi="Times New Roman"/>
        </w:rPr>
        <w:t xml:space="preserve"> In</w:t>
      </w:r>
      <w:r w:rsidR="00B85C75" w:rsidRPr="00232D2A">
        <w:rPr>
          <w:rFonts w:ascii="Times New Roman" w:hAnsi="Times New Roman"/>
        </w:rPr>
        <w:t xml:space="preserve"> </w:t>
      </w:r>
      <w:r w:rsidR="002532E9" w:rsidRPr="00232D2A">
        <w:rPr>
          <w:rFonts w:ascii="Times New Roman" w:hAnsi="Times New Roman"/>
        </w:rPr>
        <w:t>the absence of a particular direction that is warranted by the existence of "substantial and compelling reasons for doing so</w:t>
      </w:r>
      <w:r w:rsidR="00C84F82" w:rsidRPr="00232D2A">
        <w:rPr>
          <w:rFonts w:ascii="Times New Roman" w:hAnsi="Times New Roman"/>
        </w:rPr>
        <w:t>"</w:t>
      </w:r>
      <w:r w:rsidR="002532E9" w:rsidRPr="00232D2A">
        <w:rPr>
          <w:rFonts w:ascii="Times New Roman" w:hAnsi="Times New Roman"/>
        </w:rPr>
        <w:t xml:space="preserve"> in a particular case,</w:t>
      </w:r>
      <w:r w:rsidR="001B79A1" w:rsidRPr="00232D2A">
        <w:rPr>
          <w:rStyle w:val="FootnoteReference"/>
          <w:rFonts w:ascii="Times New Roman" w:hAnsi="Times New Roman"/>
          <w:sz w:val="24"/>
        </w:rPr>
        <w:footnoteReference w:id="23"/>
      </w:r>
      <w:r w:rsidR="002532E9" w:rsidRPr="00232D2A">
        <w:rPr>
          <w:rFonts w:ascii="Times New Roman" w:hAnsi="Times New Roman"/>
        </w:rPr>
        <w:t xml:space="preserve"> the use of such evidence as indirect or circumstantial evidence can be addressed by appropriate general directions as to the drawing of conclusions and the distinction between direct and circumstantial evidence.</w:t>
      </w:r>
      <w:r w:rsidR="001B79A1" w:rsidRPr="00232D2A">
        <w:rPr>
          <w:rStyle w:val="FootnoteReference"/>
          <w:rFonts w:ascii="Times New Roman" w:hAnsi="Times New Roman"/>
          <w:sz w:val="24"/>
        </w:rPr>
        <w:footnoteReference w:id="24"/>
      </w:r>
      <w:r w:rsidR="002532E9" w:rsidRPr="00232D2A">
        <w:rPr>
          <w:rFonts w:ascii="Times New Roman" w:hAnsi="Times New Roman"/>
        </w:rPr>
        <w:t xml:space="preserve"> </w:t>
      </w:r>
    </w:p>
    <w:p w14:paraId="50ECE70F" w14:textId="6ADCF9B0"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 xml:space="preserve">In so </w:t>
      </w:r>
      <w:r w:rsidR="00A30D5F" w:rsidRPr="00232D2A">
        <w:rPr>
          <w:rFonts w:ascii="Times New Roman" w:hAnsi="Times New Roman"/>
        </w:rPr>
        <w:t>deciding</w:t>
      </w:r>
      <w:r w:rsidR="002532E9" w:rsidRPr="00232D2A">
        <w:rPr>
          <w:rFonts w:ascii="Times New Roman" w:hAnsi="Times New Roman"/>
        </w:rPr>
        <w:t xml:space="preserve">, </w:t>
      </w:r>
      <w:r w:rsidR="002532E9" w:rsidRPr="00232D2A">
        <w:rPr>
          <w:rFonts w:ascii="Times New Roman" w:hAnsi="Times New Roman"/>
          <w:i/>
          <w:iCs/>
        </w:rPr>
        <w:t>Churchill</w:t>
      </w:r>
      <w:r w:rsidR="002532E9" w:rsidRPr="00232D2A">
        <w:rPr>
          <w:rFonts w:ascii="Times New Roman" w:hAnsi="Times New Roman"/>
        </w:rPr>
        <w:t xml:space="preserve"> concluded that the </w:t>
      </w:r>
      <w:r w:rsidR="002532E9" w:rsidRPr="00232D2A">
        <w:rPr>
          <w:rFonts w:ascii="Times New Roman" w:hAnsi="Times New Roman"/>
          <w:i/>
          <w:iCs/>
        </w:rPr>
        <w:t>Evidence Act</w:t>
      </w:r>
      <w:r w:rsidR="002532E9" w:rsidRPr="00232D2A">
        <w:rPr>
          <w:rFonts w:ascii="Times New Roman" w:hAnsi="Times New Roman"/>
        </w:rPr>
        <w:t xml:space="preserve"> and the </w:t>
      </w:r>
      <w:r w:rsidR="002532E9" w:rsidRPr="00232D2A">
        <w:rPr>
          <w:rFonts w:ascii="Times New Roman" w:hAnsi="Times New Roman"/>
          <w:i/>
          <w:iCs/>
        </w:rPr>
        <w:t>Jur</w:t>
      </w:r>
      <w:r w:rsidR="00226F05" w:rsidRPr="00232D2A">
        <w:rPr>
          <w:rFonts w:ascii="Times New Roman" w:hAnsi="Times New Roman"/>
          <w:i/>
          <w:iCs/>
        </w:rPr>
        <w:t>y</w:t>
      </w:r>
      <w:r w:rsidR="002532E9" w:rsidRPr="00232D2A">
        <w:rPr>
          <w:rFonts w:ascii="Times New Roman" w:hAnsi="Times New Roman"/>
          <w:i/>
          <w:iCs/>
        </w:rPr>
        <w:t xml:space="preserve"> Direction</w:t>
      </w:r>
      <w:r w:rsidR="00226F05" w:rsidRPr="00232D2A">
        <w:rPr>
          <w:rFonts w:ascii="Times New Roman" w:hAnsi="Times New Roman"/>
          <w:i/>
          <w:iCs/>
        </w:rPr>
        <w:t>s</w:t>
      </w:r>
      <w:r w:rsidR="002532E9" w:rsidRPr="00232D2A">
        <w:rPr>
          <w:rFonts w:ascii="Times New Roman" w:hAnsi="Times New Roman"/>
          <w:i/>
          <w:iCs/>
        </w:rPr>
        <w:t xml:space="preserve"> Act</w:t>
      </w:r>
      <w:r w:rsidR="00C00813" w:rsidRPr="00232D2A">
        <w:rPr>
          <w:rFonts w:ascii="Times New Roman" w:hAnsi="Times New Roman"/>
        </w:rPr>
        <w:t>,</w:t>
      </w:r>
      <w:r w:rsidR="002532E9" w:rsidRPr="00232D2A">
        <w:rPr>
          <w:rFonts w:ascii="Times New Roman" w:hAnsi="Times New Roman"/>
        </w:rPr>
        <w:t xml:space="preserve"> either individually or </w:t>
      </w:r>
      <w:r w:rsidR="002E453E" w:rsidRPr="00232D2A">
        <w:rPr>
          <w:rFonts w:ascii="Times New Roman" w:hAnsi="Times New Roman"/>
        </w:rPr>
        <w:t xml:space="preserve">in </w:t>
      </w:r>
      <w:r w:rsidR="002532E9" w:rsidRPr="00232D2A">
        <w:rPr>
          <w:rFonts w:ascii="Times New Roman" w:hAnsi="Times New Roman"/>
        </w:rPr>
        <w:t>combination</w:t>
      </w:r>
      <w:r w:rsidR="00C00813" w:rsidRPr="00232D2A">
        <w:rPr>
          <w:rFonts w:ascii="Times New Roman" w:hAnsi="Times New Roman"/>
        </w:rPr>
        <w:t>,</w:t>
      </w:r>
      <w:r w:rsidR="002532E9" w:rsidRPr="00232D2A">
        <w:rPr>
          <w:rFonts w:ascii="Times New Roman" w:hAnsi="Times New Roman"/>
        </w:rPr>
        <w:t xml:space="preserve"> abolished five "historical </w:t>
      </w:r>
      <w:r w:rsidR="00722578" w:rsidRPr="00232D2A">
        <w:rPr>
          <w:rFonts w:ascii="Times New Roman" w:hAnsi="Times New Roman"/>
        </w:rPr>
        <w:t xml:space="preserve">common law </w:t>
      </w:r>
      <w:r w:rsidR="002532E9" w:rsidRPr="00232D2A">
        <w:rPr>
          <w:rFonts w:ascii="Times New Roman" w:hAnsi="Times New Roman"/>
        </w:rPr>
        <w:t>evidentiary rules of general application"</w:t>
      </w:r>
      <w:r w:rsidR="00225C48" w:rsidRPr="00232D2A">
        <w:rPr>
          <w:rFonts w:ascii="Times New Roman" w:hAnsi="Times New Roman"/>
        </w:rPr>
        <w:t xml:space="preserve"> in Victoria</w:t>
      </w:r>
      <w:r w:rsidR="00C00813" w:rsidRPr="00232D2A">
        <w:rPr>
          <w:rFonts w:ascii="Times New Roman" w:hAnsi="Times New Roman"/>
        </w:rPr>
        <w:t>,</w:t>
      </w:r>
      <w:r w:rsidR="00F57D5D" w:rsidRPr="00232D2A">
        <w:rPr>
          <w:rStyle w:val="FootnoteReference"/>
          <w:rFonts w:ascii="Times New Roman" w:hAnsi="Times New Roman"/>
          <w:sz w:val="24"/>
        </w:rPr>
        <w:footnoteReference w:id="25"/>
      </w:r>
      <w:r w:rsidR="002532E9" w:rsidRPr="00232D2A">
        <w:rPr>
          <w:rFonts w:ascii="Times New Roman" w:hAnsi="Times New Roman"/>
        </w:rPr>
        <w:t xml:space="preserve"> namely: the rule that a jury should be warned that it is dangerous to convict an accused on </w:t>
      </w:r>
      <w:r w:rsidR="008A61BA" w:rsidRPr="00232D2A">
        <w:rPr>
          <w:rFonts w:ascii="Times New Roman" w:hAnsi="Times New Roman"/>
        </w:rPr>
        <w:t xml:space="preserve">the </w:t>
      </w:r>
      <w:r w:rsidR="002532E9" w:rsidRPr="00232D2A">
        <w:rPr>
          <w:rFonts w:ascii="Times New Roman" w:hAnsi="Times New Roman"/>
        </w:rPr>
        <w:t>uncorroborated testimony of a complainant</w:t>
      </w:r>
      <w:r w:rsidR="000142B3" w:rsidRPr="00232D2A">
        <w:rPr>
          <w:rFonts w:ascii="Times New Roman" w:hAnsi="Times New Roman"/>
        </w:rPr>
        <w:t xml:space="preserve"> unless </w:t>
      </w:r>
      <w:r w:rsidR="00CA6ACE" w:rsidRPr="00232D2A">
        <w:rPr>
          <w:rFonts w:ascii="Times New Roman" w:hAnsi="Times New Roman"/>
        </w:rPr>
        <w:t>satisfied of the truth and accuracy of that testimony after "careful scrutiny"</w:t>
      </w:r>
      <w:r w:rsidR="006A115E" w:rsidRPr="00232D2A">
        <w:rPr>
          <w:rFonts w:ascii="Times New Roman" w:hAnsi="Times New Roman"/>
        </w:rPr>
        <w:t>;</w:t>
      </w:r>
      <w:r w:rsidR="00F57D5D" w:rsidRPr="00232D2A">
        <w:rPr>
          <w:rStyle w:val="FootnoteReference"/>
          <w:rFonts w:ascii="Times New Roman" w:hAnsi="Times New Roman"/>
          <w:sz w:val="24"/>
        </w:rPr>
        <w:footnoteReference w:id="26"/>
      </w:r>
      <w:r w:rsidR="002532E9" w:rsidRPr="00232D2A">
        <w:rPr>
          <w:rFonts w:ascii="Times New Roman" w:hAnsi="Times New Roman"/>
        </w:rPr>
        <w:t xml:space="preserve"> the rule that in a circumstantial case intermediate facts indispensable to a conclusion of guilty had </w:t>
      </w:r>
      <w:r w:rsidR="002532E9" w:rsidRPr="00232D2A">
        <w:rPr>
          <w:rFonts w:ascii="Times New Roman" w:hAnsi="Times New Roman"/>
        </w:rPr>
        <w:lastRenderedPageBreak/>
        <w:t>to be proved beyond reasonable doubt and a jury directed accordingly</w:t>
      </w:r>
      <w:r w:rsidR="006A115E" w:rsidRPr="00232D2A">
        <w:rPr>
          <w:rFonts w:ascii="Times New Roman" w:hAnsi="Times New Roman"/>
        </w:rPr>
        <w:t>;</w:t>
      </w:r>
      <w:r w:rsidR="00F57D5D" w:rsidRPr="00232D2A">
        <w:rPr>
          <w:rStyle w:val="FootnoteReference"/>
          <w:rFonts w:ascii="Times New Roman" w:hAnsi="Times New Roman"/>
          <w:sz w:val="24"/>
        </w:rPr>
        <w:footnoteReference w:id="27"/>
      </w:r>
      <w:r w:rsidR="002532E9" w:rsidRPr="00232D2A">
        <w:rPr>
          <w:rFonts w:ascii="Times New Roman" w:hAnsi="Times New Roman"/>
        </w:rPr>
        <w:t xml:space="preserve"> the hearsay rule by which evidence of a pre</w:t>
      </w:r>
      <w:r w:rsidR="000A4652" w:rsidRPr="00232D2A">
        <w:rPr>
          <w:rFonts w:ascii="Times New Roman" w:hAnsi="Times New Roman"/>
        </w:rPr>
        <w:noBreakHyphen/>
      </w:r>
      <w:r w:rsidR="002532E9" w:rsidRPr="00232D2A">
        <w:rPr>
          <w:rFonts w:ascii="Times New Roman" w:hAnsi="Times New Roman"/>
        </w:rPr>
        <w:t xml:space="preserve">trial representation was not </w:t>
      </w:r>
      <w:r w:rsidR="00CE26E3" w:rsidRPr="00232D2A">
        <w:rPr>
          <w:rFonts w:ascii="Times New Roman" w:hAnsi="Times New Roman"/>
        </w:rPr>
        <w:t xml:space="preserve">permitted to be relied </w:t>
      </w:r>
      <w:r w:rsidR="006C3FFE" w:rsidRPr="00232D2A">
        <w:rPr>
          <w:rFonts w:ascii="Times New Roman" w:hAnsi="Times New Roman"/>
        </w:rPr>
        <w:t xml:space="preserve">on as </w:t>
      </w:r>
      <w:r w:rsidR="002532E9" w:rsidRPr="00232D2A">
        <w:rPr>
          <w:rFonts w:ascii="Times New Roman" w:hAnsi="Times New Roman"/>
        </w:rPr>
        <w:t xml:space="preserve">evidence of </w:t>
      </w:r>
      <w:r w:rsidR="00EF77BB" w:rsidRPr="00232D2A">
        <w:rPr>
          <w:rFonts w:ascii="Times New Roman" w:hAnsi="Times New Roman"/>
        </w:rPr>
        <w:t xml:space="preserve">the existence of </w:t>
      </w:r>
      <w:r w:rsidR="002532E9" w:rsidRPr="00232D2A">
        <w:rPr>
          <w:rFonts w:ascii="Times New Roman" w:hAnsi="Times New Roman"/>
        </w:rPr>
        <w:t>any fact asserted or implied by the representation</w:t>
      </w:r>
      <w:r w:rsidR="006A115E" w:rsidRPr="00232D2A">
        <w:rPr>
          <w:rFonts w:ascii="Times New Roman" w:hAnsi="Times New Roman"/>
        </w:rPr>
        <w:t>;</w:t>
      </w:r>
      <w:r w:rsidR="00F57D5D" w:rsidRPr="00232D2A">
        <w:rPr>
          <w:rStyle w:val="FootnoteReference"/>
          <w:rFonts w:ascii="Times New Roman" w:hAnsi="Times New Roman"/>
          <w:sz w:val="24"/>
        </w:rPr>
        <w:footnoteReference w:id="28"/>
      </w:r>
      <w:r w:rsidR="002532E9" w:rsidRPr="00232D2A">
        <w:rPr>
          <w:rFonts w:ascii="Times New Roman" w:hAnsi="Times New Roman"/>
        </w:rPr>
        <w:t xml:space="preserve"> the rule which</w:t>
      </w:r>
      <w:r w:rsidR="00A45D95" w:rsidRPr="00232D2A">
        <w:rPr>
          <w:rFonts w:ascii="Times New Roman" w:hAnsi="Times New Roman"/>
        </w:rPr>
        <w:t>,</w:t>
      </w:r>
      <w:r w:rsidR="002532E9" w:rsidRPr="00232D2A">
        <w:rPr>
          <w:rFonts w:ascii="Times New Roman" w:hAnsi="Times New Roman"/>
        </w:rPr>
        <w:t xml:space="preserve"> </w:t>
      </w:r>
      <w:r w:rsidR="00BB71E0" w:rsidRPr="00232D2A">
        <w:rPr>
          <w:rFonts w:ascii="Times New Roman" w:hAnsi="Times New Roman"/>
        </w:rPr>
        <w:t>subject to exceptions</w:t>
      </w:r>
      <w:r w:rsidR="00A45D95" w:rsidRPr="00232D2A">
        <w:rPr>
          <w:rFonts w:ascii="Times New Roman" w:hAnsi="Times New Roman"/>
        </w:rPr>
        <w:t>,</w:t>
      </w:r>
      <w:r w:rsidR="00BB71E0" w:rsidRPr="00232D2A">
        <w:rPr>
          <w:rFonts w:ascii="Times New Roman" w:hAnsi="Times New Roman"/>
        </w:rPr>
        <w:t xml:space="preserve"> </w:t>
      </w:r>
      <w:r w:rsidR="002532E9" w:rsidRPr="00232D2A">
        <w:rPr>
          <w:rFonts w:ascii="Times New Roman" w:hAnsi="Times New Roman"/>
        </w:rPr>
        <w:t>excluded evidence o</w:t>
      </w:r>
      <w:r w:rsidR="0060667B" w:rsidRPr="00232D2A">
        <w:rPr>
          <w:rFonts w:ascii="Times New Roman" w:hAnsi="Times New Roman"/>
        </w:rPr>
        <w:t>f</w:t>
      </w:r>
      <w:r w:rsidR="002532E9" w:rsidRPr="00232D2A">
        <w:rPr>
          <w:rFonts w:ascii="Times New Roman" w:hAnsi="Times New Roman"/>
        </w:rPr>
        <w:t xml:space="preserve"> </w:t>
      </w:r>
      <w:r w:rsidR="0060667B" w:rsidRPr="00232D2A">
        <w:rPr>
          <w:rFonts w:ascii="Times New Roman" w:hAnsi="Times New Roman"/>
        </w:rPr>
        <w:t xml:space="preserve">a </w:t>
      </w:r>
      <w:r w:rsidR="002532E9" w:rsidRPr="00232D2A">
        <w:rPr>
          <w:rFonts w:ascii="Times New Roman" w:hAnsi="Times New Roman"/>
        </w:rPr>
        <w:t>prior consistent statement to bolster the credit of a witness</w:t>
      </w:r>
      <w:r w:rsidR="006A115E" w:rsidRPr="00232D2A">
        <w:rPr>
          <w:rFonts w:ascii="Times New Roman" w:hAnsi="Times New Roman"/>
        </w:rPr>
        <w:t>;</w:t>
      </w:r>
      <w:r w:rsidR="00F57D5D" w:rsidRPr="00232D2A">
        <w:rPr>
          <w:rStyle w:val="FootnoteReference"/>
          <w:rFonts w:ascii="Times New Roman" w:hAnsi="Times New Roman"/>
          <w:sz w:val="24"/>
        </w:rPr>
        <w:footnoteReference w:id="29"/>
      </w:r>
      <w:r w:rsidR="002532E9" w:rsidRPr="00232D2A">
        <w:rPr>
          <w:rFonts w:ascii="Times New Roman" w:hAnsi="Times New Roman"/>
        </w:rPr>
        <w:t xml:space="preserve"> and the general common law rule obliging trial judges to draw to the jury's attention various features of evidence that "judicial experience" </w:t>
      </w:r>
      <w:r w:rsidR="00D31B48" w:rsidRPr="00232D2A">
        <w:rPr>
          <w:rFonts w:ascii="Times New Roman" w:hAnsi="Times New Roman"/>
        </w:rPr>
        <w:t xml:space="preserve">had shown </w:t>
      </w:r>
      <w:r w:rsidR="006C3C5C" w:rsidRPr="00232D2A">
        <w:rPr>
          <w:rFonts w:ascii="Times New Roman" w:hAnsi="Times New Roman"/>
        </w:rPr>
        <w:t xml:space="preserve">to </w:t>
      </w:r>
      <w:r w:rsidR="002532E9" w:rsidRPr="00232D2A">
        <w:rPr>
          <w:rFonts w:ascii="Times New Roman" w:hAnsi="Times New Roman"/>
        </w:rPr>
        <w:t xml:space="preserve">give rise to the significant possibility that the evidence is unreliable </w:t>
      </w:r>
      <w:r w:rsidR="00B709D2" w:rsidRPr="00232D2A">
        <w:rPr>
          <w:rFonts w:ascii="Times New Roman" w:hAnsi="Times New Roman"/>
        </w:rPr>
        <w:t xml:space="preserve">for reasons </w:t>
      </w:r>
      <w:r w:rsidR="002532E9" w:rsidRPr="00232D2A">
        <w:rPr>
          <w:rFonts w:ascii="Times New Roman" w:hAnsi="Times New Roman"/>
        </w:rPr>
        <w:t>which may not be evident to the jury</w:t>
      </w:r>
      <w:r w:rsidR="006665A0" w:rsidRPr="00232D2A">
        <w:rPr>
          <w:rFonts w:ascii="Times New Roman" w:hAnsi="Times New Roman"/>
        </w:rPr>
        <w:t xml:space="preserve">, </w:t>
      </w:r>
      <w:r w:rsidR="00C012BF" w:rsidRPr="00232D2A">
        <w:rPr>
          <w:rFonts w:ascii="Times New Roman" w:hAnsi="Times New Roman"/>
        </w:rPr>
        <w:t xml:space="preserve">to </w:t>
      </w:r>
      <w:r w:rsidR="002532E9" w:rsidRPr="00232D2A">
        <w:rPr>
          <w:rFonts w:ascii="Times New Roman" w:hAnsi="Times New Roman"/>
        </w:rPr>
        <w:t>explain how th</w:t>
      </w:r>
      <w:r w:rsidR="00C62656" w:rsidRPr="00232D2A">
        <w:rPr>
          <w:rFonts w:ascii="Times New Roman" w:hAnsi="Times New Roman"/>
        </w:rPr>
        <w:t>ose features</w:t>
      </w:r>
      <w:r w:rsidR="002532E9" w:rsidRPr="00232D2A">
        <w:rPr>
          <w:rFonts w:ascii="Times New Roman" w:hAnsi="Times New Roman"/>
        </w:rPr>
        <w:t xml:space="preserve"> affect the reliability of the evidence and </w:t>
      </w:r>
      <w:r w:rsidR="00C012BF" w:rsidRPr="00232D2A">
        <w:rPr>
          <w:rFonts w:ascii="Times New Roman" w:hAnsi="Times New Roman"/>
        </w:rPr>
        <w:t xml:space="preserve">to </w:t>
      </w:r>
      <w:r w:rsidR="00A54843" w:rsidRPr="00232D2A">
        <w:rPr>
          <w:rFonts w:ascii="Times New Roman" w:hAnsi="Times New Roman"/>
        </w:rPr>
        <w:t>warn the jury of the need for caution in deciding whether to accept the evidence and the weight to be given to it</w:t>
      </w:r>
      <w:r w:rsidR="002532E9" w:rsidRPr="00232D2A">
        <w:rPr>
          <w:rFonts w:ascii="Times New Roman" w:hAnsi="Times New Roman"/>
        </w:rPr>
        <w:t>.</w:t>
      </w:r>
      <w:r w:rsidR="00F57D5D" w:rsidRPr="00232D2A">
        <w:rPr>
          <w:rStyle w:val="FootnoteReference"/>
          <w:rFonts w:ascii="Times New Roman" w:hAnsi="Times New Roman"/>
          <w:sz w:val="24"/>
        </w:rPr>
        <w:footnoteReference w:id="30"/>
      </w:r>
    </w:p>
    <w:p w14:paraId="2B6915D3" w14:textId="77777777" w:rsidR="002532E9" w:rsidRPr="00232D2A" w:rsidRDefault="002532E9" w:rsidP="00232D2A">
      <w:pPr>
        <w:pStyle w:val="HeadingL1"/>
        <w:spacing w:after="260" w:line="280" w:lineRule="exact"/>
        <w:ind w:right="0"/>
        <w:jc w:val="both"/>
        <w:rPr>
          <w:rFonts w:ascii="Times New Roman" w:hAnsi="Times New Roman"/>
        </w:rPr>
      </w:pPr>
      <w:r w:rsidRPr="00232D2A">
        <w:rPr>
          <w:rFonts w:ascii="Times New Roman" w:hAnsi="Times New Roman"/>
        </w:rPr>
        <w:t>Background</w:t>
      </w:r>
    </w:p>
    <w:p w14:paraId="65065763" w14:textId="5BC5E133"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 xml:space="preserve">The events the subject of the charges against the </w:t>
      </w:r>
      <w:r w:rsidR="00F57D5D" w:rsidRPr="00232D2A">
        <w:rPr>
          <w:rFonts w:ascii="Times New Roman" w:hAnsi="Times New Roman"/>
        </w:rPr>
        <w:t>r</w:t>
      </w:r>
      <w:r w:rsidR="002532E9" w:rsidRPr="00232D2A">
        <w:rPr>
          <w:rFonts w:ascii="Times New Roman" w:hAnsi="Times New Roman"/>
        </w:rPr>
        <w:t>espondent occurred in 1987. AB and JJ were soliciting for sex work on a street in St</w:t>
      </w:r>
      <w:r w:rsidR="00F57D5D" w:rsidRPr="00232D2A">
        <w:rPr>
          <w:rFonts w:ascii="Times New Roman" w:hAnsi="Times New Roman"/>
        </w:rPr>
        <w:t> </w:t>
      </w:r>
      <w:r w:rsidR="002532E9" w:rsidRPr="00232D2A">
        <w:rPr>
          <w:rFonts w:ascii="Times New Roman" w:hAnsi="Times New Roman"/>
        </w:rPr>
        <w:t>Kilda</w:t>
      </w:r>
      <w:r w:rsidR="0087790D" w:rsidRPr="00232D2A">
        <w:rPr>
          <w:rFonts w:ascii="Times New Roman" w:hAnsi="Times New Roman"/>
        </w:rPr>
        <w:t>.</w:t>
      </w:r>
      <w:r w:rsidR="002532E9" w:rsidRPr="00232D2A">
        <w:rPr>
          <w:rFonts w:ascii="Times New Roman" w:hAnsi="Times New Roman"/>
        </w:rPr>
        <w:t xml:space="preserve"> It was alleged that </w:t>
      </w:r>
      <w:r w:rsidR="0087790D" w:rsidRPr="00232D2A">
        <w:rPr>
          <w:rFonts w:ascii="Times New Roman" w:hAnsi="Times New Roman"/>
        </w:rPr>
        <w:t xml:space="preserve">at </w:t>
      </w:r>
      <w:r w:rsidR="002532E9" w:rsidRPr="00232D2A">
        <w:rPr>
          <w:rFonts w:ascii="Times New Roman" w:hAnsi="Times New Roman"/>
        </w:rPr>
        <w:t>around 2.30am on 7</w:t>
      </w:r>
      <w:r w:rsidR="00F57D5D" w:rsidRPr="00232D2A">
        <w:rPr>
          <w:rFonts w:ascii="Times New Roman" w:hAnsi="Times New Roman"/>
        </w:rPr>
        <w:t> </w:t>
      </w:r>
      <w:r w:rsidR="002532E9" w:rsidRPr="00232D2A">
        <w:rPr>
          <w:rFonts w:ascii="Times New Roman" w:hAnsi="Times New Roman"/>
        </w:rPr>
        <w:t xml:space="preserve">May 1987 the respondent </w:t>
      </w:r>
      <w:r w:rsidR="00A8590F" w:rsidRPr="00232D2A">
        <w:rPr>
          <w:rFonts w:ascii="Times New Roman" w:hAnsi="Times New Roman"/>
        </w:rPr>
        <w:t xml:space="preserve">invited </w:t>
      </w:r>
      <w:r w:rsidR="002532E9" w:rsidRPr="00232D2A">
        <w:rPr>
          <w:rFonts w:ascii="Times New Roman" w:hAnsi="Times New Roman"/>
        </w:rPr>
        <w:t>AB and JJ in</w:t>
      </w:r>
      <w:r w:rsidR="00A8590F" w:rsidRPr="00232D2A">
        <w:rPr>
          <w:rFonts w:ascii="Times New Roman" w:hAnsi="Times New Roman"/>
        </w:rPr>
        <w:t>to</w:t>
      </w:r>
      <w:r w:rsidR="002532E9" w:rsidRPr="00232D2A">
        <w:rPr>
          <w:rFonts w:ascii="Times New Roman" w:hAnsi="Times New Roman"/>
        </w:rPr>
        <w:t xml:space="preserve"> his car and </w:t>
      </w:r>
      <w:r w:rsidR="00EB4BC7" w:rsidRPr="00232D2A">
        <w:rPr>
          <w:rFonts w:ascii="Times New Roman" w:hAnsi="Times New Roman"/>
        </w:rPr>
        <w:t xml:space="preserve">then </w:t>
      </w:r>
      <w:r w:rsidR="002532E9" w:rsidRPr="00232D2A">
        <w:rPr>
          <w:rFonts w:ascii="Times New Roman" w:hAnsi="Times New Roman"/>
        </w:rPr>
        <w:t xml:space="preserve">falsely told them </w:t>
      </w:r>
      <w:r w:rsidR="00393CF1" w:rsidRPr="00232D2A">
        <w:rPr>
          <w:rFonts w:ascii="Times New Roman" w:hAnsi="Times New Roman"/>
        </w:rPr>
        <w:t xml:space="preserve">that </w:t>
      </w:r>
      <w:r w:rsidR="002532E9" w:rsidRPr="00232D2A">
        <w:rPr>
          <w:rFonts w:ascii="Times New Roman" w:hAnsi="Times New Roman"/>
        </w:rPr>
        <w:t xml:space="preserve">he was a policeman who would "bust" them for prostitution. He drove them to </w:t>
      </w:r>
      <w:r w:rsidR="0023798F" w:rsidRPr="00232D2A">
        <w:rPr>
          <w:rFonts w:ascii="Times New Roman" w:hAnsi="Times New Roman"/>
        </w:rPr>
        <w:t>two different locations where he committed the</w:t>
      </w:r>
      <w:r w:rsidR="002532E9" w:rsidRPr="00232D2A">
        <w:rPr>
          <w:rFonts w:ascii="Times New Roman" w:hAnsi="Times New Roman"/>
        </w:rPr>
        <w:t xml:space="preserve"> sexual assault</w:t>
      </w:r>
      <w:r w:rsidR="00D4029A" w:rsidRPr="00232D2A">
        <w:rPr>
          <w:rFonts w:ascii="Times New Roman" w:hAnsi="Times New Roman"/>
        </w:rPr>
        <w:t>s and acts of gross indecency</w:t>
      </w:r>
      <w:r w:rsidR="002532E9" w:rsidRPr="00232D2A">
        <w:rPr>
          <w:rFonts w:ascii="Times New Roman" w:hAnsi="Times New Roman"/>
        </w:rPr>
        <w:t>. He returned them to St</w:t>
      </w:r>
      <w:r w:rsidR="00F57D5D" w:rsidRPr="00232D2A">
        <w:rPr>
          <w:rFonts w:ascii="Times New Roman" w:hAnsi="Times New Roman"/>
        </w:rPr>
        <w:t> </w:t>
      </w:r>
      <w:r w:rsidR="002532E9" w:rsidRPr="00232D2A">
        <w:rPr>
          <w:rFonts w:ascii="Times New Roman" w:hAnsi="Times New Roman"/>
        </w:rPr>
        <w:t xml:space="preserve">Kilda just before 6:00am. AB and JJ went to </w:t>
      </w:r>
      <w:r w:rsidR="00A54843" w:rsidRPr="00232D2A">
        <w:rPr>
          <w:rFonts w:ascii="Times New Roman" w:hAnsi="Times New Roman"/>
        </w:rPr>
        <w:t xml:space="preserve">their friend's </w:t>
      </w:r>
      <w:r w:rsidR="002532E9" w:rsidRPr="00232D2A">
        <w:rPr>
          <w:rFonts w:ascii="Times New Roman" w:hAnsi="Times New Roman"/>
        </w:rPr>
        <w:t xml:space="preserve">house and told </w:t>
      </w:r>
      <w:r w:rsidR="00A54843" w:rsidRPr="00232D2A">
        <w:rPr>
          <w:rFonts w:ascii="Times New Roman" w:hAnsi="Times New Roman"/>
        </w:rPr>
        <w:t xml:space="preserve">him </w:t>
      </w:r>
      <w:r w:rsidR="002532E9" w:rsidRPr="00232D2A">
        <w:rPr>
          <w:rFonts w:ascii="Times New Roman" w:hAnsi="Times New Roman"/>
        </w:rPr>
        <w:t xml:space="preserve">they had been raped. The police were called but before they arrived AB and JJ agreed to tell the police </w:t>
      </w:r>
      <w:r w:rsidR="003B58AD" w:rsidRPr="00232D2A">
        <w:rPr>
          <w:rFonts w:ascii="Times New Roman" w:hAnsi="Times New Roman"/>
        </w:rPr>
        <w:t xml:space="preserve">that </w:t>
      </w:r>
      <w:r w:rsidR="002532E9" w:rsidRPr="00232D2A">
        <w:rPr>
          <w:rFonts w:ascii="Times New Roman" w:hAnsi="Times New Roman"/>
        </w:rPr>
        <w:t xml:space="preserve">they had been hitchhiking before they were picked up and raped. In her evidence AB said </w:t>
      </w:r>
      <w:r w:rsidR="00D92A21" w:rsidRPr="00232D2A">
        <w:rPr>
          <w:rFonts w:ascii="Times New Roman" w:hAnsi="Times New Roman"/>
        </w:rPr>
        <w:t xml:space="preserve">that </w:t>
      </w:r>
      <w:r w:rsidR="002532E9" w:rsidRPr="00232D2A">
        <w:rPr>
          <w:rFonts w:ascii="Times New Roman" w:hAnsi="Times New Roman"/>
        </w:rPr>
        <w:t xml:space="preserve">she was scared about </w:t>
      </w:r>
      <w:r w:rsidR="0082034D" w:rsidRPr="00232D2A">
        <w:rPr>
          <w:rFonts w:ascii="Times New Roman" w:hAnsi="Times New Roman"/>
        </w:rPr>
        <w:t xml:space="preserve">how </w:t>
      </w:r>
      <w:r w:rsidR="002532E9" w:rsidRPr="00232D2A">
        <w:rPr>
          <w:rFonts w:ascii="Times New Roman" w:hAnsi="Times New Roman"/>
        </w:rPr>
        <w:t xml:space="preserve">her mother would react if </w:t>
      </w:r>
      <w:r w:rsidR="00406EF4" w:rsidRPr="00232D2A">
        <w:rPr>
          <w:rFonts w:ascii="Times New Roman" w:hAnsi="Times New Roman"/>
        </w:rPr>
        <w:t xml:space="preserve">her mother </w:t>
      </w:r>
      <w:r w:rsidR="002532E9" w:rsidRPr="00232D2A">
        <w:rPr>
          <w:rFonts w:ascii="Times New Roman" w:hAnsi="Times New Roman"/>
        </w:rPr>
        <w:t xml:space="preserve">learned that </w:t>
      </w:r>
      <w:r w:rsidR="00406EF4" w:rsidRPr="00232D2A">
        <w:rPr>
          <w:rFonts w:ascii="Times New Roman" w:hAnsi="Times New Roman"/>
        </w:rPr>
        <w:t xml:space="preserve">AB </w:t>
      </w:r>
      <w:r w:rsidR="002532E9" w:rsidRPr="00232D2A">
        <w:rPr>
          <w:rFonts w:ascii="Times New Roman" w:hAnsi="Times New Roman"/>
        </w:rPr>
        <w:t xml:space="preserve">was soliciting </w:t>
      </w:r>
      <w:r w:rsidR="0012340C" w:rsidRPr="00232D2A">
        <w:rPr>
          <w:rFonts w:ascii="Times New Roman" w:hAnsi="Times New Roman"/>
        </w:rPr>
        <w:t xml:space="preserve">for </w:t>
      </w:r>
      <w:r w:rsidR="002532E9" w:rsidRPr="00232D2A">
        <w:rPr>
          <w:rFonts w:ascii="Times New Roman" w:hAnsi="Times New Roman"/>
        </w:rPr>
        <w:t xml:space="preserve">sex work. </w:t>
      </w:r>
    </w:p>
    <w:p w14:paraId="3F537091" w14:textId="41989CC1"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D117B7" w:rsidRPr="00232D2A">
        <w:rPr>
          <w:rFonts w:ascii="Times New Roman" w:hAnsi="Times New Roman"/>
        </w:rPr>
        <w:t xml:space="preserve">Later that morning, </w:t>
      </w:r>
      <w:r w:rsidR="002532E9" w:rsidRPr="00232D2A">
        <w:rPr>
          <w:rFonts w:ascii="Times New Roman" w:hAnsi="Times New Roman"/>
        </w:rPr>
        <w:t xml:space="preserve">AB and JJ were taken to the hospital for a medical examination. AB's mother attended the hospital. AB accepted that it was likely that </w:t>
      </w:r>
      <w:r w:rsidR="002532E9" w:rsidRPr="00232D2A">
        <w:rPr>
          <w:rFonts w:ascii="Times New Roman" w:hAnsi="Times New Roman"/>
        </w:rPr>
        <w:lastRenderedPageBreak/>
        <w:t>she spoke with her mother but could not recall</w:t>
      </w:r>
      <w:r w:rsidR="006873A5" w:rsidRPr="00232D2A">
        <w:rPr>
          <w:rFonts w:ascii="Times New Roman" w:hAnsi="Times New Roman"/>
        </w:rPr>
        <w:t xml:space="preserve"> </w:t>
      </w:r>
      <w:r w:rsidR="002E462B" w:rsidRPr="00232D2A">
        <w:rPr>
          <w:rFonts w:ascii="Times New Roman" w:hAnsi="Times New Roman"/>
        </w:rPr>
        <w:t>doing so</w:t>
      </w:r>
      <w:r w:rsidR="002532E9" w:rsidRPr="00232D2A">
        <w:rPr>
          <w:rFonts w:ascii="Times New Roman" w:hAnsi="Times New Roman"/>
        </w:rPr>
        <w:t>.</w:t>
      </w:r>
      <w:r w:rsidR="006454AA" w:rsidRPr="00232D2A">
        <w:rPr>
          <w:rFonts w:ascii="Times New Roman" w:hAnsi="Times New Roman"/>
        </w:rPr>
        <w:t xml:space="preserve"> </w:t>
      </w:r>
      <w:r w:rsidR="002532E9" w:rsidRPr="00232D2A">
        <w:rPr>
          <w:rFonts w:ascii="Times New Roman" w:hAnsi="Times New Roman"/>
        </w:rPr>
        <w:t>Without</w:t>
      </w:r>
      <w:r w:rsidR="00794AE8" w:rsidRPr="00232D2A">
        <w:rPr>
          <w:rFonts w:ascii="Times New Roman" w:hAnsi="Times New Roman"/>
        </w:rPr>
        <w:t xml:space="preserve"> objection</w:t>
      </w:r>
      <w:r w:rsidR="002532E9" w:rsidRPr="00232D2A">
        <w:rPr>
          <w:rFonts w:ascii="Times New Roman" w:hAnsi="Times New Roman"/>
        </w:rPr>
        <w:t xml:space="preserve">, AB's mother gave evidence that she walked into the cubicle at the hospital and saw AB on the bed "very </w:t>
      </w:r>
      <w:proofErr w:type="spellStart"/>
      <w:r w:rsidR="002532E9" w:rsidRPr="00232D2A">
        <w:rPr>
          <w:rFonts w:ascii="Times New Roman" w:hAnsi="Times New Roman"/>
        </w:rPr>
        <w:t>very</w:t>
      </w:r>
      <w:proofErr w:type="spellEnd"/>
      <w:r w:rsidR="002532E9" w:rsidRPr="00232D2A">
        <w:rPr>
          <w:rFonts w:ascii="Times New Roman" w:hAnsi="Times New Roman"/>
        </w:rPr>
        <w:t xml:space="preserve"> distressed". AB's mother was asked if she had any conversation with AB "at th</w:t>
      </w:r>
      <w:r w:rsidR="003D518A" w:rsidRPr="00232D2A">
        <w:rPr>
          <w:rFonts w:ascii="Times New Roman" w:hAnsi="Times New Roman"/>
        </w:rPr>
        <w:t>at</w:t>
      </w:r>
      <w:r w:rsidR="002532E9" w:rsidRPr="00232D2A">
        <w:rPr>
          <w:rFonts w:ascii="Times New Roman" w:hAnsi="Times New Roman"/>
        </w:rPr>
        <w:t xml:space="preserve"> time". AB's mother said</w:t>
      </w:r>
      <w:r w:rsidR="00047FAC" w:rsidRPr="00232D2A">
        <w:rPr>
          <w:rFonts w:ascii="Times New Roman" w:hAnsi="Times New Roman"/>
        </w:rPr>
        <w:t xml:space="preserve"> that</w:t>
      </w:r>
      <w:r w:rsidR="002532E9" w:rsidRPr="00232D2A">
        <w:rPr>
          <w:rFonts w:ascii="Times New Roman" w:hAnsi="Times New Roman"/>
        </w:rPr>
        <w:t xml:space="preserve"> she did and that AB "told me that she'</w:t>
      </w:r>
      <w:r w:rsidR="003C6715" w:rsidRPr="00232D2A">
        <w:rPr>
          <w:rFonts w:ascii="Times New Roman" w:hAnsi="Times New Roman"/>
        </w:rPr>
        <w:t>d</w:t>
      </w:r>
      <w:r w:rsidR="002532E9" w:rsidRPr="00232D2A">
        <w:rPr>
          <w:rFonts w:ascii="Times New Roman" w:hAnsi="Times New Roman"/>
        </w:rPr>
        <w:t xml:space="preserve"> been raped, she was with a </w:t>
      </w:r>
      <w:proofErr w:type="gramStart"/>
      <w:r w:rsidR="002532E9" w:rsidRPr="00232D2A">
        <w:rPr>
          <w:rFonts w:ascii="Times New Roman" w:hAnsi="Times New Roman"/>
        </w:rPr>
        <w:t>friend</w:t>
      </w:r>
      <w:proofErr w:type="gramEnd"/>
      <w:r w:rsidR="002532E9" w:rsidRPr="00232D2A">
        <w:rPr>
          <w:rFonts w:ascii="Times New Roman" w:hAnsi="Times New Roman"/>
        </w:rPr>
        <w:t xml:space="preserve"> and they had got into a car with a man and he had raped both of them and </w:t>
      </w:r>
      <w:r w:rsidR="00F12927" w:rsidRPr="00232D2A">
        <w:rPr>
          <w:rFonts w:ascii="Times New Roman" w:hAnsi="Times New Roman"/>
        </w:rPr>
        <w:t xml:space="preserve">that </w:t>
      </w:r>
      <w:r w:rsidR="002532E9" w:rsidRPr="00232D2A">
        <w:rPr>
          <w:rFonts w:ascii="Times New Roman" w:hAnsi="Times New Roman"/>
        </w:rPr>
        <w:t>they were very frightened and because he threatened them and he had a knife". AB's mother told the jury that AB "was just very</w:t>
      </w:r>
      <w:r w:rsidR="005D4432" w:rsidRPr="00232D2A">
        <w:rPr>
          <w:rFonts w:ascii="Times New Roman" w:hAnsi="Times New Roman"/>
        </w:rPr>
        <w:t xml:space="preserve"> </w:t>
      </w:r>
      <w:proofErr w:type="spellStart"/>
      <w:r w:rsidR="005D4432" w:rsidRPr="00232D2A">
        <w:rPr>
          <w:rFonts w:ascii="Times New Roman" w:hAnsi="Times New Roman"/>
        </w:rPr>
        <w:t>very</w:t>
      </w:r>
      <w:proofErr w:type="spellEnd"/>
      <w:r w:rsidR="002532E9" w:rsidRPr="00232D2A">
        <w:rPr>
          <w:rFonts w:ascii="Times New Roman" w:hAnsi="Times New Roman"/>
        </w:rPr>
        <w:t xml:space="preserve"> upset and very emotional </w:t>
      </w:r>
      <w:r w:rsidR="003737AC" w:rsidRPr="00232D2A">
        <w:rPr>
          <w:rFonts w:ascii="Times New Roman" w:hAnsi="Times New Roman"/>
        </w:rPr>
        <w:t>.</w:t>
      </w:r>
      <w:r w:rsidR="002532E9" w:rsidRPr="00232D2A">
        <w:rPr>
          <w:rFonts w:ascii="Times New Roman" w:hAnsi="Times New Roman"/>
        </w:rPr>
        <w:t xml:space="preserve">.. but she wasn't yelling or screaming or anything like that ... I knew she was very </w:t>
      </w:r>
      <w:proofErr w:type="spellStart"/>
      <w:r w:rsidR="000E18E9" w:rsidRPr="00232D2A">
        <w:rPr>
          <w:rFonts w:ascii="Times New Roman" w:hAnsi="Times New Roman"/>
        </w:rPr>
        <w:t>very</w:t>
      </w:r>
      <w:proofErr w:type="spellEnd"/>
      <w:r w:rsidR="000E18E9" w:rsidRPr="00232D2A">
        <w:rPr>
          <w:rFonts w:ascii="Times New Roman" w:hAnsi="Times New Roman"/>
        </w:rPr>
        <w:t xml:space="preserve"> </w:t>
      </w:r>
      <w:r w:rsidR="002532E9" w:rsidRPr="00232D2A">
        <w:rPr>
          <w:rFonts w:ascii="Times New Roman" w:hAnsi="Times New Roman"/>
        </w:rPr>
        <w:t>upset"</w:t>
      </w:r>
      <w:r w:rsidR="00313C4B" w:rsidRPr="00232D2A">
        <w:rPr>
          <w:rFonts w:ascii="Times New Roman" w:hAnsi="Times New Roman"/>
        </w:rPr>
        <w:t>.</w:t>
      </w:r>
      <w:r w:rsidR="002532E9" w:rsidRPr="00232D2A">
        <w:rPr>
          <w:rFonts w:ascii="Times New Roman" w:hAnsi="Times New Roman"/>
        </w:rPr>
        <w:t xml:space="preserve"> </w:t>
      </w:r>
    </w:p>
    <w:p w14:paraId="7F125153" w14:textId="5062CF82"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The respondent gave evidence at trial that he engaged in consensual sexual activity with AB and JJ. His case was that there were other reasons</w:t>
      </w:r>
      <w:r w:rsidR="00511081" w:rsidRPr="00232D2A">
        <w:rPr>
          <w:rFonts w:ascii="Times New Roman" w:hAnsi="Times New Roman"/>
        </w:rPr>
        <w:t xml:space="preserve"> as to</w:t>
      </w:r>
      <w:r w:rsidR="002532E9" w:rsidRPr="00232D2A">
        <w:rPr>
          <w:rFonts w:ascii="Times New Roman" w:hAnsi="Times New Roman"/>
        </w:rPr>
        <w:t xml:space="preserve"> why AB </w:t>
      </w:r>
      <w:r w:rsidR="00236BCA" w:rsidRPr="00232D2A">
        <w:rPr>
          <w:rFonts w:ascii="Times New Roman" w:hAnsi="Times New Roman"/>
        </w:rPr>
        <w:t xml:space="preserve">might have been </w:t>
      </w:r>
      <w:r w:rsidR="002532E9" w:rsidRPr="00232D2A">
        <w:rPr>
          <w:rFonts w:ascii="Times New Roman" w:hAnsi="Times New Roman"/>
        </w:rPr>
        <w:t xml:space="preserve">distressed, including that she </w:t>
      </w:r>
      <w:r w:rsidR="00C112B6" w:rsidRPr="00232D2A">
        <w:rPr>
          <w:rFonts w:ascii="Times New Roman" w:hAnsi="Times New Roman"/>
        </w:rPr>
        <w:t xml:space="preserve">was concealing from her mother that she had been engaging in sex work, </w:t>
      </w:r>
      <w:r w:rsidR="00030380" w:rsidRPr="00232D2A">
        <w:rPr>
          <w:rFonts w:ascii="Times New Roman" w:hAnsi="Times New Roman"/>
        </w:rPr>
        <w:t>or that she</w:t>
      </w:r>
      <w:r w:rsidR="00C112B6" w:rsidRPr="00232D2A">
        <w:rPr>
          <w:rFonts w:ascii="Times New Roman" w:hAnsi="Times New Roman"/>
        </w:rPr>
        <w:t xml:space="preserve"> </w:t>
      </w:r>
      <w:r w:rsidR="000F2382" w:rsidRPr="00232D2A">
        <w:rPr>
          <w:rFonts w:ascii="Times New Roman" w:hAnsi="Times New Roman"/>
        </w:rPr>
        <w:t>h</w:t>
      </w:r>
      <w:r w:rsidR="002532E9" w:rsidRPr="00232D2A">
        <w:rPr>
          <w:rFonts w:ascii="Times New Roman" w:hAnsi="Times New Roman"/>
        </w:rPr>
        <w:t xml:space="preserve">ad lied or was going to lie to the police about not having been engaged in sex work. </w:t>
      </w:r>
    </w:p>
    <w:p w14:paraId="7CC6D782" w14:textId="0DD487C5"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 xml:space="preserve">Prior to </w:t>
      </w:r>
      <w:r w:rsidR="000921FE" w:rsidRPr="00232D2A">
        <w:rPr>
          <w:rFonts w:ascii="Times New Roman" w:hAnsi="Times New Roman"/>
        </w:rPr>
        <w:t xml:space="preserve">the closing </w:t>
      </w:r>
      <w:r w:rsidR="002532E9" w:rsidRPr="00232D2A">
        <w:rPr>
          <w:rFonts w:ascii="Times New Roman" w:hAnsi="Times New Roman"/>
        </w:rPr>
        <w:t xml:space="preserve">addresses and in the absence of the jury, the trial judge advised the prosecutor and trial </w:t>
      </w:r>
      <w:r w:rsidR="003737AC" w:rsidRPr="00232D2A">
        <w:rPr>
          <w:rFonts w:ascii="Times New Roman" w:hAnsi="Times New Roman"/>
        </w:rPr>
        <w:t>c</w:t>
      </w:r>
      <w:r w:rsidR="002532E9" w:rsidRPr="00232D2A">
        <w:rPr>
          <w:rFonts w:ascii="Times New Roman" w:hAnsi="Times New Roman"/>
        </w:rPr>
        <w:t xml:space="preserve">ounsel for the </w:t>
      </w:r>
      <w:r w:rsidR="003737AC" w:rsidRPr="00232D2A">
        <w:rPr>
          <w:rFonts w:ascii="Times New Roman" w:hAnsi="Times New Roman"/>
        </w:rPr>
        <w:t>r</w:t>
      </w:r>
      <w:r w:rsidR="002532E9" w:rsidRPr="00232D2A">
        <w:rPr>
          <w:rFonts w:ascii="Times New Roman" w:hAnsi="Times New Roman"/>
        </w:rPr>
        <w:t xml:space="preserve">espondent that her Honour would direct the jury that the prosecution invited them to use </w:t>
      </w:r>
      <w:r w:rsidR="00096BCF" w:rsidRPr="00232D2A">
        <w:rPr>
          <w:rFonts w:ascii="Times New Roman" w:hAnsi="Times New Roman"/>
        </w:rPr>
        <w:t xml:space="preserve">the evidence of </w:t>
      </w:r>
      <w:r w:rsidR="002532E9" w:rsidRPr="00232D2A">
        <w:rPr>
          <w:rFonts w:ascii="Times New Roman" w:hAnsi="Times New Roman"/>
        </w:rPr>
        <w:t>AB's mother</w:t>
      </w:r>
      <w:r w:rsidR="00292EA2" w:rsidRPr="00232D2A">
        <w:rPr>
          <w:rFonts w:ascii="Times New Roman" w:hAnsi="Times New Roman"/>
        </w:rPr>
        <w:t xml:space="preserve"> about</w:t>
      </w:r>
      <w:r w:rsidR="005416CD" w:rsidRPr="00232D2A">
        <w:rPr>
          <w:rFonts w:ascii="Times New Roman" w:hAnsi="Times New Roman"/>
        </w:rPr>
        <w:t xml:space="preserve"> AB's distress </w:t>
      </w:r>
      <w:r w:rsidR="002532E9" w:rsidRPr="00232D2A">
        <w:rPr>
          <w:rFonts w:ascii="Times New Roman" w:hAnsi="Times New Roman"/>
        </w:rPr>
        <w:t xml:space="preserve">as "indirect evidence or circumstantial evidence that supports its case that </w:t>
      </w:r>
      <w:r w:rsidR="00A54843" w:rsidRPr="00232D2A">
        <w:rPr>
          <w:rFonts w:ascii="Times New Roman" w:hAnsi="Times New Roman"/>
        </w:rPr>
        <w:t>[</w:t>
      </w:r>
      <w:r w:rsidR="002532E9" w:rsidRPr="00232D2A">
        <w:rPr>
          <w:rFonts w:ascii="Times New Roman" w:hAnsi="Times New Roman"/>
        </w:rPr>
        <w:t>AB</w:t>
      </w:r>
      <w:r w:rsidR="00A54843" w:rsidRPr="00232D2A">
        <w:rPr>
          <w:rFonts w:ascii="Times New Roman" w:hAnsi="Times New Roman"/>
        </w:rPr>
        <w:t>]</w:t>
      </w:r>
      <w:r w:rsidR="002532E9" w:rsidRPr="00232D2A">
        <w:rPr>
          <w:rFonts w:ascii="Times New Roman" w:hAnsi="Times New Roman"/>
        </w:rPr>
        <w:t xml:space="preserve"> did not consent to .</w:t>
      </w:r>
      <w:r w:rsidR="003737AC" w:rsidRPr="00232D2A">
        <w:rPr>
          <w:rFonts w:ascii="Times New Roman" w:hAnsi="Times New Roman"/>
        </w:rPr>
        <w:t>.</w:t>
      </w:r>
      <w:r w:rsidR="002532E9" w:rsidRPr="00232D2A">
        <w:rPr>
          <w:rFonts w:ascii="Times New Roman" w:hAnsi="Times New Roman"/>
        </w:rPr>
        <w:t>. sexual penetration"</w:t>
      </w:r>
      <w:r w:rsidR="00E63E0A" w:rsidRPr="00232D2A">
        <w:rPr>
          <w:rFonts w:ascii="Times New Roman" w:hAnsi="Times New Roman"/>
        </w:rPr>
        <w:t xml:space="preserve">. </w:t>
      </w:r>
      <w:r w:rsidR="00CB58F0" w:rsidRPr="00232D2A">
        <w:rPr>
          <w:rFonts w:ascii="Times New Roman" w:hAnsi="Times New Roman"/>
        </w:rPr>
        <w:t>Her Honour also indicated that she would direct</w:t>
      </w:r>
      <w:r w:rsidR="00E17F6B" w:rsidRPr="00232D2A">
        <w:rPr>
          <w:rFonts w:ascii="Times New Roman" w:hAnsi="Times New Roman"/>
        </w:rPr>
        <w:t xml:space="preserve"> </w:t>
      </w:r>
      <w:r w:rsidR="00CB58F0" w:rsidRPr="00232D2A">
        <w:rPr>
          <w:rFonts w:ascii="Times New Roman" w:hAnsi="Times New Roman"/>
        </w:rPr>
        <w:t xml:space="preserve">the jury </w:t>
      </w:r>
      <w:r w:rsidR="002532E9" w:rsidRPr="00232D2A">
        <w:rPr>
          <w:rFonts w:ascii="Times New Roman" w:hAnsi="Times New Roman"/>
        </w:rPr>
        <w:t xml:space="preserve">that it was for </w:t>
      </w:r>
      <w:r w:rsidR="00F34CD7" w:rsidRPr="00232D2A">
        <w:rPr>
          <w:rFonts w:ascii="Times New Roman" w:hAnsi="Times New Roman"/>
        </w:rPr>
        <w:t xml:space="preserve">the jury </w:t>
      </w:r>
      <w:r w:rsidR="002532E9" w:rsidRPr="00232D2A">
        <w:rPr>
          <w:rFonts w:ascii="Times New Roman" w:hAnsi="Times New Roman"/>
        </w:rPr>
        <w:t xml:space="preserve">to decide whether AB's </w:t>
      </w:r>
      <w:r w:rsidR="0003139F" w:rsidRPr="00232D2A">
        <w:rPr>
          <w:rFonts w:ascii="Times New Roman" w:hAnsi="Times New Roman"/>
        </w:rPr>
        <w:t>"</w:t>
      </w:r>
      <w:r w:rsidR="002532E9" w:rsidRPr="00232D2A">
        <w:rPr>
          <w:rFonts w:ascii="Times New Roman" w:hAnsi="Times New Roman"/>
        </w:rPr>
        <w:t>distress was because she had been raped or for some other reason</w:t>
      </w:r>
      <w:r w:rsidR="0003139F" w:rsidRPr="00232D2A">
        <w:rPr>
          <w:rFonts w:ascii="Times New Roman" w:hAnsi="Times New Roman"/>
        </w:rPr>
        <w:t>"</w:t>
      </w:r>
      <w:r w:rsidR="002532E9" w:rsidRPr="00232D2A">
        <w:rPr>
          <w:rFonts w:ascii="Times New Roman" w:hAnsi="Times New Roman"/>
        </w:rPr>
        <w:t xml:space="preserve">. Counsel for the </w:t>
      </w:r>
      <w:r w:rsidR="003737AC" w:rsidRPr="00232D2A">
        <w:rPr>
          <w:rFonts w:ascii="Times New Roman" w:hAnsi="Times New Roman"/>
        </w:rPr>
        <w:t>r</w:t>
      </w:r>
      <w:r w:rsidR="002532E9" w:rsidRPr="00232D2A">
        <w:rPr>
          <w:rFonts w:ascii="Times New Roman" w:hAnsi="Times New Roman"/>
        </w:rPr>
        <w:t xml:space="preserve">espondent did not oppose that direction but advised that he would suggest to the jury other reasons for AB's distress. The trial judge agreed to incorporate </w:t>
      </w:r>
      <w:r w:rsidR="003737AC" w:rsidRPr="00232D2A">
        <w:rPr>
          <w:rFonts w:ascii="Times New Roman" w:hAnsi="Times New Roman"/>
        </w:rPr>
        <w:t>c</w:t>
      </w:r>
      <w:r w:rsidR="002532E9" w:rsidRPr="00232D2A">
        <w:rPr>
          <w:rFonts w:ascii="Times New Roman" w:hAnsi="Times New Roman"/>
        </w:rPr>
        <w:t xml:space="preserve">ounsel's submission into the direction. </w:t>
      </w:r>
    </w:p>
    <w:p w14:paraId="73D824CB" w14:textId="2D69483D"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In his closing address, the prosecutor described AB's mother's observations of distress as "independent evidence" that supported AB</w:t>
      </w:r>
      <w:r w:rsidR="006D2083" w:rsidRPr="00232D2A">
        <w:rPr>
          <w:rFonts w:ascii="Times New Roman" w:hAnsi="Times New Roman"/>
        </w:rPr>
        <w:t>'</w:t>
      </w:r>
      <w:r w:rsidR="002532E9" w:rsidRPr="00232D2A">
        <w:rPr>
          <w:rFonts w:ascii="Times New Roman" w:hAnsi="Times New Roman"/>
        </w:rPr>
        <w:t>s account of the offending</w:t>
      </w:r>
      <w:r w:rsidR="003C210E" w:rsidRPr="00232D2A">
        <w:rPr>
          <w:rFonts w:ascii="Times New Roman" w:hAnsi="Times New Roman"/>
        </w:rPr>
        <w:t xml:space="preserve"> </w:t>
      </w:r>
      <w:r w:rsidR="004748D2" w:rsidRPr="00232D2A">
        <w:rPr>
          <w:rFonts w:ascii="Times New Roman" w:hAnsi="Times New Roman"/>
        </w:rPr>
        <w:t>as follows:</w:t>
      </w:r>
      <w:r w:rsidR="002532E9" w:rsidRPr="00232D2A">
        <w:rPr>
          <w:rFonts w:ascii="Times New Roman" w:hAnsi="Times New Roman"/>
        </w:rPr>
        <w:t xml:space="preserve"> </w:t>
      </w:r>
    </w:p>
    <w:p w14:paraId="6FC77B3A" w14:textId="77777777" w:rsidR="00232D2A" w:rsidRDefault="002532E9" w:rsidP="00232D2A">
      <w:pPr>
        <w:pStyle w:val="LeftrightafterHC"/>
        <w:spacing w:before="0" w:after="260" w:line="280" w:lineRule="exact"/>
        <w:ind w:right="0"/>
        <w:jc w:val="both"/>
        <w:rPr>
          <w:rFonts w:ascii="Times New Roman" w:hAnsi="Times New Roman"/>
        </w:rPr>
      </w:pPr>
      <w:r w:rsidRPr="00232D2A">
        <w:rPr>
          <w:rFonts w:ascii="Times New Roman" w:hAnsi="Times New Roman"/>
        </w:rPr>
        <w:t>"Now, it</w:t>
      </w:r>
      <w:r w:rsidR="006D2083" w:rsidRPr="00232D2A">
        <w:rPr>
          <w:rFonts w:ascii="Times New Roman" w:hAnsi="Times New Roman"/>
        </w:rPr>
        <w:t>'</w:t>
      </w:r>
      <w:r w:rsidRPr="00232D2A">
        <w:rPr>
          <w:rFonts w:ascii="Times New Roman" w:hAnsi="Times New Roman"/>
        </w:rPr>
        <w:t>s going to be pointed out to you that this complaint, despite me</w:t>
      </w:r>
      <w:r w:rsidR="003737AC" w:rsidRPr="00232D2A">
        <w:rPr>
          <w:rFonts w:ascii="Times New Roman" w:hAnsi="Times New Roman"/>
        </w:rPr>
        <w:t xml:space="preserve"> </w:t>
      </w:r>
      <w:r w:rsidRPr="00232D2A">
        <w:rPr>
          <w:rFonts w:ascii="Times New Roman" w:hAnsi="Times New Roman"/>
        </w:rPr>
        <w:t>suggesting it stands against any sort of recent invention, a lie told, because it</w:t>
      </w:r>
      <w:r w:rsidR="006D2083" w:rsidRPr="00232D2A">
        <w:rPr>
          <w:rFonts w:ascii="Times New Roman" w:hAnsi="Times New Roman"/>
        </w:rPr>
        <w:t>'</w:t>
      </w:r>
      <w:r w:rsidRPr="00232D2A">
        <w:rPr>
          <w:rFonts w:ascii="Times New Roman" w:hAnsi="Times New Roman"/>
        </w:rPr>
        <w:t>s</w:t>
      </w:r>
      <w:r w:rsidR="003737AC" w:rsidRPr="00232D2A">
        <w:rPr>
          <w:rFonts w:ascii="Times New Roman" w:hAnsi="Times New Roman"/>
        </w:rPr>
        <w:t xml:space="preserve"> </w:t>
      </w:r>
      <w:r w:rsidRPr="00232D2A">
        <w:rPr>
          <w:rFonts w:ascii="Times New Roman" w:hAnsi="Times New Roman"/>
        </w:rPr>
        <w:t>consistent over time doesn</w:t>
      </w:r>
      <w:r w:rsidR="006D2083" w:rsidRPr="00232D2A">
        <w:rPr>
          <w:rFonts w:ascii="Times New Roman" w:hAnsi="Times New Roman"/>
        </w:rPr>
        <w:t>'</w:t>
      </w:r>
      <w:r w:rsidRPr="00232D2A">
        <w:rPr>
          <w:rFonts w:ascii="Times New Roman" w:hAnsi="Times New Roman"/>
        </w:rPr>
        <w:t>t include saying that she was a prostitute. ... All you</w:t>
      </w:r>
      <w:r w:rsidR="006D2083" w:rsidRPr="00232D2A">
        <w:rPr>
          <w:rFonts w:ascii="Times New Roman" w:hAnsi="Times New Roman"/>
        </w:rPr>
        <w:t>'</w:t>
      </w:r>
      <w:r w:rsidRPr="00232D2A">
        <w:rPr>
          <w:rFonts w:ascii="Times New Roman" w:hAnsi="Times New Roman"/>
        </w:rPr>
        <w:t xml:space="preserve">re really getting is the evidence of a conversation where [AB] said something to her mother. </w:t>
      </w:r>
      <w:r w:rsidRPr="00232D2A">
        <w:rPr>
          <w:rFonts w:ascii="Times New Roman" w:hAnsi="Times New Roman"/>
          <w:i/>
          <w:iCs/>
        </w:rPr>
        <w:t>It’s consistent but it’s not independent evidence</w:t>
      </w:r>
      <w:r w:rsidRPr="00232D2A">
        <w:rPr>
          <w:rFonts w:ascii="Times New Roman" w:hAnsi="Times New Roman"/>
        </w:rPr>
        <w:t>.</w:t>
      </w:r>
    </w:p>
    <w:p w14:paraId="37ABB4F0" w14:textId="77777777" w:rsidR="00232D2A" w:rsidRDefault="002532E9" w:rsidP="00232D2A">
      <w:pPr>
        <w:pStyle w:val="leftright"/>
        <w:spacing w:before="0" w:after="260" w:line="280" w:lineRule="exact"/>
        <w:ind w:right="0"/>
        <w:jc w:val="both"/>
        <w:rPr>
          <w:rFonts w:ascii="Times New Roman" w:hAnsi="Times New Roman"/>
        </w:rPr>
      </w:pPr>
      <w:r w:rsidRPr="00232D2A">
        <w:rPr>
          <w:rFonts w:ascii="Times New Roman" w:hAnsi="Times New Roman"/>
        </w:rPr>
        <w:t>But her mother</w:t>
      </w:r>
      <w:r w:rsidR="006D2083" w:rsidRPr="00232D2A">
        <w:rPr>
          <w:rFonts w:ascii="Times New Roman" w:hAnsi="Times New Roman"/>
        </w:rPr>
        <w:t>'</w:t>
      </w:r>
      <w:r w:rsidRPr="00232D2A">
        <w:rPr>
          <w:rFonts w:ascii="Times New Roman" w:hAnsi="Times New Roman"/>
        </w:rPr>
        <w:t xml:space="preserve">s observation of the </w:t>
      </w:r>
      <w:r w:rsidRPr="00232D2A">
        <w:rPr>
          <w:rFonts w:ascii="Times New Roman" w:hAnsi="Times New Roman"/>
          <w:i/>
          <w:iCs/>
        </w:rPr>
        <w:t>distress</w:t>
      </w:r>
      <w:r w:rsidRPr="00232D2A">
        <w:rPr>
          <w:rFonts w:ascii="Times New Roman" w:hAnsi="Times New Roman"/>
        </w:rPr>
        <w:t xml:space="preserve"> that [AB] was experiencing at the</w:t>
      </w:r>
      <w:r w:rsidR="003737AC" w:rsidRPr="00232D2A">
        <w:rPr>
          <w:rFonts w:ascii="Times New Roman" w:hAnsi="Times New Roman"/>
        </w:rPr>
        <w:t xml:space="preserve"> </w:t>
      </w:r>
      <w:r w:rsidRPr="00232D2A">
        <w:rPr>
          <w:rFonts w:ascii="Times New Roman" w:hAnsi="Times New Roman"/>
        </w:rPr>
        <w:t xml:space="preserve">time </w:t>
      </w:r>
      <w:r w:rsidRPr="00232D2A">
        <w:rPr>
          <w:rFonts w:ascii="Times New Roman" w:hAnsi="Times New Roman"/>
          <w:i/>
          <w:iCs/>
        </w:rPr>
        <w:t>is independent evidence</w:t>
      </w:r>
      <w:r w:rsidRPr="00232D2A">
        <w:rPr>
          <w:rFonts w:ascii="Times New Roman" w:hAnsi="Times New Roman"/>
        </w:rPr>
        <w:t>. And that shows that provided you</w:t>
      </w:r>
      <w:r w:rsidR="006D2083" w:rsidRPr="00232D2A">
        <w:rPr>
          <w:rFonts w:ascii="Times New Roman" w:hAnsi="Times New Roman"/>
        </w:rPr>
        <w:t>'</w:t>
      </w:r>
      <w:r w:rsidRPr="00232D2A">
        <w:rPr>
          <w:rFonts w:ascii="Times New Roman" w:hAnsi="Times New Roman"/>
        </w:rPr>
        <w:t>re satisfied</w:t>
      </w:r>
      <w:r w:rsidR="003737AC" w:rsidRPr="00232D2A">
        <w:rPr>
          <w:rFonts w:ascii="Times New Roman" w:hAnsi="Times New Roman"/>
        </w:rPr>
        <w:t xml:space="preserve"> </w:t>
      </w:r>
      <w:r w:rsidRPr="00232D2A">
        <w:rPr>
          <w:rFonts w:ascii="Times New Roman" w:hAnsi="Times New Roman"/>
        </w:rPr>
        <w:t xml:space="preserve">that there was a causal connection between the way [AB] was upset </w:t>
      </w:r>
      <w:r w:rsidRPr="00232D2A">
        <w:rPr>
          <w:rFonts w:ascii="Times New Roman" w:hAnsi="Times New Roman"/>
        </w:rPr>
        <w:lastRenderedPageBreak/>
        <w:t>in that</w:t>
      </w:r>
      <w:r w:rsidR="003737AC" w:rsidRPr="00232D2A">
        <w:rPr>
          <w:rFonts w:ascii="Times New Roman" w:hAnsi="Times New Roman"/>
        </w:rPr>
        <w:t xml:space="preserve"> </w:t>
      </w:r>
      <w:r w:rsidRPr="00232D2A">
        <w:rPr>
          <w:rFonts w:ascii="Times New Roman" w:hAnsi="Times New Roman"/>
        </w:rPr>
        <w:t>hospital bed the morning after and the alleged offending, well, you can use</w:t>
      </w:r>
      <w:r w:rsidR="003737AC" w:rsidRPr="00232D2A">
        <w:rPr>
          <w:rFonts w:ascii="Times New Roman" w:hAnsi="Times New Roman"/>
        </w:rPr>
        <w:t xml:space="preserve"> </w:t>
      </w:r>
      <w:r w:rsidRPr="00232D2A">
        <w:rPr>
          <w:rFonts w:ascii="Times New Roman" w:hAnsi="Times New Roman"/>
        </w:rPr>
        <w:t>your common experience that recounting a stressful experience is</w:t>
      </w:r>
      <w:r w:rsidR="003737AC" w:rsidRPr="00232D2A">
        <w:rPr>
          <w:rFonts w:ascii="Times New Roman" w:hAnsi="Times New Roman"/>
        </w:rPr>
        <w:t xml:space="preserve"> </w:t>
      </w:r>
      <w:r w:rsidRPr="00232D2A">
        <w:rPr>
          <w:rFonts w:ascii="Times New Roman" w:hAnsi="Times New Roman"/>
        </w:rPr>
        <w:t>accompanied by outward signs of distress.</w:t>
      </w:r>
    </w:p>
    <w:p w14:paraId="7FF1DF3D" w14:textId="77777777" w:rsidR="00232D2A" w:rsidRDefault="002532E9" w:rsidP="00232D2A">
      <w:pPr>
        <w:pStyle w:val="leftright"/>
        <w:spacing w:before="0" w:after="260" w:line="280" w:lineRule="exact"/>
        <w:ind w:right="0"/>
        <w:jc w:val="both"/>
        <w:rPr>
          <w:rFonts w:ascii="Times New Roman" w:hAnsi="Times New Roman"/>
        </w:rPr>
      </w:pPr>
      <w:r w:rsidRPr="00232D2A">
        <w:rPr>
          <w:rFonts w:ascii="Times New Roman" w:hAnsi="Times New Roman"/>
        </w:rPr>
        <w:t>[AB] told you about her naivete at age 16, about her fears for the relationship</w:t>
      </w:r>
      <w:r w:rsidR="003737AC" w:rsidRPr="00232D2A">
        <w:rPr>
          <w:rFonts w:ascii="Times New Roman" w:hAnsi="Times New Roman"/>
        </w:rPr>
        <w:t xml:space="preserve"> </w:t>
      </w:r>
      <w:r w:rsidRPr="00232D2A">
        <w:rPr>
          <w:rFonts w:ascii="Times New Roman" w:hAnsi="Times New Roman"/>
        </w:rPr>
        <w:t>with her mother if she found out what she had been doing and how close in</w:t>
      </w:r>
      <w:r w:rsidR="003737AC" w:rsidRPr="00232D2A">
        <w:rPr>
          <w:rFonts w:ascii="Times New Roman" w:hAnsi="Times New Roman"/>
        </w:rPr>
        <w:t xml:space="preserve"> </w:t>
      </w:r>
      <w:r w:rsidRPr="00232D2A">
        <w:rPr>
          <w:rFonts w:ascii="Times New Roman" w:hAnsi="Times New Roman"/>
        </w:rPr>
        <w:t>time it was to the alleged kidnapping and rape, just a matter of hours. You</w:t>
      </w:r>
      <w:r w:rsidR="003737AC" w:rsidRPr="00232D2A">
        <w:rPr>
          <w:rFonts w:ascii="Times New Roman" w:hAnsi="Times New Roman"/>
        </w:rPr>
        <w:t xml:space="preserve"> </w:t>
      </w:r>
      <w:r w:rsidRPr="00232D2A">
        <w:rPr>
          <w:rFonts w:ascii="Times New Roman" w:hAnsi="Times New Roman"/>
        </w:rPr>
        <w:t>could be satisfied that [AB] was upset, as observed by her mother, because of</w:t>
      </w:r>
      <w:r w:rsidR="003737AC" w:rsidRPr="00232D2A">
        <w:rPr>
          <w:rFonts w:ascii="Times New Roman" w:hAnsi="Times New Roman"/>
        </w:rPr>
        <w:t xml:space="preserve"> </w:t>
      </w:r>
      <w:r w:rsidRPr="00232D2A">
        <w:rPr>
          <w:rFonts w:ascii="Times New Roman" w:hAnsi="Times New Roman"/>
        </w:rPr>
        <w:t>what she</w:t>
      </w:r>
      <w:r w:rsidR="006D2083" w:rsidRPr="00232D2A">
        <w:rPr>
          <w:rFonts w:ascii="Times New Roman" w:hAnsi="Times New Roman"/>
        </w:rPr>
        <w:t>'</w:t>
      </w:r>
      <w:r w:rsidRPr="00232D2A">
        <w:rPr>
          <w:rFonts w:ascii="Times New Roman" w:hAnsi="Times New Roman"/>
        </w:rPr>
        <w:t xml:space="preserve">d experienced </w:t>
      </w:r>
      <w:r w:rsidRPr="00232D2A">
        <w:rPr>
          <w:rFonts w:ascii="Times New Roman" w:hAnsi="Times New Roman"/>
          <w:i/>
          <w:iCs/>
        </w:rPr>
        <w:t>and that is independent evidence that supports her</w:t>
      </w:r>
      <w:r w:rsidRPr="00232D2A">
        <w:rPr>
          <w:rFonts w:ascii="Times New Roman" w:hAnsi="Times New Roman"/>
        </w:rPr>
        <w:t>.</w:t>
      </w:r>
      <w:r w:rsidR="00AF5D84" w:rsidRPr="00232D2A">
        <w:rPr>
          <w:rFonts w:ascii="Times New Roman" w:hAnsi="Times New Roman"/>
        </w:rPr>
        <w:t>" (emphasis added)</w:t>
      </w:r>
    </w:p>
    <w:p w14:paraId="38EF15B0" w14:textId="7FF89ED2"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 xml:space="preserve">Consistent with what was foreshadowed, </w:t>
      </w:r>
      <w:r w:rsidR="000F0743" w:rsidRPr="00232D2A">
        <w:rPr>
          <w:rFonts w:ascii="Times New Roman" w:hAnsi="Times New Roman"/>
        </w:rPr>
        <w:t xml:space="preserve">and after summarising the evidence </w:t>
      </w:r>
      <w:r w:rsidR="00532B13" w:rsidRPr="00232D2A">
        <w:rPr>
          <w:rFonts w:ascii="Times New Roman" w:hAnsi="Times New Roman"/>
        </w:rPr>
        <w:t xml:space="preserve">of AB's mother about AB's distress, </w:t>
      </w:r>
      <w:r w:rsidR="002532E9" w:rsidRPr="00232D2A">
        <w:rPr>
          <w:rFonts w:ascii="Times New Roman" w:hAnsi="Times New Roman"/>
        </w:rPr>
        <w:t>the trial judge directed the jury as follows</w:t>
      </w:r>
      <w:r w:rsidR="003737AC" w:rsidRPr="00232D2A">
        <w:rPr>
          <w:rFonts w:ascii="Times New Roman" w:hAnsi="Times New Roman"/>
        </w:rPr>
        <w:t>:</w:t>
      </w:r>
      <w:r w:rsidR="002532E9" w:rsidRPr="00232D2A">
        <w:rPr>
          <w:rFonts w:ascii="Times New Roman" w:hAnsi="Times New Roman"/>
        </w:rPr>
        <w:t xml:space="preserve"> </w:t>
      </w:r>
    </w:p>
    <w:p w14:paraId="2983B3B6" w14:textId="07D89261" w:rsidR="002532E9" w:rsidRPr="00232D2A" w:rsidRDefault="002532E9" w:rsidP="00232D2A">
      <w:pPr>
        <w:pStyle w:val="LeftrightafterHC"/>
        <w:spacing w:before="0" w:after="260" w:line="280" w:lineRule="exact"/>
        <w:ind w:right="0"/>
        <w:jc w:val="both"/>
        <w:rPr>
          <w:rFonts w:ascii="Times New Roman" w:hAnsi="Times New Roman"/>
        </w:rPr>
      </w:pPr>
      <w:r w:rsidRPr="00232D2A">
        <w:rPr>
          <w:rFonts w:ascii="Times New Roman" w:hAnsi="Times New Roman"/>
        </w:rPr>
        <w:t>"If you find that [AB] was distressed soon after the alleged offence – and [her mother</w:t>
      </w:r>
      <w:r w:rsidR="003F0F7B" w:rsidRPr="00232D2A">
        <w:rPr>
          <w:rFonts w:ascii="Times New Roman" w:hAnsi="Times New Roman"/>
        </w:rPr>
        <w:t>'</w:t>
      </w:r>
      <w:r w:rsidRPr="00232D2A">
        <w:rPr>
          <w:rFonts w:ascii="Times New Roman" w:hAnsi="Times New Roman"/>
        </w:rPr>
        <w:t xml:space="preserve">s] evidence was – about that was not disputed – the prosecution invites you to use this as indirect evidence; that is, circumstantial evidence that supports its case that [AB] did not consent to the sexual penetration with the accused. The defence of course dispute this and they say, well, there might be other reasons that she was upset. She might have been upset because she was lying about the fact that – or either lying – either was going to lie, or had already lied to the police about the fact she was not working as a prostitute and how she came to be in St Kilda, knowing that that was something she said on oath, or was under penalty of perjury. </w:t>
      </w:r>
      <w:proofErr w:type="gramStart"/>
      <w:r w:rsidRPr="00232D2A">
        <w:rPr>
          <w:rFonts w:ascii="Times New Roman" w:hAnsi="Times New Roman"/>
        </w:rPr>
        <w:t>So</w:t>
      </w:r>
      <w:proofErr w:type="gramEnd"/>
      <w:r w:rsidRPr="00232D2A">
        <w:rPr>
          <w:rFonts w:ascii="Times New Roman" w:hAnsi="Times New Roman"/>
        </w:rPr>
        <w:t xml:space="preserve"> she might have been upset about that or that her mother, generally, might have found out that she was working as a prostitute.</w:t>
      </w:r>
    </w:p>
    <w:p w14:paraId="4FD10EA6" w14:textId="77777777" w:rsidR="00232D2A" w:rsidRDefault="002532E9" w:rsidP="00232D2A">
      <w:pPr>
        <w:pStyle w:val="leftright"/>
        <w:spacing w:before="0" w:after="260" w:line="280" w:lineRule="exact"/>
        <w:ind w:right="0"/>
        <w:jc w:val="both"/>
        <w:rPr>
          <w:rFonts w:ascii="Times New Roman" w:hAnsi="Times New Roman"/>
        </w:rPr>
      </w:pPr>
      <w:r w:rsidRPr="00232D2A">
        <w:rPr>
          <w:rFonts w:ascii="Times New Roman" w:hAnsi="Times New Roman"/>
        </w:rPr>
        <w:t>So that is what the defence say, so it is for you to assess those arguments. It is up to you to decide whether [AB</w:t>
      </w:r>
      <w:r w:rsidR="003F0F7B" w:rsidRPr="00232D2A">
        <w:rPr>
          <w:rFonts w:ascii="Times New Roman" w:hAnsi="Times New Roman"/>
        </w:rPr>
        <w:t>'</w:t>
      </w:r>
      <w:r w:rsidRPr="00232D2A">
        <w:rPr>
          <w:rFonts w:ascii="Times New Roman" w:hAnsi="Times New Roman"/>
        </w:rPr>
        <w:t>s] distress was because she had been raped, or for some other reason, and what you make of the arguments of counsel. Obviously, you cannot use it as indirect evidence supporting the charges unless you are satisfied that she was distressed because of the alleged sexual offending, and not for some other reason. If you do find that causal connection it is for you to evaluate the weight of the evidence; that is, the extent to which it helps you decide the issues in this case, and in doing this you will use your common sense."</w:t>
      </w:r>
    </w:p>
    <w:p w14:paraId="4C2CEADA" w14:textId="7381A62D"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 xml:space="preserve">Trial </w:t>
      </w:r>
      <w:r w:rsidR="003737AC" w:rsidRPr="00232D2A">
        <w:rPr>
          <w:rFonts w:ascii="Times New Roman" w:hAnsi="Times New Roman"/>
        </w:rPr>
        <w:t>c</w:t>
      </w:r>
      <w:r w:rsidR="002532E9" w:rsidRPr="00232D2A">
        <w:rPr>
          <w:rFonts w:ascii="Times New Roman" w:hAnsi="Times New Roman"/>
        </w:rPr>
        <w:t xml:space="preserve">ounsel for the </w:t>
      </w:r>
      <w:r w:rsidR="003737AC" w:rsidRPr="00232D2A">
        <w:rPr>
          <w:rFonts w:ascii="Times New Roman" w:hAnsi="Times New Roman"/>
        </w:rPr>
        <w:t>r</w:t>
      </w:r>
      <w:r w:rsidR="002532E9" w:rsidRPr="00232D2A">
        <w:rPr>
          <w:rFonts w:ascii="Times New Roman" w:hAnsi="Times New Roman"/>
        </w:rPr>
        <w:t xml:space="preserve">espondent did not raise any </w:t>
      </w:r>
      <w:r w:rsidR="000A1CF6" w:rsidRPr="00232D2A">
        <w:rPr>
          <w:rFonts w:ascii="Times New Roman" w:hAnsi="Times New Roman"/>
        </w:rPr>
        <w:t xml:space="preserve">objection to </w:t>
      </w:r>
      <w:r w:rsidR="002532E9" w:rsidRPr="00232D2A">
        <w:rPr>
          <w:rFonts w:ascii="Times New Roman" w:hAnsi="Times New Roman"/>
        </w:rPr>
        <w:t xml:space="preserve">the prosecutor's </w:t>
      </w:r>
      <w:r w:rsidR="004F0D94" w:rsidRPr="00232D2A">
        <w:rPr>
          <w:rFonts w:ascii="Times New Roman" w:hAnsi="Times New Roman"/>
        </w:rPr>
        <w:t xml:space="preserve">closing </w:t>
      </w:r>
      <w:r w:rsidR="002B46AC" w:rsidRPr="00232D2A">
        <w:rPr>
          <w:rFonts w:ascii="Times New Roman" w:hAnsi="Times New Roman"/>
        </w:rPr>
        <w:t xml:space="preserve">address </w:t>
      </w:r>
      <w:r w:rsidR="002532E9" w:rsidRPr="00232D2A">
        <w:rPr>
          <w:rFonts w:ascii="Times New Roman" w:hAnsi="Times New Roman"/>
        </w:rPr>
        <w:t xml:space="preserve">or the trial judge's summing up. </w:t>
      </w:r>
    </w:p>
    <w:p w14:paraId="723A7D4A" w14:textId="77777777" w:rsidR="002532E9" w:rsidRPr="00232D2A" w:rsidRDefault="002532E9" w:rsidP="00232D2A">
      <w:pPr>
        <w:pStyle w:val="HeadingL1"/>
        <w:spacing w:after="260" w:line="280" w:lineRule="exact"/>
        <w:ind w:right="0"/>
        <w:jc w:val="both"/>
        <w:rPr>
          <w:rFonts w:ascii="Times New Roman" w:hAnsi="Times New Roman"/>
        </w:rPr>
      </w:pPr>
      <w:r w:rsidRPr="00232D2A">
        <w:rPr>
          <w:rFonts w:ascii="Times New Roman" w:hAnsi="Times New Roman"/>
        </w:rPr>
        <w:lastRenderedPageBreak/>
        <w:t>The Court of Appeal's judgment</w:t>
      </w:r>
    </w:p>
    <w:p w14:paraId="48E586C1" w14:textId="2FDF04B6"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 xml:space="preserve">The respondent sought leave to appeal against his convictions and sentence to the Court of Appeal. The respondent raised two grounds of appeal against his conviction. </w:t>
      </w:r>
      <w:r w:rsidR="00554586" w:rsidRPr="00232D2A">
        <w:rPr>
          <w:rFonts w:ascii="Times New Roman" w:hAnsi="Times New Roman"/>
        </w:rPr>
        <w:t>G</w:t>
      </w:r>
      <w:r w:rsidR="002532E9" w:rsidRPr="00232D2A">
        <w:rPr>
          <w:rFonts w:ascii="Times New Roman" w:hAnsi="Times New Roman"/>
        </w:rPr>
        <w:t>round</w:t>
      </w:r>
      <w:r w:rsidR="003737AC" w:rsidRPr="00232D2A">
        <w:rPr>
          <w:rFonts w:ascii="Times New Roman" w:hAnsi="Times New Roman"/>
        </w:rPr>
        <w:t> </w:t>
      </w:r>
      <w:r w:rsidR="002532E9" w:rsidRPr="00232D2A">
        <w:rPr>
          <w:rFonts w:ascii="Times New Roman" w:hAnsi="Times New Roman"/>
        </w:rPr>
        <w:t xml:space="preserve">1 of the </w:t>
      </w:r>
      <w:r w:rsidR="00A420B2" w:rsidRPr="00232D2A">
        <w:rPr>
          <w:rFonts w:ascii="Times New Roman" w:hAnsi="Times New Roman"/>
        </w:rPr>
        <w:t xml:space="preserve">proposed appeal </w:t>
      </w:r>
      <w:r w:rsidR="003E3369" w:rsidRPr="00232D2A">
        <w:rPr>
          <w:rFonts w:ascii="Times New Roman" w:hAnsi="Times New Roman"/>
        </w:rPr>
        <w:t>against conviction</w:t>
      </w:r>
      <w:r w:rsidR="00A420B2" w:rsidRPr="00232D2A">
        <w:rPr>
          <w:rFonts w:ascii="Times New Roman" w:hAnsi="Times New Roman"/>
        </w:rPr>
        <w:t xml:space="preserve"> </w:t>
      </w:r>
      <w:r w:rsidR="002532E9" w:rsidRPr="00232D2A">
        <w:rPr>
          <w:rFonts w:ascii="Times New Roman" w:hAnsi="Times New Roman"/>
        </w:rPr>
        <w:t>alleged that a substantial miscarriage of justice occurred because</w:t>
      </w:r>
      <w:r w:rsidR="00EE0F03" w:rsidRPr="00232D2A">
        <w:rPr>
          <w:rFonts w:ascii="Times New Roman" w:hAnsi="Times New Roman"/>
        </w:rPr>
        <w:t>:</w:t>
      </w:r>
      <w:r w:rsidR="002532E9" w:rsidRPr="00232D2A">
        <w:rPr>
          <w:rFonts w:ascii="Times New Roman" w:hAnsi="Times New Roman"/>
        </w:rPr>
        <w:t xml:space="preserve"> (a) </w:t>
      </w:r>
      <w:r w:rsidR="00EE0F03" w:rsidRPr="00232D2A">
        <w:rPr>
          <w:rFonts w:ascii="Times New Roman" w:hAnsi="Times New Roman"/>
        </w:rPr>
        <w:t>"</w:t>
      </w:r>
      <w:r w:rsidR="002532E9" w:rsidRPr="00232D2A">
        <w:rPr>
          <w:rFonts w:ascii="Times New Roman" w:hAnsi="Times New Roman"/>
        </w:rPr>
        <w:t>the jury was invited to use [evidence of AB's</w:t>
      </w:r>
      <w:r w:rsidR="0058729C" w:rsidRPr="00232D2A">
        <w:rPr>
          <w:rFonts w:ascii="Times New Roman" w:hAnsi="Times New Roman"/>
        </w:rPr>
        <w:t>]</w:t>
      </w:r>
      <w:r w:rsidR="002532E9" w:rsidRPr="00232D2A">
        <w:rPr>
          <w:rFonts w:ascii="Times New Roman" w:hAnsi="Times New Roman"/>
        </w:rPr>
        <w:t xml:space="preserve"> distress on 7</w:t>
      </w:r>
      <w:r w:rsidR="003737AC" w:rsidRPr="00232D2A">
        <w:rPr>
          <w:rFonts w:ascii="Times New Roman" w:hAnsi="Times New Roman"/>
        </w:rPr>
        <w:t> </w:t>
      </w:r>
      <w:r w:rsidR="002532E9" w:rsidRPr="00232D2A">
        <w:rPr>
          <w:rFonts w:ascii="Times New Roman" w:hAnsi="Times New Roman"/>
        </w:rPr>
        <w:t>May 1987 as independent support for her account</w:t>
      </w:r>
      <w:r w:rsidR="001428D8" w:rsidRPr="00232D2A">
        <w:rPr>
          <w:rFonts w:ascii="Times New Roman" w:hAnsi="Times New Roman"/>
        </w:rPr>
        <w:t>"</w:t>
      </w:r>
      <w:r w:rsidR="00BA7BEB" w:rsidRPr="00232D2A">
        <w:rPr>
          <w:rFonts w:ascii="Times New Roman" w:hAnsi="Times New Roman"/>
        </w:rPr>
        <w:t xml:space="preserve"> ("ground</w:t>
      </w:r>
      <w:r w:rsidR="007111ED" w:rsidRPr="00232D2A">
        <w:rPr>
          <w:rFonts w:ascii="Times New Roman" w:hAnsi="Times New Roman"/>
        </w:rPr>
        <w:t> </w:t>
      </w:r>
      <w:r w:rsidR="00BA7BEB" w:rsidRPr="00232D2A">
        <w:rPr>
          <w:rFonts w:ascii="Times New Roman" w:hAnsi="Times New Roman"/>
        </w:rPr>
        <w:t>1(a)")</w:t>
      </w:r>
      <w:r w:rsidR="002532E9" w:rsidRPr="00232D2A">
        <w:rPr>
          <w:rFonts w:ascii="Times New Roman" w:hAnsi="Times New Roman"/>
        </w:rPr>
        <w:t xml:space="preserve">; and (b) </w:t>
      </w:r>
      <w:r w:rsidR="00E930C9" w:rsidRPr="00232D2A">
        <w:rPr>
          <w:rFonts w:ascii="Times New Roman" w:hAnsi="Times New Roman"/>
        </w:rPr>
        <w:t>"</w:t>
      </w:r>
      <w:r w:rsidR="002532E9" w:rsidRPr="00232D2A">
        <w:rPr>
          <w:rFonts w:ascii="Times New Roman" w:hAnsi="Times New Roman"/>
        </w:rPr>
        <w:t xml:space="preserve">the jury was not warned that evidence of distress is a species of </w:t>
      </w:r>
      <w:r w:rsidR="00E930C9" w:rsidRPr="00232D2A">
        <w:rPr>
          <w:rFonts w:ascii="Times New Roman" w:hAnsi="Times New Roman"/>
        </w:rPr>
        <w:t>[</w:t>
      </w:r>
      <w:r w:rsidR="002532E9" w:rsidRPr="00232D2A">
        <w:rPr>
          <w:rFonts w:ascii="Times New Roman" w:hAnsi="Times New Roman"/>
        </w:rPr>
        <w:t>evidence</w:t>
      </w:r>
      <w:r w:rsidR="00E930C9" w:rsidRPr="00232D2A">
        <w:rPr>
          <w:rFonts w:ascii="Times New Roman" w:hAnsi="Times New Roman"/>
        </w:rPr>
        <w:t>]</w:t>
      </w:r>
      <w:r w:rsidR="002532E9" w:rsidRPr="00232D2A">
        <w:rPr>
          <w:rFonts w:ascii="Times New Roman" w:hAnsi="Times New Roman"/>
        </w:rPr>
        <w:t xml:space="preserve"> that carries little weight</w:t>
      </w:r>
      <w:r w:rsidR="00E930C9" w:rsidRPr="00232D2A">
        <w:rPr>
          <w:rFonts w:ascii="Times New Roman" w:hAnsi="Times New Roman"/>
        </w:rPr>
        <w:t>" ("ground</w:t>
      </w:r>
      <w:r w:rsidR="007111ED" w:rsidRPr="00232D2A">
        <w:rPr>
          <w:rFonts w:ascii="Times New Roman" w:hAnsi="Times New Roman"/>
        </w:rPr>
        <w:t> </w:t>
      </w:r>
      <w:r w:rsidR="00E930C9" w:rsidRPr="00232D2A">
        <w:rPr>
          <w:rFonts w:ascii="Times New Roman" w:hAnsi="Times New Roman"/>
        </w:rPr>
        <w:t>1(b)")</w:t>
      </w:r>
      <w:r w:rsidR="002532E9" w:rsidRPr="00232D2A">
        <w:rPr>
          <w:rFonts w:ascii="Times New Roman" w:hAnsi="Times New Roman"/>
        </w:rPr>
        <w:t>.</w:t>
      </w:r>
      <w:r w:rsidR="004F5027" w:rsidRPr="00232D2A">
        <w:rPr>
          <w:rFonts w:ascii="Times New Roman" w:hAnsi="Times New Roman"/>
          <w:b/>
          <w:sz w:val="24"/>
          <w:vertAlign w:val="superscript"/>
        </w:rPr>
        <w:footnoteReference w:id="31"/>
      </w:r>
      <w:r w:rsidR="002532E9" w:rsidRPr="00232D2A">
        <w:rPr>
          <w:rFonts w:ascii="Times New Roman" w:hAnsi="Times New Roman"/>
        </w:rPr>
        <w:t xml:space="preserve"> Emerton</w:t>
      </w:r>
      <w:r w:rsidR="003737AC" w:rsidRPr="00232D2A">
        <w:rPr>
          <w:rFonts w:ascii="Times New Roman" w:hAnsi="Times New Roman"/>
        </w:rPr>
        <w:t> </w:t>
      </w:r>
      <w:r w:rsidR="002532E9" w:rsidRPr="00232D2A">
        <w:rPr>
          <w:rFonts w:ascii="Times New Roman" w:hAnsi="Times New Roman"/>
        </w:rPr>
        <w:t>P, McLeish and Boyce</w:t>
      </w:r>
      <w:r w:rsidR="003737AC" w:rsidRPr="00232D2A">
        <w:rPr>
          <w:rFonts w:ascii="Times New Roman" w:hAnsi="Times New Roman"/>
        </w:rPr>
        <w:t> </w:t>
      </w:r>
      <w:r w:rsidR="002532E9" w:rsidRPr="00232D2A">
        <w:rPr>
          <w:rFonts w:ascii="Times New Roman" w:hAnsi="Times New Roman"/>
        </w:rPr>
        <w:t>JJA upheld ground</w:t>
      </w:r>
      <w:r w:rsidR="003737AC" w:rsidRPr="00232D2A">
        <w:rPr>
          <w:rFonts w:ascii="Times New Roman" w:hAnsi="Times New Roman"/>
        </w:rPr>
        <w:t> </w:t>
      </w:r>
      <w:r w:rsidR="002532E9" w:rsidRPr="00232D2A">
        <w:rPr>
          <w:rFonts w:ascii="Times New Roman" w:hAnsi="Times New Roman"/>
        </w:rPr>
        <w:t>1(a), considered it unnecessary to address ground</w:t>
      </w:r>
      <w:r w:rsidR="003737AC" w:rsidRPr="00232D2A">
        <w:rPr>
          <w:rFonts w:ascii="Times New Roman" w:hAnsi="Times New Roman"/>
        </w:rPr>
        <w:t> </w:t>
      </w:r>
      <w:r w:rsidR="002532E9" w:rsidRPr="00232D2A">
        <w:rPr>
          <w:rFonts w:ascii="Times New Roman" w:hAnsi="Times New Roman"/>
        </w:rPr>
        <w:t>1(b) and rejected the other ground.</w:t>
      </w:r>
      <w:r w:rsidR="007111ED" w:rsidRPr="00232D2A">
        <w:rPr>
          <w:rFonts w:ascii="Times New Roman" w:hAnsi="Times New Roman"/>
          <w:b/>
          <w:sz w:val="24"/>
          <w:vertAlign w:val="superscript"/>
        </w:rPr>
        <w:footnoteReference w:id="32"/>
      </w:r>
      <w:r w:rsidR="00BC7ED7" w:rsidRPr="00232D2A">
        <w:rPr>
          <w:rFonts w:ascii="Times New Roman" w:hAnsi="Times New Roman"/>
        </w:rPr>
        <w:t xml:space="preserve"> </w:t>
      </w:r>
      <w:r w:rsidR="002532E9" w:rsidRPr="00232D2A">
        <w:rPr>
          <w:rFonts w:ascii="Times New Roman" w:hAnsi="Times New Roman"/>
        </w:rPr>
        <w:t>Priest</w:t>
      </w:r>
      <w:r w:rsidR="003737AC" w:rsidRPr="00232D2A">
        <w:rPr>
          <w:rFonts w:ascii="Times New Roman" w:hAnsi="Times New Roman"/>
        </w:rPr>
        <w:t> </w:t>
      </w:r>
      <w:r w:rsidR="002532E9" w:rsidRPr="00232D2A">
        <w:rPr>
          <w:rFonts w:ascii="Times New Roman" w:hAnsi="Times New Roman"/>
        </w:rPr>
        <w:t>JA upheld both aspects of ground</w:t>
      </w:r>
      <w:r w:rsidR="003737AC" w:rsidRPr="00232D2A">
        <w:rPr>
          <w:rFonts w:ascii="Times New Roman" w:hAnsi="Times New Roman"/>
        </w:rPr>
        <w:t> </w:t>
      </w:r>
      <w:r w:rsidR="002532E9" w:rsidRPr="00232D2A">
        <w:rPr>
          <w:rFonts w:ascii="Times New Roman" w:hAnsi="Times New Roman"/>
        </w:rPr>
        <w:t>1 and upheld the other ground.</w:t>
      </w:r>
      <w:r w:rsidR="00E9340C" w:rsidRPr="00232D2A">
        <w:rPr>
          <w:rFonts w:ascii="Times New Roman" w:hAnsi="Times New Roman"/>
          <w:b/>
          <w:sz w:val="24"/>
          <w:vertAlign w:val="superscript"/>
        </w:rPr>
        <w:footnoteReference w:id="33"/>
      </w:r>
      <w:r w:rsidR="002532E9" w:rsidRPr="00232D2A">
        <w:rPr>
          <w:rFonts w:ascii="Times New Roman" w:hAnsi="Times New Roman"/>
        </w:rPr>
        <w:t xml:space="preserve"> Niall</w:t>
      </w:r>
      <w:r w:rsidR="003737AC" w:rsidRPr="00232D2A">
        <w:rPr>
          <w:rFonts w:ascii="Times New Roman" w:hAnsi="Times New Roman"/>
        </w:rPr>
        <w:t> </w:t>
      </w:r>
      <w:r w:rsidR="002532E9" w:rsidRPr="00232D2A">
        <w:rPr>
          <w:rFonts w:ascii="Times New Roman" w:hAnsi="Times New Roman"/>
        </w:rPr>
        <w:t>JA rejected both grounds and addressed the application for leave to appeal against sentence.</w:t>
      </w:r>
      <w:r w:rsidR="00C07E9E" w:rsidRPr="00232D2A">
        <w:rPr>
          <w:rStyle w:val="FootnoteReference"/>
          <w:rFonts w:ascii="Times New Roman" w:hAnsi="Times New Roman"/>
          <w:sz w:val="24"/>
        </w:rPr>
        <w:footnoteReference w:id="34"/>
      </w:r>
    </w:p>
    <w:p w14:paraId="302B477E" w14:textId="48ABD333" w:rsidR="00BD706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In upholding ground</w:t>
      </w:r>
      <w:r w:rsidR="003737AC" w:rsidRPr="00232D2A">
        <w:rPr>
          <w:rFonts w:ascii="Times New Roman" w:hAnsi="Times New Roman"/>
        </w:rPr>
        <w:t> </w:t>
      </w:r>
      <w:r w:rsidR="002532E9" w:rsidRPr="00232D2A">
        <w:rPr>
          <w:rFonts w:ascii="Times New Roman" w:hAnsi="Times New Roman"/>
        </w:rPr>
        <w:t>1(a), Emerton</w:t>
      </w:r>
      <w:r w:rsidR="003737AC" w:rsidRPr="00232D2A">
        <w:rPr>
          <w:rFonts w:ascii="Times New Roman" w:hAnsi="Times New Roman"/>
        </w:rPr>
        <w:t> </w:t>
      </w:r>
      <w:r w:rsidR="002532E9" w:rsidRPr="00232D2A">
        <w:rPr>
          <w:rFonts w:ascii="Times New Roman" w:hAnsi="Times New Roman"/>
        </w:rPr>
        <w:t>P, McLeish and Boyce</w:t>
      </w:r>
      <w:r w:rsidR="003737AC" w:rsidRPr="00232D2A">
        <w:rPr>
          <w:rFonts w:ascii="Times New Roman" w:hAnsi="Times New Roman"/>
        </w:rPr>
        <w:t> </w:t>
      </w:r>
      <w:r w:rsidR="002532E9" w:rsidRPr="00232D2A">
        <w:rPr>
          <w:rFonts w:ascii="Times New Roman" w:hAnsi="Times New Roman"/>
        </w:rPr>
        <w:t>JJA treated the terms "independent", "indirect" and "circumstantial" evidence interchangeably</w:t>
      </w:r>
      <w:r w:rsidR="003D33F1" w:rsidRPr="00232D2A">
        <w:rPr>
          <w:rFonts w:ascii="Times New Roman" w:hAnsi="Times New Roman"/>
        </w:rPr>
        <w:t>,</w:t>
      </w:r>
      <w:r w:rsidR="00A010E8" w:rsidRPr="00232D2A">
        <w:rPr>
          <w:rStyle w:val="FootnoteReference"/>
          <w:rFonts w:ascii="Times New Roman" w:hAnsi="Times New Roman"/>
          <w:sz w:val="24"/>
        </w:rPr>
        <w:footnoteReference w:id="35"/>
      </w:r>
      <w:r w:rsidR="002532E9" w:rsidRPr="00232D2A">
        <w:rPr>
          <w:rFonts w:ascii="Times New Roman" w:hAnsi="Times New Roman"/>
        </w:rPr>
        <w:t xml:space="preserve"> and distinguished between evidence of distress adduced as a circumstance </w:t>
      </w:r>
      <w:r w:rsidR="005262B7" w:rsidRPr="00232D2A">
        <w:rPr>
          <w:rFonts w:ascii="Times New Roman" w:hAnsi="Times New Roman"/>
        </w:rPr>
        <w:t xml:space="preserve">in which </w:t>
      </w:r>
      <w:r w:rsidR="002532E9" w:rsidRPr="00232D2A">
        <w:rPr>
          <w:rFonts w:ascii="Times New Roman" w:hAnsi="Times New Roman"/>
        </w:rPr>
        <w:t>a complaint</w:t>
      </w:r>
      <w:r w:rsidR="005262B7" w:rsidRPr="00232D2A">
        <w:rPr>
          <w:rFonts w:ascii="Times New Roman" w:hAnsi="Times New Roman"/>
        </w:rPr>
        <w:t xml:space="preserve"> is made</w:t>
      </w:r>
      <w:r w:rsidR="00A010E8" w:rsidRPr="00232D2A">
        <w:rPr>
          <w:rStyle w:val="FootnoteReference"/>
          <w:rFonts w:ascii="Times New Roman" w:hAnsi="Times New Roman"/>
          <w:sz w:val="24"/>
        </w:rPr>
        <w:footnoteReference w:id="36"/>
      </w:r>
      <w:r w:rsidR="002532E9" w:rsidRPr="00232D2A">
        <w:rPr>
          <w:rFonts w:ascii="Times New Roman" w:hAnsi="Times New Roman"/>
        </w:rPr>
        <w:t xml:space="preserve"> on the one hand and evidence of distress</w:t>
      </w:r>
      <w:r w:rsidR="00C74927" w:rsidRPr="00232D2A">
        <w:rPr>
          <w:rFonts w:ascii="Times New Roman" w:hAnsi="Times New Roman"/>
        </w:rPr>
        <w:t xml:space="preserve"> </w:t>
      </w:r>
      <w:r w:rsidR="002532E9" w:rsidRPr="00232D2A">
        <w:rPr>
          <w:rFonts w:ascii="Times New Roman" w:hAnsi="Times New Roman"/>
        </w:rPr>
        <w:t>adduced as "independent (or circumstantial) evidence of the offending alleged" on the other.</w:t>
      </w:r>
      <w:r w:rsidR="00A010E8" w:rsidRPr="00232D2A">
        <w:rPr>
          <w:rStyle w:val="FootnoteReference"/>
          <w:rFonts w:ascii="Times New Roman" w:hAnsi="Times New Roman"/>
          <w:sz w:val="24"/>
        </w:rPr>
        <w:footnoteReference w:id="37"/>
      </w:r>
      <w:r w:rsidR="002532E9" w:rsidRPr="00232D2A">
        <w:rPr>
          <w:rFonts w:ascii="Times New Roman" w:hAnsi="Times New Roman"/>
        </w:rPr>
        <w:t xml:space="preserve"> Their Honours found that</w:t>
      </w:r>
      <w:r w:rsidR="008E6DD7">
        <w:rPr>
          <w:rFonts w:ascii="Times New Roman" w:hAnsi="Times New Roman"/>
        </w:rPr>
        <w:t>,</w:t>
      </w:r>
      <w:r w:rsidR="002532E9" w:rsidRPr="00232D2A">
        <w:rPr>
          <w:rFonts w:ascii="Times New Roman" w:hAnsi="Times New Roman"/>
        </w:rPr>
        <w:t xml:space="preserve"> for the latter to be admissible as independent</w:t>
      </w:r>
      <w:r w:rsidR="00D67EC1" w:rsidRPr="00232D2A">
        <w:rPr>
          <w:rFonts w:ascii="Times New Roman" w:hAnsi="Times New Roman"/>
        </w:rPr>
        <w:t>, indirect</w:t>
      </w:r>
      <w:r w:rsidR="002532E9" w:rsidRPr="00232D2A">
        <w:rPr>
          <w:rFonts w:ascii="Times New Roman" w:hAnsi="Times New Roman"/>
        </w:rPr>
        <w:t xml:space="preserve"> or circumstantial evidence of the offending</w:t>
      </w:r>
      <w:r w:rsidR="0016035C" w:rsidRPr="00232D2A">
        <w:rPr>
          <w:rFonts w:ascii="Times New Roman" w:hAnsi="Times New Roman"/>
        </w:rPr>
        <w:t>,</w:t>
      </w:r>
      <w:r w:rsidR="002532E9" w:rsidRPr="00232D2A">
        <w:rPr>
          <w:rFonts w:ascii="Times New Roman" w:hAnsi="Times New Roman"/>
        </w:rPr>
        <w:t xml:space="preserve"> </w:t>
      </w:r>
      <w:r w:rsidR="00711F73" w:rsidRPr="00232D2A">
        <w:rPr>
          <w:rFonts w:ascii="Times New Roman" w:hAnsi="Times New Roman"/>
        </w:rPr>
        <w:t xml:space="preserve">"the </w:t>
      </w:r>
      <w:r w:rsidR="00A54843" w:rsidRPr="00232D2A">
        <w:rPr>
          <w:rFonts w:ascii="Times New Roman" w:hAnsi="Times New Roman"/>
        </w:rPr>
        <w:t xml:space="preserve">connection between the distress and the </w:t>
      </w:r>
      <w:r w:rsidR="00711F73" w:rsidRPr="00232D2A">
        <w:rPr>
          <w:rFonts w:ascii="Times New Roman" w:hAnsi="Times New Roman"/>
        </w:rPr>
        <w:t xml:space="preserve">events </w:t>
      </w:r>
      <w:r w:rsidR="00A54843" w:rsidRPr="00232D2A">
        <w:rPr>
          <w:rFonts w:ascii="Times New Roman" w:hAnsi="Times New Roman"/>
        </w:rPr>
        <w:t xml:space="preserve">alleged </w:t>
      </w:r>
      <w:r w:rsidR="00711F73" w:rsidRPr="00232D2A">
        <w:rPr>
          <w:rFonts w:ascii="Times New Roman" w:hAnsi="Times New Roman"/>
        </w:rPr>
        <w:t>must be direct, that is</w:t>
      </w:r>
      <w:r w:rsidR="005C750D" w:rsidRPr="00232D2A">
        <w:rPr>
          <w:rFonts w:ascii="Times New Roman" w:hAnsi="Times New Roman"/>
        </w:rPr>
        <w:t>,</w:t>
      </w:r>
      <w:r w:rsidR="00A54843" w:rsidRPr="00232D2A">
        <w:rPr>
          <w:rFonts w:ascii="Times New Roman" w:hAnsi="Times New Roman"/>
        </w:rPr>
        <w:t xml:space="preserve"> unmediated by (or independent of) the representations constituting the complaint</w:t>
      </w:r>
      <w:r w:rsidR="00711F73" w:rsidRPr="00232D2A">
        <w:rPr>
          <w:rFonts w:ascii="Times New Roman" w:hAnsi="Times New Roman"/>
        </w:rPr>
        <w:t>"</w:t>
      </w:r>
      <w:r w:rsidR="00AF5C5D" w:rsidRPr="00232D2A">
        <w:rPr>
          <w:rFonts w:ascii="Times New Roman" w:hAnsi="Times New Roman"/>
        </w:rPr>
        <w:t>.</w:t>
      </w:r>
      <w:r w:rsidR="00A010E8" w:rsidRPr="00232D2A">
        <w:rPr>
          <w:rStyle w:val="FootnoteReference"/>
          <w:rFonts w:ascii="Times New Roman" w:hAnsi="Times New Roman"/>
          <w:sz w:val="24"/>
        </w:rPr>
        <w:footnoteReference w:id="38"/>
      </w:r>
      <w:r w:rsidR="002532E9" w:rsidRPr="00232D2A">
        <w:rPr>
          <w:rFonts w:ascii="Times New Roman" w:hAnsi="Times New Roman"/>
        </w:rPr>
        <w:t xml:space="preserve"> That test was said not to be satisfied because</w:t>
      </w:r>
      <w:r w:rsidR="0058675B" w:rsidRPr="00232D2A">
        <w:rPr>
          <w:rFonts w:ascii="Times New Roman" w:hAnsi="Times New Roman"/>
        </w:rPr>
        <w:t>,</w:t>
      </w:r>
      <w:r w:rsidR="002532E9" w:rsidRPr="00232D2A">
        <w:rPr>
          <w:rFonts w:ascii="Times New Roman" w:hAnsi="Times New Roman"/>
        </w:rPr>
        <w:t xml:space="preserve"> having regard to the possibility that </w:t>
      </w:r>
      <w:r w:rsidR="00AA0A3E" w:rsidRPr="00232D2A">
        <w:rPr>
          <w:rFonts w:ascii="Times New Roman" w:hAnsi="Times New Roman"/>
        </w:rPr>
        <w:t>AB's</w:t>
      </w:r>
      <w:r w:rsidR="002532E9" w:rsidRPr="00232D2A">
        <w:rPr>
          <w:rFonts w:ascii="Times New Roman" w:hAnsi="Times New Roman"/>
        </w:rPr>
        <w:t xml:space="preserve"> distress was "caused </w:t>
      </w:r>
      <w:r w:rsidR="002532E9" w:rsidRPr="00232D2A">
        <w:rPr>
          <w:rFonts w:ascii="Times New Roman" w:hAnsi="Times New Roman"/>
        </w:rPr>
        <w:lastRenderedPageBreak/>
        <w:t>by her fear o</w:t>
      </w:r>
      <w:r w:rsidR="00774BE3" w:rsidRPr="00232D2A">
        <w:rPr>
          <w:rFonts w:ascii="Times New Roman" w:hAnsi="Times New Roman"/>
        </w:rPr>
        <w:t>r</w:t>
      </w:r>
      <w:r w:rsidR="002532E9" w:rsidRPr="00232D2A">
        <w:rPr>
          <w:rFonts w:ascii="Times New Roman" w:hAnsi="Times New Roman"/>
        </w:rPr>
        <w:t xml:space="preserve"> shame that her mother would</w:t>
      </w:r>
      <w:r w:rsidR="003C13BA" w:rsidRPr="00232D2A">
        <w:rPr>
          <w:rFonts w:ascii="Times New Roman" w:hAnsi="Times New Roman"/>
        </w:rPr>
        <w:t xml:space="preserve"> find out</w:t>
      </w:r>
      <w:r w:rsidR="005137DA" w:rsidRPr="00232D2A">
        <w:rPr>
          <w:rFonts w:ascii="Times New Roman" w:hAnsi="Times New Roman"/>
        </w:rPr>
        <w:t xml:space="preserve"> </w:t>
      </w:r>
      <w:r w:rsidR="00AA0A3E" w:rsidRPr="00232D2A">
        <w:rPr>
          <w:rFonts w:ascii="Times New Roman" w:hAnsi="Times New Roman"/>
        </w:rPr>
        <w:t xml:space="preserve">that </w:t>
      </w:r>
      <w:r w:rsidR="002532E9" w:rsidRPr="00232D2A">
        <w:rPr>
          <w:rFonts w:ascii="Times New Roman" w:hAnsi="Times New Roman"/>
        </w:rPr>
        <w:t>she and JJ had been out on the streets ... for a number of days working as prostitutes",</w:t>
      </w:r>
      <w:r w:rsidR="00A010E8" w:rsidRPr="00232D2A">
        <w:rPr>
          <w:rStyle w:val="FootnoteReference"/>
          <w:rFonts w:ascii="Times New Roman" w:hAnsi="Times New Roman"/>
          <w:sz w:val="24"/>
        </w:rPr>
        <w:footnoteReference w:id="39"/>
      </w:r>
      <w:r w:rsidR="002532E9" w:rsidRPr="00232D2A">
        <w:rPr>
          <w:rFonts w:ascii="Times New Roman" w:hAnsi="Times New Roman"/>
        </w:rPr>
        <w:t xml:space="preserve"> the evidence was "intractably neutral as to its causal connection with the alleged offending".</w:t>
      </w:r>
      <w:r w:rsidR="00A010E8" w:rsidRPr="00232D2A">
        <w:rPr>
          <w:rStyle w:val="FootnoteReference"/>
          <w:rFonts w:ascii="Times New Roman" w:hAnsi="Times New Roman"/>
          <w:sz w:val="24"/>
        </w:rPr>
        <w:footnoteReference w:id="40"/>
      </w:r>
      <w:r w:rsidR="002532E9" w:rsidRPr="00232D2A">
        <w:rPr>
          <w:rFonts w:ascii="Times New Roman" w:hAnsi="Times New Roman"/>
        </w:rPr>
        <w:t xml:space="preserve"> </w:t>
      </w:r>
    </w:p>
    <w:p w14:paraId="44D665C4" w14:textId="2B5E1E45" w:rsidR="00634789" w:rsidRPr="00232D2A" w:rsidRDefault="00A31BA0"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BD7069" w:rsidRPr="00232D2A">
        <w:rPr>
          <w:rFonts w:ascii="Times New Roman" w:hAnsi="Times New Roman"/>
        </w:rPr>
        <w:t>Emerton</w:t>
      </w:r>
      <w:r w:rsidR="00DB1B32" w:rsidRPr="00232D2A">
        <w:rPr>
          <w:rFonts w:ascii="Times New Roman" w:hAnsi="Times New Roman"/>
        </w:rPr>
        <w:t> </w:t>
      </w:r>
      <w:r w:rsidR="00BD7069" w:rsidRPr="00232D2A">
        <w:rPr>
          <w:rFonts w:ascii="Times New Roman" w:hAnsi="Times New Roman"/>
        </w:rPr>
        <w:t>P, McLeish and Boyce</w:t>
      </w:r>
      <w:r w:rsidR="00DB1B32" w:rsidRPr="00232D2A">
        <w:rPr>
          <w:rFonts w:ascii="Times New Roman" w:hAnsi="Times New Roman"/>
        </w:rPr>
        <w:t> </w:t>
      </w:r>
      <w:r w:rsidR="00BD7069" w:rsidRPr="00232D2A">
        <w:rPr>
          <w:rFonts w:ascii="Times New Roman" w:hAnsi="Times New Roman"/>
        </w:rPr>
        <w:t xml:space="preserve">JJA </w:t>
      </w:r>
      <w:r w:rsidR="002532E9" w:rsidRPr="00232D2A">
        <w:rPr>
          <w:rFonts w:ascii="Times New Roman" w:hAnsi="Times New Roman"/>
        </w:rPr>
        <w:t>concluded that a substantial miscarriage of justice occurred "because the jury was invited to use AB's distress as independent support for her account</w:t>
      </w:r>
      <w:r w:rsidR="000B7677" w:rsidRPr="00232D2A">
        <w:rPr>
          <w:rFonts w:ascii="Times New Roman" w:hAnsi="Times New Roman"/>
        </w:rPr>
        <w:t xml:space="preserve"> </w:t>
      </w:r>
      <w:r w:rsidR="004911F4" w:rsidRPr="00232D2A">
        <w:rPr>
          <w:rFonts w:ascii="Times New Roman" w:hAnsi="Times New Roman"/>
        </w:rPr>
        <w:t>in circumstances</w:t>
      </w:r>
      <w:r w:rsidR="002532E9" w:rsidRPr="00232D2A">
        <w:rPr>
          <w:rFonts w:ascii="Times New Roman" w:hAnsi="Times New Roman"/>
        </w:rPr>
        <w:t xml:space="preserve"> where it was simply not open to the jury to find the requisite causal link between the distress and the events complained of"</w:t>
      </w:r>
      <w:r w:rsidR="002F5DDF" w:rsidRPr="00232D2A">
        <w:rPr>
          <w:rFonts w:ascii="Times New Roman" w:hAnsi="Times New Roman"/>
        </w:rPr>
        <w:t>.</w:t>
      </w:r>
      <w:r w:rsidR="00A010E8" w:rsidRPr="00232D2A">
        <w:rPr>
          <w:rStyle w:val="FootnoteReference"/>
          <w:rFonts w:ascii="Times New Roman" w:hAnsi="Times New Roman"/>
          <w:sz w:val="24"/>
        </w:rPr>
        <w:footnoteReference w:id="41"/>
      </w:r>
      <w:r w:rsidR="002532E9" w:rsidRPr="00232D2A">
        <w:rPr>
          <w:rFonts w:ascii="Times New Roman" w:hAnsi="Times New Roman"/>
        </w:rPr>
        <w:t xml:space="preserve"> Priest</w:t>
      </w:r>
      <w:r w:rsidR="00A010E8" w:rsidRPr="00232D2A">
        <w:rPr>
          <w:rFonts w:ascii="Times New Roman" w:hAnsi="Times New Roman"/>
        </w:rPr>
        <w:t> </w:t>
      </w:r>
      <w:r w:rsidR="002532E9" w:rsidRPr="00232D2A">
        <w:rPr>
          <w:rFonts w:ascii="Times New Roman" w:hAnsi="Times New Roman"/>
        </w:rPr>
        <w:t>JA's reasoning on this issue was not relevantly different</w:t>
      </w:r>
      <w:r w:rsidR="00760F49" w:rsidRPr="00232D2A">
        <w:rPr>
          <w:rFonts w:ascii="Times New Roman" w:hAnsi="Times New Roman"/>
        </w:rPr>
        <w:t xml:space="preserve"> </w:t>
      </w:r>
      <w:r w:rsidR="00E956CE" w:rsidRPr="00232D2A">
        <w:rPr>
          <w:rFonts w:ascii="Times New Roman" w:hAnsi="Times New Roman"/>
        </w:rPr>
        <w:t xml:space="preserve">from </w:t>
      </w:r>
      <w:r w:rsidR="00760F49" w:rsidRPr="00232D2A">
        <w:rPr>
          <w:rFonts w:ascii="Times New Roman" w:hAnsi="Times New Roman"/>
        </w:rPr>
        <w:t xml:space="preserve">that of </w:t>
      </w:r>
      <w:bookmarkStart w:id="1" w:name="_Hlk212018547"/>
      <w:r w:rsidR="00760F49" w:rsidRPr="00232D2A">
        <w:rPr>
          <w:rFonts w:ascii="Times New Roman" w:hAnsi="Times New Roman"/>
        </w:rPr>
        <w:t>Emerton</w:t>
      </w:r>
      <w:r w:rsidR="00C80335" w:rsidRPr="00232D2A">
        <w:rPr>
          <w:rFonts w:ascii="Times New Roman" w:hAnsi="Times New Roman"/>
        </w:rPr>
        <w:t> </w:t>
      </w:r>
      <w:r w:rsidR="00760F49" w:rsidRPr="00232D2A">
        <w:rPr>
          <w:rFonts w:ascii="Times New Roman" w:hAnsi="Times New Roman"/>
        </w:rPr>
        <w:t>P, McLeish and Boyce</w:t>
      </w:r>
      <w:r w:rsidR="00C80335" w:rsidRPr="00232D2A">
        <w:rPr>
          <w:rFonts w:ascii="Times New Roman" w:hAnsi="Times New Roman"/>
        </w:rPr>
        <w:t> </w:t>
      </w:r>
      <w:r w:rsidR="00760F49" w:rsidRPr="00232D2A">
        <w:rPr>
          <w:rFonts w:ascii="Times New Roman" w:hAnsi="Times New Roman"/>
        </w:rPr>
        <w:t>JJA</w:t>
      </w:r>
      <w:r w:rsidR="002532E9" w:rsidRPr="00232D2A">
        <w:rPr>
          <w:rFonts w:ascii="Times New Roman" w:hAnsi="Times New Roman"/>
        </w:rPr>
        <w:t>.</w:t>
      </w:r>
      <w:bookmarkEnd w:id="1"/>
      <w:r w:rsidR="00A010E8" w:rsidRPr="00232D2A">
        <w:rPr>
          <w:rStyle w:val="FootnoteReference"/>
          <w:rFonts w:ascii="Times New Roman" w:hAnsi="Times New Roman"/>
          <w:sz w:val="24"/>
        </w:rPr>
        <w:footnoteReference w:id="42"/>
      </w:r>
      <w:r w:rsidR="002532E9" w:rsidRPr="00232D2A">
        <w:rPr>
          <w:rFonts w:ascii="Times New Roman" w:hAnsi="Times New Roman"/>
        </w:rPr>
        <w:t xml:space="preserve"> </w:t>
      </w:r>
    </w:p>
    <w:p w14:paraId="5926012B" w14:textId="2DCB3873" w:rsidR="00E9165C" w:rsidRPr="00232D2A" w:rsidRDefault="00A31BA0"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In dissent, Niall</w:t>
      </w:r>
      <w:r w:rsidR="00A010E8" w:rsidRPr="00232D2A">
        <w:rPr>
          <w:rFonts w:ascii="Times New Roman" w:hAnsi="Times New Roman"/>
        </w:rPr>
        <w:t> </w:t>
      </w:r>
      <w:r w:rsidR="002532E9" w:rsidRPr="00232D2A">
        <w:rPr>
          <w:rFonts w:ascii="Times New Roman" w:hAnsi="Times New Roman"/>
        </w:rPr>
        <w:t>JA held that</w:t>
      </w:r>
      <w:r w:rsidR="00DA1B2F" w:rsidRPr="00232D2A">
        <w:rPr>
          <w:rFonts w:ascii="Times New Roman" w:hAnsi="Times New Roman"/>
        </w:rPr>
        <w:t>,</w:t>
      </w:r>
      <w:r w:rsidR="002532E9" w:rsidRPr="00232D2A">
        <w:rPr>
          <w:rFonts w:ascii="Times New Roman" w:hAnsi="Times New Roman"/>
        </w:rPr>
        <w:t xml:space="preserve"> when the trial judge's directions were read as a whole, the jury w</w:t>
      </w:r>
      <w:r w:rsidR="00A010E8" w:rsidRPr="00232D2A">
        <w:rPr>
          <w:rFonts w:ascii="Times New Roman" w:hAnsi="Times New Roman"/>
        </w:rPr>
        <w:t>as</w:t>
      </w:r>
      <w:r w:rsidR="002532E9" w:rsidRPr="00232D2A">
        <w:rPr>
          <w:rFonts w:ascii="Times New Roman" w:hAnsi="Times New Roman"/>
        </w:rPr>
        <w:t xml:space="preserve"> not invited to treat the distress evidence as independent corroboration of AB's account</w:t>
      </w:r>
      <w:r w:rsidR="004E1582" w:rsidRPr="00232D2A">
        <w:rPr>
          <w:rFonts w:ascii="Times New Roman" w:hAnsi="Times New Roman"/>
        </w:rPr>
        <w:t>.</w:t>
      </w:r>
      <w:r w:rsidR="00A816B4" w:rsidRPr="00232D2A">
        <w:rPr>
          <w:rFonts w:ascii="Times New Roman" w:hAnsi="Times New Roman"/>
          <w:b/>
          <w:sz w:val="24"/>
          <w:vertAlign w:val="superscript"/>
        </w:rPr>
        <w:footnoteReference w:id="43"/>
      </w:r>
      <w:r w:rsidR="002532E9" w:rsidRPr="00232D2A">
        <w:rPr>
          <w:rFonts w:ascii="Times New Roman" w:hAnsi="Times New Roman"/>
        </w:rPr>
        <w:t xml:space="preserve"> </w:t>
      </w:r>
      <w:r w:rsidR="00A816B4" w:rsidRPr="00232D2A">
        <w:rPr>
          <w:rFonts w:ascii="Times New Roman" w:hAnsi="Times New Roman"/>
        </w:rPr>
        <w:t>His Honour also considered that</w:t>
      </w:r>
      <w:r w:rsidR="002532E9" w:rsidRPr="00232D2A">
        <w:rPr>
          <w:rFonts w:ascii="Times New Roman" w:hAnsi="Times New Roman"/>
        </w:rPr>
        <w:t xml:space="preserve">, </w:t>
      </w:r>
      <w:r w:rsidR="00760F49" w:rsidRPr="00232D2A">
        <w:rPr>
          <w:rFonts w:ascii="Times New Roman" w:hAnsi="Times New Roman"/>
        </w:rPr>
        <w:t>in any event</w:t>
      </w:r>
      <w:r w:rsidR="002532E9" w:rsidRPr="00232D2A">
        <w:rPr>
          <w:rFonts w:ascii="Times New Roman" w:hAnsi="Times New Roman"/>
        </w:rPr>
        <w:t>, while there were other possible causes for AB</w:t>
      </w:r>
      <w:r w:rsidR="00A816B4" w:rsidRPr="00232D2A">
        <w:rPr>
          <w:rFonts w:ascii="Times New Roman" w:hAnsi="Times New Roman"/>
        </w:rPr>
        <w:t>'</w:t>
      </w:r>
      <w:r w:rsidR="002532E9" w:rsidRPr="00232D2A">
        <w:rPr>
          <w:rFonts w:ascii="Times New Roman" w:hAnsi="Times New Roman"/>
        </w:rPr>
        <w:t>s distress, it was open to the jury to use AB</w:t>
      </w:r>
      <w:r w:rsidR="00A816B4" w:rsidRPr="00232D2A">
        <w:rPr>
          <w:rFonts w:ascii="Times New Roman" w:hAnsi="Times New Roman"/>
        </w:rPr>
        <w:t>'</w:t>
      </w:r>
      <w:r w:rsidR="002532E9" w:rsidRPr="00232D2A">
        <w:rPr>
          <w:rFonts w:ascii="Times New Roman" w:hAnsi="Times New Roman"/>
        </w:rPr>
        <w:t>s distress as evidence of the alleged offending.</w:t>
      </w:r>
      <w:r w:rsidR="00A010E8" w:rsidRPr="00232D2A">
        <w:rPr>
          <w:rStyle w:val="FootnoteReference"/>
          <w:rFonts w:ascii="Times New Roman" w:hAnsi="Times New Roman"/>
          <w:sz w:val="24"/>
        </w:rPr>
        <w:footnoteReference w:id="44"/>
      </w:r>
    </w:p>
    <w:p w14:paraId="00FF5DE9" w14:textId="684168BE" w:rsidR="00E9165C" w:rsidRPr="00232D2A" w:rsidRDefault="00E9165C" w:rsidP="00232D2A">
      <w:pPr>
        <w:pStyle w:val="HeadingL1"/>
        <w:spacing w:after="260" w:line="280" w:lineRule="exact"/>
        <w:ind w:right="0"/>
        <w:jc w:val="both"/>
        <w:rPr>
          <w:rFonts w:ascii="Times New Roman" w:hAnsi="Times New Roman"/>
        </w:rPr>
      </w:pPr>
      <w:r w:rsidRPr="00232D2A">
        <w:rPr>
          <w:rFonts w:ascii="Times New Roman" w:hAnsi="Times New Roman"/>
        </w:rPr>
        <w:t xml:space="preserve">Court of Appeal's </w:t>
      </w:r>
      <w:r w:rsidR="007B6382" w:rsidRPr="00232D2A">
        <w:rPr>
          <w:rFonts w:ascii="Times New Roman" w:hAnsi="Times New Roman"/>
        </w:rPr>
        <w:t>r</w:t>
      </w:r>
      <w:r w:rsidRPr="00232D2A">
        <w:rPr>
          <w:rFonts w:ascii="Times New Roman" w:hAnsi="Times New Roman"/>
        </w:rPr>
        <w:t xml:space="preserve">easoning contrary to </w:t>
      </w:r>
      <w:r w:rsidRPr="00232D2A">
        <w:rPr>
          <w:rFonts w:ascii="Times New Roman" w:hAnsi="Times New Roman"/>
          <w:i/>
        </w:rPr>
        <w:t>Churchill</w:t>
      </w:r>
    </w:p>
    <w:p w14:paraId="0DD263DA" w14:textId="4F534263" w:rsidR="00B0788E" w:rsidRPr="00232D2A" w:rsidRDefault="00A31BA0"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B0788E" w:rsidRPr="00232D2A">
        <w:rPr>
          <w:rFonts w:ascii="Times New Roman" w:hAnsi="Times New Roman"/>
        </w:rPr>
        <w:t xml:space="preserve">The notice of appeal </w:t>
      </w:r>
      <w:r w:rsidR="00804853" w:rsidRPr="00232D2A">
        <w:rPr>
          <w:rFonts w:ascii="Times New Roman" w:hAnsi="Times New Roman"/>
        </w:rPr>
        <w:t xml:space="preserve">to this Court </w:t>
      </w:r>
      <w:r w:rsidR="00B0788E" w:rsidRPr="00232D2A">
        <w:rPr>
          <w:rFonts w:ascii="Times New Roman" w:hAnsi="Times New Roman"/>
        </w:rPr>
        <w:t>raises one ground of appeal</w:t>
      </w:r>
      <w:r w:rsidR="005D6692" w:rsidRPr="00232D2A">
        <w:rPr>
          <w:rFonts w:ascii="Times New Roman" w:hAnsi="Times New Roman"/>
        </w:rPr>
        <w:t>:</w:t>
      </w:r>
      <w:r w:rsidR="00B0788E" w:rsidRPr="00232D2A">
        <w:rPr>
          <w:rFonts w:ascii="Times New Roman" w:hAnsi="Times New Roman"/>
        </w:rPr>
        <w:t xml:space="preserve"> that the Court of Appeal erred in finding that the trial judge erred in directing the jury that it could use evidence of AB's distress when making a complaint of being raped as indirect evidence that supported the prosecution case that AB did not consent to sexual penetration with the respondent. As framed</w:t>
      </w:r>
      <w:r w:rsidR="00C97A15" w:rsidRPr="00232D2A">
        <w:rPr>
          <w:rFonts w:ascii="Times New Roman" w:hAnsi="Times New Roman"/>
        </w:rPr>
        <w:t>,</w:t>
      </w:r>
      <w:r w:rsidR="00B0788E" w:rsidRPr="00232D2A">
        <w:rPr>
          <w:rFonts w:ascii="Times New Roman" w:hAnsi="Times New Roman"/>
        </w:rPr>
        <w:t xml:space="preserve"> this ground</w:t>
      </w:r>
      <w:r w:rsidR="00E154CD" w:rsidRPr="00232D2A">
        <w:rPr>
          <w:rFonts w:ascii="Times New Roman" w:hAnsi="Times New Roman"/>
        </w:rPr>
        <w:t xml:space="preserve"> addresses</w:t>
      </w:r>
      <w:r w:rsidR="00B0788E" w:rsidRPr="00232D2A">
        <w:rPr>
          <w:rFonts w:ascii="Times New Roman" w:hAnsi="Times New Roman"/>
        </w:rPr>
        <w:t xml:space="preserve"> ground</w:t>
      </w:r>
      <w:r w:rsidR="007F4EA7" w:rsidRPr="00232D2A">
        <w:rPr>
          <w:rFonts w:ascii="Times New Roman" w:hAnsi="Times New Roman"/>
        </w:rPr>
        <w:t> </w:t>
      </w:r>
      <w:r w:rsidR="00B0788E" w:rsidRPr="00232D2A">
        <w:rPr>
          <w:rFonts w:ascii="Times New Roman" w:hAnsi="Times New Roman"/>
        </w:rPr>
        <w:t xml:space="preserve">1(a) as it was understood and upheld by the majority of the Court of Appeal. As noted, </w:t>
      </w:r>
      <w:r w:rsidR="00B0788E" w:rsidRPr="00232D2A">
        <w:rPr>
          <w:rFonts w:ascii="Times New Roman" w:hAnsi="Times New Roman"/>
        </w:rPr>
        <w:lastRenderedPageBreak/>
        <w:t>ground</w:t>
      </w:r>
      <w:r w:rsidR="000A0525" w:rsidRPr="00232D2A">
        <w:rPr>
          <w:rFonts w:ascii="Times New Roman" w:hAnsi="Times New Roman"/>
        </w:rPr>
        <w:t> </w:t>
      </w:r>
      <w:r w:rsidR="00B0788E" w:rsidRPr="00232D2A">
        <w:rPr>
          <w:rFonts w:ascii="Times New Roman" w:hAnsi="Times New Roman"/>
        </w:rPr>
        <w:t xml:space="preserve">1(b) was not addressed by </w:t>
      </w:r>
      <w:proofErr w:type="gramStart"/>
      <w:r w:rsidR="00B0788E" w:rsidRPr="00232D2A">
        <w:rPr>
          <w:rFonts w:ascii="Times New Roman" w:hAnsi="Times New Roman"/>
        </w:rPr>
        <w:t>a majority of</w:t>
      </w:r>
      <w:proofErr w:type="gramEnd"/>
      <w:r w:rsidR="00B0788E" w:rsidRPr="00232D2A">
        <w:rPr>
          <w:rFonts w:ascii="Times New Roman" w:hAnsi="Times New Roman"/>
        </w:rPr>
        <w:t xml:space="preserve"> th</w:t>
      </w:r>
      <w:r w:rsidR="000A0525" w:rsidRPr="00232D2A">
        <w:rPr>
          <w:rFonts w:ascii="Times New Roman" w:hAnsi="Times New Roman"/>
        </w:rPr>
        <w:t>e</w:t>
      </w:r>
      <w:r w:rsidR="00B0788E" w:rsidRPr="00232D2A">
        <w:rPr>
          <w:rFonts w:ascii="Times New Roman" w:hAnsi="Times New Roman"/>
        </w:rPr>
        <w:t xml:space="preserve"> Court </w:t>
      </w:r>
      <w:r w:rsidR="000A0525" w:rsidRPr="00232D2A">
        <w:rPr>
          <w:rFonts w:ascii="Times New Roman" w:hAnsi="Times New Roman"/>
        </w:rPr>
        <w:t xml:space="preserve">of Appeal </w:t>
      </w:r>
      <w:r w:rsidR="00B0788E" w:rsidRPr="00232D2A">
        <w:rPr>
          <w:rFonts w:ascii="Times New Roman" w:hAnsi="Times New Roman"/>
        </w:rPr>
        <w:t>and, in any event, it is self</w:t>
      </w:r>
      <w:r w:rsidR="000A0525" w:rsidRPr="00232D2A">
        <w:rPr>
          <w:rFonts w:ascii="Times New Roman" w:hAnsi="Times New Roman"/>
        </w:rPr>
        <w:noBreakHyphen/>
      </w:r>
      <w:r w:rsidR="00B0788E" w:rsidRPr="00232D2A">
        <w:rPr>
          <w:rFonts w:ascii="Times New Roman" w:hAnsi="Times New Roman"/>
        </w:rPr>
        <w:t xml:space="preserve">evidently inconsistent with </w:t>
      </w:r>
      <w:r w:rsidR="00B0788E" w:rsidRPr="00232D2A">
        <w:rPr>
          <w:rFonts w:ascii="Times New Roman" w:hAnsi="Times New Roman"/>
          <w:i/>
        </w:rPr>
        <w:t>Churchill</w:t>
      </w:r>
      <w:r w:rsidR="00EB2030" w:rsidRPr="00232D2A">
        <w:rPr>
          <w:rFonts w:ascii="Times New Roman" w:hAnsi="Times New Roman"/>
        </w:rPr>
        <w:t>.</w:t>
      </w:r>
      <w:r w:rsidR="00EB2030" w:rsidRPr="00232D2A">
        <w:rPr>
          <w:rStyle w:val="FootnoteReference"/>
          <w:rFonts w:ascii="Times New Roman" w:hAnsi="Times New Roman"/>
          <w:sz w:val="24"/>
        </w:rPr>
        <w:footnoteReference w:id="45"/>
      </w:r>
      <w:r w:rsidR="00B0788E" w:rsidRPr="00232D2A">
        <w:rPr>
          <w:rFonts w:ascii="Times New Roman" w:hAnsi="Times New Roman"/>
        </w:rPr>
        <w:t xml:space="preserve"> </w:t>
      </w:r>
    </w:p>
    <w:p w14:paraId="1FF33825" w14:textId="3B7441A2" w:rsidR="002532E9" w:rsidRPr="00232D2A" w:rsidRDefault="00A31BA0"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C3403D" w:rsidRPr="00232D2A">
        <w:rPr>
          <w:rFonts w:ascii="Times New Roman" w:hAnsi="Times New Roman"/>
        </w:rPr>
        <w:t>So far as the reasoning of the majority of the Court of Appeal concerned ground</w:t>
      </w:r>
      <w:r w:rsidR="00A42DD0" w:rsidRPr="00232D2A">
        <w:rPr>
          <w:rFonts w:ascii="Times New Roman" w:hAnsi="Times New Roman"/>
        </w:rPr>
        <w:t> </w:t>
      </w:r>
      <w:r w:rsidR="00C3403D" w:rsidRPr="00232D2A">
        <w:rPr>
          <w:rFonts w:ascii="Times New Roman" w:hAnsi="Times New Roman"/>
        </w:rPr>
        <w:t>1(a), four related errors in th</w:t>
      </w:r>
      <w:r w:rsidR="005813A7" w:rsidRPr="00232D2A">
        <w:rPr>
          <w:rFonts w:ascii="Times New Roman" w:hAnsi="Times New Roman"/>
        </w:rPr>
        <w:t>at</w:t>
      </w:r>
      <w:r w:rsidR="00C3403D" w:rsidRPr="00232D2A">
        <w:rPr>
          <w:rFonts w:ascii="Times New Roman" w:hAnsi="Times New Roman"/>
        </w:rPr>
        <w:t xml:space="preserve"> reasoning </w:t>
      </w:r>
      <w:r w:rsidR="00C02224" w:rsidRPr="00232D2A">
        <w:rPr>
          <w:rFonts w:ascii="Times New Roman" w:hAnsi="Times New Roman"/>
        </w:rPr>
        <w:t xml:space="preserve">follow from </w:t>
      </w:r>
      <w:r w:rsidR="002532E9" w:rsidRPr="00232D2A">
        <w:rPr>
          <w:rFonts w:ascii="Times New Roman" w:hAnsi="Times New Roman"/>
          <w:i/>
          <w:iCs/>
        </w:rPr>
        <w:t>Churchill</w:t>
      </w:r>
      <w:r w:rsidR="002532E9" w:rsidRPr="00232D2A">
        <w:rPr>
          <w:rFonts w:ascii="Times New Roman" w:hAnsi="Times New Roman"/>
        </w:rPr>
        <w:t>.</w:t>
      </w:r>
    </w:p>
    <w:p w14:paraId="50BD975E" w14:textId="4826B32B"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 xml:space="preserve">First, it was erroneous to separate AB's distress </w:t>
      </w:r>
      <w:r w:rsidR="006D2F9A" w:rsidRPr="00232D2A">
        <w:rPr>
          <w:rFonts w:ascii="Times New Roman" w:hAnsi="Times New Roman"/>
        </w:rPr>
        <w:t xml:space="preserve">from </w:t>
      </w:r>
      <w:r w:rsidR="002532E9" w:rsidRPr="00232D2A">
        <w:rPr>
          <w:rFonts w:ascii="Times New Roman" w:hAnsi="Times New Roman"/>
        </w:rPr>
        <w:t xml:space="preserve">the content of her complaint in assessing the admissibility and use of the evidence given by AB's mother of what transpired at the hospital. </w:t>
      </w:r>
      <w:r w:rsidR="00193020" w:rsidRPr="00232D2A">
        <w:rPr>
          <w:rFonts w:ascii="Times New Roman" w:hAnsi="Times New Roman"/>
        </w:rPr>
        <w:t xml:space="preserve">Just as </w:t>
      </w:r>
      <w:r w:rsidR="00F936F9" w:rsidRPr="00232D2A">
        <w:rPr>
          <w:rFonts w:ascii="Times New Roman" w:hAnsi="Times New Roman"/>
        </w:rPr>
        <w:t>th</w:t>
      </w:r>
      <w:r w:rsidR="00193020" w:rsidRPr="00232D2A">
        <w:rPr>
          <w:rFonts w:ascii="Times New Roman" w:hAnsi="Times New Roman"/>
        </w:rPr>
        <w:t>e</w:t>
      </w:r>
      <w:r w:rsidR="00F936F9" w:rsidRPr="00232D2A">
        <w:rPr>
          <w:rFonts w:ascii="Times New Roman" w:hAnsi="Times New Roman"/>
        </w:rPr>
        <w:t xml:space="preserve"> </w:t>
      </w:r>
      <w:r w:rsidR="00193020" w:rsidRPr="00232D2A">
        <w:rPr>
          <w:rFonts w:ascii="Times New Roman" w:hAnsi="Times New Roman"/>
        </w:rPr>
        <w:t>jury must consider all the e</w:t>
      </w:r>
      <w:r w:rsidR="002532E9" w:rsidRPr="00232D2A">
        <w:rPr>
          <w:rFonts w:ascii="Times New Roman" w:hAnsi="Times New Roman"/>
        </w:rPr>
        <w:t>vidence</w:t>
      </w:r>
      <w:r w:rsidR="00F936F9" w:rsidRPr="00232D2A">
        <w:rPr>
          <w:rFonts w:ascii="Times New Roman" w:hAnsi="Times New Roman"/>
        </w:rPr>
        <w:t>,</w:t>
      </w:r>
      <w:r w:rsidR="00A010E8" w:rsidRPr="00232D2A">
        <w:rPr>
          <w:rStyle w:val="FootnoteReference"/>
          <w:rFonts w:ascii="Times New Roman" w:hAnsi="Times New Roman"/>
          <w:sz w:val="24"/>
        </w:rPr>
        <w:footnoteReference w:id="46"/>
      </w:r>
      <w:r w:rsidR="00A85D89" w:rsidRPr="00232D2A">
        <w:rPr>
          <w:rFonts w:ascii="Times New Roman" w:hAnsi="Times New Roman"/>
        </w:rPr>
        <w:t xml:space="preserve"> an assessment of the relevance of evidence and its possible uses must </w:t>
      </w:r>
      <w:r w:rsidR="00F936F9" w:rsidRPr="00232D2A">
        <w:rPr>
          <w:rFonts w:ascii="Times New Roman" w:hAnsi="Times New Roman"/>
        </w:rPr>
        <w:t>involve</w:t>
      </w:r>
      <w:r w:rsidR="002159A9" w:rsidRPr="00232D2A">
        <w:rPr>
          <w:rFonts w:ascii="Times New Roman" w:hAnsi="Times New Roman"/>
        </w:rPr>
        <w:t xml:space="preserve"> a</w:t>
      </w:r>
      <w:r w:rsidR="00F936F9" w:rsidRPr="00232D2A">
        <w:rPr>
          <w:rFonts w:ascii="Times New Roman" w:hAnsi="Times New Roman"/>
        </w:rPr>
        <w:t xml:space="preserve"> </w:t>
      </w:r>
      <w:r w:rsidR="00A85D89" w:rsidRPr="00232D2A">
        <w:rPr>
          <w:rFonts w:ascii="Times New Roman" w:hAnsi="Times New Roman"/>
        </w:rPr>
        <w:t>consider</w:t>
      </w:r>
      <w:r w:rsidR="002159A9" w:rsidRPr="00232D2A">
        <w:rPr>
          <w:rFonts w:ascii="Times New Roman" w:hAnsi="Times New Roman"/>
        </w:rPr>
        <w:t>ation of</w:t>
      </w:r>
      <w:r w:rsidR="0014287E" w:rsidRPr="00232D2A">
        <w:rPr>
          <w:rFonts w:ascii="Times New Roman" w:hAnsi="Times New Roman"/>
        </w:rPr>
        <w:t xml:space="preserve"> that evidence's</w:t>
      </w:r>
      <w:r w:rsidR="00927C44" w:rsidRPr="00232D2A">
        <w:rPr>
          <w:rFonts w:ascii="Times New Roman" w:hAnsi="Times New Roman"/>
        </w:rPr>
        <w:t xml:space="preserve"> effect when taken with other evidence.</w:t>
      </w:r>
      <w:r w:rsidR="00927C44" w:rsidRPr="00232D2A">
        <w:rPr>
          <w:rStyle w:val="FootnoteReference"/>
          <w:rFonts w:ascii="Times New Roman" w:hAnsi="Times New Roman"/>
          <w:sz w:val="24"/>
        </w:rPr>
        <w:footnoteReference w:id="47"/>
      </w:r>
      <w:r w:rsidR="002532E9" w:rsidRPr="00232D2A">
        <w:rPr>
          <w:rFonts w:ascii="Times New Roman" w:hAnsi="Times New Roman"/>
        </w:rPr>
        <w:t xml:space="preserve"> AB's distress</w:t>
      </w:r>
      <w:r w:rsidR="00A54843" w:rsidRPr="00232D2A">
        <w:rPr>
          <w:rFonts w:ascii="Times New Roman" w:hAnsi="Times New Roman"/>
        </w:rPr>
        <w:t xml:space="preserve"> </w:t>
      </w:r>
      <w:r w:rsidR="002532E9" w:rsidRPr="00232D2A">
        <w:rPr>
          <w:rFonts w:ascii="Times New Roman" w:hAnsi="Times New Roman"/>
        </w:rPr>
        <w:t>was</w:t>
      </w:r>
      <w:r w:rsidR="00D60096" w:rsidRPr="00232D2A">
        <w:rPr>
          <w:rFonts w:ascii="Times New Roman" w:hAnsi="Times New Roman"/>
        </w:rPr>
        <w:t xml:space="preserve"> an aspect of her complaint</w:t>
      </w:r>
      <w:r w:rsidR="0023736C" w:rsidRPr="00232D2A">
        <w:rPr>
          <w:rFonts w:ascii="Times New Roman" w:hAnsi="Times New Roman"/>
        </w:rPr>
        <w:t xml:space="preserve"> in telling </w:t>
      </w:r>
      <w:r w:rsidR="002532E9" w:rsidRPr="00232D2A">
        <w:rPr>
          <w:rFonts w:ascii="Times New Roman" w:hAnsi="Times New Roman"/>
        </w:rPr>
        <w:t>her mother what happened to her</w:t>
      </w:r>
      <w:r w:rsidR="00760F49" w:rsidRPr="00232D2A">
        <w:rPr>
          <w:rFonts w:ascii="Times New Roman" w:hAnsi="Times New Roman"/>
        </w:rPr>
        <w:t>.</w:t>
      </w:r>
      <w:r w:rsidR="00A54843" w:rsidRPr="00232D2A">
        <w:rPr>
          <w:rStyle w:val="FootnoteReference"/>
          <w:rFonts w:ascii="Times New Roman" w:hAnsi="Times New Roman"/>
          <w:sz w:val="24"/>
        </w:rPr>
        <w:footnoteReference w:id="48"/>
      </w:r>
      <w:r w:rsidR="00760F49" w:rsidRPr="00232D2A">
        <w:rPr>
          <w:rFonts w:ascii="Times New Roman" w:hAnsi="Times New Roman"/>
        </w:rPr>
        <w:t xml:space="preserve"> Th</w:t>
      </w:r>
      <w:r w:rsidR="00A16C63" w:rsidRPr="00232D2A">
        <w:rPr>
          <w:rFonts w:ascii="Times New Roman" w:hAnsi="Times New Roman"/>
        </w:rPr>
        <w:t>us t</w:t>
      </w:r>
      <w:r w:rsidR="00C2639C" w:rsidRPr="00232D2A">
        <w:rPr>
          <w:rFonts w:ascii="Times New Roman" w:hAnsi="Times New Roman"/>
        </w:rPr>
        <w:t>h</w:t>
      </w:r>
      <w:r w:rsidR="00760F49" w:rsidRPr="00232D2A">
        <w:rPr>
          <w:rFonts w:ascii="Times New Roman" w:hAnsi="Times New Roman"/>
        </w:rPr>
        <w:t>e</w:t>
      </w:r>
      <w:r w:rsidR="002532E9" w:rsidRPr="00232D2A">
        <w:rPr>
          <w:rFonts w:ascii="Times New Roman" w:hAnsi="Times New Roman"/>
        </w:rPr>
        <w:t xml:space="preserve"> evidence of </w:t>
      </w:r>
      <w:r w:rsidR="00A54843" w:rsidRPr="00232D2A">
        <w:rPr>
          <w:rFonts w:ascii="Times New Roman" w:hAnsi="Times New Roman"/>
        </w:rPr>
        <w:t>AB's distress</w:t>
      </w:r>
      <w:r w:rsidR="002532E9" w:rsidRPr="00232D2A">
        <w:rPr>
          <w:rFonts w:ascii="Times New Roman" w:hAnsi="Times New Roman"/>
        </w:rPr>
        <w:t xml:space="preserve"> was admissible for the purpose</w:t>
      </w:r>
      <w:r w:rsidR="00E94040" w:rsidRPr="00232D2A">
        <w:rPr>
          <w:rFonts w:ascii="Times New Roman" w:hAnsi="Times New Roman"/>
        </w:rPr>
        <w:t>s</w:t>
      </w:r>
      <w:r w:rsidR="002532E9" w:rsidRPr="00232D2A">
        <w:rPr>
          <w:rFonts w:ascii="Times New Roman" w:hAnsi="Times New Roman"/>
        </w:rPr>
        <w:t xml:space="preserve"> identified in </w:t>
      </w:r>
      <w:r w:rsidR="002532E9" w:rsidRPr="00232D2A">
        <w:rPr>
          <w:rFonts w:ascii="Times New Roman" w:hAnsi="Times New Roman"/>
          <w:i/>
          <w:iCs/>
        </w:rPr>
        <w:t>Churchill</w:t>
      </w:r>
      <w:r w:rsidR="00BE1D17" w:rsidRPr="00232D2A">
        <w:rPr>
          <w:rFonts w:ascii="Times New Roman" w:hAnsi="Times New Roman"/>
        </w:rPr>
        <w:t>:</w:t>
      </w:r>
      <w:r w:rsidR="002532E9" w:rsidRPr="00232D2A">
        <w:rPr>
          <w:rFonts w:ascii="Times New Roman" w:hAnsi="Times New Roman"/>
          <w:i/>
          <w:iCs/>
        </w:rPr>
        <w:t xml:space="preserve"> </w:t>
      </w:r>
      <w:r w:rsidR="002532E9" w:rsidRPr="00232D2A">
        <w:rPr>
          <w:rFonts w:ascii="Times New Roman" w:hAnsi="Times New Roman"/>
        </w:rPr>
        <w:t>namely</w:t>
      </w:r>
      <w:r w:rsidR="00500CC2" w:rsidRPr="00232D2A">
        <w:rPr>
          <w:rFonts w:ascii="Times New Roman" w:hAnsi="Times New Roman"/>
        </w:rPr>
        <w:t>,</w:t>
      </w:r>
      <w:r w:rsidR="002532E9" w:rsidRPr="00232D2A">
        <w:rPr>
          <w:rFonts w:ascii="Times New Roman" w:hAnsi="Times New Roman"/>
        </w:rPr>
        <w:t xml:space="preserve"> </w:t>
      </w:r>
      <w:r w:rsidR="00711558" w:rsidRPr="00232D2A">
        <w:rPr>
          <w:rFonts w:ascii="Times New Roman" w:hAnsi="Times New Roman"/>
        </w:rPr>
        <w:t xml:space="preserve">not only as evidence relevant to credit but also </w:t>
      </w:r>
      <w:r w:rsidR="002532E9" w:rsidRPr="00232D2A">
        <w:rPr>
          <w:rFonts w:ascii="Times New Roman" w:hAnsi="Times New Roman"/>
        </w:rPr>
        <w:t>as (indirect) proof that the offending occurred.</w:t>
      </w:r>
      <w:r w:rsidR="008701C2" w:rsidRPr="00232D2A">
        <w:rPr>
          <w:rFonts w:ascii="Times New Roman" w:hAnsi="Times New Roman"/>
          <w:b/>
          <w:sz w:val="24"/>
          <w:vertAlign w:val="superscript"/>
        </w:rPr>
        <w:footnoteReference w:id="49"/>
      </w:r>
      <w:r w:rsidR="002532E9" w:rsidRPr="00232D2A">
        <w:rPr>
          <w:rFonts w:ascii="Times New Roman" w:hAnsi="Times New Roman"/>
        </w:rPr>
        <w:t xml:space="preserve"> In this Court</w:t>
      </w:r>
      <w:r w:rsidR="00517607" w:rsidRPr="00232D2A">
        <w:rPr>
          <w:rFonts w:ascii="Times New Roman" w:hAnsi="Times New Roman"/>
        </w:rPr>
        <w:t>,</w:t>
      </w:r>
      <w:r w:rsidR="002532E9" w:rsidRPr="00232D2A">
        <w:rPr>
          <w:rFonts w:ascii="Times New Roman" w:hAnsi="Times New Roman"/>
        </w:rPr>
        <w:t xml:space="preserve"> the </w:t>
      </w:r>
      <w:r w:rsidR="0065692D" w:rsidRPr="00232D2A">
        <w:rPr>
          <w:rFonts w:ascii="Times New Roman" w:hAnsi="Times New Roman"/>
        </w:rPr>
        <w:t>r</w:t>
      </w:r>
      <w:r w:rsidR="002532E9" w:rsidRPr="00232D2A">
        <w:rPr>
          <w:rFonts w:ascii="Times New Roman" w:hAnsi="Times New Roman"/>
        </w:rPr>
        <w:t xml:space="preserve">espondent submitted that the reasoning in </w:t>
      </w:r>
      <w:r w:rsidR="002532E9" w:rsidRPr="00232D2A">
        <w:rPr>
          <w:rFonts w:ascii="Times New Roman" w:hAnsi="Times New Roman"/>
          <w:i/>
          <w:iCs/>
        </w:rPr>
        <w:t>Churchill</w:t>
      </w:r>
      <w:r w:rsidR="002532E9" w:rsidRPr="00232D2A">
        <w:rPr>
          <w:rFonts w:ascii="Times New Roman" w:hAnsi="Times New Roman"/>
        </w:rPr>
        <w:t xml:space="preserve"> </w:t>
      </w:r>
      <w:r w:rsidR="00760F49" w:rsidRPr="00232D2A">
        <w:rPr>
          <w:rFonts w:ascii="Times New Roman" w:hAnsi="Times New Roman"/>
        </w:rPr>
        <w:t>wa</w:t>
      </w:r>
      <w:r w:rsidR="002532E9" w:rsidRPr="00232D2A">
        <w:rPr>
          <w:rFonts w:ascii="Times New Roman" w:hAnsi="Times New Roman"/>
        </w:rPr>
        <w:t xml:space="preserve">s not engaged because the evidence of AB's distress given by her mother involved an observation of distress prior to the making of the complaint. This submission must be rejected. </w:t>
      </w:r>
      <w:r w:rsidR="00760F49" w:rsidRPr="00232D2A">
        <w:rPr>
          <w:rFonts w:ascii="Times New Roman" w:hAnsi="Times New Roman"/>
        </w:rPr>
        <w:t xml:space="preserve">As the above description makes clear, </w:t>
      </w:r>
      <w:r w:rsidR="002532E9" w:rsidRPr="00232D2A">
        <w:rPr>
          <w:rFonts w:ascii="Times New Roman" w:hAnsi="Times New Roman"/>
        </w:rPr>
        <w:t>AB's mother described AB's distress "at the time" AB complained about being raped.</w:t>
      </w:r>
      <w:r w:rsidR="00FC082E" w:rsidRPr="00232D2A">
        <w:rPr>
          <w:rStyle w:val="FootnoteReference"/>
          <w:rFonts w:ascii="Times New Roman" w:hAnsi="Times New Roman"/>
          <w:sz w:val="24"/>
        </w:rPr>
        <w:footnoteReference w:id="50"/>
      </w:r>
    </w:p>
    <w:p w14:paraId="1464C645" w14:textId="3E725E1B"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 xml:space="preserve">Second, the focus of the majority of the Court of Appeal </w:t>
      </w:r>
      <w:r w:rsidR="00695AD6" w:rsidRPr="00232D2A">
        <w:rPr>
          <w:rFonts w:ascii="Times New Roman" w:hAnsi="Times New Roman"/>
        </w:rPr>
        <w:t xml:space="preserve">upon whether the evidence of AB's distress </w:t>
      </w:r>
      <w:r w:rsidR="00EF2856" w:rsidRPr="00232D2A">
        <w:rPr>
          <w:rFonts w:ascii="Times New Roman" w:hAnsi="Times New Roman"/>
        </w:rPr>
        <w:t xml:space="preserve">at the time she was recounting the alleged offending to </w:t>
      </w:r>
      <w:r w:rsidR="00EF2856" w:rsidRPr="00232D2A">
        <w:rPr>
          <w:rFonts w:ascii="Times New Roman" w:hAnsi="Times New Roman"/>
        </w:rPr>
        <w:lastRenderedPageBreak/>
        <w:t xml:space="preserve">her mother </w:t>
      </w:r>
      <w:r w:rsidR="00695AD6" w:rsidRPr="00232D2A">
        <w:rPr>
          <w:rFonts w:ascii="Times New Roman" w:hAnsi="Times New Roman"/>
        </w:rPr>
        <w:t xml:space="preserve">provided "independent support" for AB's account </w:t>
      </w:r>
      <w:r w:rsidR="002532E9" w:rsidRPr="00232D2A">
        <w:rPr>
          <w:rFonts w:ascii="Times New Roman" w:hAnsi="Times New Roman"/>
        </w:rPr>
        <w:t>was misplaced.</w:t>
      </w:r>
      <w:r w:rsidR="003C4208" w:rsidRPr="00232D2A">
        <w:rPr>
          <w:rStyle w:val="FootnoteReference"/>
          <w:rFonts w:ascii="Times New Roman" w:hAnsi="Times New Roman"/>
          <w:sz w:val="24"/>
        </w:rPr>
        <w:footnoteReference w:id="51"/>
      </w:r>
      <w:r w:rsidR="002532E9" w:rsidRPr="00232D2A">
        <w:rPr>
          <w:rFonts w:ascii="Times New Roman" w:hAnsi="Times New Roman"/>
        </w:rPr>
        <w:t xml:space="preserve"> That approach reflects </w:t>
      </w:r>
      <w:r w:rsidR="00506EA7" w:rsidRPr="00232D2A">
        <w:rPr>
          <w:rFonts w:ascii="Times New Roman" w:hAnsi="Times New Roman"/>
        </w:rPr>
        <w:t xml:space="preserve">one of </w:t>
      </w:r>
      <w:r w:rsidR="002532E9" w:rsidRPr="00232D2A">
        <w:rPr>
          <w:rFonts w:ascii="Times New Roman" w:hAnsi="Times New Roman"/>
        </w:rPr>
        <w:t xml:space="preserve">the </w:t>
      </w:r>
      <w:r w:rsidR="00995765" w:rsidRPr="00232D2A">
        <w:rPr>
          <w:rFonts w:ascii="Times New Roman" w:hAnsi="Times New Roman"/>
        </w:rPr>
        <w:t>historical evidentiary rule</w:t>
      </w:r>
      <w:r w:rsidR="00506EA7" w:rsidRPr="00232D2A">
        <w:rPr>
          <w:rFonts w:ascii="Times New Roman" w:hAnsi="Times New Roman"/>
        </w:rPr>
        <w:t>s</w:t>
      </w:r>
      <w:r w:rsidR="00995765" w:rsidRPr="00232D2A">
        <w:rPr>
          <w:rFonts w:ascii="Times New Roman" w:hAnsi="Times New Roman"/>
        </w:rPr>
        <w:t xml:space="preserve"> identified</w:t>
      </w:r>
      <w:r w:rsidR="00506EA7" w:rsidRPr="00232D2A">
        <w:rPr>
          <w:rFonts w:ascii="Times New Roman" w:hAnsi="Times New Roman"/>
        </w:rPr>
        <w:t xml:space="preserve"> in</w:t>
      </w:r>
      <w:r w:rsidR="00995765" w:rsidRPr="00232D2A">
        <w:rPr>
          <w:rFonts w:ascii="Times New Roman" w:hAnsi="Times New Roman"/>
        </w:rPr>
        <w:t xml:space="preserve"> </w:t>
      </w:r>
      <w:r w:rsidR="00995765" w:rsidRPr="00232D2A">
        <w:rPr>
          <w:rFonts w:ascii="Times New Roman" w:hAnsi="Times New Roman"/>
          <w:i/>
          <w:iCs/>
        </w:rPr>
        <w:t>Ch</w:t>
      </w:r>
      <w:r w:rsidR="002532E9" w:rsidRPr="00232D2A">
        <w:rPr>
          <w:rFonts w:ascii="Times New Roman" w:hAnsi="Times New Roman"/>
          <w:i/>
          <w:iCs/>
        </w:rPr>
        <w:t>urchill</w:t>
      </w:r>
      <w:r w:rsidR="002532E9" w:rsidRPr="00232D2A">
        <w:rPr>
          <w:rFonts w:ascii="Times New Roman" w:hAnsi="Times New Roman"/>
        </w:rPr>
        <w:t xml:space="preserve"> </w:t>
      </w:r>
      <w:bookmarkStart w:id="2" w:name="_Hlk212107276"/>
      <w:r w:rsidR="00873105" w:rsidRPr="00232D2A">
        <w:rPr>
          <w:rFonts w:ascii="Times New Roman" w:hAnsi="Times New Roman"/>
        </w:rPr>
        <w:t>as having been</w:t>
      </w:r>
      <w:r w:rsidR="005B3083" w:rsidRPr="00232D2A">
        <w:rPr>
          <w:rFonts w:ascii="Times New Roman" w:hAnsi="Times New Roman"/>
        </w:rPr>
        <w:t xml:space="preserve"> </w:t>
      </w:r>
      <w:r w:rsidR="002532E9" w:rsidRPr="00232D2A">
        <w:rPr>
          <w:rFonts w:ascii="Times New Roman" w:hAnsi="Times New Roman"/>
        </w:rPr>
        <w:t>abolished</w:t>
      </w:r>
      <w:bookmarkEnd w:id="2"/>
      <w:r w:rsidR="002E5117" w:rsidRPr="00232D2A">
        <w:rPr>
          <w:rFonts w:ascii="Times New Roman" w:hAnsi="Times New Roman"/>
        </w:rPr>
        <w:t>:</w:t>
      </w:r>
      <w:r w:rsidR="00FE5897" w:rsidRPr="00232D2A">
        <w:rPr>
          <w:rFonts w:ascii="Times New Roman" w:hAnsi="Times New Roman"/>
        </w:rPr>
        <w:t xml:space="preserve"> </w:t>
      </w:r>
      <w:r w:rsidR="002532E9" w:rsidRPr="00232D2A">
        <w:rPr>
          <w:rFonts w:ascii="Times New Roman" w:hAnsi="Times New Roman"/>
        </w:rPr>
        <w:t>namely</w:t>
      </w:r>
      <w:r w:rsidR="00BB7FD0" w:rsidRPr="00232D2A">
        <w:rPr>
          <w:rFonts w:ascii="Times New Roman" w:hAnsi="Times New Roman"/>
        </w:rPr>
        <w:t>,</w:t>
      </w:r>
      <w:r w:rsidR="002532E9" w:rsidRPr="00232D2A">
        <w:rPr>
          <w:rFonts w:ascii="Times New Roman" w:hAnsi="Times New Roman"/>
        </w:rPr>
        <w:t xml:space="preserve"> </w:t>
      </w:r>
      <w:r w:rsidR="007D1C38" w:rsidRPr="00232D2A">
        <w:rPr>
          <w:rFonts w:ascii="Times New Roman" w:hAnsi="Times New Roman"/>
        </w:rPr>
        <w:t>that to be</w:t>
      </w:r>
      <w:r w:rsidR="009D509E" w:rsidRPr="00232D2A">
        <w:rPr>
          <w:rFonts w:ascii="Times New Roman" w:hAnsi="Times New Roman"/>
        </w:rPr>
        <w:t xml:space="preserve"> evidence</w:t>
      </w:r>
      <w:r w:rsidR="007D1C38" w:rsidRPr="00232D2A">
        <w:rPr>
          <w:rFonts w:ascii="Times New Roman" w:hAnsi="Times New Roman"/>
        </w:rPr>
        <w:t xml:space="preserve"> in corroboration of the testimon</w:t>
      </w:r>
      <w:r w:rsidR="009D509E" w:rsidRPr="00232D2A">
        <w:rPr>
          <w:rFonts w:ascii="Times New Roman" w:hAnsi="Times New Roman"/>
        </w:rPr>
        <w:t>y</w:t>
      </w:r>
      <w:r w:rsidR="007D1C38" w:rsidRPr="00232D2A">
        <w:rPr>
          <w:rFonts w:ascii="Times New Roman" w:hAnsi="Times New Roman"/>
        </w:rPr>
        <w:t xml:space="preserve"> of the complainant in the context of a sexual offence the evidence must be "independent"</w:t>
      </w:r>
      <w:r w:rsidR="009D509E" w:rsidRPr="00232D2A">
        <w:rPr>
          <w:rFonts w:ascii="Times New Roman" w:hAnsi="Times New Roman"/>
        </w:rPr>
        <w:t xml:space="preserve"> of the testimony of the complainant</w:t>
      </w:r>
      <w:r w:rsidR="00FE5897" w:rsidRPr="00232D2A">
        <w:rPr>
          <w:rFonts w:ascii="Times New Roman" w:hAnsi="Times New Roman"/>
        </w:rPr>
        <w:t>.</w:t>
      </w:r>
      <w:r w:rsidR="00FE5897" w:rsidRPr="00232D2A">
        <w:rPr>
          <w:rFonts w:ascii="Times New Roman" w:hAnsi="Times New Roman"/>
          <w:b/>
          <w:sz w:val="24"/>
          <w:vertAlign w:val="superscript"/>
        </w:rPr>
        <w:footnoteReference w:id="52"/>
      </w:r>
      <w:r w:rsidR="002532E9" w:rsidRPr="00232D2A">
        <w:rPr>
          <w:rFonts w:ascii="Times New Roman" w:hAnsi="Times New Roman"/>
        </w:rPr>
        <w:t xml:space="preserve"> </w:t>
      </w:r>
      <w:r w:rsidR="00DA2BA0" w:rsidRPr="00232D2A">
        <w:rPr>
          <w:rFonts w:ascii="Times New Roman" w:hAnsi="Times New Roman"/>
        </w:rPr>
        <w:t xml:space="preserve">Under that </w:t>
      </w:r>
      <w:r w:rsidR="006D19CD" w:rsidRPr="00232D2A">
        <w:rPr>
          <w:rFonts w:ascii="Times New Roman" w:hAnsi="Times New Roman"/>
        </w:rPr>
        <w:t>superseded</w:t>
      </w:r>
      <w:r w:rsidR="00DA2BA0" w:rsidRPr="00232D2A">
        <w:rPr>
          <w:rFonts w:ascii="Times New Roman" w:hAnsi="Times New Roman"/>
        </w:rPr>
        <w:t xml:space="preserve"> </w:t>
      </w:r>
      <w:r w:rsidR="00F22061" w:rsidRPr="00232D2A">
        <w:rPr>
          <w:rFonts w:ascii="Times New Roman" w:hAnsi="Times New Roman"/>
        </w:rPr>
        <w:t xml:space="preserve">evidentiary </w:t>
      </w:r>
      <w:r w:rsidR="00DA2BA0" w:rsidRPr="00232D2A">
        <w:rPr>
          <w:rFonts w:ascii="Times New Roman" w:hAnsi="Times New Roman"/>
        </w:rPr>
        <w:t xml:space="preserve">rule, </w:t>
      </w:r>
      <w:r w:rsidR="00F22061" w:rsidRPr="00232D2A">
        <w:rPr>
          <w:rFonts w:ascii="Times New Roman" w:hAnsi="Times New Roman"/>
        </w:rPr>
        <w:t>e</w:t>
      </w:r>
      <w:r w:rsidR="00DA2BA0" w:rsidRPr="00232D2A">
        <w:rPr>
          <w:rFonts w:ascii="Times New Roman" w:hAnsi="Times New Roman"/>
        </w:rPr>
        <w:t>vidence</w:t>
      </w:r>
      <w:r w:rsidR="002532E9" w:rsidRPr="00232D2A">
        <w:rPr>
          <w:rFonts w:ascii="Times New Roman" w:hAnsi="Times New Roman"/>
        </w:rPr>
        <w:t xml:space="preserve"> of distress could only be </w:t>
      </w:r>
      <w:r w:rsidR="00DC748B" w:rsidRPr="00232D2A">
        <w:rPr>
          <w:rFonts w:ascii="Times New Roman" w:hAnsi="Times New Roman"/>
        </w:rPr>
        <w:t xml:space="preserve">considered to be "independent" </w:t>
      </w:r>
      <w:r w:rsidR="00DA2BA0" w:rsidRPr="00232D2A">
        <w:rPr>
          <w:rFonts w:ascii="Times New Roman" w:hAnsi="Times New Roman"/>
        </w:rPr>
        <w:t xml:space="preserve">and thus corroborative </w:t>
      </w:r>
      <w:r w:rsidR="002532E9" w:rsidRPr="00232D2A">
        <w:rPr>
          <w:rFonts w:ascii="Times New Roman" w:hAnsi="Times New Roman"/>
        </w:rPr>
        <w:t xml:space="preserve">if there was a causal connection </w:t>
      </w:r>
      <w:r w:rsidR="0024382D" w:rsidRPr="00232D2A">
        <w:rPr>
          <w:rFonts w:ascii="Times New Roman" w:hAnsi="Times New Roman"/>
        </w:rPr>
        <w:t xml:space="preserve">rationally </w:t>
      </w:r>
      <w:r w:rsidR="002532E9" w:rsidRPr="00232D2A">
        <w:rPr>
          <w:rFonts w:ascii="Times New Roman" w:hAnsi="Times New Roman"/>
        </w:rPr>
        <w:t>open to be drawn by the jury between the alleged offence and the complainant's distress</w:t>
      </w:r>
      <w:r w:rsidR="00A12553" w:rsidRPr="00232D2A">
        <w:rPr>
          <w:rFonts w:ascii="Times New Roman" w:hAnsi="Times New Roman"/>
        </w:rPr>
        <w:t xml:space="preserve"> and that</w:t>
      </w:r>
      <w:r w:rsidR="0089642D" w:rsidRPr="00232D2A">
        <w:rPr>
          <w:rFonts w:ascii="Times New Roman" w:hAnsi="Times New Roman"/>
        </w:rPr>
        <w:t xml:space="preserve"> </w:t>
      </w:r>
      <w:r w:rsidR="00F22061" w:rsidRPr="00232D2A">
        <w:rPr>
          <w:rFonts w:ascii="Times New Roman" w:hAnsi="Times New Roman"/>
        </w:rPr>
        <w:t xml:space="preserve">connection </w:t>
      </w:r>
      <w:r w:rsidR="0089642D" w:rsidRPr="00232D2A">
        <w:rPr>
          <w:rFonts w:ascii="Times New Roman" w:hAnsi="Times New Roman"/>
        </w:rPr>
        <w:t xml:space="preserve">could not </w:t>
      </w:r>
      <w:r w:rsidR="00DD4984" w:rsidRPr="00232D2A">
        <w:rPr>
          <w:rFonts w:ascii="Times New Roman" w:hAnsi="Times New Roman"/>
        </w:rPr>
        <w:t xml:space="preserve">be established </w:t>
      </w:r>
      <w:r w:rsidR="0089642D" w:rsidRPr="00232D2A">
        <w:rPr>
          <w:rFonts w:ascii="Times New Roman" w:hAnsi="Times New Roman"/>
        </w:rPr>
        <w:t xml:space="preserve">if </w:t>
      </w:r>
      <w:r w:rsidR="002532E9" w:rsidRPr="00232D2A">
        <w:rPr>
          <w:rFonts w:ascii="Times New Roman" w:hAnsi="Times New Roman"/>
        </w:rPr>
        <w:t>the evidence was "of an equivocal nature".</w:t>
      </w:r>
      <w:r w:rsidR="00A010E8" w:rsidRPr="00232D2A">
        <w:rPr>
          <w:rStyle w:val="FootnoteReference"/>
          <w:rFonts w:ascii="Times New Roman" w:hAnsi="Times New Roman"/>
          <w:sz w:val="24"/>
        </w:rPr>
        <w:footnoteReference w:id="53"/>
      </w:r>
      <w:r w:rsidR="002532E9" w:rsidRPr="00232D2A">
        <w:rPr>
          <w:rFonts w:ascii="Times New Roman" w:hAnsi="Times New Roman"/>
        </w:rPr>
        <w:t xml:space="preserve"> </w:t>
      </w:r>
    </w:p>
    <w:p w14:paraId="791705BA" w14:textId="66C1858E"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 xml:space="preserve">Third, the </w:t>
      </w:r>
      <w:r w:rsidR="0089642D" w:rsidRPr="00232D2A">
        <w:rPr>
          <w:rFonts w:ascii="Times New Roman" w:hAnsi="Times New Roman"/>
        </w:rPr>
        <w:t xml:space="preserve">majority's </w:t>
      </w:r>
      <w:r w:rsidR="002532E9" w:rsidRPr="00232D2A">
        <w:rPr>
          <w:rFonts w:ascii="Times New Roman" w:hAnsi="Times New Roman"/>
        </w:rPr>
        <w:t xml:space="preserve">description of the distress evidence as "intractably neutral" does not </w:t>
      </w:r>
      <w:r w:rsidR="0089642D" w:rsidRPr="00232D2A">
        <w:rPr>
          <w:rFonts w:ascii="Times New Roman" w:hAnsi="Times New Roman"/>
        </w:rPr>
        <w:t>re</w:t>
      </w:r>
      <w:r w:rsidR="002532E9" w:rsidRPr="00232D2A">
        <w:rPr>
          <w:rFonts w:ascii="Times New Roman" w:hAnsi="Times New Roman"/>
        </w:rPr>
        <w:t>flect a proper application of s</w:t>
      </w:r>
      <w:r w:rsidR="00A010E8" w:rsidRPr="00232D2A">
        <w:rPr>
          <w:rFonts w:ascii="Times New Roman" w:hAnsi="Times New Roman"/>
        </w:rPr>
        <w:t> </w:t>
      </w:r>
      <w:r w:rsidR="002532E9" w:rsidRPr="00232D2A">
        <w:rPr>
          <w:rFonts w:ascii="Times New Roman" w:hAnsi="Times New Roman"/>
        </w:rPr>
        <w:t xml:space="preserve">55 of the </w:t>
      </w:r>
      <w:r w:rsidR="002532E9" w:rsidRPr="00232D2A">
        <w:rPr>
          <w:rFonts w:ascii="Times New Roman" w:hAnsi="Times New Roman"/>
          <w:i/>
          <w:iCs/>
        </w:rPr>
        <w:t>Evidence Act</w:t>
      </w:r>
      <w:r w:rsidR="0072094B" w:rsidRPr="00232D2A">
        <w:rPr>
          <w:rFonts w:ascii="Times New Roman" w:hAnsi="Times New Roman"/>
        </w:rPr>
        <w:t>. Instead, it reflects</w:t>
      </w:r>
      <w:r w:rsidR="002532E9" w:rsidRPr="00232D2A">
        <w:rPr>
          <w:rFonts w:ascii="Times New Roman" w:hAnsi="Times New Roman"/>
        </w:rPr>
        <w:t xml:space="preserve"> the application of the superseded </w:t>
      </w:r>
      <w:r w:rsidR="00926345" w:rsidRPr="00232D2A">
        <w:rPr>
          <w:rFonts w:ascii="Times New Roman" w:hAnsi="Times New Roman"/>
        </w:rPr>
        <w:t>historical evidentiary rule</w:t>
      </w:r>
      <w:r w:rsidR="002532E9" w:rsidRPr="00232D2A">
        <w:rPr>
          <w:rFonts w:ascii="Times New Roman" w:hAnsi="Times New Roman"/>
        </w:rPr>
        <w:t xml:space="preserve"> just noted. Section</w:t>
      </w:r>
      <w:r w:rsidR="00A010E8" w:rsidRPr="00232D2A">
        <w:rPr>
          <w:rFonts w:ascii="Times New Roman" w:hAnsi="Times New Roman"/>
        </w:rPr>
        <w:t> </w:t>
      </w:r>
      <w:r w:rsidR="002532E9" w:rsidRPr="00232D2A">
        <w:rPr>
          <w:rFonts w:ascii="Times New Roman" w:hAnsi="Times New Roman"/>
        </w:rPr>
        <w:t>55</w:t>
      </w:r>
      <w:r w:rsidR="005E6F8E" w:rsidRPr="00232D2A">
        <w:rPr>
          <w:rFonts w:ascii="Times New Roman" w:hAnsi="Times New Roman"/>
        </w:rPr>
        <w:t>(1)</w:t>
      </w:r>
      <w:r w:rsidR="002532E9" w:rsidRPr="00232D2A">
        <w:rPr>
          <w:rFonts w:ascii="Times New Roman" w:hAnsi="Times New Roman"/>
        </w:rPr>
        <w:t xml:space="preserve"> </w:t>
      </w:r>
      <w:r w:rsidR="0089642D" w:rsidRPr="00232D2A">
        <w:rPr>
          <w:rFonts w:ascii="Times New Roman" w:hAnsi="Times New Roman"/>
        </w:rPr>
        <w:t>merel</w:t>
      </w:r>
      <w:r w:rsidR="002532E9" w:rsidRPr="00232D2A">
        <w:rPr>
          <w:rFonts w:ascii="Times New Roman" w:hAnsi="Times New Roman"/>
        </w:rPr>
        <w:t xml:space="preserve">y </w:t>
      </w:r>
      <w:r w:rsidR="00F45544" w:rsidRPr="00232D2A">
        <w:rPr>
          <w:rFonts w:ascii="Times New Roman" w:hAnsi="Times New Roman"/>
        </w:rPr>
        <w:t xml:space="preserve">provides </w:t>
      </w:r>
      <w:r w:rsidR="002532E9" w:rsidRPr="00232D2A">
        <w:rPr>
          <w:rFonts w:ascii="Times New Roman" w:hAnsi="Times New Roman"/>
        </w:rPr>
        <w:t>that evidence</w:t>
      </w:r>
      <w:r w:rsidR="00F45544" w:rsidRPr="00232D2A">
        <w:rPr>
          <w:rFonts w:ascii="Times New Roman" w:hAnsi="Times New Roman"/>
        </w:rPr>
        <w:t xml:space="preserve"> is relevant</w:t>
      </w:r>
      <w:r w:rsidR="003D490F" w:rsidRPr="00232D2A">
        <w:rPr>
          <w:rFonts w:ascii="Times New Roman" w:hAnsi="Times New Roman"/>
        </w:rPr>
        <w:t xml:space="preserve"> where the evidence</w:t>
      </w:r>
      <w:r w:rsidR="002532E9" w:rsidRPr="00232D2A">
        <w:rPr>
          <w:rFonts w:ascii="Times New Roman" w:hAnsi="Times New Roman"/>
        </w:rPr>
        <w:t xml:space="preserve">, if accepted, </w:t>
      </w:r>
      <w:r w:rsidR="009C049A" w:rsidRPr="00232D2A">
        <w:rPr>
          <w:rFonts w:ascii="Times New Roman" w:hAnsi="Times New Roman"/>
        </w:rPr>
        <w:t>"</w:t>
      </w:r>
      <w:r w:rsidR="002532E9" w:rsidRPr="00232D2A">
        <w:rPr>
          <w:rFonts w:ascii="Times New Roman" w:hAnsi="Times New Roman"/>
        </w:rPr>
        <w:t xml:space="preserve">could rationally affect </w:t>
      </w:r>
      <w:r w:rsidR="009C049A" w:rsidRPr="00232D2A">
        <w:rPr>
          <w:rFonts w:ascii="Times New Roman" w:hAnsi="Times New Roman"/>
        </w:rPr>
        <w:t>(</w:t>
      </w:r>
      <w:r w:rsidR="002532E9" w:rsidRPr="00232D2A">
        <w:rPr>
          <w:rFonts w:ascii="Times New Roman" w:hAnsi="Times New Roman"/>
        </w:rPr>
        <w:t>directly or indirectly</w:t>
      </w:r>
      <w:r w:rsidR="008909D3" w:rsidRPr="00232D2A">
        <w:rPr>
          <w:rFonts w:ascii="Times New Roman" w:hAnsi="Times New Roman"/>
        </w:rPr>
        <w:t>)</w:t>
      </w:r>
      <w:r w:rsidR="002532E9" w:rsidRPr="00232D2A">
        <w:rPr>
          <w:rFonts w:ascii="Times New Roman" w:hAnsi="Times New Roman"/>
        </w:rPr>
        <w:t xml:space="preserve"> the assessment of the probability of the existence of a fact in issue in the proceeding</w:t>
      </w:r>
      <w:r w:rsidR="005E6F8E" w:rsidRPr="00232D2A">
        <w:rPr>
          <w:rFonts w:ascii="Times New Roman" w:hAnsi="Times New Roman"/>
        </w:rPr>
        <w:t>"</w:t>
      </w:r>
      <w:r w:rsidR="002532E9" w:rsidRPr="00232D2A">
        <w:rPr>
          <w:rFonts w:ascii="Times New Roman" w:hAnsi="Times New Roman"/>
        </w:rPr>
        <w:t xml:space="preserve">. The circumstance that there could be another explanation for the distress evidence does not mean that </w:t>
      </w:r>
      <w:r w:rsidR="003D490F" w:rsidRPr="00232D2A">
        <w:rPr>
          <w:rFonts w:ascii="Times New Roman" w:hAnsi="Times New Roman"/>
        </w:rPr>
        <w:t xml:space="preserve">the </w:t>
      </w:r>
      <w:r w:rsidR="00A12553" w:rsidRPr="00232D2A">
        <w:rPr>
          <w:rFonts w:ascii="Times New Roman" w:hAnsi="Times New Roman"/>
        </w:rPr>
        <w:t>test o</w:t>
      </w:r>
      <w:r w:rsidR="007640EB" w:rsidRPr="00232D2A">
        <w:rPr>
          <w:rFonts w:ascii="Times New Roman" w:hAnsi="Times New Roman"/>
        </w:rPr>
        <w:t xml:space="preserve">f relevance in </w:t>
      </w:r>
      <w:r w:rsidR="002532E9" w:rsidRPr="00232D2A">
        <w:rPr>
          <w:rFonts w:ascii="Times New Roman" w:hAnsi="Times New Roman"/>
        </w:rPr>
        <w:t>s</w:t>
      </w:r>
      <w:r w:rsidR="00A010E8" w:rsidRPr="00232D2A">
        <w:rPr>
          <w:rFonts w:ascii="Times New Roman" w:hAnsi="Times New Roman"/>
        </w:rPr>
        <w:t> </w:t>
      </w:r>
      <w:r w:rsidR="002532E9" w:rsidRPr="00232D2A">
        <w:rPr>
          <w:rFonts w:ascii="Times New Roman" w:hAnsi="Times New Roman"/>
        </w:rPr>
        <w:t>55</w:t>
      </w:r>
      <w:r w:rsidR="007640EB" w:rsidRPr="00232D2A">
        <w:rPr>
          <w:rFonts w:ascii="Times New Roman" w:hAnsi="Times New Roman"/>
        </w:rPr>
        <w:t xml:space="preserve"> is not satisfied</w:t>
      </w:r>
      <w:r w:rsidR="0089642D" w:rsidRPr="00232D2A">
        <w:rPr>
          <w:rFonts w:ascii="Times New Roman" w:hAnsi="Times New Roman"/>
        </w:rPr>
        <w:t>. Instead,</w:t>
      </w:r>
      <w:r w:rsidR="002532E9" w:rsidRPr="00232D2A">
        <w:rPr>
          <w:rFonts w:ascii="Times New Roman" w:hAnsi="Times New Roman"/>
        </w:rPr>
        <w:t xml:space="preserve"> consideration must be given to whether there is a process of reasoning by which the evidence could rationally affect the assessment of the probabilities.</w:t>
      </w:r>
      <w:r w:rsidRPr="00232D2A">
        <w:rPr>
          <w:rStyle w:val="FootnoteReference"/>
          <w:rFonts w:ascii="Times New Roman" w:hAnsi="Times New Roman"/>
          <w:sz w:val="24"/>
        </w:rPr>
        <w:footnoteReference w:id="54"/>
      </w:r>
      <w:r w:rsidR="002532E9" w:rsidRPr="00232D2A">
        <w:rPr>
          <w:rFonts w:ascii="Times New Roman" w:hAnsi="Times New Roman"/>
        </w:rPr>
        <w:t xml:space="preserve"> In circumstances where the </w:t>
      </w:r>
      <w:r w:rsidR="00C26CC5" w:rsidRPr="00232D2A">
        <w:rPr>
          <w:rFonts w:ascii="Times New Roman" w:hAnsi="Times New Roman"/>
        </w:rPr>
        <w:t xml:space="preserve">complaint of rape </w:t>
      </w:r>
      <w:r w:rsidR="002532E9" w:rsidRPr="00232D2A">
        <w:rPr>
          <w:rFonts w:ascii="Times New Roman" w:hAnsi="Times New Roman"/>
        </w:rPr>
        <w:t xml:space="preserve">was accompanied by </w:t>
      </w:r>
      <w:r w:rsidR="00C26CC5" w:rsidRPr="00232D2A">
        <w:rPr>
          <w:rFonts w:ascii="Times New Roman" w:hAnsi="Times New Roman"/>
        </w:rPr>
        <w:t xml:space="preserve">evidence of distress </w:t>
      </w:r>
      <w:r w:rsidR="002532E9" w:rsidRPr="00232D2A">
        <w:rPr>
          <w:rFonts w:ascii="Times New Roman" w:hAnsi="Times New Roman"/>
        </w:rPr>
        <w:t xml:space="preserve">and the </w:t>
      </w:r>
      <w:r w:rsidR="00605F24" w:rsidRPr="00232D2A">
        <w:rPr>
          <w:rFonts w:ascii="Times New Roman" w:hAnsi="Times New Roman"/>
        </w:rPr>
        <w:t>probative effect</w:t>
      </w:r>
      <w:r w:rsidR="002532E9" w:rsidRPr="00232D2A">
        <w:rPr>
          <w:rFonts w:ascii="Times New Roman" w:hAnsi="Times New Roman"/>
        </w:rPr>
        <w:t xml:space="preserve"> of the </w:t>
      </w:r>
      <w:r w:rsidR="00605F24" w:rsidRPr="00232D2A">
        <w:rPr>
          <w:rFonts w:ascii="Times New Roman" w:hAnsi="Times New Roman"/>
        </w:rPr>
        <w:t xml:space="preserve">distress </w:t>
      </w:r>
      <w:r w:rsidR="002532E9" w:rsidRPr="00232D2A">
        <w:rPr>
          <w:rFonts w:ascii="Times New Roman" w:hAnsi="Times New Roman"/>
        </w:rPr>
        <w:t xml:space="preserve">evidence </w:t>
      </w:r>
      <w:r w:rsidR="00605F24" w:rsidRPr="00232D2A">
        <w:rPr>
          <w:rFonts w:ascii="Times New Roman" w:hAnsi="Times New Roman"/>
        </w:rPr>
        <w:t>was to be considered having regard to the content of th</w:t>
      </w:r>
      <w:r w:rsidR="00C53B8A" w:rsidRPr="00232D2A">
        <w:rPr>
          <w:rFonts w:ascii="Times New Roman" w:hAnsi="Times New Roman"/>
        </w:rPr>
        <w:t>e</w:t>
      </w:r>
      <w:r w:rsidR="00605F24" w:rsidRPr="00232D2A">
        <w:rPr>
          <w:rFonts w:ascii="Times New Roman" w:hAnsi="Times New Roman"/>
        </w:rPr>
        <w:t xml:space="preserve"> complaint</w:t>
      </w:r>
      <w:r w:rsidR="002532E9" w:rsidRPr="00232D2A">
        <w:rPr>
          <w:rFonts w:ascii="Times New Roman" w:hAnsi="Times New Roman"/>
        </w:rPr>
        <w:t>,</w:t>
      </w:r>
      <w:r w:rsidRPr="00232D2A">
        <w:rPr>
          <w:rStyle w:val="FootnoteReference"/>
          <w:rFonts w:ascii="Times New Roman" w:hAnsi="Times New Roman"/>
          <w:sz w:val="24"/>
        </w:rPr>
        <w:footnoteReference w:id="55"/>
      </w:r>
      <w:r w:rsidR="002532E9" w:rsidRPr="00232D2A">
        <w:rPr>
          <w:rFonts w:ascii="Times New Roman" w:hAnsi="Times New Roman"/>
        </w:rPr>
        <w:t xml:space="preserve"> </w:t>
      </w:r>
      <w:r w:rsidR="008A5DEC" w:rsidRPr="00232D2A">
        <w:rPr>
          <w:rFonts w:ascii="Times New Roman" w:hAnsi="Times New Roman"/>
        </w:rPr>
        <w:t xml:space="preserve">the test of </w:t>
      </w:r>
      <w:r w:rsidR="00084F55" w:rsidRPr="00232D2A">
        <w:rPr>
          <w:rFonts w:ascii="Times New Roman" w:hAnsi="Times New Roman"/>
        </w:rPr>
        <w:t>relevance</w:t>
      </w:r>
      <w:r w:rsidR="008A5DEC" w:rsidRPr="00232D2A">
        <w:rPr>
          <w:rFonts w:ascii="Times New Roman" w:hAnsi="Times New Roman"/>
        </w:rPr>
        <w:t xml:space="preserve"> in </w:t>
      </w:r>
      <w:r w:rsidR="002532E9" w:rsidRPr="00232D2A">
        <w:rPr>
          <w:rFonts w:ascii="Times New Roman" w:hAnsi="Times New Roman"/>
        </w:rPr>
        <w:t>s</w:t>
      </w:r>
      <w:r w:rsidRPr="00232D2A">
        <w:rPr>
          <w:rFonts w:ascii="Times New Roman" w:hAnsi="Times New Roman"/>
        </w:rPr>
        <w:t> </w:t>
      </w:r>
      <w:r w:rsidR="002532E9" w:rsidRPr="00232D2A">
        <w:rPr>
          <w:rFonts w:ascii="Times New Roman" w:hAnsi="Times New Roman"/>
        </w:rPr>
        <w:t>55 was satisfied.</w:t>
      </w:r>
    </w:p>
    <w:p w14:paraId="0343A769" w14:textId="44911371" w:rsidR="002532E9" w:rsidRPr="00232D2A" w:rsidRDefault="006C63E6"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Fourth, as Niall</w:t>
      </w:r>
      <w:r w:rsidRPr="00232D2A">
        <w:rPr>
          <w:rFonts w:ascii="Times New Roman" w:hAnsi="Times New Roman"/>
        </w:rPr>
        <w:t> </w:t>
      </w:r>
      <w:r w:rsidR="002532E9" w:rsidRPr="00232D2A">
        <w:rPr>
          <w:rFonts w:ascii="Times New Roman" w:hAnsi="Times New Roman"/>
        </w:rPr>
        <w:t>JA</w:t>
      </w:r>
      <w:r w:rsidR="00BA1181" w:rsidRPr="00232D2A">
        <w:rPr>
          <w:rFonts w:ascii="Times New Roman" w:hAnsi="Times New Roman"/>
        </w:rPr>
        <w:t xml:space="preserve"> found</w:t>
      </w:r>
      <w:r w:rsidR="002532E9" w:rsidRPr="00232D2A">
        <w:rPr>
          <w:rFonts w:ascii="Times New Roman" w:hAnsi="Times New Roman"/>
        </w:rPr>
        <w:t xml:space="preserve">, the trial judge's directions did not invite </w:t>
      </w:r>
      <w:r w:rsidR="00B15CFF" w:rsidRPr="00232D2A">
        <w:rPr>
          <w:rFonts w:ascii="Times New Roman" w:hAnsi="Times New Roman"/>
        </w:rPr>
        <w:t>"</w:t>
      </w:r>
      <w:r w:rsidR="002532E9" w:rsidRPr="00232D2A">
        <w:rPr>
          <w:rFonts w:ascii="Times New Roman" w:hAnsi="Times New Roman"/>
        </w:rPr>
        <w:t>the jury to treat the distress evidence as independent corroboration</w:t>
      </w:r>
      <w:r w:rsidR="00EB6896" w:rsidRPr="00232D2A">
        <w:rPr>
          <w:rFonts w:ascii="Times New Roman" w:hAnsi="Times New Roman"/>
        </w:rPr>
        <w:t>"</w:t>
      </w:r>
      <w:r w:rsidR="002532E9" w:rsidRPr="00232D2A">
        <w:rPr>
          <w:rFonts w:ascii="Times New Roman" w:hAnsi="Times New Roman"/>
        </w:rPr>
        <w:t xml:space="preserve"> </w:t>
      </w:r>
      <w:r w:rsidR="003A499A" w:rsidRPr="00232D2A">
        <w:rPr>
          <w:rFonts w:ascii="Times New Roman" w:hAnsi="Times New Roman"/>
        </w:rPr>
        <w:t xml:space="preserve">of </w:t>
      </w:r>
      <w:r w:rsidR="002532E9" w:rsidRPr="00232D2A">
        <w:rPr>
          <w:rFonts w:ascii="Times New Roman" w:hAnsi="Times New Roman"/>
        </w:rPr>
        <w:t>AB's account.</w:t>
      </w:r>
      <w:r w:rsidR="009975A7" w:rsidRPr="00232D2A">
        <w:rPr>
          <w:rStyle w:val="FootnoteReference"/>
          <w:rFonts w:ascii="Times New Roman" w:hAnsi="Times New Roman"/>
          <w:sz w:val="24"/>
        </w:rPr>
        <w:footnoteReference w:id="56"/>
      </w:r>
      <w:r w:rsidR="002532E9" w:rsidRPr="00232D2A">
        <w:rPr>
          <w:rFonts w:ascii="Times New Roman" w:hAnsi="Times New Roman"/>
        </w:rPr>
        <w:t xml:space="preserve"> </w:t>
      </w:r>
      <w:r w:rsidR="002909F2" w:rsidRPr="00232D2A">
        <w:rPr>
          <w:rFonts w:ascii="Times New Roman" w:hAnsi="Times New Roman"/>
        </w:rPr>
        <w:t>Once any</w:t>
      </w:r>
      <w:r w:rsidR="002532E9" w:rsidRPr="00232D2A">
        <w:rPr>
          <w:rFonts w:ascii="Times New Roman" w:hAnsi="Times New Roman"/>
        </w:rPr>
        <w:t xml:space="preserve"> requirement </w:t>
      </w:r>
      <w:r w:rsidR="008A5DEC" w:rsidRPr="00232D2A">
        <w:rPr>
          <w:rFonts w:ascii="Times New Roman" w:hAnsi="Times New Roman"/>
        </w:rPr>
        <w:t>for</w:t>
      </w:r>
      <w:r w:rsidR="002532E9" w:rsidRPr="00232D2A">
        <w:rPr>
          <w:rFonts w:ascii="Times New Roman" w:hAnsi="Times New Roman"/>
        </w:rPr>
        <w:t xml:space="preserve"> corroboration is </w:t>
      </w:r>
      <w:r w:rsidR="008A5DEC" w:rsidRPr="00232D2A">
        <w:rPr>
          <w:rFonts w:ascii="Times New Roman" w:hAnsi="Times New Roman"/>
        </w:rPr>
        <w:t>put aside,</w:t>
      </w:r>
      <w:r w:rsidR="002532E9" w:rsidRPr="00232D2A">
        <w:rPr>
          <w:rFonts w:ascii="Times New Roman" w:hAnsi="Times New Roman"/>
        </w:rPr>
        <w:t xml:space="preserve"> it is potentially misleading to </w:t>
      </w:r>
      <w:r w:rsidR="004F08CC" w:rsidRPr="00232D2A">
        <w:rPr>
          <w:rFonts w:ascii="Times New Roman" w:hAnsi="Times New Roman"/>
        </w:rPr>
        <w:lastRenderedPageBreak/>
        <w:t>treat</w:t>
      </w:r>
      <w:r w:rsidR="002532E9" w:rsidRPr="00232D2A">
        <w:rPr>
          <w:rFonts w:ascii="Times New Roman" w:hAnsi="Times New Roman"/>
        </w:rPr>
        <w:t xml:space="preserve"> indirect </w:t>
      </w:r>
      <w:r w:rsidR="00D80B13" w:rsidRPr="00232D2A">
        <w:rPr>
          <w:rFonts w:ascii="Times New Roman" w:hAnsi="Times New Roman"/>
        </w:rPr>
        <w:t>or</w:t>
      </w:r>
      <w:r w:rsidR="002532E9" w:rsidRPr="00232D2A">
        <w:rPr>
          <w:rFonts w:ascii="Times New Roman" w:hAnsi="Times New Roman"/>
        </w:rPr>
        <w:t xml:space="preserve"> circumstantial evidence </w:t>
      </w:r>
      <w:r w:rsidR="00D80B13" w:rsidRPr="00232D2A">
        <w:rPr>
          <w:rFonts w:ascii="Times New Roman" w:hAnsi="Times New Roman"/>
        </w:rPr>
        <w:t xml:space="preserve">as </w:t>
      </w:r>
      <w:r w:rsidR="002909F2" w:rsidRPr="00232D2A">
        <w:rPr>
          <w:rFonts w:ascii="Times New Roman" w:hAnsi="Times New Roman"/>
        </w:rPr>
        <w:t>synonymous</w:t>
      </w:r>
      <w:r w:rsidR="00D80B13" w:rsidRPr="00232D2A">
        <w:rPr>
          <w:rFonts w:ascii="Times New Roman" w:hAnsi="Times New Roman"/>
        </w:rPr>
        <w:t xml:space="preserve"> </w:t>
      </w:r>
      <w:r w:rsidR="002532E9" w:rsidRPr="00232D2A">
        <w:rPr>
          <w:rFonts w:ascii="Times New Roman" w:hAnsi="Times New Roman"/>
        </w:rPr>
        <w:t xml:space="preserve">with "independent" evidence. </w:t>
      </w:r>
      <w:r w:rsidR="00D80B13" w:rsidRPr="00232D2A">
        <w:rPr>
          <w:rFonts w:ascii="Times New Roman" w:hAnsi="Times New Roman"/>
        </w:rPr>
        <w:t>T</w:t>
      </w:r>
      <w:r w:rsidR="00FC2679" w:rsidRPr="00232D2A">
        <w:rPr>
          <w:rFonts w:ascii="Times New Roman" w:hAnsi="Times New Roman"/>
        </w:rPr>
        <w:t>wo pieces of e</w:t>
      </w:r>
      <w:r w:rsidR="002532E9" w:rsidRPr="00232D2A">
        <w:rPr>
          <w:rFonts w:ascii="Times New Roman" w:hAnsi="Times New Roman"/>
        </w:rPr>
        <w:t xml:space="preserve">vidence can be </w:t>
      </w:r>
      <w:r w:rsidR="00D80B13" w:rsidRPr="00232D2A">
        <w:rPr>
          <w:rFonts w:ascii="Times New Roman" w:hAnsi="Times New Roman"/>
        </w:rPr>
        <w:t>"</w:t>
      </w:r>
      <w:r w:rsidR="002532E9" w:rsidRPr="00232D2A">
        <w:rPr>
          <w:rFonts w:ascii="Times New Roman" w:hAnsi="Times New Roman"/>
        </w:rPr>
        <w:t>independent</w:t>
      </w:r>
      <w:r w:rsidR="00D80B13" w:rsidRPr="00232D2A">
        <w:rPr>
          <w:rFonts w:ascii="Times New Roman" w:hAnsi="Times New Roman"/>
        </w:rPr>
        <w:t>"</w:t>
      </w:r>
      <w:r w:rsidR="002532E9" w:rsidRPr="00232D2A">
        <w:rPr>
          <w:rFonts w:ascii="Times New Roman" w:hAnsi="Times New Roman"/>
        </w:rPr>
        <w:t xml:space="preserve"> in the sense that </w:t>
      </w:r>
      <w:r w:rsidR="00DD5D73" w:rsidRPr="00232D2A">
        <w:rPr>
          <w:rFonts w:ascii="Times New Roman" w:hAnsi="Times New Roman"/>
        </w:rPr>
        <w:t xml:space="preserve">each </w:t>
      </w:r>
      <w:r w:rsidR="002532E9" w:rsidRPr="00232D2A">
        <w:rPr>
          <w:rFonts w:ascii="Times New Roman" w:hAnsi="Times New Roman"/>
        </w:rPr>
        <w:t>emanate</w:t>
      </w:r>
      <w:r w:rsidR="00DD5D73" w:rsidRPr="00232D2A">
        <w:rPr>
          <w:rFonts w:ascii="Times New Roman" w:hAnsi="Times New Roman"/>
        </w:rPr>
        <w:t>s</w:t>
      </w:r>
      <w:r w:rsidR="002532E9" w:rsidRPr="00232D2A">
        <w:rPr>
          <w:rFonts w:ascii="Times New Roman" w:hAnsi="Times New Roman"/>
        </w:rPr>
        <w:t xml:space="preserve"> from </w:t>
      </w:r>
      <w:r w:rsidR="00DD5D73" w:rsidRPr="00232D2A">
        <w:rPr>
          <w:rFonts w:ascii="Times New Roman" w:hAnsi="Times New Roman"/>
        </w:rPr>
        <w:t>a</w:t>
      </w:r>
      <w:r w:rsidR="002532E9" w:rsidRPr="00232D2A">
        <w:rPr>
          <w:rFonts w:ascii="Times New Roman" w:hAnsi="Times New Roman"/>
        </w:rPr>
        <w:t xml:space="preserve"> different </w:t>
      </w:r>
      <w:r w:rsidR="002532E9" w:rsidRPr="00232D2A">
        <w:rPr>
          <w:rFonts w:ascii="Times New Roman" w:hAnsi="Times New Roman"/>
          <w:i/>
          <w:iCs/>
        </w:rPr>
        <w:t>and unrelated</w:t>
      </w:r>
      <w:r w:rsidR="002532E9" w:rsidRPr="00232D2A">
        <w:rPr>
          <w:rFonts w:ascii="Times New Roman" w:hAnsi="Times New Roman"/>
        </w:rPr>
        <w:t xml:space="preserve"> source, such as two separate eyewitnesses to an offence. Evidence </w:t>
      </w:r>
      <w:r w:rsidR="0073030D" w:rsidRPr="00232D2A">
        <w:rPr>
          <w:rFonts w:ascii="Times New Roman" w:hAnsi="Times New Roman"/>
        </w:rPr>
        <w:t xml:space="preserve">such as that given by AB's mother </w:t>
      </w:r>
      <w:r w:rsidR="002532E9" w:rsidRPr="00232D2A">
        <w:rPr>
          <w:rFonts w:ascii="Times New Roman" w:hAnsi="Times New Roman"/>
        </w:rPr>
        <w:t xml:space="preserve">can also be </w:t>
      </w:r>
      <w:r w:rsidR="00CA2524" w:rsidRPr="00232D2A">
        <w:rPr>
          <w:rFonts w:ascii="Times New Roman" w:hAnsi="Times New Roman"/>
        </w:rPr>
        <w:t>characterised</w:t>
      </w:r>
      <w:r w:rsidR="002532E9" w:rsidRPr="00232D2A">
        <w:rPr>
          <w:rFonts w:ascii="Times New Roman" w:hAnsi="Times New Roman"/>
        </w:rPr>
        <w:t xml:space="preserve"> as </w:t>
      </w:r>
      <w:r w:rsidR="00FC2679" w:rsidRPr="00232D2A">
        <w:rPr>
          <w:rFonts w:ascii="Times New Roman" w:hAnsi="Times New Roman"/>
        </w:rPr>
        <w:t>"</w:t>
      </w:r>
      <w:r w:rsidR="002532E9" w:rsidRPr="00232D2A">
        <w:rPr>
          <w:rFonts w:ascii="Times New Roman" w:hAnsi="Times New Roman"/>
        </w:rPr>
        <w:t>independent</w:t>
      </w:r>
      <w:r w:rsidR="00FC2679" w:rsidRPr="00232D2A">
        <w:rPr>
          <w:rFonts w:ascii="Times New Roman" w:hAnsi="Times New Roman"/>
        </w:rPr>
        <w:t>"</w:t>
      </w:r>
      <w:r w:rsidR="002532E9" w:rsidRPr="00232D2A">
        <w:rPr>
          <w:rFonts w:ascii="Times New Roman" w:hAnsi="Times New Roman"/>
        </w:rPr>
        <w:t xml:space="preserve"> if it </w:t>
      </w:r>
      <w:r w:rsidR="000A453C" w:rsidRPr="00232D2A">
        <w:rPr>
          <w:rFonts w:ascii="Times New Roman" w:hAnsi="Times New Roman"/>
        </w:rPr>
        <w:t xml:space="preserve">is adduced </w:t>
      </w:r>
      <w:r w:rsidR="00D860AA" w:rsidRPr="00232D2A">
        <w:rPr>
          <w:rFonts w:ascii="Times New Roman" w:hAnsi="Times New Roman"/>
        </w:rPr>
        <w:t>from a s</w:t>
      </w:r>
      <w:r w:rsidR="000A453C" w:rsidRPr="00232D2A">
        <w:rPr>
          <w:rFonts w:ascii="Times New Roman" w:hAnsi="Times New Roman"/>
        </w:rPr>
        <w:t>eparate</w:t>
      </w:r>
      <w:r w:rsidR="00D860AA" w:rsidRPr="00232D2A">
        <w:rPr>
          <w:rFonts w:ascii="Times New Roman" w:hAnsi="Times New Roman"/>
        </w:rPr>
        <w:t xml:space="preserve"> source to t</w:t>
      </w:r>
      <w:r w:rsidR="00FC2679" w:rsidRPr="00232D2A">
        <w:rPr>
          <w:rFonts w:ascii="Times New Roman" w:hAnsi="Times New Roman"/>
        </w:rPr>
        <w:t>h</w:t>
      </w:r>
      <w:r w:rsidR="0073030D" w:rsidRPr="00232D2A">
        <w:rPr>
          <w:rFonts w:ascii="Times New Roman" w:hAnsi="Times New Roman"/>
        </w:rPr>
        <w:t>e</w:t>
      </w:r>
      <w:r w:rsidR="002532E9" w:rsidRPr="00232D2A">
        <w:rPr>
          <w:rFonts w:ascii="Times New Roman" w:hAnsi="Times New Roman"/>
        </w:rPr>
        <w:t xml:space="preserve"> testimony of </w:t>
      </w:r>
      <w:r w:rsidR="000A453C" w:rsidRPr="00232D2A">
        <w:rPr>
          <w:rFonts w:ascii="Times New Roman" w:hAnsi="Times New Roman"/>
        </w:rPr>
        <w:t xml:space="preserve">the </w:t>
      </w:r>
      <w:r w:rsidR="002532E9" w:rsidRPr="00232D2A">
        <w:rPr>
          <w:rFonts w:ascii="Times New Roman" w:hAnsi="Times New Roman"/>
        </w:rPr>
        <w:t>witness</w:t>
      </w:r>
      <w:r w:rsidR="000A453C" w:rsidRPr="00232D2A">
        <w:rPr>
          <w:rFonts w:ascii="Times New Roman" w:hAnsi="Times New Roman"/>
        </w:rPr>
        <w:t xml:space="preserve"> who was distressed</w:t>
      </w:r>
      <w:r w:rsidR="0073030D" w:rsidRPr="00232D2A">
        <w:rPr>
          <w:rFonts w:ascii="Times New Roman" w:hAnsi="Times New Roman"/>
        </w:rPr>
        <w:t xml:space="preserve">, </w:t>
      </w:r>
      <w:r w:rsidR="00CA2524" w:rsidRPr="00232D2A">
        <w:rPr>
          <w:rFonts w:ascii="Times New Roman" w:hAnsi="Times New Roman"/>
        </w:rPr>
        <w:t>even though, as</w:t>
      </w:r>
      <w:r w:rsidR="002532E9" w:rsidRPr="00232D2A">
        <w:rPr>
          <w:rFonts w:ascii="Times New Roman" w:hAnsi="Times New Roman"/>
        </w:rPr>
        <w:t xml:space="preserve"> Niall</w:t>
      </w:r>
      <w:r w:rsidRPr="00232D2A">
        <w:rPr>
          <w:rFonts w:ascii="Times New Roman" w:hAnsi="Times New Roman"/>
        </w:rPr>
        <w:t> </w:t>
      </w:r>
      <w:r w:rsidR="002532E9" w:rsidRPr="00232D2A">
        <w:rPr>
          <w:rFonts w:ascii="Times New Roman" w:hAnsi="Times New Roman"/>
        </w:rPr>
        <w:t>JA observed</w:t>
      </w:r>
      <w:r w:rsidR="00CA2524" w:rsidRPr="00232D2A">
        <w:rPr>
          <w:rFonts w:ascii="Times New Roman" w:hAnsi="Times New Roman"/>
        </w:rPr>
        <w:t>,</w:t>
      </w:r>
      <w:r w:rsidR="002532E9" w:rsidRPr="00232D2A">
        <w:rPr>
          <w:rFonts w:ascii="Times New Roman" w:hAnsi="Times New Roman"/>
        </w:rPr>
        <w:t xml:space="preserve"> "[d]</w:t>
      </w:r>
      <w:proofErr w:type="spellStart"/>
      <w:r w:rsidR="002532E9" w:rsidRPr="00232D2A">
        <w:rPr>
          <w:rFonts w:ascii="Times New Roman" w:hAnsi="Times New Roman"/>
        </w:rPr>
        <w:t>istress</w:t>
      </w:r>
      <w:proofErr w:type="spellEnd"/>
      <w:r w:rsidR="002532E9" w:rsidRPr="00232D2A">
        <w:rPr>
          <w:rFonts w:ascii="Times New Roman" w:hAnsi="Times New Roman"/>
        </w:rPr>
        <w:t xml:space="preserve"> evidence always </w:t>
      </w:r>
      <w:r w:rsidR="002763BA" w:rsidRPr="00232D2A">
        <w:rPr>
          <w:rFonts w:ascii="Times New Roman" w:hAnsi="Times New Roman"/>
        </w:rPr>
        <w:t xml:space="preserve">[ultimately] </w:t>
      </w:r>
      <w:r w:rsidR="002532E9" w:rsidRPr="00232D2A">
        <w:rPr>
          <w:rFonts w:ascii="Times New Roman" w:hAnsi="Times New Roman"/>
        </w:rPr>
        <w:t>emanate</w:t>
      </w:r>
      <w:r w:rsidR="002763BA" w:rsidRPr="00232D2A">
        <w:rPr>
          <w:rFonts w:ascii="Times New Roman" w:hAnsi="Times New Roman"/>
        </w:rPr>
        <w:t>s</w:t>
      </w:r>
      <w:r w:rsidR="002532E9" w:rsidRPr="00232D2A">
        <w:rPr>
          <w:rFonts w:ascii="Times New Roman" w:hAnsi="Times New Roman"/>
        </w:rPr>
        <w:t xml:space="preserve"> from the complainant"</w:t>
      </w:r>
      <w:r w:rsidRPr="00232D2A">
        <w:rPr>
          <w:rFonts w:ascii="Times New Roman" w:hAnsi="Times New Roman"/>
        </w:rPr>
        <w:t>.</w:t>
      </w:r>
      <w:r w:rsidRPr="00232D2A">
        <w:rPr>
          <w:rStyle w:val="FootnoteReference"/>
          <w:rFonts w:ascii="Times New Roman" w:hAnsi="Times New Roman"/>
          <w:sz w:val="24"/>
        </w:rPr>
        <w:footnoteReference w:id="57"/>
      </w:r>
      <w:r w:rsidR="002532E9" w:rsidRPr="00232D2A">
        <w:rPr>
          <w:rFonts w:ascii="Times New Roman" w:hAnsi="Times New Roman"/>
        </w:rPr>
        <w:t xml:space="preserve"> In light of </w:t>
      </w:r>
      <w:r w:rsidR="002532E9" w:rsidRPr="00232D2A">
        <w:rPr>
          <w:rFonts w:ascii="Times New Roman" w:hAnsi="Times New Roman"/>
          <w:i/>
          <w:iCs/>
        </w:rPr>
        <w:t>Churchill</w:t>
      </w:r>
      <w:r w:rsidR="002532E9" w:rsidRPr="00232D2A">
        <w:rPr>
          <w:rFonts w:ascii="Times New Roman" w:hAnsi="Times New Roman"/>
        </w:rPr>
        <w:t xml:space="preserve"> it suffices to note that whether or not distress evidence is "independent" in either sense is</w:t>
      </w:r>
      <w:r w:rsidR="007F5E45" w:rsidRPr="00232D2A">
        <w:rPr>
          <w:rFonts w:ascii="Times New Roman" w:hAnsi="Times New Roman"/>
        </w:rPr>
        <w:t xml:space="preserve"> generally</w:t>
      </w:r>
      <w:r w:rsidR="002532E9" w:rsidRPr="00232D2A">
        <w:rPr>
          <w:rFonts w:ascii="Times New Roman" w:hAnsi="Times New Roman"/>
        </w:rPr>
        <w:t xml:space="preserve"> irrelevant to an assessment of </w:t>
      </w:r>
      <w:r w:rsidR="00215AE7" w:rsidRPr="00232D2A">
        <w:rPr>
          <w:rFonts w:ascii="Times New Roman" w:hAnsi="Times New Roman"/>
        </w:rPr>
        <w:t xml:space="preserve">the evidence's </w:t>
      </w:r>
      <w:r w:rsidR="002532E9" w:rsidRPr="00232D2A">
        <w:rPr>
          <w:rFonts w:ascii="Times New Roman" w:hAnsi="Times New Roman"/>
        </w:rPr>
        <w:t>admissibility and use.</w:t>
      </w:r>
    </w:p>
    <w:p w14:paraId="557A1DEB" w14:textId="541C581C" w:rsidR="002532E9" w:rsidRPr="00232D2A" w:rsidRDefault="006670C2"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 xml:space="preserve">In </w:t>
      </w:r>
      <w:proofErr w:type="gramStart"/>
      <w:r w:rsidR="002532E9" w:rsidRPr="00232D2A">
        <w:rPr>
          <w:rFonts w:ascii="Times New Roman" w:hAnsi="Times New Roman"/>
        </w:rPr>
        <w:t>the end result</w:t>
      </w:r>
      <w:proofErr w:type="gramEnd"/>
      <w:r w:rsidR="006C63E6" w:rsidRPr="00232D2A">
        <w:rPr>
          <w:rFonts w:ascii="Times New Roman" w:hAnsi="Times New Roman"/>
        </w:rPr>
        <w:t>,</w:t>
      </w:r>
      <w:r w:rsidR="002532E9" w:rsidRPr="00232D2A">
        <w:rPr>
          <w:rFonts w:ascii="Times New Roman" w:hAnsi="Times New Roman"/>
        </w:rPr>
        <w:t xml:space="preserve"> the trial judge's directions to the jury were consistent with </w:t>
      </w:r>
      <w:r w:rsidR="002532E9" w:rsidRPr="00232D2A">
        <w:rPr>
          <w:rFonts w:ascii="Times New Roman" w:hAnsi="Times New Roman"/>
          <w:i/>
          <w:iCs/>
        </w:rPr>
        <w:t>Churchill</w:t>
      </w:r>
      <w:r w:rsidR="002532E9" w:rsidRPr="00232D2A">
        <w:rPr>
          <w:rFonts w:ascii="Times New Roman" w:hAnsi="Times New Roman"/>
        </w:rPr>
        <w:t xml:space="preserve">. Those directions did not occasion a substantial miscarriage of justice. It follows that the </w:t>
      </w:r>
      <w:r w:rsidR="00A416D1" w:rsidRPr="00232D2A">
        <w:rPr>
          <w:rFonts w:ascii="Times New Roman" w:hAnsi="Times New Roman"/>
        </w:rPr>
        <w:t xml:space="preserve">sole </w:t>
      </w:r>
      <w:r w:rsidR="002532E9" w:rsidRPr="00232D2A">
        <w:rPr>
          <w:rFonts w:ascii="Times New Roman" w:hAnsi="Times New Roman"/>
        </w:rPr>
        <w:t>ground of appeal must be upheld.</w:t>
      </w:r>
    </w:p>
    <w:p w14:paraId="48DA91BF" w14:textId="0FA7F9DA" w:rsidR="002532E9" w:rsidRPr="00232D2A" w:rsidRDefault="002532E9" w:rsidP="00232D2A">
      <w:pPr>
        <w:pStyle w:val="HeadingL1"/>
        <w:spacing w:after="260" w:line="280" w:lineRule="exact"/>
        <w:ind w:right="0"/>
        <w:jc w:val="both"/>
        <w:rPr>
          <w:rFonts w:ascii="Times New Roman" w:hAnsi="Times New Roman"/>
          <w:i/>
        </w:rPr>
      </w:pPr>
      <w:r w:rsidRPr="00232D2A">
        <w:rPr>
          <w:rFonts w:ascii="Times New Roman" w:hAnsi="Times New Roman"/>
        </w:rPr>
        <w:t>Section</w:t>
      </w:r>
      <w:r w:rsidR="008B61F5" w:rsidRPr="00232D2A">
        <w:rPr>
          <w:rFonts w:ascii="Times New Roman" w:hAnsi="Times New Roman"/>
        </w:rPr>
        <w:t> </w:t>
      </w:r>
      <w:r w:rsidRPr="00232D2A">
        <w:rPr>
          <w:rFonts w:ascii="Times New Roman" w:hAnsi="Times New Roman"/>
        </w:rPr>
        <w:t>137</w:t>
      </w:r>
      <w:r w:rsidR="008B61F5" w:rsidRPr="00232D2A">
        <w:rPr>
          <w:rFonts w:ascii="Times New Roman" w:hAnsi="Times New Roman"/>
        </w:rPr>
        <w:t xml:space="preserve"> of the </w:t>
      </w:r>
      <w:r w:rsidR="008B61F5" w:rsidRPr="00232D2A">
        <w:rPr>
          <w:rFonts w:ascii="Times New Roman" w:hAnsi="Times New Roman"/>
          <w:i/>
          <w:iCs/>
        </w:rPr>
        <w:t>Evidence Act</w:t>
      </w:r>
    </w:p>
    <w:p w14:paraId="6F916292" w14:textId="0CA3A388" w:rsidR="009E0929" w:rsidRPr="00232D2A" w:rsidRDefault="006670C2"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7F5E45" w:rsidRPr="00232D2A">
        <w:rPr>
          <w:rFonts w:ascii="Times New Roman" w:hAnsi="Times New Roman"/>
        </w:rPr>
        <w:t xml:space="preserve">Section 137 of the </w:t>
      </w:r>
      <w:r w:rsidR="007F5E45" w:rsidRPr="00232D2A">
        <w:rPr>
          <w:rFonts w:ascii="Times New Roman" w:hAnsi="Times New Roman"/>
          <w:i/>
        </w:rPr>
        <w:t>Evidence Act</w:t>
      </w:r>
      <w:r w:rsidR="007F5E45" w:rsidRPr="00232D2A">
        <w:rPr>
          <w:rFonts w:ascii="Times New Roman" w:hAnsi="Times New Roman"/>
        </w:rPr>
        <w:t xml:space="preserve"> </w:t>
      </w:r>
      <w:r w:rsidR="009C6445" w:rsidRPr="00232D2A">
        <w:rPr>
          <w:rFonts w:ascii="Times New Roman" w:hAnsi="Times New Roman"/>
        </w:rPr>
        <w:t>provides that</w:t>
      </w:r>
      <w:r w:rsidR="008B61F5" w:rsidRPr="00232D2A">
        <w:rPr>
          <w:rFonts w:ascii="Times New Roman" w:hAnsi="Times New Roman"/>
        </w:rPr>
        <w:t>,</w:t>
      </w:r>
      <w:r w:rsidR="009C6445" w:rsidRPr="00232D2A">
        <w:rPr>
          <w:rFonts w:ascii="Times New Roman" w:hAnsi="Times New Roman"/>
        </w:rPr>
        <w:t xml:space="preserve"> </w:t>
      </w:r>
      <w:r w:rsidR="009863B9" w:rsidRPr="00232D2A">
        <w:rPr>
          <w:rFonts w:ascii="Times New Roman" w:hAnsi="Times New Roman"/>
        </w:rPr>
        <w:t>"[</w:t>
      </w:r>
      <w:proofErr w:type="spellStart"/>
      <w:r w:rsidR="009C6445" w:rsidRPr="00232D2A">
        <w:rPr>
          <w:rFonts w:ascii="Times New Roman" w:hAnsi="Times New Roman"/>
        </w:rPr>
        <w:t>i</w:t>
      </w:r>
      <w:proofErr w:type="spellEnd"/>
      <w:r w:rsidR="009863B9" w:rsidRPr="00232D2A">
        <w:rPr>
          <w:rFonts w:ascii="Times New Roman" w:hAnsi="Times New Roman"/>
        </w:rPr>
        <w:t>]</w:t>
      </w:r>
      <w:r w:rsidR="009C6445" w:rsidRPr="00232D2A">
        <w:rPr>
          <w:rFonts w:ascii="Times New Roman" w:hAnsi="Times New Roman"/>
        </w:rPr>
        <w:t xml:space="preserve">n </w:t>
      </w:r>
      <w:r w:rsidR="009863B9" w:rsidRPr="00232D2A">
        <w:rPr>
          <w:rFonts w:ascii="Times New Roman" w:hAnsi="Times New Roman"/>
        </w:rPr>
        <w:t>a</w:t>
      </w:r>
      <w:r w:rsidR="009C6445" w:rsidRPr="00232D2A">
        <w:rPr>
          <w:rFonts w:ascii="Times New Roman" w:hAnsi="Times New Roman"/>
        </w:rPr>
        <w:t xml:space="preserve"> criminal proceeding, </w:t>
      </w:r>
      <w:r w:rsidR="00D337BB" w:rsidRPr="00232D2A">
        <w:rPr>
          <w:rFonts w:ascii="Times New Roman" w:hAnsi="Times New Roman"/>
        </w:rPr>
        <w:t xml:space="preserve">the </w:t>
      </w:r>
      <w:r w:rsidR="009C6445" w:rsidRPr="00232D2A">
        <w:rPr>
          <w:rFonts w:ascii="Times New Roman" w:hAnsi="Times New Roman"/>
        </w:rPr>
        <w:t xml:space="preserve">court must refuse to admit evidence adduced by </w:t>
      </w:r>
      <w:r w:rsidR="009E0929" w:rsidRPr="00232D2A">
        <w:rPr>
          <w:rFonts w:ascii="Times New Roman" w:hAnsi="Times New Roman"/>
        </w:rPr>
        <w:t>the prosecutor if its probative value is outweighed by the danger of unfair prejudice</w:t>
      </w:r>
      <w:r w:rsidR="00B70054" w:rsidRPr="00232D2A">
        <w:rPr>
          <w:rFonts w:ascii="Times New Roman" w:hAnsi="Times New Roman"/>
        </w:rPr>
        <w:t xml:space="preserve"> to the accused"</w:t>
      </w:r>
      <w:r w:rsidR="009E0929" w:rsidRPr="00232D2A">
        <w:rPr>
          <w:rFonts w:ascii="Times New Roman" w:hAnsi="Times New Roman"/>
        </w:rPr>
        <w:t xml:space="preserve">. </w:t>
      </w:r>
    </w:p>
    <w:p w14:paraId="041620E9" w14:textId="09D82F20" w:rsidR="002532E9" w:rsidRPr="00232D2A" w:rsidRDefault="00A31BA0"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In this Court</w:t>
      </w:r>
      <w:r w:rsidR="006C63E6" w:rsidRPr="00232D2A">
        <w:rPr>
          <w:rFonts w:ascii="Times New Roman" w:hAnsi="Times New Roman"/>
        </w:rPr>
        <w:t>,</w:t>
      </w:r>
      <w:r w:rsidR="002532E9" w:rsidRPr="00232D2A">
        <w:rPr>
          <w:rFonts w:ascii="Times New Roman" w:hAnsi="Times New Roman"/>
        </w:rPr>
        <w:t xml:space="preserve"> the </w:t>
      </w:r>
      <w:r w:rsidR="006C63E6" w:rsidRPr="00232D2A">
        <w:rPr>
          <w:rFonts w:ascii="Times New Roman" w:hAnsi="Times New Roman"/>
        </w:rPr>
        <w:t>r</w:t>
      </w:r>
      <w:r w:rsidR="002532E9" w:rsidRPr="00232D2A">
        <w:rPr>
          <w:rFonts w:ascii="Times New Roman" w:hAnsi="Times New Roman"/>
        </w:rPr>
        <w:t>espondent sought to maintain the order</w:t>
      </w:r>
      <w:r w:rsidR="00306F13" w:rsidRPr="00232D2A">
        <w:rPr>
          <w:rFonts w:ascii="Times New Roman" w:hAnsi="Times New Roman"/>
        </w:rPr>
        <w:t>s setting aside his conviction and ordering</w:t>
      </w:r>
      <w:r w:rsidR="002532E9" w:rsidRPr="00232D2A">
        <w:rPr>
          <w:rFonts w:ascii="Times New Roman" w:hAnsi="Times New Roman"/>
        </w:rPr>
        <w:t xml:space="preserve"> a new trial </w:t>
      </w:r>
      <w:proofErr w:type="gramStart"/>
      <w:r w:rsidR="002532E9" w:rsidRPr="00232D2A">
        <w:rPr>
          <w:rFonts w:ascii="Times New Roman" w:hAnsi="Times New Roman"/>
        </w:rPr>
        <w:t>on the basis of</w:t>
      </w:r>
      <w:proofErr w:type="gramEnd"/>
      <w:r w:rsidR="002532E9" w:rsidRPr="00232D2A">
        <w:rPr>
          <w:rFonts w:ascii="Times New Roman" w:hAnsi="Times New Roman"/>
        </w:rPr>
        <w:t xml:space="preserve"> </w:t>
      </w:r>
      <w:r w:rsidR="00A416D1" w:rsidRPr="00232D2A">
        <w:rPr>
          <w:rFonts w:ascii="Times New Roman" w:hAnsi="Times New Roman"/>
        </w:rPr>
        <w:t>the following</w:t>
      </w:r>
      <w:r w:rsidR="002532E9" w:rsidRPr="00232D2A">
        <w:rPr>
          <w:rFonts w:ascii="Times New Roman" w:hAnsi="Times New Roman"/>
        </w:rPr>
        <w:t xml:space="preserve"> </w:t>
      </w:r>
      <w:r w:rsidR="0080315C" w:rsidRPr="00232D2A">
        <w:rPr>
          <w:rFonts w:ascii="Times New Roman" w:hAnsi="Times New Roman"/>
        </w:rPr>
        <w:t>statement by</w:t>
      </w:r>
      <w:r w:rsidR="002532E9" w:rsidRPr="00232D2A">
        <w:rPr>
          <w:rFonts w:ascii="Times New Roman" w:hAnsi="Times New Roman"/>
        </w:rPr>
        <w:t xml:space="preserve"> Priest</w:t>
      </w:r>
      <w:r w:rsidR="006C63E6" w:rsidRPr="00232D2A">
        <w:rPr>
          <w:rFonts w:ascii="Times New Roman" w:hAnsi="Times New Roman"/>
        </w:rPr>
        <w:t> </w:t>
      </w:r>
      <w:r w:rsidR="002532E9" w:rsidRPr="00232D2A">
        <w:rPr>
          <w:rFonts w:ascii="Times New Roman" w:hAnsi="Times New Roman"/>
        </w:rPr>
        <w:t>JA to the effect that the use of the distress evidence as evidence of the offending engaged s</w:t>
      </w:r>
      <w:r w:rsidR="006C63E6" w:rsidRPr="00232D2A">
        <w:rPr>
          <w:rFonts w:ascii="Times New Roman" w:hAnsi="Times New Roman"/>
        </w:rPr>
        <w:t> </w:t>
      </w:r>
      <w:r w:rsidR="002532E9" w:rsidRPr="00232D2A">
        <w:rPr>
          <w:rFonts w:ascii="Times New Roman" w:hAnsi="Times New Roman"/>
        </w:rPr>
        <w:t>137:</w:t>
      </w:r>
      <w:r w:rsidR="006C63E6" w:rsidRPr="00232D2A">
        <w:rPr>
          <w:rStyle w:val="FootnoteReference"/>
          <w:rFonts w:ascii="Times New Roman" w:hAnsi="Times New Roman"/>
          <w:sz w:val="24"/>
        </w:rPr>
        <w:footnoteReference w:id="58"/>
      </w:r>
    </w:p>
    <w:p w14:paraId="715C193E" w14:textId="77777777" w:rsidR="00232D2A" w:rsidRDefault="00313319" w:rsidP="00232D2A">
      <w:pPr>
        <w:pStyle w:val="LeftrightafterHC"/>
        <w:spacing w:before="0" w:after="260" w:line="280" w:lineRule="exact"/>
        <w:ind w:right="0"/>
        <w:jc w:val="both"/>
        <w:rPr>
          <w:rFonts w:ascii="Times New Roman" w:hAnsi="Times New Roman"/>
        </w:rPr>
      </w:pPr>
      <w:r w:rsidRPr="00232D2A">
        <w:rPr>
          <w:rFonts w:ascii="Times New Roman" w:hAnsi="Times New Roman"/>
        </w:rPr>
        <w:t>"</w:t>
      </w:r>
      <w:r w:rsidR="002532E9" w:rsidRPr="00232D2A">
        <w:rPr>
          <w:rFonts w:ascii="Times New Roman" w:hAnsi="Times New Roman"/>
        </w:rPr>
        <w:t>If, in a case like the present, the state of the evidence is such that the jury,</w:t>
      </w:r>
      <w:r w:rsidR="006C63E6" w:rsidRPr="00232D2A">
        <w:rPr>
          <w:rFonts w:ascii="Times New Roman" w:hAnsi="Times New Roman"/>
        </w:rPr>
        <w:t xml:space="preserve"> </w:t>
      </w:r>
      <w:r w:rsidR="002532E9" w:rsidRPr="00232D2A">
        <w:rPr>
          <w:rFonts w:ascii="Times New Roman" w:hAnsi="Times New Roman"/>
        </w:rPr>
        <w:t>acting rationally, could not exclude the reasonable possibility that the complainant</w:t>
      </w:r>
      <w:r w:rsidR="00E55DDC" w:rsidRPr="00232D2A">
        <w:rPr>
          <w:rFonts w:ascii="Times New Roman" w:hAnsi="Times New Roman"/>
        </w:rPr>
        <w:t>'</w:t>
      </w:r>
      <w:r w:rsidR="002532E9" w:rsidRPr="00232D2A">
        <w:rPr>
          <w:rFonts w:ascii="Times New Roman" w:hAnsi="Times New Roman"/>
        </w:rPr>
        <w:t>s</w:t>
      </w:r>
      <w:r w:rsidR="006C63E6" w:rsidRPr="00232D2A">
        <w:rPr>
          <w:rFonts w:ascii="Times New Roman" w:hAnsi="Times New Roman"/>
        </w:rPr>
        <w:t xml:space="preserve"> </w:t>
      </w:r>
      <w:r w:rsidR="002532E9" w:rsidRPr="00232D2A">
        <w:rPr>
          <w:rFonts w:ascii="Times New Roman" w:hAnsi="Times New Roman"/>
        </w:rPr>
        <w:t>distress may have been caused by factors other than the alleged offending, then the</w:t>
      </w:r>
      <w:r w:rsidR="006C63E6" w:rsidRPr="00232D2A">
        <w:rPr>
          <w:rFonts w:ascii="Times New Roman" w:hAnsi="Times New Roman"/>
        </w:rPr>
        <w:t xml:space="preserve"> </w:t>
      </w:r>
      <w:r w:rsidR="002532E9" w:rsidRPr="00232D2A">
        <w:rPr>
          <w:rFonts w:ascii="Times New Roman" w:hAnsi="Times New Roman"/>
        </w:rPr>
        <w:t>distress evidence cannot go in proof of a fact in issue, and thus cannot be said to be</w:t>
      </w:r>
      <w:r w:rsidR="006C63E6" w:rsidRPr="00232D2A">
        <w:rPr>
          <w:rFonts w:ascii="Times New Roman" w:hAnsi="Times New Roman"/>
        </w:rPr>
        <w:t xml:space="preserve"> </w:t>
      </w:r>
      <w:r w:rsidR="002532E9" w:rsidRPr="00232D2A">
        <w:rPr>
          <w:rFonts w:ascii="Times New Roman" w:hAnsi="Times New Roman"/>
        </w:rPr>
        <w:t>relevant. To permit the evidence to go to the jury would be to permit the jury</w:t>
      </w:r>
      <w:r w:rsidR="006C63E6" w:rsidRPr="00232D2A">
        <w:rPr>
          <w:rFonts w:ascii="Times New Roman" w:hAnsi="Times New Roman"/>
        </w:rPr>
        <w:t xml:space="preserve"> </w:t>
      </w:r>
      <w:r w:rsidR="002532E9" w:rsidRPr="00232D2A">
        <w:rPr>
          <w:rFonts w:ascii="Times New Roman" w:hAnsi="Times New Roman"/>
        </w:rPr>
        <w:t xml:space="preserve">potentially to apply speculative </w:t>
      </w:r>
      <w:r w:rsidR="003F7AE8" w:rsidRPr="00232D2A">
        <w:rPr>
          <w:rFonts w:ascii="Times New Roman" w:hAnsi="Times New Roman"/>
        </w:rPr>
        <w:t>'</w:t>
      </w:r>
      <w:r w:rsidR="002532E9" w:rsidRPr="00232D2A">
        <w:rPr>
          <w:rFonts w:ascii="Times New Roman" w:hAnsi="Times New Roman"/>
        </w:rPr>
        <w:t>reasoning</w:t>
      </w:r>
      <w:r w:rsidR="003F7AE8" w:rsidRPr="00232D2A">
        <w:rPr>
          <w:rFonts w:ascii="Times New Roman" w:hAnsi="Times New Roman"/>
        </w:rPr>
        <w:t>'</w:t>
      </w:r>
      <w:r w:rsidR="002532E9" w:rsidRPr="00232D2A">
        <w:rPr>
          <w:rFonts w:ascii="Times New Roman" w:hAnsi="Times New Roman"/>
        </w:rPr>
        <w:t xml:space="preserve"> in proof of guilt. Moreover, on any view, the probative value of the evidence would be slight, and would be outweighed by the risk of unfair </w:t>
      </w:r>
      <w:r w:rsidR="002532E9" w:rsidRPr="00232D2A">
        <w:rPr>
          <w:rFonts w:ascii="Times New Roman" w:hAnsi="Times New Roman"/>
        </w:rPr>
        <w:lastRenderedPageBreak/>
        <w:t>prejudice — that is, the risk that the jury would misuse the evidence —thereby engaging s</w:t>
      </w:r>
      <w:r w:rsidR="00760F6E" w:rsidRPr="00232D2A">
        <w:rPr>
          <w:rFonts w:ascii="Times New Roman" w:hAnsi="Times New Roman"/>
        </w:rPr>
        <w:t> </w:t>
      </w:r>
      <w:r w:rsidR="002532E9" w:rsidRPr="00232D2A">
        <w:rPr>
          <w:rFonts w:ascii="Times New Roman" w:hAnsi="Times New Roman"/>
        </w:rPr>
        <w:t xml:space="preserve">137 of the </w:t>
      </w:r>
      <w:r w:rsidR="00760F6E" w:rsidRPr="00232D2A">
        <w:rPr>
          <w:rFonts w:ascii="Times New Roman" w:hAnsi="Times New Roman"/>
        </w:rPr>
        <w:t xml:space="preserve">[Evidence] </w:t>
      </w:r>
      <w:r w:rsidR="002532E9" w:rsidRPr="00232D2A">
        <w:rPr>
          <w:rFonts w:ascii="Times New Roman" w:hAnsi="Times New Roman"/>
        </w:rPr>
        <w:t>Act."</w:t>
      </w:r>
    </w:p>
    <w:p w14:paraId="1E8090D4" w14:textId="764A36AA" w:rsidR="002532E9" w:rsidRPr="00232D2A" w:rsidRDefault="006670C2"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Emerton</w:t>
      </w:r>
      <w:r w:rsidR="006C63E6" w:rsidRPr="00232D2A">
        <w:rPr>
          <w:rFonts w:ascii="Times New Roman" w:hAnsi="Times New Roman"/>
        </w:rPr>
        <w:t> </w:t>
      </w:r>
      <w:r w:rsidR="002532E9" w:rsidRPr="00232D2A">
        <w:rPr>
          <w:rFonts w:ascii="Times New Roman" w:hAnsi="Times New Roman"/>
        </w:rPr>
        <w:t>P, McLeish and Boyce</w:t>
      </w:r>
      <w:r w:rsidR="006C63E6" w:rsidRPr="00232D2A">
        <w:rPr>
          <w:rFonts w:ascii="Times New Roman" w:hAnsi="Times New Roman"/>
        </w:rPr>
        <w:t> </w:t>
      </w:r>
      <w:r w:rsidR="002532E9" w:rsidRPr="00232D2A">
        <w:rPr>
          <w:rFonts w:ascii="Times New Roman" w:hAnsi="Times New Roman"/>
        </w:rPr>
        <w:t>JJA agreed with Priest</w:t>
      </w:r>
      <w:r w:rsidR="006C63E6" w:rsidRPr="00232D2A">
        <w:rPr>
          <w:rFonts w:ascii="Times New Roman" w:hAnsi="Times New Roman"/>
        </w:rPr>
        <w:t> </w:t>
      </w:r>
      <w:r w:rsidR="002532E9" w:rsidRPr="00232D2A">
        <w:rPr>
          <w:rFonts w:ascii="Times New Roman" w:hAnsi="Times New Roman"/>
        </w:rPr>
        <w:t>JA</w:t>
      </w:r>
      <w:r w:rsidR="00AB00F8" w:rsidRPr="00232D2A">
        <w:rPr>
          <w:rFonts w:ascii="Times New Roman" w:hAnsi="Times New Roman"/>
        </w:rPr>
        <w:t>,</w:t>
      </w:r>
      <w:r w:rsidR="002532E9" w:rsidRPr="00232D2A">
        <w:rPr>
          <w:rFonts w:ascii="Times New Roman" w:hAnsi="Times New Roman"/>
        </w:rPr>
        <w:t xml:space="preserve"> stating that</w:t>
      </w:r>
      <w:r w:rsidR="00AD7E39" w:rsidRPr="00232D2A">
        <w:rPr>
          <w:rFonts w:ascii="Times New Roman" w:hAnsi="Times New Roman"/>
        </w:rPr>
        <w:t>,</w:t>
      </w:r>
      <w:r w:rsidR="002532E9" w:rsidRPr="00232D2A">
        <w:rPr>
          <w:rFonts w:ascii="Times New Roman" w:hAnsi="Times New Roman"/>
        </w:rPr>
        <w:t xml:space="preserve"> if the distress evidence were to </w:t>
      </w:r>
      <w:r w:rsidR="00215AE7" w:rsidRPr="00232D2A">
        <w:rPr>
          <w:rFonts w:ascii="Times New Roman" w:hAnsi="Times New Roman"/>
        </w:rPr>
        <w:t xml:space="preserve">be admitted where there </w:t>
      </w:r>
      <w:r w:rsidR="00AE06FC" w:rsidRPr="00232D2A">
        <w:rPr>
          <w:rFonts w:ascii="Times New Roman" w:hAnsi="Times New Roman"/>
        </w:rPr>
        <w:t xml:space="preserve">were </w:t>
      </w:r>
      <w:r w:rsidR="002532E9" w:rsidRPr="00232D2A">
        <w:rPr>
          <w:rFonts w:ascii="Times New Roman" w:hAnsi="Times New Roman"/>
        </w:rPr>
        <w:t>competing explanations for the cause of the distress "in play", then the "probative value of AB</w:t>
      </w:r>
      <w:r w:rsidR="004B3F26">
        <w:rPr>
          <w:rFonts w:ascii="Times New Roman" w:hAnsi="Times New Roman"/>
        </w:rPr>
        <w:t>'</w:t>
      </w:r>
      <w:r w:rsidR="002532E9" w:rsidRPr="00232D2A">
        <w:rPr>
          <w:rFonts w:ascii="Times New Roman" w:hAnsi="Times New Roman"/>
        </w:rPr>
        <w:t>s distress as independent evidence would be slight, and would be outweighed by the danger of unfair prejudice, thereby engaging s</w:t>
      </w:r>
      <w:r w:rsidR="006C63E6" w:rsidRPr="00232D2A">
        <w:rPr>
          <w:rFonts w:ascii="Times New Roman" w:hAnsi="Times New Roman"/>
        </w:rPr>
        <w:t> </w:t>
      </w:r>
      <w:r w:rsidR="002532E9" w:rsidRPr="00232D2A">
        <w:rPr>
          <w:rFonts w:ascii="Times New Roman" w:hAnsi="Times New Roman"/>
        </w:rPr>
        <w:t xml:space="preserve">137 of the </w:t>
      </w:r>
      <w:r w:rsidR="002532E9" w:rsidRPr="00232D2A">
        <w:rPr>
          <w:rFonts w:ascii="Times New Roman" w:hAnsi="Times New Roman"/>
          <w:i/>
          <w:iCs/>
        </w:rPr>
        <w:t>Evidence Act</w:t>
      </w:r>
      <w:r w:rsidR="002532E9" w:rsidRPr="00232D2A">
        <w:rPr>
          <w:rFonts w:ascii="Times New Roman" w:hAnsi="Times New Roman"/>
        </w:rPr>
        <w:t>"</w:t>
      </w:r>
      <w:r w:rsidR="00A62B90" w:rsidRPr="00232D2A">
        <w:rPr>
          <w:rFonts w:ascii="Times New Roman" w:hAnsi="Times New Roman"/>
        </w:rPr>
        <w:t>.</w:t>
      </w:r>
      <w:r w:rsidR="006C63E6" w:rsidRPr="00232D2A">
        <w:rPr>
          <w:rStyle w:val="FootnoteReference"/>
          <w:rFonts w:ascii="Times New Roman" w:hAnsi="Times New Roman"/>
          <w:sz w:val="24"/>
        </w:rPr>
        <w:footnoteReference w:id="59"/>
      </w:r>
      <w:r w:rsidR="002532E9" w:rsidRPr="00232D2A">
        <w:rPr>
          <w:rFonts w:ascii="Times New Roman" w:hAnsi="Times New Roman"/>
        </w:rPr>
        <w:t xml:space="preserve"> </w:t>
      </w:r>
    </w:p>
    <w:p w14:paraId="4540DAC6" w14:textId="23D25BC5" w:rsidR="002532E9" w:rsidRPr="00232D2A" w:rsidRDefault="006670C2"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 xml:space="preserve">No application was made to the trial judge </w:t>
      </w:r>
      <w:r w:rsidR="00942D17" w:rsidRPr="00232D2A">
        <w:rPr>
          <w:rFonts w:ascii="Times New Roman" w:hAnsi="Times New Roman"/>
        </w:rPr>
        <w:t xml:space="preserve">under s 137 of the </w:t>
      </w:r>
      <w:r w:rsidR="00942D17" w:rsidRPr="00232D2A">
        <w:rPr>
          <w:rFonts w:ascii="Times New Roman" w:hAnsi="Times New Roman"/>
          <w:i/>
          <w:iCs/>
        </w:rPr>
        <w:t>Evidence Act</w:t>
      </w:r>
      <w:r w:rsidR="00942D17" w:rsidRPr="00232D2A">
        <w:rPr>
          <w:rFonts w:ascii="Times New Roman" w:hAnsi="Times New Roman"/>
        </w:rPr>
        <w:t xml:space="preserve"> </w:t>
      </w:r>
      <w:r w:rsidR="002532E9" w:rsidRPr="00232D2A">
        <w:rPr>
          <w:rFonts w:ascii="Times New Roman" w:hAnsi="Times New Roman"/>
        </w:rPr>
        <w:t>to exclude</w:t>
      </w:r>
      <w:r w:rsidR="00EA5E92" w:rsidRPr="00232D2A">
        <w:rPr>
          <w:rFonts w:ascii="Times New Roman" w:hAnsi="Times New Roman"/>
        </w:rPr>
        <w:t xml:space="preserve"> the</w:t>
      </w:r>
      <w:r w:rsidR="002532E9" w:rsidRPr="00232D2A">
        <w:rPr>
          <w:rFonts w:ascii="Times New Roman" w:hAnsi="Times New Roman"/>
        </w:rPr>
        <w:t xml:space="preserve"> evidence of AB's mother </w:t>
      </w:r>
      <w:r w:rsidR="003F7AE8" w:rsidRPr="00232D2A">
        <w:rPr>
          <w:rFonts w:ascii="Times New Roman" w:hAnsi="Times New Roman"/>
        </w:rPr>
        <w:t xml:space="preserve">to the extent </w:t>
      </w:r>
      <w:r w:rsidR="00EA5E92" w:rsidRPr="00232D2A">
        <w:rPr>
          <w:rFonts w:ascii="Times New Roman" w:hAnsi="Times New Roman"/>
        </w:rPr>
        <w:t xml:space="preserve">that </w:t>
      </w:r>
      <w:r w:rsidR="003F7AE8" w:rsidRPr="00232D2A">
        <w:rPr>
          <w:rFonts w:ascii="Times New Roman" w:hAnsi="Times New Roman"/>
        </w:rPr>
        <w:t>it related to AB's</w:t>
      </w:r>
      <w:r w:rsidR="002532E9" w:rsidRPr="00232D2A">
        <w:rPr>
          <w:rFonts w:ascii="Times New Roman" w:hAnsi="Times New Roman"/>
        </w:rPr>
        <w:t xml:space="preserve"> distress while </w:t>
      </w:r>
      <w:r w:rsidR="00097669" w:rsidRPr="00232D2A">
        <w:rPr>
          <w:rFonts w:ascii="Times New Roman" w:hAnsi="Times New Roman"/>
        </w:rPr>
        <w:t xml:space="preserve">AB </w:t>
      </w:r>
      <w:r w:rsidR="003405D2" w:rsidRPr="00232D2A">
        <w:rPr>
          <w:rFonts w:ascii="Times New Roman" w:hAnsi="Times New Roman"/>
        </w:rPr>
        <w:t xml:space="preserve">told </w:t>
      </w:r>
      <w:r w:rsidR="00C53B8A" w:rsidRPr="00232D2A">
        <w:rPr>
          <w:rFonts w:ascii="Times New Roman" w:hAnsi="Times New Roman"/>
        </w:rPr>
        <w:t xml:space="preserve">her mother she </w:t>
      </w:r>
      <w:r w:rsidR="002532E9" w:rsidRPr="00232D2A">
        <w:rPr>
          <w:rFonts w:ascii="Times New Roman" w:hAnsi="Times New Roman"/>
        </w:rPr>
        <w:t>was raped</w:t>
      </w:r>
      <w:r w:rsidR="00B920FF" w:rsidRPr="00232D2A">
        <w:rPr>
          <w:rFonts w:ascii="Times New Roman" w:hAnsi="Times New Roman"/>
        </w:rPr>
        <w:t>.</w:t>
      </w:r>
      <w:r w:rsidR="002532E9" w:rsidRPr="00232D2A">
        <w:rPr>
          <w:rFonts w:ascii="Times New Roman" w:hAnsi="Times New Roman"/>
        </w:rPr>
        <w:t xml:space="preserve"> If such an application had been made, then it would have to have been rejected. </w:t>
      </w:r>
      <w:r w:rsidR="00D0640E" w:rsidRPr="00232D2A">
        <w:rPr>
          <w:rFonts w:ascii="Times New Roman" w:hAnsi="Times New Roman"/>
        </w:rPr>
        <w:t>In applying s 137, t</w:t>
      </w:r>
      <w:r w:rsidR="002532E9" w:rsidRPr="00232D2A">
        <w:rPr>
          <w:rFonts w:ascii="Times New Roman" w:hAnsi="Times New Roman"/>
        </w:rPr>
        <w:t xml:space="preserve">he reasoning of </w:t>
      </w:r>
      <w:proofErr w:type="gramStart"/>
      <w:r w:rsidR="002532E9" w:rsidRPr="00232D2A">
        <w:rPr>
          <w:rFonts w:ascii="Times New Roman" w:hAnsi="Times New Roman"/>
        </w:rPr>
        <w:t>the majority of</w:t>
      </w:r>
      <w:proofErr w:type="gramEnd"/>
      <w:r w:rsidR="002532E9" w:rsidRPr="00232D2A">
        <w:rPr>
          <w:rFonts w:ascii="Times New Roman" w:hAnsi="Times New Roman"/>
        </w:rPr>
        <w:t xml:space="preserve"> the Court of Appeal</w:t>
      </w:r>
      <w:r w:rsidR="00FC7A28" w:rsidRPr="00232D2A">
        <w:rPr>
          <w:rFonts w:ascii="Times New Roman" w:hAnsi="Times New Roman"/>
        </w:rPr>
        <w:t xml:space="preserve"> </w:t>
      </w:r>
      <w:r w:rsidR="002532E9" w:rsidRPr="00232D2A">
        <w:rPr>
          <w:rFonts w:ascii="Times New Roman" w:hAnsi="Times New Roman"/>
        </w:rPr>
        <w:t xml:space="preserve">attributes little </w:t>
      </w:r>
      <w:r w:rsidR="00884774" w:rsidRPr="00232D2A">
        <w:rPr>
          <w:rFonts w:ascii="Times New Roman" w:hAnsi="Times New Roman"/>
        </w:rPr>
        <w:t xml:space="preserve">probative value </w:t>
      </w:r>
      <w:r w:rsidR="002532E9" w:rsidRPr="00232D2A">
        <w:rPr>
          <w:rFonts w:ascii="Times New Roman" w:hAnsi="Times New Roman"/>
        </w:rPr>
        <w:t xml:space="preserve">to the distress evidence by disassociating that evidence from </w:t>
      </w:r>
      <w:r w:rsidR="00E95F55" w:rsidRPr="00232D2A">
        <w:rPr>
          <w:rFonts w:ascii="Times New Roman" w:hAnsi="Times New Roman"/>
        </w:rPr>
        <w:t>AB's</w:t>
      </w:r>
      <w:r w:rsidR="002532E9" w:rsidRPr="00232D2A">
        <w:rPr>
          <w:rFonts w:ascii="Times New Roman" w:hAnsi="Times New Roman"/>
        </w:rPr>
        <w:t xml:space="preserve"> complaint and then </w:t>
      </w:r>
      <w:r w:rsidR="006C63E6" w:rsidRPr="00232D2A">
        <w:rPr>
          <w:rFonts w:ascii="Times New Roman" w:hAnsi="Times New Roman"/>
        </w:rPr>
        <w:t>apply</w:t>
      </w:r>
      <w:r w:rsidR="00B920FF" w:rsidRPr="00232D2A">
        <w:rPr>
          <w:rFonts w:ascii="Times New Roman" w:hAnsi="Times New Roman"/>
        </w:rPr>
        <w:t>ing</w:t>
      </w:r>
      <w:r w:rsidR="002532E9" w:rsidRPr="00232D2A">
        <w:rPr>
          <w:rFonts w:ascii="Times New Roman" w:hAnsi="Times New Roman"/>
        </w:rPr>
        <w:t xml:space="preserve"> the superseded </w:t>
      </w:r>
      <w:r w:rsidR="00090B60" w:rsidRPr="00232D2A">
        <w:rPr>
          <w:rFonts w:ascii="Times New Roman" w:hAnsi="Times New Roman"/>
        </w:rPr>
        <w:t>historical evidentiary rule</w:t>
      </w:r>
      <w:r w:rsidR="002532E9" w:rsidRPr="00232D2A">
        <w:rPr>
          <w:rFonts w:ascii="Times New Roman" w:hAnsi="Times New Roman"/>
        </w:rPr>
        <w:t xml:space="preserve"> that required that juries be directed to give such evidence little weight. However, in applying s</w:t>
      </w:r>
      <w:r w:rsidR="006C63E6" w:rsidRPr="00232D2A">
        <w:rPr>
          <w:rFonts w:ascii="Times New Roman" w:hAnsi="Times New Roman"/>
        </w:rPr>
        <w:t> </w:t>
      </w:r>
      <w:r w:rsidR="002532E9" w:rsidRPr="00232D2A">
        <w:rPr>
          <w:rFonts w:ascii="Times New Roman" w:hAnsi="Times New Roman"/>
        </w:rPr>
        <w:t>137</w:t>
      </w:r>
      <w:r w:rsidR="001D0845" w:rsidRPr="00232D2A">
        <w:rPr>
          <w:rFonts w:ascii="Times New Roman" w:hAnsi="Times New Roman"/>
        </w:rPr>
        <w:t>,</w:t>
      </w:r>
      <w:r w:rsidR="002532E9" w:rsidRPr="00232D2A">
        <w:rPr>
          <w:rFonts w:ascii="Times New Roman" w:hAnsi="Times New Roman"/>
        </w:rPr>
        <w:t xml:space="preserve"> the evidence is to be taken at its highest and in the context of the accompanying </w:t>
      </w:r>
      <w:r w:rsidR="003E65AA" w:rsidRPr="00232D2A">
        <w:rPr>
          <w:rFonts w:ascii="Times New Roman" w:hAnsi="Times New Roman"/>
        </w:rPr>
        <w:t xml:space="preserve">statements </w:t>
      </w:r>
      <w:r w:rsidR="006A140B" w:rsidRPr="00232D2A">
        <w:rPr>
          <w:rFonts w:ascii="Times New Roman" w:hAnsi="Times New Roman"/>
        </w:rPr>
        <w:t xml:space="preserve">made </w:t>
      </w:r>
      <w:r w:rsidR="003E65AA" w:rsidRPr="00232D2A">
        <w:rPr>
          <w:rFonts w:ascii="Times New Roman" w:hAnsi="Times New Roman"/>
        </w:rPr>
        <w:t xml:space="preserve">to </w:t>
      </w:r>
      <w:r w:rsidR="006A140B" w:rsidRPr="00232D2A">
        <w:rPr>
          <w:rFonts w:ascii="Times New Roman" w:hAnsi="Times New Roman"/>
        </w:rPr>
        <w:t>AB's</w:t>
      </w:r>
      <w:r w:rsidR="003E65AA" w:rsidRPr="00232D2A">
        <w:rPr>
          <w:rFonts w:ascii="Times New Roman" w:hAnsi="Times New Roman"/>
        </w:rPr>
        <w:t xml:space="preserve"> mother</w:t>
      </w:r>
      <w:r w:rsidR="006C63E6" w:rsidRPr="00232D2A">
        <w:rPr>
          <w:rFonts w:ascii="Times New Roman" w:hAnsi="Times New Roman"/>
        </w:rPr>
        <w:t>.</w:t>
      </w:r>
      <w:r w:rsidR="006C63E6" w:rsidRPr="00232D2A">
        <w:rPr>
          <w:rStyle w:val="FootnoteReference"/>
          <w:rFonts w:ascii="Times New Roman" w:hAnsi="Times New Roman"/>
          <w:sz w:val="24"/>
        </w:rPr>
        <w:footnoteReference w:id="60"/>
      </w:r>
      <w:r w:rsidR="002532E9" w:rsidRPr="00232D2A">
        <w:rPr>
          <w:rFonts w:ascii="Times New Roman" w:hAnsi="Times New Roman"/>
        </w:rPr>
        <w:t xml:space="preserve"> In light of </w:t>
      </w:r>
      <w:r w:rsidR="002532E9" w:rsidRPr="00232D2A">
        <w:rPr>
          <w:rFonts w:ascii="Times New Roman" w:hAnsi="Times New Roman"/>
          <w:i/>
          <w:iCs/>
        </w:rPr>
        <w:t>Churchill</w:t>
      </w:r>
      <w:r w:rsidR="006C63E6" w:rsidRPr="00232D2A">
        <w:rPr>
          <w:rFonts w:ascii="Times New Roman" w:hAnsi="Times New Roman"/>
        </w:rPr>
        <w:t>,</w:t>
      </w:r>
      <w:r w:rsidR="002532E9" w:rsidRPr="00232D2A">
        <w:rPr>
          <w:rFonts w:ascii="Times New Roman" w:hAnsi="Times New Roman"/>
        </w:rPr>
        <w:t xml:space="preserve"> </w:t>
      </w:r>
      <w:r w:rsidR="00D24AA4" w:rsidRPr="00232D2A">
        <w:rPr>
          <w:rFonts w:ascii="Times New Roman" w:hAnsi="Times New Roman"/>
        </w:rPr>
        <w:t xml:space="preserve">that evidence </w:t>
      </w:r>
      <w:r w:rsidR="002532E9" w:rsidRPr="00232D2A">
        <w:rPr>
          <w:rFonts w:ascii="Times New Roman" w:hAnsi="Times New Roman"/>
        </w:rPr>
        <w:t>ha</w:t>
      </w:r>
      <w:r w:rsidR="00E95F55" w:rsidRPr="00232D2A">
        <w:rPr>
          <w:rFonts w:ascii="Times New Roman" w:hAnsi="Times New Roman"/>
        </w:rPr>
        <w:t>d</w:t>
      </w:r>
      <w:r w:rsidR="002532E9" w:rsidRPr="00232D2A">
        <w:rPr>
          <w:rFonts w:ascii="Times New Roman" w:hAnsi="Times New Roman"/>
        </w:rPr>
        <w:t xml:space="preserve"> substantial </w:t>
      </w:r>
      <w:r w:rsidR="00884774" w:rsidRPr="00232D2A">
        <w:rPr>
          <w:rFonts w:ascii="Times New Roman" w:hAnsi="Times New Roman"/>
        </w:rPr>
        <w:t xml:space="preserve">probative value </w:t>
      </w:r>
      <w:r w:rsidR="00D24AA4" w:rsidRPr="00232D2A">
        <w:rPr>
          <w:rFonts w:ascii="Times New Roman" w:hAnsi="Times New Roman"/>
        </w:rPr>
        <w:t>for the purposes of applying s</w:t>
      </w:r>
      <w:r w:rsidR="00141524" w:rsidRPr="00232D2A">
        <w:rPr>
          <w:rFonts w:ascii="Times New Roman" w:hAnsi="Times New Roman"/>
        </w:rPr>
        <w:t> </w:t>
      </w:r>
      <w:r w:rsidR="00D24AA4" w:rsidRPr="00232D2A">
        <w:rPr>
          <w:rFonts w:ascii="Times New Roman" w:hAnsi="Times New Roman"/>
        </w:rPr>
        <w:t>137</w:t>
      </w:r>
      <w:r w:rsidR="002532E9" w:rsidRPr="00232D2A">
        <w:rPr>
          <w:rFonts w:ascii="Times New Roman" w:hAnsi="Times New Roman"/>
        </w:rPr>
        <w:t>. Similarly</w:t>
      </w:r>
      <w:r w:rsidR="006C63E6" w:rsidRPr="00232D2A">
        <w:rPr>
          <w:rFonts w:ascii="Times New Roman" w:hAnsi="Times New Roman"/>
        </w:rPr>
        <w:t>,</w:t>
      </w:r>
      <w:r w:rsidR="002532E9" w:rsidRPr="00232D2A">
        <w:rPr>
          <w:rFonts w:ascii="Times New Roman" w:hAnsi="Times New Roman"/>
        </w:rPr>
        <w:t xml:space="preserve"> the </w:t>
      </w:r>
      <w:r w:rsidR="00D24AA4" w:rsidRPr="00232D2A">
        <w:rPr>
          <w:rFonts w:ascii="Times New Roman" w:hAnsi="Times New Roman"/>
        </w:rPr>
        <w:t>p</w:t>
      </w:r>
      <w:r w:rsidR="002532E9" w:rsidRPr="00232D2A">
        <w:rPr>
          <w:rFonts w:ascii="Times New Roman" w:hAnsi="Times New Roman"/>
        </w:rPr>
        <w:t xml:space="preserve">rejudice </w:t>
      </w:r>
      <w:r w:rsidR="00D24AA4" w:rsidRPr="00232D2A">
        <w:rPr>
          <w:rFonts w:ascii="Times New Roman" w:hAnsi="Times New Roman"/>
        </w:rPr>
        <w:t>identified by Priest</w:t>
      </w:r>
      <w:r w:rsidR="00141524" w:rsidRPr="00232D2A">
        <w:rPr>
          <w:rFonts w:ascii="Times New Roman" w:hAnsi="Times New Roman"/>
        </w:rPr>
        <w:t> </w:t>
      </w:r>
      <w:r w:rsidR="00D24AA4" w:rsidRPr="00232D2A">
        <w:rPr>
          <w:rFonts w:ascii="Times New Roman" w:hAnsi="Times New Roman"/>
        </w:rPr>
        <w:t>JA</w:t>
      </w:r>
      <w:r w:rsidR="003D07F8" w:rsidRPr="00232D2A">
        <w:rPr>
          <w:rFonts w:ascii="Times New Roman" w:hAnsi="Times New Roman"/>
        </w:rPr>
        <w:t>,</w:t>
      </w:r>
      <w:r w:rsidR="00D24AA4" w:rsidRPr="00232D2A">
        <w:rPr>
          <w:rFonts w:ascii="Times New Roman" w:hAnsi="Times New Roman"/>
        </w:rPr>
        <w:t xml:space="preserve"> being</w:t>
      </w:r>
      <w:r w:rsidR="00073384" w:rsidRPr="00232D2A">
        <w:rPr>
          <w:rFonts w:ascii="Times New Roman" w:hAnsi="Times New Roman"/>
        </w:rPr>
        <w:t xml:space="preserve"> the </w:t>
      </w:r>
      <w:r w:rsidR="002532E9" w:rsidRPr="00232D2A">
        <w:rPr>
          <w:rFonts w:ascii="Times New Roman" w:hAnsi="Times New Roman"/>
        </w:rPr>
        <w:t>potential misuse of the evidence</w:t>
      </w:r>
      <w:r w:rsidR="003D07F8" w:rsidRPr="00232D2A">
        <w:rPr>
          <w:rFonts w:ascii="Times New Roman" w:hAnsi="Times New Roman"/>
        </w:rPr>
        <w:t>,</w:t>
      </w:r>
      <w:r w:rsidR="006C63E6" w:rsidRPr="00232D2A">
        <w:rPr>
          <w:rStyle w:val="FootnoteReference"/>
          <w:rFonts w:ascii="Times New Roman" w:hAnsi="Times New Roman"/>
          <w:sz w:val="24"/>
        </w:rPr>
        <w:footnoteReference w:id="61"/>
      </w:r>
      <w:r w:rsidR="002532E9" w:rsidRPr="00232D2A">
        <w:rPr>
          <w:rFonts w:ascii="Times New Roman" w:hAnsi="Times New Roman"/>
        </w:rPr>
        <w:t xml:space="preserve"> proceeds from the misconception rejected </w:t>
      </w:r>
      <w:r w:rsidR="00141524" w:rsidRPr="00232D2A">
        <w:rPr>
          <w:rFonts w:ascii="Times New Roman" w:hAnsi="Times New Roman"/>
        </w:rPr>
        <w:t xml:space="preserve">in </w:t>
      </w:r>
      <w:r w:rsidR="002532E9" w:rsidRPr="00232D2A">
        <w:rPr>
          <w:rFonts w:ascii="Times New Roman" w:hAnsi="Times New Roman"/>
          <w:i/>
          <w:iCs/>
        </w:rPr>
        <w:t>Churchill</w:t>
      </w:r>
      <w:r w:rsidR="002532E9" w:rsidRPr="00232D2A">
        <w:rPr>
          <w:rFonts w:ascii="Times New Roman" w:hAnsi="Times New Roman"/>
        </w:rPr>
        <w:t xml:space="preserve"> that it could not be used as evidence of the offending. </w:t>
      </w:r>
      <w:r w:rsidR="00073384" w:rsidRPr="00232D2A">
        <w:rPr>
          <w:rFonts w:ascii="Times New Roman" w:hAnsi="Times New Roman"/>
        </w:rPr>
        <w:t>Otherwise, a</w:t>
      </w:r>
      <w:r w:rsidR="002532E9" w:rsidRPr="00232D2A">
        <w:rPr>
          <w:rFonts w:ascii="Times New Roman" w:hAnsi="Times New Roman"/>
        </w:rPr>
        <w:t>ny potential misuse of the evidence was guarded against by the trial judge's directions concerning indirect and circumstantial evidence.</w:t>
      </w:r>
      <w:r w:rsidR="006C63E6" w:rsidRPr="00232D2A">
        <w:rPr>
          <w:rStyle w:val="FootnoteReference"/>
          <w:rFonts w:ascii="Times New Roman" w:hAnsi="Times New Roman"/>
          <w:sz w:val="24"/>
        </w:rPr>
        <w:footnoteReference w:id="62"/>
      </w:r>
      <w:r w:rsidR="002532E9" w:rsidRPr="00232D2A">
        <w:rPr>
          <w:rFonts w:ascii="Times New Roman" w:hAnsi="Times New Roman"/>
        </w:rPr>
        <w:t xml:space="preserve"> </w:t>
      </w:r>
    </w:p>
    <w:p w14:paraId="6415BBE3" w14:textId="7E4ED113" w:rsidR="002532E9" w:rsidRPr="00232D2A" w:rsidRDefault="002532E9" w:rsidP="00232D2A">
      <w:pPr>
        <w:pStyle w:val="HeadingL1"/>
        <w:spacing w:after="260" w:line="280" w:lineRule="exact"/>
        <w:ind w:right="0"/>
        <w:jc w:val="both"/>
        <w:rPr>
          <w:rFonts w:ascii="Times New Roman" w:hAnsi="Times New Roman"/>
        </w:rPr>
      </w:pPr>
      <w:r w:rsidRPr="00232D2A">
        <w:rPr>
          <w:rFonts w:ascii="Times New Roman" w:hAnsi="Times New Roman"/>
        </w:rPr>
        <w:t xml:space="preserve">The </w:t>
      </w:r>
      <w:r w:rsidR="00791ECD" w:rsidRPr="00232D2A">
        <w:rPr>
          <w:rFonts w:ascii="Times New Roman" w:hAnsi="Times New Roman"/>
        </w:rPr>
        <w:t>p</w:t>
      </w:r>
      <w:r w:rsidRPr="00232D2A">
        <w:rPr>
          <w:rFonts w:ascii="Times New Roman" w:hAnsi="Times New Roman"/>
        </w:rPr>
        <w:t xml:space="preserve">rosecutor's </w:t>
      </w:r>
      <w:r w:rsidR="00884774" w:rsidRPr="00232D2A">
        <w:rPr>
          <w:rFonts w:ascii="Times New Roman" w:hAnsi="Times New Roman"/>
        </w:rPr>
        <w:t xml:space="preserve">closing </w:t>
      </w:r>
      <w:r w:rsidR="00E64C7E" w:rsidRPr="00232D2A">
        <w:rPr>
          <w:rFonts w:ascii="Times New Roman" w:hAnsi="Times New Roman"/>
        </w:rPr>
        <w:t>address</w:t>
      </w:r>
    </w:p>
    <w:p w14:paraId="30D5EB20" w14:textId="6D48DD0D" w:rsidR="002532E9" w:rsidRPr="00232D2A" w:rsidRDefault="006670C2"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In this Court</w:t>
      </w:r>
      <w:r w:rsidR="006C63E6" w:rsidRPr="00232D2A">
        <w:rPr>
          <w:rFonts w:ascii="Times New Roman" w:hAnsi="Times New Roman"/>
        </w:rPr>
        <w:t>,</w:t>
      </w:r>
      <w:r w:rsidR="002532E9" w:rsidRPr="00232D2A">
        <w:rPr>
          <w:rFonts w:ascii="Times New Roman" w:hAnsi="Times New Roman"/>
        </w:rPr>
        <w:t xml:space="preserve"> the </w:t>
      </w:r>
      <w:r w:rsidR="006C63E6" w:rsidRPr="00232D2A">
        <w:rPr>
          <w:rFonts w:ascii="Times New Roman" w:hAnsi="Times New Roman"/>
        </w:rPr>
        <w:t>r</w:t>
      </w:r>
      <w:r w:rsidR="002532E9" w:rsidRPr="00232D2A">
        <w:rPr>
          <w:rFonts w:ascii="Times New Roman" w:hAnsi="Times New Roman"/>
        </w:rPr>
        <w:t xml:space="preserve">espondent further submitted that a substantial miscarriage of justice was occasioned by the </w:t>
      </w:r>
      <w:r w:rsidR="00B149D7" w:rsidRPr="00232D2A">
        <w:rPr>
          <w:rFonts w:ascii="Times New Roman" w:hAnsi="Times New Roman"/>
        </w:rPr>
        <w:t xml:space="preserve">fact that, in the </w:t>
      </w:r>
      <w:r w:rsidR="002532E9" w:rsidRPr="00232D2A">
        <w:rPr>
          <w:rFonts w:ascii="Times New Roman" w:hAnsi="Times New Roman"/>
        </w:rPr>
        <w:t xml:space="preserve">prosecutor's </w:t>
      </w:r>
      <w:r w:rsidR="00884774" w:rsidRPr="00232D2A">
        <w:rPr>
          <w:rFonts w:ascii="Times New Roman" w:hAnsi="Times New Roman"/>
        </w:rPr>
        <w:t xml:space="preserve">closing </w:t>
      </w:r>
      <w:r w:rsidR="002532E9" w:rsidRPr="00232D2A">
        <w:rPr>
          <w:rFonts w:ascii="Times New Roman" w:hAnsi="Times New Roman"/>
        </w:rPr>
        <w:t>address</w:t>
      </w:r>
      <w:r w:rsidR="00B149D7" w:rsidRPr="00232D2A">
        <w:rPr>
          <w:rFonts w:ascii="Times New Roman" w:hAnsi="Times New Roman"/>
        </w:rPr>
        <w:t xml:space="preserve"> to the jury, the prosecutor</w:t>
      </w:r>
      <w:r w:rsidR="002F442C" w:rsidRPr="00232D2A">
        <w:rPr>
          <w:rFonts w:ascii="Times New Roman" w:hAnsi="Times New Roman"/>
        </w:rPr>
        <w:t xml:space="preserve"> described the distress evidence as "independent evidence"</w:t>
      </w:r>
      <w:r w:rsidR="002532E9" w:rsidRPr="00232D2A">
        <w:rPr>
          <w:rFonts w:ascii="Times New Roman" w:hAnsi="Times New Roman"/>
        </w:rPr>
        <w:t xml:space="preserve">. It </w:t>
      </w:r>
      <w:r w:rsidR="002532E9" w:rsidRPr="00232D2A">
        <w:rPr>
          <w:rFonts w:ascii="Times New Roman" w:hAnsi="Times New Roman"/>
        </w:rPr>
        <w:lastRenderedPageBreak/>
        <w:t xml:space="preserve">was contended that </w:t>
      </w:r>
      <w:r w:rsidR="00073384" w:rsidRPr="00232D2A">
        <w:rPr>
          <w:rFonts w:ascii="Times New Roman" w:hAnsi="Times New Roman"/>
        </w:rPr>
        <w:t>the prosecutor</w:t>
      </w:r>
      <w:r w:rsidR="002532E9" w:rsidRPr="00232D2A">
        <w:rPr>
          <w:rFonts w:ascii="Times New Roman" w:hAnsi="Times New Roman"/>
        </w:rPr>
        <w:t xml:space="preserve"> invited the jury to treat </w:t>
      </w:r>
      <w:r w:rsidR="004C6289" w:rsidRPr="00232D2A">
        <w:rPr>
          <w:rFonts w:ascii="Times New Roman" w:hAnsi="Times New Roman"/>
        </w:rPr>
        <w:t xml:space="preserve">the evidence of </w:t>
      </w:r>
      <w:r w:rsidR="002532E9" w:rsidRPr="00232D2A">
        <w:rPr>
          <w:rFonts w:ascii="Times New Roman" w:hAnsi="Times New Roman"/>
        </w:rPr>
        <w:t>AB's mother</w:t>
      </w:r>
      <w:r w:rsidR="000775BF" w:rsidRPr="00232D2A">
        <w:rPr>
          <w:rFonts w:ascii="Times New Roman" w:hAnsi="Times New Roman"/>
        </w:rPr>
        <w:t xml:space="preserve"> </w:t>
      </w:r>
      <w:r w:rsidR="004C6289" w:rsidRPr="00232D2A">
        <w:rPr>
          <w:rFonts w:ascii="Times New Roman" w:hAnsi="Times New Roman"/>
        </w:rPr>
        <w:t>about</w:t>
      </w:r>
      <w:r w:rsidR="002532E9" w:rsidRPr="00232D2A">
        <w:rPr>
          <w:rFonts w:ascii="Times New Roman" w:hAnsi="Times New Roman"/>
        </w:rPr>
        <w:t xml:space="preserve"> AB's distress as independent corroboration of AB's account and the failure of the trial judge to correct that </w:t>
      </w:r>
      <w:r w:rsidR="00E64C7E" w:rsidRPr="00232D2A">
        <w:rPr>
          <w:rFonts w:ascii="Times New Roman" w:hAnsi="Times New Roman"/>
        </w:rPr>
        <w:t xml:space="preserve">invitation in the prosecutor's </w:t>
      </w:r>
      <w:r w:rsidR="00884774" w:rsidRPr="00232D2A">
        <w:rPr>
          <w:rFonts w:ascii="Times New Roman" w:hAnsi="Times New Roman"/>
        </w:rPr>
        <w:t xml:space="preserve">closing </w:t>
      </w:r>
      <w:r w:rsidR="00E64C7E" w:rsidRPr="00232D2A">
        <w:rPr>
          <w:rFonts w:ascii="Times New Roman" w:hAnsi="Times New Roman"/>
        </w:rPr>
        <w:t xml:space="preserve">address </w:t>
      </w:r>
      <w:r w:rsidR="002532E9" w:rsidRPr="00232D2A">
        <w:rPr>
          <w:rFonts w:ascii="Times New Roman" w:hAnsi="Times New Roman"/>
        </w:rPr>
        <w:t>occasioned a substantial miscarriage of justice.</w:t>
      </w:r>
      <w:r w:rsidR="00073384" w:rsidRPr="00232D2A">
        <w:rPr>
          <w:rFonts w:ascii="Times New Roman" w:hAnsi="Times New Roman"/>
        </w:rPr>
        <w:t xml:space="preserve"> </w:t>
      </w:r>
      <w:r w:rsidR="002532E9" w:rsidRPr="00232D2A">
        <w:rPr>
          <w:rFonts w:ascii="Times New Roman" w:hAnsi="Times New Roman"/>
        </w:rPr>
        <w:t xml:space="preserve">The </w:t>
      </w:r>
      <w:r w:rsidR="006C63E6" w:rsidRPr="00232D2A">
        <w:rPr>
          <w:rFonts w:ascii="Times New Roman" w:hAnsi="Times New Roman"/>
        </w:rPr>
        <w:t>r</w:t>
      </w:r>
      <w:r w:rsidR="002532E9" w:rsidRPr="00232D2A">
        <w:rPr>
          <w:rFonts w:ascii="Times New Roman" w:hAnsi="Times New Roman"/>
        </w:rPr>
        <w:t xml:space="preserve">espondent </w:t>
      </w:r>
      <w:r w:rsidR="002A6F5D" w:rsidRPr="00232D2A">
        <w:rPr>
          <w:rFonts w:ascii="Times New Roman" w:hAnsi="Times New Roman"/>
        </w:rPr>
        <w:t xml:space="preserve">argued </w:t>
      </w:r>
      <w:r w:rsidR="002532E9" w:rsidRPr="00232D2A">
        <w:rPr>
          <w:rFonts w:ascii="Times New Roman" w:hAnsi="Times New Roman"/>
        </w:rPr>
        <w:t xml:space="preserve">that this </w:t>
      </w:r>
      <w:r w:rsidR="00073384" w:rsidRPr="00232D2A">
        <w:rPr>
          <w:rFonts w:ascii="Times New Roman" w:hAnsi="Times New Roman"/>
        </w:rPr>
        <w:t xml:space="preserve">contention </w:t>
      </w:r>
      <w:r w:rsidR="002532E9" w:rsidRPr="00232D2A">
        <w:rPr>
          <w:rFonts w:ascii="Times New Roman" w:hAnsi="Times New Roman"/>
        </w:rPr>
        <w:t xml:space="preserve">was </w:t>
      </w:r>
      <w:r w:rsidR="002A6F5D" w:rsidRPr="00232D2A">
        <w:rPr>
          <w:rFonts w:ascii="Times New Roman" w:hAnsi="Times New Roman"/>
        </w:rPr>
        <w:t>captured</w:t>
      </w:r>
      <w:r w:rsidR="002532E9" w:rsidRPr="00232D2A">
        <w:rPr>
          <w:rFonts w:ascii="Times New Roman" w:hAnsi="Times New Roman"/>
        </w:rPr>
        <w:t xml:space="preserve"> by ground</w:t>
      </w:r>
      <w:r w:rsidR="006C63E6" w:rsidRPr="00232D2A">
        <w:rPr>
          <w:rFonts w:ascii="Times New Roman" w:hAnsi="Times New Roman"/>
        </w:rPr>
        <w:t> </w:t>
      </w:r>
      <w:r w:rsidR="002532E9" w:rsidRPr="00232D2A">
        <w:rPr>
          <w:rFonts w:ascii="Times New Roman" w:hAnsi="Times New Roman"/>
        </w:rPr>
        <w:t xml:space="preserve">1(a) </w:t>
      </w:r>
      <w:r w:rsidR="0004699C" w:rsidRPr="00232D2A">
        <w:rPr>
          <w:rFonts w:ascii="Times New Roman" w:hAnsi="Times New Roman"/>
        </w:rPr>
        <w:t>as raised in</w:t>
      </w:r>
      <w:r w:rsidR="00142427" w:rsidRPr="00232D2A">
        <w:rPr>
          <w:rFonts w:ascii="Times New Roman" w:hAnsi="Times New Roman"/>
        </w:rPr>
        <w:t xml:space="preserve"> </w:t>
      </w:r>
      <w:r w:rsidR="002532E9" w:rsidRPr="00232D2A">
        <w:rPr>
          <w:rFonts w:ascii="Times New Roman" w:hAnsi="Times New Roman"/>
        </w:rPr>
        <w:t>the Court of Appeal</w:t>
      </w:r>
      <w:r w:rsidR="0042707C" w:rsidRPr="00232D2A">
        <w:rPr>
          <w:rFonts w:ascii="Times New Roman" w:hAnsi="Times New Roman"/>
        </w:rPr>
        <w:t xml:space="preserve">; </w:t>
      </w:r>
      <w:proofErr w:type="spellStart"/>
      <w:r w:rsidR="0042707C" w:rsidRPr="00232D2A">
        <w:rPr>
          <w:rFonts w:ascii="Times New Roman" w:hAnsi="Times New Roman"/>
        </w:rPr>
        <w:t>ie</w:t>
      </w:r>
      <w:proofErr w:type="spellEnd"/>
      <w:r w:rsidR="005C2909" w:rsidRPr="00232D2A">
        <w:rPr>
          <w:rFonts w:ascii="Times New Roman" w:hAnsi="Times New Roman"/>
        </w:rPr>
        <w:t>,</w:t>
      </w:r>
      <w:r w:rsidR="0042707C" w:rsidRPr="00232D2A">
        <w:rPr>
          <w:rFonts w:ascii="Times New Roman" w:hAnsi="Times New Roman"/>
        </w:rPr>
        <w:t xml:space="preserve"> that ground should be read</w:t>
      </w:r>
      <w:r w:rsidR="002532E9" w:rsidRPr="00232D2A">
        <w:rPr>
          <w:rFonts w:ascii="Times New Roman" w:hAnsi="Times New Roman"/>
        </w:rPr>
        <w:t xml:space="preserve"> as stating that the "jury was invited [by the prosecutor] to use the complainant's distress on 7</w:t>
      </w:r>
      <w:r w:rsidR="006C63E6" w:rsidRPr="00232D2A">
        <w:rPr>
          <w:rFonts w:ascii="Times New Roman" w:hAnsi="Times New Roman"/>
        </w:rPr>
        <w:t> </w:t>
      </w:r>
      <w:r w:rsidR="002532E9" w:rsidRPr="00232D2A">
        <w:rPr>
          <w:rFonts w:ascii="Times New Roman" w:hAnsi="Times New Roman"/>
        </w:rPr>
        <w:t>May 1987 as independent support for her account"</w:t>
      </w:r>
      <w:r w:rsidR="00D8595B" w:rsidRPr="00232D2A">
        <w:rPr>
          <w:rFonts w:ascii="Times New Roman" w:hAnsi="Times New Roman"/>
        </w:rPr>
        <w:t>.</w:t>
      </w:r>
      <w:r w:rsidR="0000331D" w:rsidRPr="00232D2A">
        <w:rPr>
          <w:rStyle w:val="FootnoteReference"/>
          <w:rFonts w:ascii="Times New Roman" w:hAnsi="Times New Roman"/>
          <w:sz w:val="24"/>
        </w:rPr>
        <w:footnoteReference w:id="63"/>
      </w:r>
      <w:r w:rsidR="002532E9" w:rsidRPr="00232D2A">
        <w:rPr>
          <w:rFonts w:ascii="Times New Roman" w:hAnsi="Times New Roman"/>
        </w:rPr>
        <w:t xml:space="preserve"> The respondent submitted that the Court of Appeal addressed </w:t>
      </w:r>
      <w:r w:rsidR="0000331D" w:rsidRPr="00232D2A">
        <w:rPr>
          <w:rFonts w:ascii="Times New Roman" w:hAnsi="Times New Roman"/>
        </w:rPr>
        <w:t>ground 1(a)</w:t>
      </w:r>
      <w:r w:rsidR="002532E9" w:rsidRPr="00232D2A">
        <w:rPr>
          <w:rFonts w:ascii="Times New Roman" w:hAnsi="Times New Roman"/>
        </w:rPr>
        <w:t xml:space="preserve"> on that basis.</w:t>
      </w:r>
      <w:r w:rsidR="00716C06" w:rsidRPr="00232D2A">
        <w:rPr>
          <w:rFonts w:ascii="Times New Roman" w:hAnsi="Times New Roman"/>
        </w:rPr>
        <w:t xml:space="preserve"> </w:t>
      </w:r>
      <w:r w:rsidR="002532E9" w:rsidRPr="00232D2A">
        <w:rPr>
          <w:rFonts w:ascii="Times New Roman" w:hAnsi="Times New Roman"/>
        </w:rPr>
        <w:t xml:space="preserve">However, </w:t>
      </w:r>
      <w:proofErr w:type="gramStart"/>
      <w:r w:rsidR="002532E9" w:rsidRPr="00232D2A">
        <w:rPr>
          <w:rFonts w:ascii="Times New Roman" w:hAnsi="Times New Roman"/>
        </w:rPr>
        <w:t>it is clear that the</w:t>
      </w:r>
      <w:proofErr w:type="gramEnd"/>
      <w:r w:rsidR="002532E9" w:rsidRPr="00232D2A">
        <w:rPr>
          <w:rFonts w:ascii="Times New Roman" w:hAnsi="Times New Roman"/>
        </w:rPr>
        <w:t xml:space="preserve"> Court of Appeal addressed ground</w:t>
      </w:r>
      <w:r w:rsidR="003F4C26" w:rsidRPr="00232D2A">
        <w:rPr>
          <w:rFonts w:ascii="Times New Roman" w:hAnsi="Times New Roman"/>
        </w:rPr>
        <w:t> 1(a)</w:t>
      </w:r>
      <w:r w:rsidR="002532E9" w:rsidRPr="00232D2A">
        <w:rPr>
          <w:rFonts w:ascii="Times New Roman" w:hAnsi="Times New Roman"/>
        </w:rPr>
        <w:t xml:space="preserve"> on the basis that it was the trial judge's directions </w:t>
      </w:r>
      <w:r w:rsidR="00AB3304" w:rsidRPr="00232D2A">
        <w:rPr>
          <w:rFonts w:ascii="Times New Roman" w:hAnsi="Times New Roman"/>
        </w:rPr>
        <w:t xml:space="preserve">(not the prosecutor's closing address) </w:t>
      </w:r>
      <w:r w:rsidR="002532E9" w:rsidRPr="00232D2A">
        <w:rPr>
          <w:rFonts w:ascii="Times New Roman" w:hAnsi="Times New Roman"/>
        </w:rPr>
        <w:t>that invited the jury to use the distress evidence in that way.</w:t>
      </w:r>
    </w:p>
    <w:p w14:paraId="19AA078A" w14:textId="1F551CE8" w:rsidR="002532E9" w:rsidRPr="00232D2A" w:rsidRDefault="006670C2"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 xml:space="preserve">In any event, the submission should be rejected. </w:t>
      </w:r>
      <w:r w:rsidR="00AB3304" w:rsidRPr="00232D2A">
        <w:rPr>
          <w:rFonts w:ascii="Times New Roman" w:hAnsi="Times New Roman"/>
        </w:rPr>
        <w:t>T</w:t>
      </w:r>
      <w:r w:rsidR="002532E9" w:rsidRPr="00232D2A">
        <w:rPr>
          <w:rFonts w:ascii="Times New Roman" w:hAnsi="Times New Roman"/>
        </w:rPr>
        <w:t xml:space="preserve">o describe evidence as "independent" in this context can be ambiguous. The better reading of the prosecutor's </w:t>
      </w:r>
      <w:r w:rsidR="00E64C7E" w:rsidRPr="00232D2A">
        <w:rPr>
          <w:rFonts w:ascii="Times New Roman" w:hAnsi="Times New Roman"/>
        </w:rPr>
        <w:t xml:space="preserve">address </w:t>
      </w:r>
      <w:r w:rsidR="002532E9" w:rsidRPr="00232D2A">
        <w:rPr>
          <w:rFonts w:ascii="Times New Roman" w:hAnsi="Times New Roman"/>
        </w:rPr>
        <w:t>is that the prosecutor</w:t>
      </w:r>
      <w:r w:rsidR="00D70BEA" w:rsidRPr="00232D2A">
        <w:rPr>
          <w:rFonts w:ascii="Times New Roman" w:hAnsi="Times New Roman"/>
        </w:rPr>
        <w:t>'s</w:t>
      </w:r>
      <w:r w:rsidR="006D0A0D" w:rsidRPr="00232D2A">
        <w:rPr>
          <w:rFonts w:ascii="Times New Roman" w:hAnsi="Times New Roman"/>
        </w:rPr>
        <w:t xml:space="preserve"> description of</w:t>
      </w:r>
      <w:r w:rsidR="002532E9" w:rsidRPr="00232D2A">
        <w:rPr>
          <w:rFonts w:ascii="Times New Roman" w:hAnsi="Times New Roman"/>
        </w:rPr>
        <w:t xml:space="preserve"> </w:t>
      </w:r>
      <w:r w:rsidR="00D57EAE" w:rsidRPr="00232D2A">
        <w:rPr>
          <w:rFonts w:ascii="Times New Roman" w:hAnsi="Times New Roman"/>
        </w:rPr>
        <w:t xml:space="preserve">the </w:t>
      </w:r>
      <w:r w:rsidR="002532E9" w:rsidRPr="00232D2A">
        <w:rPr>
          <w:rFonts w:ascii="Times New Roman" w:hAnsi="Times New Roman"/>
        </w:rPr>
        <w:t xml:space="preserve">evidence given by AB's mother </w:t>
      </w:r>
      <w:r w:rsidR="0097391A" w:rsidRPr="00232D2A">
        <w:rPr>
          <w:rFonts w:ascii="Times New Roman" w:hAnsi="Times New Roman"/>
        </w:rPr>
        <w:t xml:space="preserve">of AB's distress </w:t>
      </w:r>
      <w:r w:rsidR="002532E9" w:rsidRPr="00232D2A">
        <w:rPr>
          <w:rFonts w:ascii="Times New Roman" w:hAnsi="Times New Roman"/>
        </w:rPr>
        <w:t xml:space="preserve">as </w:t>
      </w:r>
      <w:r w:rsidR="00907A10" w:rsidRPr="00232D2A">
        <w:rPr>
          <w:rFonts w:ascii="Times New Roman" w:hAnsi="Times New Roman"/>
        </w:rPr>
        <w:t xml:space="preserve">"independent" </w:t>
      </w:r>
      <w:r w:rsidR="0097391A" w:rsidRPr="00232D2A">
        <w:rPr>
          <w:rFonts w:ascii="Times New Roman" w:hAnsi="Times New Roman"/>
        </w:rPr>
        <w:t>w</w:t>
      </w:r>
      <w:r w:rsidR="00907A10" w:rsidRPr="00232D2A">
        <w:rPr>
          <w:rFonts w:ascii="Times New Roman" w:hAnsi="Times New Roman"/>
        </w:rPr>
        <w:t xml:space="preserve">as </w:t>
      </w:r>
      <w:r w:rsidR="002532E9" w:rsidRPr="00232D2A">
        <w:rPr>
          <w:rFonts w:ascii="Times New Roman" w:hAnsi="Times New Roman"/>
        </w:rPr>
        <w:t xml:space="preserve">a reference to </w:t>
      </w:r>
      <w:r w:rsidR="00977819" w:rsidRPr="00232D2A">
        <w:rPr>
          <w:rFonts w:ascii="Times New Roman" w:hAnsi="Times New Roman"/>
        </w:rPr>
        <w:t xml:space="preserve">that </w:t>
      </w:r>
      <w:r w:rsidR="002532E9" w:rsidRPr="00232D2A">
        <w:rPr>
          <w:rFonts w:ascii="Times New Roman" w:hAnsi="Times New Roman"/>
        </w:rPr>
        <w:t xml:space="preserve">evidence </w:t>
      </w:r>
      <w:r w:rsidR="00630377" w:rsidRPr="00232D2A">
        <w:rPr>
          <w:rFonts w:ascii="Times New Roman" w:hAnsi="Times New Roman"/>
        </w:rPr>
        <w:t xml:space="preserve">being adduced through </w:t>
      </w:r>
      <w:r w:rsidR="00CF6A52" w:rsidRPr="00232D2A">
        <w:rPr>
          <w:rFonts w:ascii="Times New Roman" w:hAnsi="Times New Roman"/>
        </w:rPr>
        <w:t>AB</w:t>
      </w:r>
      <w:r w:rsidR="00400D96" w:rsidRPr="00232D2A">
        <w:rPr>
          <w:rFonts w:ascii="Times New Roman" w:hAnsi="Times New Roman"/>
        </w:rPr>
        <w:t>'s mother, not through AB</w:t>
      </w:r>
      <w:r w:rsidR="00CF6A52" w:rsidRPr="00232D2A">
        <w:rPr>
          <w:rFonts w:ascii="Times New Roman" w:hAnsi="Times New Roman"/>
        </w:rPr>
        <w:t>.</w:t>
      </w:r>
      <w:r w:rsidR="002532E9" w:rsidRPr="00232D2A">
        <w:rPr>
          <w:rFonts w:ascii="Times New Roman" w:hAnsi="Times New Roman"/>
        </w:rPr>
        <w:t xml:space="preserve"> </w:t>
      </w:r>
      <w:r w:rsidR="00BC730C" w:rsidRPr="00232D2A">
        <w:rPr>
          <w:rFonts w:ascii="Times New Roman" w:hAnsi="Times New Roman"/>
        </w:rPr>
        <w:t>Nonetheless</w:t>
      </w:r>
      <w:r w:rsidR="00E64C7E" w:rsidRPr="00232D2A">
        <w:rPr>
          <w:rFonts w:ascii="Times New Roman" w:hAnsi="Times New Roman"/>
        </w:rPr>
        <w:t>,</w:t>
      </w:r>
      <w:r w:rsidR="002532E9" w:rsidRPr="00232D2A">
        <w:rPr>
          <w:rFonts w:ascii="Times New Roman" w:hAnsi="Times New Roman"/>
        </w:rPr>
        <w:t xml:space="preserve"> what</w:t>
      </w:r>
      <w:r w:rsidR="00806A29" w:rsidRPr="00232D2A">
        <w:rPr>
          <w:rFonts w:ascii="Times New Roman" w:hAnsi="Times New Roman"/>
        </w:rPr>
        <w:t>ever</w:t>
      </w:r>
      <w:r w:rsidR="002532E9" w:rsidRPr="00232D2A">
        <w:rPr>
          <w:rFonts w:ascii="Times New Roman" w:hAnsi="Times New Roman"/>
        </w:rPr>
        <w:t xml:space="preserve"> the prosecutor intended to convey by referring to the observations of AB's mother as "independent" evidence, it cannot be accepted that a jury, unburdened by </w:t>
      </w:r>
      <w:r w:rsidR="00DC7AE0" w:rsidRPr="00232D2A">
        <w:rPr>
          <w:rFonts w:ascii="Times New Roman" w:hAnsi="Times New Roman"/>
        </w:rPr>
        <w:t xml:space="preserve">any </w:t>
      </w:r>
      <w:r w:rsidR="002532E9" w:rsidRPr="00232D2A">
        <w:rPr>
          <w:rFonts w:ascii="Times New Roman" w:hAnsi="Times New Roman"/>
        </w:rPr>
        <w:t xml:space="preserve">knowledge of the </w:t>
      </w:r>
      <w:r w:rsidR="00DC7AE0" w:rsidRPr="00232D2A">
        <w:rPr>
          <w:rFonts w:ascii="Times New Roman" w:hAnsi="Times New Roman"/>
        </w:rPr>
        <w:t xml:space="preserve">superseded </w:t>
      </w:r>
      <w:r w:rsidR="00BA5E9D" w:rsidRPr="00232D2A">
        <w:rPr>
          <w:rFonts w:ascii="Times New Roman" w:hAnsi="Times New Roman"/>
        </w:rPr>
        <w:t>historical evidentia</w:t>
      </w:r>
      <w:r w:rsidR="00D740ED" w:rsidRPr="00232D2A">
        <w:rPr>
          <w:rFonts w:ascii="Times New Roman" w:hAnsi="Times New Roman"/>
        </w:rPr>
        <w:t>ry</w:t>
      </w:r>
      <w:r w:rsidR="00BA5E9D" w:rsidRPr="00232D2A">
        <w:rPr>
          <w:rFonts w:ascii="Times New Roman" w:hAnsi="Times New Roman"/>
        </w:rPr>
        <w:t xml:space="preserve"> </w:t>
      </w:r>
      <w:r w:rsidR="002532E9" w:rsidRPr="00232D2A">
        <w:rPr>
          <w:rFonts w:ascii="Times New Roman" w:hAnsi="Times New Roman"/>
        </w:rPr>
        <w:t xml:space="preserve">rule </w:t>
      </w:r>
      <w:r w:rsidR="00DC7AE0" w:rsidRPr="00232D2A">
        <w:rPr>
          <w:rFonts w:ascii="Times New Roman" w:hAnsi="Times New Roman"/>
        </w:rPr>
        <w:t xml:space="preserve">as to corroboration identified </w:t>
      </w:r>
      <w:r w:rsidR="002532E9" w:rsidRPr="00232D2A">
        <w:rPr>
          <w:rFonts w:ascii="Times New Roman" w:hAnsi="Times New Roman"/>
        </w:rPr>
        <w:t xml:space="preserve">in </w:t>
      </w:r>
      <w:r w:rsidR="002532E9" w:rsidRPr="00232D2A">
        <w:rPr>
          <w:rFonts w:ascii="Times New Roman" w:hAnsi="Times New Roman"/>
          <w:i/>
          <w:iCs/>
        </w:rPr>
        <w:t>Churchill</w:t>
      </w:r>
      <w:r w:rsidR="002532E9" w:rsidRPr="00232D2A">
        <w:rPr>
          <w:rFonts w:ascii="Times New Roman" w:hAnsi="Times New Roman"/>
        </w:rPr>
        <w:t>, would somehow take that description as a reference to independent corroboration of AB's account akin to that which might have been given by an eyewitness to the offending. Nothing in the trial judge's directions conveyed any such suggestion</w:t>
      </w:r>
      <w:r w:rsidR="00961A1A" w:rsidRPr="00232D2A">
        <w:rPr>
          <w:rFonts w:ascii="Times New Roman" w:hAnsi="Times New Roman"/>
        </w:rPr>
        <w:t xml:space="preserve"> or conveyed that the prosecutor made any submission to that effect</w:t>
      </w:r>
      <w:r w:rsidR="002532E9" w:rsidRPr="00232D2A">
        <w:rPr>
          <w:rFonts w:ascii="Times New Roman" w:hAnsi="Times New Roman"/>
        </w:rPr>
        <w:t>. The fact that</w:t>
      </w:r>
      <w:r w:rsidR="0034608A" w:rsidRPr="00232D2A">
        <w:rPr>
          <w:rFonts w:ascii="Times New Roman" w:hAnsi="Times New Roman"/>
        </w:rPr>
        <w:t>,</w:t>
      </w:r>
      <w:r w:rsidR="002532E9" w:rsidRPr="00232D2A">
        <w:rPr>
          <w:rFonts w:ascii="Times New Roman" w:hAnsi="Times New Roman"/>
        </w:rPr>
        <w:t xml:space="preserve"> through</w:t>
      </w:r>
      <w:r w:rsidR="00CF6A52" w:rsidRPr="00232D2A">
        <w:rPr>
          <w:rFonts w:ascii="Times New Roman" w:hAnsi="Times New Roman"/>
        </w:rPr>
        <w:t>out</w:t>
      </w:r>
      <w:r w:rsidR="002532E9" w:rsidRPr="00232D2A">
        <w:rPr>
          <w:rFonts w:ascii="Times New Roman" w:hAnsi="Times New Roman"/>
        </w:rPr>
        <w:t xml:space="preserve"> the discussions </w:t>
      </w:r>
      <w:r w:rsidR="00CF6A52" w:rsidRPr="00232D2A">
        <w:rPr>
          <w:rFonts w:ascii="Times New Roman" w:hAnsi="Times New Roman"/>
        </w:rPr>
        <w:t>between</w:t>
      </w:r>
      <w:r w:rsidR="002532E9" w:rsidRPr="00232D2A">
        <w:rPr>
          <w:rFonts w:ascii="Times New Roman" w:hAnsi="Times New Roman"/>
        </w:rPr>
        <w:t xml:space="preserve"> the trial judge </w:t>
      </w:r>
      <w:r w:rsidR="00CF6A52" w:rsidRPr="00232D2A">
        <w:rPr>
          <w:rFonts w:ascii="Times New Roman" w:hAnsi="Times New Roman"/>
        </w:rPr>
        <w:t xml:space="preserve">and counsel </w:t>
      </w:r>
      <w:r w:rsidR="002532E9" w:rsidRPr="00232D2A">
        <w:rPr>
          <w:rFonts w:ascii="Times New Roman" w:hAnsi="Times New Roman"/>
        </w:rPr>
        <w:t xml:space="preserve">prior to addresses, after the addresses and after the trial judge's summing up, no concern was raised about this aspect of the prosecutor's </w:t>
      </w:r>
      <w:r w:rsidR="00362122" w:rsidRPr="00232D2A">
        <w:rPr>
          <w:rFonts w:ascii="Times New Roman" w:hAnsi="Times New Roman"/>
        </w:rPr>
        <w:t xml:space="preserve">address </w:t>
      </w:r>
      <w:r w:rsidR="0005661D" w:rsidRPr="00232D2A">
        <w:rPr>
          <w:rFonts w:ascii="Times New Roman" w:hAnsi="Times New Roman"/>
        </w:rPr>
        <w:t>supports the conclusion</w:t>
      </w:r>
      <w:r w:rsidR="002532E9" w:rsidRPr="00232D2A">
        <w:rPr>
          <w:rFonts w:ascii="Times New Roman" w:hAnsi="Times New Roman"/>
        </w:rPr>
        <w:t xml:space="preserve"> that </w:t>
      </w:r>
      <w:r w:rsidR="00E92890" w:rsidRPr="00232D2A">
        <w:rPr>
          <w:rFonts w:ascii="Times New Roman" w:hAnsi="Times New Roman"/>
        </w:rPr>
        <w:t xml:space="preserve">the prosecutor's closing address </w:t>
      </w:r>
      <w:r w:rsidR="002532E9" w:rsidRPr="00232D2A">
        <w:rPr>
          <w:rFonts w:ascii="Times New Roman" w:hAnsi="Times New Roman"/>
        </w:rPr>
        <w:t xml:space="preserve">did not convey </w:t>
      </w:r>
      <w:r w:rsidR="000C2560" w:rsidRPr="00232D2A">
        <w:rPr>
          <w:rFonts w:ascii="Times New Roman" w:hAnsi="Times New Roman"/>
        </w:rPr>
        <w:t xml:space="preserve">an invitation to the jury to treat </w:t>
      </w:r>
      <w:r w:rsidR="002532E9" w:rsidRPr="00232D2A">
        <w:rPr>
          <w:rFonts w:ascii="Times New Roman" w:hAnsi="Times New Roman"/>
        </w:rPr>
        <w:t xml:space="preserve">that evidence </w:t>
      </w:r>
      <w:r w:rsidR="000C2560" w:rsidRPr="00232D2A">
        <w:rPr>
          <w:rFonts w:ascii="Times New Roman" w:hAnsi="Times New Roman"/>
        </w:rPr>
        <w:t xml:space="preserve">as having </w:t>
      </w:r>
      <w:r w:rsidR="002532E9" w:rsidRPr="00232D2A">
        <w:rPr>
          <w:rFonts w:ascii="Times New Roman" w:hAnsi="Times New Roman"/>
        </w:rPr>
        <w:t xml:space="preserve">an evidentiary character </w:t>
      </w:r>
      <w:r w:rsidR="000C2560" w:rsidRPr="00232D2A">
        <w:rPr>
          <w:rFonts w:ascii="Times New Roman" w:hAnsi="Times New Roman"/>
        </w:rPr>
        <w:t>that</w:t>
      </w:r>
      <w:r w:rsidR="002532E9" w:rsidRPr="00232D2A">
        <w:rPr>
          <w:rFonts w:ascii="Times New Roman" w:hAnsi="Times New Roman"/>
        </w:rPr>
        <w:t xml:space="preserve"> it did not possess.</w:t>
      </w:r>
    </w:p>
    <w:p w14:paraId="2AEFF59A" w14:textId="2108CD51" w:rsidR="002532E9" w:rsidRPr="00232D2A" w:rsidRDefault="006670C2"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 xml:space="preserve">The </w:t>
      </w:r>
      <w:r w:rsidR="006C63E6" w:rsidRPr="00232D2A">
        <w:rPr>
          <w:rFonts w:ascii="Times New Roman" w:hAnsi="Times New Roman"/>
        </w:rPr>
        <w:t>r</w:t>
      </w:r>
      <w:r w:rsidR="002532E9" w:rsidRPr="00232D2A">
        <w:rPr>
          <w:rFonts w:ascii="Times New Roman" w:hAnsi="Times New Roman"/>
        </w:rPr>
        <w:t>espondent's further submission must be rejected.</w:t>
      </w:r>
    </w:p>
    <w:p w14:paraId="52ADDED3" w14:textId="77777777" w:rsidR="002532E9" w:rsidRPr="00232D2A" w:rsidRDefault="002532E9" w:rsidP="00232D2A">
      <w:pPr>
        <w:pStyle w:val="HeadingL1"/>
        <w:spacing w:after="260" w:line="280" w:lineRule="exact"/>
        <w:ind w:right="0"/>
        <w:jc w:val="both"/>
        <w:rPr>
          <w:rFonts w:ascii="Times New Roman" w:hAnsi="Times New Roman"/>
        </w:rPr>
      </w:pPr>
      <w:r w:rsidRPr="00232D2A">
        <w:rPr>
          <w:rFonts w:ascii="Times New Roman" w:hAnsi="Times New Roman"/>
        </w:rPr>
        <w:t>Conclusion</w:t>
      </w:r>
    </w:p>
    <w:p w14:paraId="734A223C" w14:textId="5DF2F5EB" w:rsidR="002532E9" w:rsidRPr="00232D2A" w:rsidRDefault="006670C2"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2532E9" w:rsidRPr="00232D2A">
        <w:rPr>
          <w:rFonts w:ascii="Times New Roman" w:hAnsi="Times New Roman"/>
        </w:rPr>
        <w:t xml:space="preserve">The appeal must be allowed. The orders of the Court of Appeal must be set aside and the respondent's appeal to that Court against his conviction must be </w:t>
      </w:r>
      <w:r w:rsidR="002532E9" w:rsidRPr="00232D2A">
        <w:rPr>
          <w:rFonts w:ascii="Times New Roman" w:hAnsi="Times New Roman"/>
        </w:rPr>
        <w:lastRenderedPageBreak/>
        <w:t>dismissed. The proceedings are to be remitted to th</w:t>
      </w:r>
      <w:r w:rsidR="00CC3F1F" w:rsidRPr="00232D2A">
        <w:rPr>
          <w:rFonts w:ascii="Times New Roman" w:hAnsi="Times New Roman"/>
        </w:rPr>
        <w:t>e</w:t>
      </w:r>
      <w:r w:rsidR="002532E9" w:rsidRPr="00232D2A">
        <w:rPr>
          <w:rFonts w:ascii="Times New Roman" w:hAnsi="Times New Roman"/>
        </w:rPr>
        <w:t xml:space="preserve"> Court </w:t>
      </w:r>
      <w:r w:rsidR="00CC3F1F" w:rsidRPr="00232D2A">
        <w:rPr>
          <w:rFonts w:ascii="Times New Roman" w:hAnsi="Times New Roman"/>
        </w:rPr>
        <w:t xml:space="preserve">of Appeal </w:t>
      </w:r>
      <w:r w:rsidR="002532E9" w:rsidRPr="00232D2A">
        <w:rPr>
          <w:rFonts w:ascii="Times New Roman" w:hAnsi="Times New Roman"/>
        </w:rPr>
        <w:t xml:space="preserve">for the determination of </w:t>
      </w:r>
      <w:r w:rsidR="00CC3F1F" w:rsidRPr="00232D2A">
        <w:rPr>
          <w:rFonts w:ascii="Times New Roman" w:hAnsi="Times New Roman"/>
        </w:rPr>
        <w:t xml:space="preserve">the respondent's </w:t>
      </w:r>
      <w:r w:rsidR="002532E9" w:rsidRPr="00232D2A">
        <w:rPr>
          <w:rFonts w:ascii="Times New Roman" w:hAnsi="Times New Roman"/>
        </w:rPr>
        <w:t xml:space="preserve">application for leave to appeal against </w:t>
      </w:r>
      <w:r w:rsidR="00CC3F1F" w:rsidRPr="00232D2A">
        <w:rPr>
          <w:rFonts w:ascii="Times New Roman" w:hAnsi="Times New Roman"/>
        </w:rPr>
        <w:t xml:space="preserve">his </w:t>
      </w:r>
      <w:r w:rsidR="002532E9" w:rsidRPr="00232D2A">
        <w:rPr>
          <w:rFonts w:ascii="Times New Roman" w:hAnsi="Times New Roman"/>
        </w:rPr>
        <w:t xml:space="preserve">sentence. </w:t>
      </w:r>
    </w:p>
    <w:p w14:paraId="7E1052FA" w14:textId="06C7D0BF" w:rsidR="002532E9" w:rsidRPr="00232D2A" w:rsidRDefault="006670C2" w:rsidP="00232D2A">
      <w:pPr>
        <w:pStyle w:val="FixListStyle"/>
        <w:spacing w:after="260" w:line="280" w:lineRule="exact"/>
        <w:ind w:right="0"/>
        <w:jc w:val="both"/>
        <w:rPr>
          <w:rFonts w:ascii="Times New Roman" w:hAnsi="Times New Roman"/>
        </w:rPr>
      </w:pPr>
      <w:r w:rsidRPr="00232D2A">
        <w:rPr>
          <w:rFonts w:ascii="Times New Roman" w:hAnsi="Times New Roman"/>
        </w:rPr>
        <w:tab/>
      </w:r>
      <w:r w:rsidR="006C63E6" w:rsidRPr="00232D2A">
        <w:rPr>
          <w:rFonts w:ascii="Times New Roman" w:hAnsi="Times New Roman"/>
        </w:rPr>
        <w:t>Accordingly,</w:t>
      </w:r>
      <w:r w:rsidR="002532E9" w:rsidRPr="00232D2A">
        <w:rPr>
          <w:rFonts w:ascii="Times New Roman" w:hAnsi="Times New Roman"/>
        </w:rPr>
        <w:t xml:space="preserve"> the orders of the Court are:</w:t>
      </w:r>
    </w:p>
    <w:p w14:paraId="534C3256" w14:textId="000E7F52" w:rsidR="002532E9" w:rsidRPr="00232D2A" w:rsidRDefault="002532E9" w:rsidP="00232D2A">
      <w:pPr>
        <w:pStyle w:val="leftright"/>
        <w:spacing w:before="0" w:after="260" w:line="280" w:lineRule="exact"/>
        <w:ind w:right="0"/>
        <w:jc w:val="both"/>
        <w:rPr>
          <w:rFonts w:ascii="Times New Roman" w:hAnsi="Times New Roman"/>
        </w:rPr>
      </w:pPr>
      <w:r w:rsidRPr="00232D2A">
        <w:rPr>
          <w:rFonts w:ascii="Times New Roman" w:hAnsi="Times New Roman"/>
        </w:rPr>
        <w:t>1.</w:t>
      </w:r>
      <w:r w:rsidR="006C63E6" w:rsidRPr="00232D2A">
        <w:rPr>
          <w:rFonts w:ascii="Times New Roman" w:hAnsi="Times New Roman"/>
        </w:rPr>
        <w:tab/>
      </w:r>
      <w:r w:rsidRPr="00232D2A">
        <w:rPr>
          <w:rFonts w:ascii="Times New Roman" w:hAnsi="Times New Roman"/>
        </w:rPr>
        <w:t>Appeal allowed.</w:t>
      </w:r>
    </w:p>
    <w:p w14:paraId="2D33EE47" w14:textId="6FB48BFD" w:rsidR="002532E9" w:rsidRPr="00232D2A" w:rsidRDefault="002532E9" w:rsidP="00232D2A">
      <w:pPr>
        <w:pStyle w:val="LeftrightHanging"/>
        <w:spacing w:before="0" w:after="260" w:line="280" w:lineRule="exact"/>
        <w:ind w:right="0"/>
        <w:jc w:val="both"/>
        <w:rPr>
          <w:rFonts w:ascii="Times New Roman" w:hAnsi="Times New Roman"/>
        </w:rPr>
      </w:pPr>
      <w:r w:rsidRPr="00232D2A">
        <w:rPr>
          <w:rFonts w:ascii="Times New Roman" w:hAnsi="Times New Roman"/>
        </w:rPr>
        <w:t>2.</w:t>
      </w:r>
      <w:r w:rsidR="006C63E6" w:rsidRPr="00232D2A">
        <w:rPr>
          <w:rFonts w:ascii="Times New Roman" w:hAnsi="Times New Roman"/>
        </w:rPr>
        <w:tab/>
      </w:r>
      <w:r w:rsidRPr="00232D2A">
        <w:rPr>
          <w:rFonts w:ascii="Times New Roman" w:hAnsi="Times New Roman"/>
        </w:rPr>
        <w:t>Set aside orders 2, 3, 4 and 5 made by the Court of Appeal of the Supreme Court of Victoria on 19</w:t>
      </w:r>
      <w:r w:rsidR="006C63E6" w:rsidRPr="00232D2A">
        <w:rPr>
          <w:rFonts w:ascii="Times New Roman" w:hAnsi="Times New Roman"/>
        </w:rPr>
        <w:t> </w:t>
      </w:r>
      <w:r w:rsidRPr="00232D2A">
        <w:rPr>
          <w:rFonts w:ascii="Times New Roman" w:hAnsi="Times New Roman"/>
        </w:rPr>
        <w:t xml:space="preserve">December 2024 and, in lieu thereof, order that the respondent's appeal to that </w:t>
      </w:r>
      <w:r w:rsidR="00BA63F7" w:rsidRPr="00232D2A">
        <w:rPr>
          <w:rFonts w:ascii="Times New Roman" w:hAnsi="Times New Roman"/>
        </w:rPr>
        <w:t>C</w:t>
      </w:r>
      <w:r w:rsidRPr="00232D2A">
        <w:rPr>
          <w:rFonts w:ascii="Times New Roman" w:hAnsi="Times New Roman"/>
        </w:rPr>
        <w:t>ourt against conviction be dismissed</w:t>
      </w:r>
      <w:r w:rsidR="00E9677D" w:rsidRPr="00232D2A">
        <w:rPr>
          <w:rFonts w:ascii="Times New Roman" w:hAnsi="Times New Roman"/>
        </w:rPr>
        <w:t>.</w:t>
      </w:r>
    </w:p>
    <w:p w14:paraId="3B48CFDF" w14:textId="18B23FD8" w:rsidR="00A73989" w:rsidRPr="00232D2A" w:rsidRDefault="002532E9" w:rsidP="00232D2A">
      <w:pPr>
        <w:pStyle w:val="LeftrightHanging"/>
        <w:spacing w:before="0" w:after="260" w:line="280" w:lineRule="exact"/>
        <w:ind w:right="0"/>
        <w:jc w:val="both"/>
        <w:rPr>
          <w:rFonts w:ascii="Times New Roman" w:hAnsi="Times New Roman"/>
        </w:rPr>
      </w:pPr>
      <w:r w:rsidRPr="00232D2A">
        <w:rPr>
          <w:rFonts w:ascii="Times New Roman" w:hAnsi="Times New Roman"/>
        </w:rPr>
        <w:t>3.</w:t>
      </w:r>
      <w:r w:rsidR="006C63E6" w:rsidRPr="00232D2A">
        <w:rPr>
          <w:rFonts w:ascii="Times New Roman" w:hAnsi="Times New Roman"/>
        </w:rPr>
        <w:tab/>
      </w:r>
      <w:r w:rsidRPr="00232D2A">
        <w:rPr>
          <w:rFonts w:ascii="Times New Roman" w:hAnsi="Times New Roman"/>
        </w:rPr>
        <w:t>Remit the respondent's application for leave to appeal against sentence to the Court of Appeal of the Supreme Court of Victoria for determination.</w:t>
      </w:r>
    </w:p>
    <w:sectPr w:rsidR="00A73989" w:rsidRPr="00232D2A" w:rsidSect="00EE6792">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156D" w14:textId="77777777" w:rsidR="00B94787" w:rsidRDefault="00B94787">
      <w:pPr>
        <w:spacing w:line="240" w:lineRule="auto"/>
      </w:pPr>
      <w:r>
        <w:separator/>
      </w:r>
    </w:p>
  </w:endnote>
  <w:endnote w:type="continuationSeparator" w:id="0">
    <w:p w14:paraId="6A03C08B" w14:textId="77777777" w:rsidR="00B94787" w:rsidRDefault="00B94787">
      <w:pPr>
        <w:spacing w:line="240" w:lineRule="auto"/>
      </w:pPr>
      <w:r>
        <w:continuationSeparator/>
      </w:r>
    </w:p>
  </w:endnote>
  <w:endnote w:type="continuationNotice" w:id="1">
    <w:p w14:paraId="3D98944B" w14:textId="77777777" w:rsidR="00B94787" w:rsidRDefault="00B947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7B5A" w14:textId="77777777" w:rsidR="00EE6792" w:rsidRDefault="00EE6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5F52" w14:textId="77777777" w:rsidR="00EE6792" w:rsidRDefault="00EE6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67B8" w14:textId="77777777" w:rsidR="00EE6792" w:rsidRDefault="00EE67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7EDF" w14:textId="77777777" w:rsidR="00EE6792" w:rsidRDefault="00EE67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CC5E" w14:textId="77777777" w:rsidR="00EE6792" w:rsidRDefault="00EE67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CAD2" w14:textId="77777777" w:rsidR="00EE6792" w:rsidRDefault="00EE6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ED1A" w14:textId="77777777" w:rsidR="00B94787" w:rsidRPr="00232D2A" w:rsidRDefault="00B94787" w:rsidP="00232D2A">
      <w:pPr>
        <w:pStyle w:val="Footer"/>
        <w:spacing w:before="120" w:after="20"/>
        <w:ind w:right="0"/>
        <w:rPr>
          <w:rFonts w:ascii="Times New Roman" w:hAnsi="Times New Roman"/>
        </w:rPr>
      </w:pPr>
      <w:r>
        <w:continuationSeparator/>
      </w:r>
    </w:p>
  </w:footnote>
  <w:footnote w:type="continuationSeparator" w:id="0">
    <w:p w14:paraId="13365F7F" w14:textId="77777777" w:rsidR="00B94787" w:rsidRPr="00232D2A" w:rsidRDefault="00B94787" w:rsidP="00232D2A">
      <w:pPr>
        <w:pStyle w:val="Footer"/>
        <w:spacing w:before="120" w:after="20"/>
        <w:ind w:right="0"/>
        <w:rPr>
          <w:rFonts w:ascii="Times New Roman" w:hAnsi="Times New Roman"/>
        </w:rPr>
      </w:pPr>
      <w:r w:rsidRPr="00232D2A">
        <w:rPr>
          <w:rFonts w:ascii="Times New Roman" w:hAnsi="Times New Roman"/>
        </w:rPr>
        <w:continuationSeparator/>
      </w:r>
    </w:p>
  </w:footnote>
  <w:footnote w:type="continuationNotice" w:id="1">
    <w:p w14:paraId="4882A4B6" w14:textId="77777777" w:rsidR="00B94787" w:rsidRPr="0008596D" w:rsidRDefault="00B94787">
      <w:pPr>
        <w:jc w:val="right"/>
        <w:rPr>
          <w:rFonts w:ascii="Times New Roman" w:hAnsi="Times New Roman"/>
          <w:sz w:val="24"/>
        </w:rPr>
      </w:pPr>
    </w:p>
  </w:footnote>
  <w:footnote w:id="2">
    <w:p w14:paraId="4836A217" w14:textId="464399B6" w:rsidR="00A12798" w:rsidRPr="00232D2A" w:rsidRDefault="00A12798"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008B39DF" w:rsidRPr="00232D2A">
        <w:rPr>
          <w:rFonts w:ascii="Times New Roman" w:hAnsi="Times New Roman"/>
          <w:sz w:val="24"/>
        </w:rPr>
        <w:tab/>
      </w:r>
      <w:r w:rsidR="008B39DF" w:rsidRPr="00232D2A">
        <w:rPr>
          <w:rFonts w:ascii="Times New Roman" w:hAnsi="Times New Roman"/>
          <w:i/>
          <w:iCs/>
          <w:sz w:val="24"/>
        </w:rPr>
        <w:t>Crimes Act</w:t>
      </w:r>
      <w:r w:rsidR="008B39DF" w:rsidRPr="00232D2A">
        <w:rPr>
          <w:rFonts w:ascii="Times New Roman" w:hAnsi="Times New Roman"/>
          <w:sz w:val="24"/>
        </w:rPr>
        <w:t xml:space="preserve"> </w:t>
      </w:r>
      <w:r w:rsidR="008B39DF" w:rsidRPr="00232D2A">
        <w:rPr>
          <w:rFonts w:ascii="Times New Roman" w:hAnsi="Times New Roman"/>
          <w:i/>
          <w:iCs/>
          <w:sz w:val="24"/>
        </w:rPr>
        <w:t>1958</w:t>
      </w:r>
      <w:r w:rsidR="004A698D" w:rsidRPr="00232D2A">
        <w:rPr>
          <w:rFonts w:ascii="Times New Roman" w:hAnsi="Times New Roman"/>
          <w:sz w:val="24"/>
        </w:rPr>
        <w:t> </w:t>
      </w:r>
      <w:r w:rsidR="008B39DF" w:rsidRPr="00232D2A">
        <w:rPr>
          <w:rFonts w:ascii="Times New Roman" w:hAnsi="Times New Roman"/>
          <w:sz w:val="24"/>
        </w:rPr>
        <w:t>(Vic), s</w:t>
      </w:r>
      <w:r w:rsidR="004A698D" w:rsidRPr="00232D2A">
        <w:rPr>
          <w:rFonts w:ascii="Times New Roman" w:hAnsi="Times New Roman"/>
          <w:sz w:val="24"/>
        </w:rPr>
        <w:t> </w:t>
      </w:r>
      <w:r w:rsidR="001372DB" w:rsidRPr="00232D2A">
        <w:rPr>
          <w:rFonts w:ascii="Times New Roman" w:hAnsi="Times New Roman"/>
          <w:sz w:val="24"/>
        </w:rPr>
        <w:t>6</w:t>
      </w:r>
      <w:r w:rsidR="008B39DF" w:rsidRPr="00232D2A">
        <w:rPr>
          <w:rFonts w:ascii="Times New Roman" w:hAnsi="Times New Roman"/>
          <w:sz w:val="24"/>
        </w:rPr>
        <w:t>3A</w:t>
      </w:r>
      <w:r w:rsidR="00A32D47" w:rsidRPr="00232D2A">
        <w:rPr>
          <w:rFonts w:ascii="Times New Roman" w:hAnsi="Times New Roman"/>
          <w:sz w:val="24"/>
        </w:rPr>
        <w:t>.</w:t>
      </w:r>
    </w:p>
  </w:footnote>
  <w:footnote w:id="3">
    <w:p w14:paraId="13C6C2BE" w14:textId="6EC705FB" w:rsidR="008B39DF" w:rsidRPr="00232D2A" w:rsidRDefault="008B39DF"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00B90463" w:rsidRPr="00232D2A">
        <w:rPr>
          <w:rFonts w:ascii="Times New Roman" w:hAnsi="Times New Roman"/>
          <w:sz w:val="24"/>
        </w:rPr>
        <w:t xml:space="preserve">At the time of the </w:t>
      </w:r>
      <w:r w:rsidR="00C7321F" w:rsidRPr="00232D2A">
        <w:rPr>
          <w:rFonts w:ascii="Times New Roman" w:hAnsi="Times New Roman"/>
          <w:sz w:val="24"/>
        </w:rPr>
        <w:t>offending, a</w:t>
      </w:r>
      <w:r w:rsidR="005776A7" w:rsidRPr="00232D2A">
        <w:rPr>
          <w:rFonts w:ascii="Times New Roman" w:hAnsi="Times New Roman"/>
          <w:sz w:val="24"/>
        </w:rPr>
        <w:t xml:space="preserve"> common law offence. </w:t>
      </w:r>
      <w:r w:rsidR="001F619E" w:rsidRPr="00232D2A">
        <w:rPr>
          <w:rFonts w:ascii="Times New Roman" w:hAnsi="Times New Roman"/>
          <w:sz w:val="24"/>
        </w:rPr>
        <w:t xml:space="preserve">See also </w:t>
      </w:r>
      <w:r w:rsidR="00FA6149" w:rsidRPr="00232D2A">
        <w:rPr>
          <w:rFonts w:ascii="Times New Roman" w:hAnsi="Times New Roman"/>
          <w:i/>
          <w:iCs/>
          <w:sz w:val="24"/>
        </w:rPr>
        <w:t>Crimes Act</w:t>
      </w:r>
      <w:r w:rsidR="0054396A" w:rsidRPr="00232D2A">
        <w:rPr>
          <w:rFonts w:ascii="Times New Roman" w:hAnsi="Times New Roman"/>
          <w:sz w:val="24"/>
        </w:rPr>
        <w:t>,</w:t>
      </w:r>
      <w:r w:rsidR="00FA6149" w:rsidRPr="00232D2A">
        <w:rPr>
          <w:rFonts w:ascii="Times New Roman" w:hAnsi="Times New Roman"/>
          <w:i/>
          <w:iCs/>
          <w:sz w:val="24"/>
        </w:rPr>
        <w:t xml:space="preserve"> </w:t>
      </w:r>
      <w:r w:rsidR="009C3FE2" w:rsidRPr="00232D2A">
        <w:rPr>
          <w:rFonts w:ascii="Times New Roman" w:hAnsi="Times New Roman"/>
          <w:sz w:val="24"/>
        </w:rPr>
        <w:t>s</w:t>
      </w:r>
      <w:r w:rsidR="0054396A" w:rsidRPr="00232D2A">
        <w:rPr>
          <w:rFonts w:ascii="Times New Roman" w:hAnsi="Times New Roman"/>
          <w:sz w:val="24"/>
        </w:rPr>
        <w:t> 45.</w:t>
      </w:r>
      <w:r w:rsidR="008D2E0A" w:rsidRPr="00232D2A">
        <w:rPr>
          <w:rFonts w:ascii="Times New Roman" w:hAnsi="Times New Roman"/>
          <w:sz w:val="24"/>
        </w:rPr>
        <w:t xml:space="preserve"> </w:t>
      </w:r>
    </w:p>
  </w:footnote>
  <w:footnote w:id="4">
    <w:p w14:paraId="6DBBF8F2" w14:textId="2BE8EAAF" w:rsidR="006E5E49" w:rsidRPr="00232D2A" w:rsidRDefault="006E5E49"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Crimes </w:t>
      </w:r>
      <w:r w:rsidR="007B07A3" w:rsidRPr="00232D2A">
        <w:rPr>
          <w:rFonts w:ascii="Times New Roman" w:hAnsi="Times New Roman"/>
          <w:i/>
          <w:iCs/>
          <w:sz w:val="24"/>
        </w:rPr>
        <w:t>Act</w:t>
      </w:r>
      <w:r w:rsidR="00DF155E" w:rsidRPr="00232D2A">
        <w:rPr>
          <w:rFonts w:ascii="Times New Roman" w:hAnsi="Times New Roman"/>
          <w:sz w:val="24"/>
        </w:rPr>
        <w:t>,</w:t>
      </w:r>
      <w:r w:rsidR="007B07A3" w:rsidRPr="00232D2A">
        <w:rPr>
          <w:rFonts w:ascii="Times New Roman" w:hAnsi="Times New Roman"/>
          <w:sz w:val="24"/>
        </w:rPr>
        <w:t xml:space="preserve"> s</w:t>
      </w:r>
      <w:r w:rsidR="004A698D" w:rsidRPr="00232D2A">
        <w:rPr>
          <w:rFonts w:ascii="Times New Roman" w:hAnsi="Times New Roman"/>
          <w:sz w:val="24"/>
        </w:rPr>
        <w:t> </w:t>
      </w:r>
      <w:r w:rsidR="007B07A3" w:rsidRPr="00232D2A">
        <w:rPr>
          <w:rFonts w:ascii="Times New Roman" w:hAnsi="Times New Roman"/>
          <w:sz w:val="24"/>
        </w:rPr>
        <w:t>50(1)(b)</w:t>
      </w:r>
      <w:r w:rsidR="006A5E10" w:rsidRPr="00232D2A">
        <w:rPr>
          <w:rFonts w:ascii="Times New Roman" w:hAnsi="Times New Roman"/>
          <w:sz w:val="24"/>
        </w:rPr>
        <w:t>.</w:t>
      </w:r>
    </w:p>
  </w:footnote>
  <w:footnote w:id="5">
    <w:p w14:paraId="198C9156" w14:textId="275DEF66" w:rsidR="00F7444C" w:rsidRPr="00232D2A" w:rsidRDefault="00F7444C"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Criminal Procedure Act</w:t>
      </w:r>
      <w:r w:rsidRPr="00232D2A">
        <w:rPr>
          <w:rFonts w:ascii="Times New Roman" w:hAnsi="Times New Roman"/>
          <w:sz w:val="24"/>
        </w:rPr>
        <w:t xml:space="preserve"> </w:t>
      </w:r>
      <w:r w:rsidRPr="00232D2A">
        <w:rPr>
          <w:rFonts w:ascii="Times New Roman" w:hAnsi="Times New Roman"/>
          <w:i/>
          <w:iCs/>
          <w:sz w:val="24"/>
        </w:rPr>
        <w:t>2009</w:t>
      </w:r>
      <w:r w:rsidR="004A698D" w:rsidRPr="00232D2A">
        <w:rPr>
          <w:rFonts w:ascii="Times New Roman" w:hAnsi="Times New Roman"/>
          <w:sz w:val="24"/>
        </w:rPr>
        <w:t> </w:t>
      </w:r>
      <w:r w:rsidRPr="00232D2A">
        <w:rPr>
          <w:rFonts w:ascii="Times New Roman" w:hAnsi="Times New Roman"/>
          <w:sz w:val="24"/>
        </w:rPr>
        <w:t>(Vic), s</w:t>
      </w:r>
      <w:r w:rsidR="004A698D" w:rsidRPr="00232D2A">
        <w:rPr>
          <w:rFonts w:ascii="Times New Roman" w:hAnsi="Times New Roman"/>
          <w:sz w:val="24"/>
        </w:rPr>
        <w:t> </w:t>
      </w:r>
      <w:r w:rsidRPr="00232D2A">
        <w:rPr>
          <w:rFonts w:ascii="Times New Roman" w:hAnsi="Times New Roman"/>
          <w:sz w:val="24"/>
        </w:rPr>
        <w:t>274</w:t>
      </w:r>
      <w:r w:rsidR="003C1E89" w:rsidRPr="00232D2A">
        <w:rPr>
          <w:rFonts w:ascii="Times New Roman" w:hAnsi="Times New Roman"/>
          <w:sz w:val="24"/>
        </w:rPr>
        <w:t>.</w:t>
      </w:r>
    </w:p>
  </w:footnote>
  <w:footnote w:id="6">
    <w:p w14:paraId="3C996F87" w14:textId="10350F8C" w:rsidR="003B265A" w:rsidRPr="00232D2A" w:rsidRDefault="003B265A"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Criminal Procedure Act</w:t>
      </w:r>
      <w:r w:rsidRPr="00232D2A">
        <w:rPr>
          <w:rFonts w:ascii="Times New Roman" w:hAnsi="Times New Roman"/>
          <w:sz w:val="24"/>
        </w:rPr>
        <w:t>, s</w:t>
      </w:r>
      <w:r w:rsidR="004A698D" w:rsidRPr="00232D2A">
        <w:rPr>
          <w:rFonts w:ascii="Times New Roman" w:hAnsi="Times New Roman"/>
          <w:sz w:val="24"/>
        </w:rPr>
        <w:t> </w:t>
      </w:r>
      <w:r w:rsidR="00C078C8" w:rsidRPr="00232D2A">
        <w:rPr>
          <w:rFonts w:ascii="Times New Roman" w:hAnsi="Times New Roman"/>
          <w:sz w:val="24"/>
        </w:rPr>
        <w:t>278.</w:t>
      </w:r>
    </w:p>
  </w:footnote>
  <w:footnote w:id="7">
    <w:p w14:paraId="1C0C93F9" w14:textId="7AB220EA" w:rsidR="002532E9" w:rsidRPr="00232D2A" w:rsidRDefault="002532E9"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Criminal Procedure Act</w:t>
      </w:r>
      <w:r w:rsidRPr="00232D2A">
        <w:rPr>
          <w:rFonts w:ascii="Times New Roman" w:hAnsi="Times New Roman"/>
          <w:sz w:val="24"/>
        </w:rPr>
        <w:t>, s 276(1)(c).</w:t>
      </w:r>
    </w:p>
  </w:footnote>
  <w:footnote w:id="8">
    <w:p w14:paraId="0B598704" w14:textId="3D58F2D9" w:rsidR="007E71E3" w:rsidRPr="00232D2A" w:rsidRDefault="007E71E3"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Tsalkos v The King</w:t>
      </w:r>
      <w:r w:rsidRPr="00232D2A">
        <w:rPr>
          <w:rFonts w:ascii="Times New Roman" w:hAnsi="Times New Roman"/>
          <w:sz w:val="24"/>
        </w:rPr>
        <w:t xml:space="preserve"> [2024] VSCA 324 at [65], [75].</w:t>
      </w:r>
    </w:p>
  </w:footnote>
  <w:footnote w:id="9">
    <w:p w14:paraId="1D262127" w14:textId="56B2DE32" w:rsidR="001B79A1" w:rsidRPr="00232D2A" w:rsidRDefault="001B79A1"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t>(2025) 99 ALJR 719</w:t>
      </w:r>
      <w:r w:rsidR="00BA3F04" w:rsidRPr="00232D2A">
        <w:rPr>
          <w:rFonts w:ascii="Times New Roman" w:hAnsi="Times New Roman"/>
          <w:sz w:val="24"/>
        </w:rPr>
        <w:t xml:space="preserve">; </w:t>
      </w:r>
      <w:r w:rsidR="000732AD" w:rsidRPr="00232D2A">
        <w:rPr>
          <w:rFonts w:ascii="Times New Roman" w:hAnsi="Times New Roman"/>
          <w:sz w:val="24"/>
        </w:rPr>
        <w:t>422 ALR 265</w:t>
      </w:r>
      <w:r w:rsidRPr="00232D2A">
        <w:rPr>
          <w:rFonts w:ascii="Times New Roman" w:hAnsi="Times New Roman"/>
          <w:sz w:val="24"/>
        </w:rPr>
        <w:t>.</w:t>
      </w:r>
    </w:p>
  </w:footnote>
  <w:footnote w:id="10">
    <w:p w14:paraId="4F7524D7" w14:textId="7EC0AD39" w:rsidR="001B79A1" w:rsidRPr="00232D2A" w:rsidRDefault="001B79A1"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00804853" w:rsidRPr="00232D2A">
        <w:rPr>
          <w:rFonts w:ascii="Times New Roman" w:hAnsi="Times New Roman"/>
          <w:i/>
          <w:iCs/>
          <w:sz w:val="24"/>
        </w:rPr>
        <w:t xml:space="preserve">R v </w:t>
      </w:r>
      <w:r w:rsidRPr="00232D2A">
        <w:rPr>
          <w:rFonts w:ascii="Times New Roman" w:hAnsi="Times New Roman"/>
          <w:i/>
          <w:iCs/>
          <w:sz w:val="24"/>
        </w:rPr>
        <w:t>Churchill</w:t>
      </w:r>
      <w:r w:rsidRPr="00232D2A">
        <w:rPr>
          <w:rFonts w:ascii="Times New Roman" w:hAnsi="Times New Roman"/>
          <w:sz w:val="24"/>
        </w:rPr>
        <w:t xml:space="preserve"> </w:t>
      </w:r>
      <w:r w:rsidR="00804853" w:rsidRPr="00232D2A">
        <w:rPr>
          <w:rFonts w:ascii="Times New Roman" w:hAnsi="Times New Roman"/>
          <w:i/>
          <w:iCs/>
          <w:sz w:val="24"/>
        </w:rPr>
        <w:t>(a pseudonym)</w:t>
      </w:r>
      <w:r w:rsidR="00804853" w:rsidRPr="00232D2A">
        <w:rPr>
          <w:rFonts w:ascii="Times New Roman" w:hAnsi="Times New Roman"/>
          <w:sz w:val="24"/>
        </w:rPr>
        <w:t xml:space="preserve"> </w:t>
      </w:r>
      <w:r w:rsidR="00E36A13" w:rsidRPr="00232D2A">
        <w:rPr>
          <w:rFonts w:ascii="Times New Roman" w:hAnsi="Times New Roman"/>
          <w:sz w:val="24"/>
        </w:rPr>
        <w:t>(2025) 99 ALJR 719 at</w:t>
      </w:r>
      <w:r w:rsidR="00C91F13" w:rsidRPr="00232D2A">
        <w:rPr>
          <w:rFonts w:ascii="Times New Roman" w:hAnsi="Times New Roman"/>
          <w:sz w:val="24"/>
        </w:rPr>
        <w:t xml:space="preserve"> </w:t>
      </w:r>
      <w:r w:rsidR="00AB6FBB" w:rsidRPr="00232D2A">
        <w:rPr>
          <w:rFonts w:ascii="Times New Roman" w:hAnsi="Times New Roman"/>
          <w:sz w:val="24"/>
        </w:rPr>
        <w:t>72</w:t>
      </w:r>
      <w:r w:rsidR="00E82CA2" w:rsidRPr="00232D2A">
        <w:rPr>
          <w:rFonts w:ascii="Times New Roman" w:hAnsi="Times New Roman"/>
          <w:sz w:val="24"/>
        </w:rPr>
        <w:t>4</w:t>
      </w:r>
      <w:r w:rsidR="00AB6FBB" w:rsidRPr="00232D2A">
        <w:rPr>
          <w:rFonts w:ascii="Times New Roman" w:hAnsi="Times New Roman"/>
          <w:sz w:val="24"/>
        </w:rPr>
        <w:t xml:space="preserve"> </w:t>
      </w:r>
      <w:r w:rsidRPr="00232D2A">
        <w:rPr>
          <w:rFonts w:ascii="Times New Roman" w:hAnsi="Times New Roman"/>
          <w:sz w:val="24"/>
        </w:rPr>
        <w:t>[20]</w:t>
      </w:r>
      <w:r w:rsidR="00E82CA2" w:rsidRPr="00232D2A">
        <w:rPr>
          <w:rFonts w:ascii="Times New Roman" w:hAnsi="Times New Roman"/>
          <w:sz w:val="24"/>
        </w:rPr>
        <w:t>; 422 ALR 265</w:t>
      </w:r>
      <w:r w:rsidR="00542EDC" w:rsidRPr="00232D2A">
        <w:rPr>
          <w:rFonts w:ascii="Times New Roman" w:hAnsi="Times New Roman"/>
          <w:sz w:val="24"/>
        </w:rPr>
        <w:t xml:space="preserve"> at 270</w:t>
      </w:r>
      <w:r w:rsidRPr="00232D2A">
        <w:rPr>
          <w:rFonts w:ascii="Times New Roman" w:hAnsi="Times New Roman"/>
          <w:sz w:val="24"/>
        </w:rPr>
        <w:t>.</w:t>
      </w:r>
    </w:p>
  </w:footnote>
  <w:footnote w:id="11">
    <w:p w14:paraId="14247E63" w14:textId="2051805B" w:rsidR="00A836DD" w:rsidRPr="00232D2A" w:rsidRDefault="00A836DD"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Churchill</w:t>
      </w:r>
      <w:r w:rsidRPr="00232D2A">
        <w:rPr>
          <w:rFonts w:ascii="Times New Roman" w:hAnsi="Times New Roman"/>
          <w:sz w:val="24"/>
        </w:rPr>
        <w:t xml:space="preserve"> </w:t>
      </w:r>
      <w:r w:rsidR="00542EDC" w:rsidRPr="00232D2A">
        <w:rPr>
          <w:rFonts w:ascii="Times New Roman" w:hAnsi="Times New Roman"/>
          <w:sz w:val="24"/>
        </w:rPr>
        <w:t>(2025) 99 ALJR 719</w:t>
      </w:r>
      <w:r w:rsidR="008B3822" w:rsidRPr="00232D2A">
        <w:rPr>
          <w:rFonts w:ascii="Times New Roman" w:hAnsi="Times New Roman"/>
          <w:sz w:val="24"/>
        </w:rPr>
        <w:t xml:space="preserve"> at </w:t>
      </w:r>
      <w:r w:rsidR="00AE6F4D" w:rsidRPr="00232D2A">
        <w:rPr>
          <w:rFonts w:ascii="Times New Roman" w:hAnsi="Times New Roman"/>
          <w:sz w:val="24"/>
        </w:rPr>
        <w:t>721 [1], 72</w:t>
      </w:r>
      <w:r w:rsidR="00A54843" w:rsidRPr="00232D2A">
        <w:rPr>
          <w:rFonts w:ascii="Times New Roman" w:hAnsi="Times New Roman"/>
          <w:sz w:val="24"/>
        </w:rPr>
        <w:t>5</w:t>
      </w:r>
      <w:r w:rsidR="00286F67" w:rsidRPr="00232D2A">
        <w:rPr>
          <w:rFonts w:ascii="Times New Roman" w:hAnsi="Times New Roman"/>
          <w:sz w:val="24"/>
        </w:rPr>
        <w:t xml:space="preserve"> [</w:t>
      </w:r>
      <w:r w:rsidR="00A54843" w:rsidRPr="00232D2A">
        <w:rPr>
          <w:rFonts w:ascii="Times New Roman" w:hAnsi="Times New Roman"/>
          <w:sz w:val="24"/>
        </w:rPr>
        <w:t>2</w:t>
      </w:r>
      <w:r w:rsidR="00286F67" w:rsidRPr="00232D2A">
        <w:rPr>
          <w:rFonts w:ascii="Times New Roman" w:hAnsi="Times New Roman"/>
          <w:sz w:val="24"/>
        </w:rPr>
        <w:t>7]</w:t>
      </w:r>
      <w:r w:rsidR="00542EDC" w:rsidRPr="00232D2A">
        <w:rPr>
          <w:rFonts w:ascii="Times New Roman" w:hAnsi="Times New Roman"/>
          <w:sz w:val="24"/>
        </w:rPr>
        <w:t>; 422 ALR 265</w:t>
      </w:r>
      <w:r w:rsidR="00DA095E" w:rsidRPr="00232D2A">
        <w:rPr>
          <w:rFonts w:ascii="Times New Roman" w:hAnsi="Times New Roman"/>
          <w:sz w:val="24"/>
        </w:rPr>
        <w:t xml:space="preserve"> </w:t>
      </w:r>
      <w:r w:rsidRPr="00232D2A">
        <w:rPr>
          <w:rFonts w:ascii="Times New Roman" w:hAnsi="Times New Roman"/>
          <w:sz w:val="24"/>
        </w:rPr>
        <w:t xml:space="preserve">at </w:t>
      </w:r>
      <w:r w:rsidR="008B3822" w:rsidRPr="00232D2A">
        <w:rPr>
          <w:rFonts w:ascii="Times New Roman" w:hAnsi="Times New Roman"/>
          <w:sz w:val="24"/>
        </w:rPr>
        <w:t>266</w:t>
      </w:r>
      <w:r w:rsidR="00EB4AE4" w:rsidRPr="00232D2A">
        <w:rPr>
          <w:rFonts w:ascii="Times New Roman" w:hAnsi="Times New Roman"/>
          <w:sz w:val="24"/>
        </w:rPr>
        <w:t xml:space="preserve">, </w:t>
      </w:r>
      <w:r w:rsidR="001C0750" w:rsidRPr="00232D2A">
        <w:rPr>
          <w:rFonts w:ascii="Times New Roman" w:hAnsi="Times New Roman"/>
          <w:sz w:val="24"/>
        </w:rPr>
        <w:t>27</w:t>
      </w:r>
      <w:r w:rsidR="00A54843" w:rsidRPr="00232D2A">
        <w:rPr>
          <w:rFonts w:ascii="Times New Roman" w:hAnsi="Times New Roman"/>
          <w:sz w:val="24"/>
        </w:rPr>
        <w:t>1-272</w:t>
      </w:r>
      <w:r w:rsidRPr="00232D2A">
        <w:rPr>
          <w:rFonts w:ascii="Times New Roman" w:hAnsi="Times New Roman"/>
          <w:sz w:val="24"/>
        </w:rPr>
        <w:t>.</w:t>
      </w:r>
    </w:p>
  </w:footnote>
  <w:footnote w:id="12">
    <w:p w14:paraId="43733995" w14:textId="4AD03295" w:rsidR="001B79A1" w:rsidRPr="00232D2A" w:rsidRDefault="001B79A1"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Churchill</w:t>
      </w:r>
      <w:r w:rsidRPr="00232D2A">
        <w:rPr>
          <w:rFonts w:ascii="Times New Roman" w:hAnsi="Times New Roman"/>
          <w:sz w:val="24"/>
        </w:rPr>
        <w:t xml:space="preserve"> </w:t>
      </w:r>
      <w:r w:rsidR="00725840" w:rsidRPr="00232D2A">
        <w:rPr>
          <w:rFonts w:ascii="Times New Roman" w:hAnsi="Times New Roman"/>
          <w:sz w:val="24"/>
        </w:rPr>
        <w:t xml:space="preserve">(2025) 99 ALJR 719 at 722 [6]-[10]; 422 ALR 265 at </w:t>
      </w:r>
      <w:r w:rsidR="00AC49F5" w:rsidRPr="00232D2A">
        <w:rPr>
          <w:rFonts w:ascii="Times New Roman" w:hAnsi="Times New Roman"/>
          <w:sz w:val="24"/>
        </w:rPr>
        <w:t>26</w:t>
      </w:r>
      <w:r w:rsidR="008D6606" w:rsidRPr="00232D2A">
        <w:rPr>
          <w:rFonts w:ascii="Times New Roman" w:hAnsi="Times New Roman"/>
          <w:sz w:val="24"/>
        </w:rPr>
        <w:t>7-</w:t>
      </w:r>
      <w:r w:rsidR="0017446D">
        <w:rPr>
          <w:rFonts w:ascii="Times New Roman" w:hAnsi="Times New Roman"/>
          <w:sz w:val="24"/>
        </w:rPr>
        <w:t>26</w:t>
      </w:r>
      <w:r w:rsidR="00AC49F5" w:rsidRPr="00232D2A">
        <w:rPr>
          <w:rFonts w:ascii="Times New Roman" w:hAnsi="Times New Roman"/>
          <w:sz w:val="24"/>
        </w:rPr>
        <w:t>8</w:t>
      </w:r>
      <w:r w:rsidRPr="00232D2A">
        <w:rPr>
          <w:rFonts w:ascii="Times New Roman" w:hAnsi="Times New Roman"/>
          <w:sz w:val="24"/>
        </w:rPr>
        <w:t>.</w:t>
      </w:r>
    </w:p>
  </w:footnote>
  <w:footnote w:id="13">
    <w:p w14:paraId="2E91C353" w14:textId="67180F57" w:rsidR="001B79A1" w:rsidRPr="00232D2A" w:rsidRDefault="001B79A1"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Churchill</w:t>
      </w:r>
      <w:r w:rsidRPr="00232D2A">
        <w:rPr>
          <w:rFonts w:ascii="Times New Roman" w:hAnsi="Times New Roman"/>
          <w:sz w:val="24"/>
        </w:rPr>
        <w:t xml:space="preserve"> </w:t>
      </w:r>
      <w:r w:rsidR="00254B34" w:rsidRPr="00232D2A">
        <w:rPr>
          <w:rFonts w:ascii="Times New Roman" w:hAnsi="Times New Roman"/>
          <w:sz w:val="24"/>
        </w:rPr>
        <w:t xml:space="preserve">(2025) 99 ALJR 719 </w:t>
      </w:r>
      <w:r w:rsidRPr="00232D2A">
        <w:rPr>
          <w:rFonts w:ascii="Times New Roman" w:hAnsi="Times New Roman"/>
          <w:sz w:val="24"/>
        </w:rPr>
        <w:t>at</w:t>
      </w:r>
      <w:r w:rsidR="001471DD" w:rsidRPr="00232D2A">
        <w:rPr>
          <w:rFonts w:ascii="Times New Roman" w:hAnsi="Times New Roman"/>
          <w:sz w:val="24"/>
        </w:rPr>
        <w:t xml:space="preserve"> 721</w:t>
      </w:r>
      <w:r w:rsidRPr="00232D2A">
        <w:rPr>
          <w:rFonts w:ascii="Times New Roman" w:hAnsi="Times New Roman"/>
          <w:sz w:val="24"/>
        </w:rPr>
        <w:t xml:space="preserve"> [</w:t>
      </w:r>
      <w:r w:rsidR="00EF7B63" w:rsidRPr="00232D2A">
        <w:rPr>
          <w:rFonts w:ascii="Times New Roman" w:hAnsi="Times New Roman"/>
          <w:sz w:val="24"/>
        </w:rPr>
        <w:t>3</w:t>
      </w:r>
      <w:r w:rsidRPr="00232D2A">
        <w:rPr>
          <w:rFonts w:ascii="Times New Roman" w:hAnsi="Times New Roman"/>
          <w:sz w:val="24"/>
        </w:rPr>
        <w:t xml:space="preserve">], </w:t>
      </w:r>
      <w:r w:rsidR="00D86DB8" w:rsidRPr="00232D2A">
        <w:rPr>
          <w:rFonts w:ascii="Times New Roman" w:hAnsi="Times New Roman"/>
          <w:sz w:val="24"/>
        </w:rPr>
        <w:t xml:space="preserve">725 </w:t>
      </w:r>
      <w:r w:rsidRPr="00232D2A">
        <w:rPr>
          <w:rFonts w:ascii="Times New Roman" w:hAnsi="Times New Roman"/>
          <w:sz w:val="24"/>
        </w:rPr>
        <w:t>[27]</w:t>
      </w:r>
      <w:r w:rsidR="007A1742" w:rsidRPr="00232D2A">
        <w:rPr>
          <w:rFonts w:ascii="Times New Roman" w:hAnsi="Times New Roman"/>
          <w:sz w:val="24"/>
        </w:rPr>
        <w:t>-[29]</w:t>
      </w:r>
      <w:r w:rsidR="00D86DB8" w:rsidRPr="00232D2A">
        <w:rPr>
          <w:rFonts w:ascii="Times New Roman" w:hAnsi="Times New Roman"/>
          <w:sz w:val="24"/>
        </w:rPr>
        <w:t xml:space="preserve">; </w:t>
      </w:r>
      <w:r w:rsidR="00585270" w:rsidRPr="00232D2A">
        <w:rPr>
          <w:rFonts w:ascii="Times New Roman" w:hAnsi="Times New Roman"/>
          <w:sz w:val="24"/>
        </w:rPr>
        <w:t xml:space="preserve">422 ALR 265 at </w:t>
      </w:r>
      <w:r w:rsidR="007509BD" w:rsidRPr="00232D2A">
        <w:rPr>
          <w:rFonts w:ascii="Times New Roman" w:hAnsi="Times New Roman"/>
          <w:sz w:val="24"/>
        </w:rPr>
        <w:t xml:space="preserve">267, </w:t>
      </w:r>
      <w:r w:rsidR="00AF57D6" w:rsidRPr="00232D2A">
        <w:rPr>
          <w:rFonts w:ascii="Times New Roman" w:hAnsi="Times New Roman"/>
          <w:sz w:val="24"/>
        </w:rPr>
        <w:t>271-272</w:t>
      </w:r>
      <w:r w:rsidRPr="00232D2A">
        <w:rPr>
          <w:rFonts w:ascii="Times New Roman" w:hAnsi="Times New Roman"/>
          <w:sz w:val="24"/>
        </w:rPr>
        <w:t>.</w:t>
      </w:r>
    </w:p>
  </w:footnote>
  <w:footnote w:id="14">
    <w:p w14:paraId="0AD023B7" w14:textId="7B7D2B0F" w:rsidR="00167849" w:rsidRPr="00232D2A" w:rsidRDefault="00167849"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Churchill</w:t>
      </w:r>
      <w:r w:rsidRPr="00232D2A">
        <w:rPr>
          <w:rFonts w:ascii="Times New Roman" w:hAnsi="Times New Roman"/>
          <w:sz w:val="24"/>
        </w:rPr>
        <w:t xml:space="preserve"> (2025) 99 ALJR 719 at 721 [3], 725 [27]-[29]; 422 ALR 265 at 267, 271-272.</w:t>
      </w:r>
    </w:p>
  </w:footnote>
  <w:footnote w:id="15">
    <w:p w14:paraId="08D598B0" w14:textId="3375AAD5" w:rsidR="001B79A1" w:rsidRPr="00232D2A" w:rsidRDefault="001B79A1"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00617F77" w:rsidRPr="00232D2A">
        <w:rPr>
          <w:rFonts w:ascii="Times New Roman" w:hAnsi="Times New Roman"/>
          <w:i/>
          <w:iCs/>
          <w:sz w:val="24"/>
        </w:rPr>
        <w:t>Churchill</w:t>
      </w:r>
      <w:r w:rsidR="00617F77" w:rsidRPr="00232D2A">
        <w:rPr>
          <w:rFonts w:ascii="Times New Roman" w:hAnsi="Times New Roman"/>
          <w:sz w:val="24"/>
        </w:rPr>
        <w:t xml:space="preserve"> (2025) 99 ALJR 719 at 721 [3], 725 [27]-[29]; 422 ALR 265 at 267, 271-272.</w:t>
      </w:r>
    </w:p>
  </w:footnote>
  <w:footnote w:id="16">
    <w:p w14:paraId="3F5A0C02" w14:textId="7F220415" w:rsidR="001B79A1" w:rsidRPr="00232D2A" w:rsidRDefault="001B79A1"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Jury Directions Act</w:t>
      </w:r>
      <w:r w:rsidR="00421F4E" w:rsidRPr="00232D2A">
        <w:rPr>
          <w:rFonts w:ascii="Times New Roman" w:hAnsi="Times New Roman"/>
          <w:i/>
          <w:iCs/>
          <w:sz w:val="24"/>
        </w:rPr>
        <w:t xml:space="preserve"> 2015</w:t>
      </w:r>
      <w:r w:rsidR="00AD4843" w:rsidRPr="00232D2A">
        <w:rPr>
          <w:rFonts w:ascii="Times New Roman" w:hAnsi="Times New Roman"/>
          <w:i/>
          <w:iCs/>
          <w:sz w:val="24"/>
        </w:rPr>
        <w:t> </w:t>
      </w:r>
      <w:r w:rsidR="00421F4E" w:rsidRPr="00232D2A">
        <w:rPr>
          <w:rFonts w:ascii="Times New Roman" w:hAnsi="Times New Roman"/>
          <w:sz w:val="24"/>
        </w:rPr>
        <w:t>(Vic)</w:t>
      </w:r>
      <w:r w:rsidRPr="00232D2A">
        <w:rPr>
          <w:rFonts w:ascii="Times New Roman" w:hAnsi="Times New Roman"/>
          <w:sz w:val="24"/>
        </w:rPr>
        <w:t>, s 16(1).</w:t>
      </w:r>
    </w:p>
  </w:footnote>
  <w:footnote w:id="17">
    <w:p w14:paraId="2425F5EB" w14:textId="3C8694FD" w:rsidR="001B79A1" w:rsidRPr="00232D2A" w:rsidRDefault="001B79A1"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Churchill</w:t>
      </w:r>
      <w:r w:rsidRPr="00232D2A">
        <w:rPr>
          <w:rFonts w:ascii="Times New Roman" w:hAnsi="Times New Roman"/>
          <w:sz w:val="24"/>
        </w:rPr>
        <w:t xml:space="preserve"> </w:t>
      </w:r>
      <w:r w:rsidR="00131FD5" w:rsidRPr="00232D2A">
        <w:rPr>
          <w:rFonts w:ascii="Times New Roman" w:hAnsi="Times New Roman"/>
          <w:sz w:val="24"/>
        </w:rPr>
        <w:t xml:space="preserve">(2025) 99 ALJR 719 </w:t>
      </w:r>
      <w:r w:rsidRPr="00232D2A">
        <w:rPr>
          <w:rFonts w:ascii="Times New Roman" w:hAnsi="Times New Roman"/>
          <w:sz w:val="24"/>
        </w:rPr>
        <w:t xml:space="preserve">at </w:t>
      </w:r>
      <w:r w:rsidR="001E1936" w:rsidRPr="00232D2A">
        <w:rPr>
          <w:rFonts w:ascii="Times New Roman" w:hAnsi="Times New Roman"/>
          <w:sz w:val="24"/>
        </w:rPr>
        <w:t xml:space="preserve">721 [1], </w:t>
      </w:r>
      <w:r w:rsidR="00D67C80" w:rsidRPr="00232D2A">
        <w:rPr>
          <w:rFonts w:ascii="Times New Roman" w:hAnsi="Times New Roman"/>
          <w:sz w:val="24"/>
        </w:rPr>
        <w:t>721-</w:t>
      </w:r>
      <w:r w:rsidR="00CF4422" w:rsidRPr="00232D2A">
        <w:rPr>
          <w:rFonts w:ascii="Times New Roman" w:hAnsi="Times New Roman"/>
          <w:sz w:val="24"/>
        </w:rPr>
        <w:t>722 [4</w:t>
      </w:r>
      <w:r w:rsidRPr="00232D2A">
        <w:rPr>
          <w:rFonts w:ascii="Times New Roman" w:hAnsi="Times New Roman"/>
          <w:sz w:val="24"/>
        </w:rPr>
        <w:t>]</w:t>
      </w:r>
      <w:r w:rsidR="00F77425" w:rsidRPr="00232D2A">
        <w:rPr>
          <w:rFonts w:ascii="Times New Roman" w:hAnsi="Times New Roman"/>
          <w:sz w:val="24"/>
        </w:rPr>
        <w:t xml:space="preserve">, 726 [36]; </w:t>
      </w:r>
      <w:r w:rsidR="0005027F" w:rsidRPr="00232D2A">
        <w:rPr>
          <w:rFonts w:ascii="Times New Roman" w:hAnsi="Times New Roman"/>
          <w:sz w:val="24"/>
        </w:rPr>
        <w:t>422 ALR 2</w:t>
      </w:r>
      <w:r w:rsidR="000751D2" w:rsidRPr="00232D2A">
        <w:rPr>
          <w:rFonts w:ascii="Times New Roman" w:hAnsi="Times New Roman"/>
          <w:sz w:val="24"/>
        </w:rPr>
        <w:t>6</w:t>
      </w:r>
      <w:r w:rsidR="0005027F" w:rsidRPr="00232D2A">
        <w:rPr>
          <w:rFonts w:ascii="Times New Roman" w:hAnsi="Times New Roman"/>
          <w:sz w:val="24"/>
        </w:rPr>
        <w:t xml:space="preserve">5 at </w:t>
      </w:r>
      <w:r w:rsidR="00DE284B" w:rsidRPr="00232D2A">
        <w:rPr>
          <w:rFonts w:ascii="Times New Roman" w:hAnsi="Times New Roman"/>
          <w:sz w:val="24"/>
        </w:rPr>
        <w:t>266, 267, 274</w:t>
      </w:r>
      <w:r w:rsidRPr="00232D2A">
        <w:rPr>
          <w:rFonts w:ascii="Times New Roman" w:hAnsi="Times New Roman"/>
          <w:sz w:val="24"/>
        </w:rPr>
        <w:t>.</w:t>
      </w:r>
    </w:p>
  </w:footnote>
  <w:footnote w:id="18">
    <w:p w14:paraId="088B3C3A" w14:textId="7C9A5ED8" w:rsidR="001B79A1" w:rsidRPr="00232D2A" w:rsidRDefault="001B79A1"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Churchill</w:t>
      </w:r>
      <w:r w:rsidRPr="00232D2A">
        <w:rPr>
          <w:rFonts w:ascii="Times New Roman" w:hAnsi="Times New Roman"/>
          <w:sz w:val="24"/>
        </w:rPr>
        <w:t xml:space="preserve"> </w:t>
      </w:r>
      <w:r w:rsidR="00270B78" w:rsidRPr="00232D2A">
        <w:rPr>
          <w:rFonts w:ascii="Times New Roman" w:hAnsi="Times New Roman"/>
          <w:sz w:val="24"/>
        </w:rPr>
        <w:t xml:space="preserve">(2025) 99 ALJR 719 </w:t>
      </w:r>
      <w:r w:rsidRPr="00232D2A">
        <w:rPr>
          <w:rFonts w:ascii="Times New Roman" w:hAnsi="Times New Roman"/>
          <w:sz w:val="24"/>
        </w:rPr>
        <w:t xml:space="preserve">at </w:t>
      </w:r>
      <w:r w:rsidR="00EB5C37" w:rsidRPr="00232D2A">
        <w:rPr>
          <w:rFonts w:ascii="Times New Roman" w:hAnsi="Times New Roman"/>
          <w:sz w:val="24"/>
        </w:rPr>
        <w:t>72</w:t>
      </w:r>
      <w:r w:rsidR="00195A4D" w:rsidRPr="00232D2A">
        <w:rPr>
          <w:rFonts w:ascii="Times New Roman" w:hAnsi="Times New Roman"/>
          <w:sz w:val="24"/>
        </w:rPr>
        <w:t>1-72</w:t>
      </w:r>
      <w:r w:rsidR="00EB5C37" w:rsidRPr="00232D2A">
        <w:rPr>
          <w:rFonts w:ascii="Times New Roman" w:hAnsi="Times New Roman"/>
          <w:sz w:val="24"/>
        </w:rPr>
        <w:t xml:space="preserve">2 </w:t>
      </w:r>
      <w:r w:rsidRPr="00232D2A">
        <w:rPr>
          <w:rFonts w:ascii="Times New Roman" w:hAnsi="Times New Roman"/>
          <w:sz w:val="24"/>
        </w:rPr>
        <w:t xml:space="preserve">[4], </w:t>
      </w:r>
      <w:r w:rsidR="00195A4D" w:rsidRPr="00232D2A">
        <w:rPr>
          <w:rFonts w:ascii="Times New Roman" w:hAnsi="Times New Roman"/>
          <w:sz w:val="24"/>
        </w:rPr>
        <w:t xml:space="preserve">725 </w:t>
      </w:r>
      <w:r w:rsidRPr="00232D2A">
        <w:rPr>
          <w:rFonts w:ascii="Times New Roman" w:hAnsi="Times New Roman"/>
          <w:sz w:val="24"/>
        </w:rPr>
        <w:t>[31]</w:t>
      </w:r>
      <w:r w:rsidR="00195A4D" w:rsidRPr="00232D2A">
        <w:rPr>
          <w:rFonts w:ascii="Times New Roman" w:hAnsi="Times New Roman"/>
          <w:sz w:val="24"/>
        </w:rPr>
        <w:t xml:space="preserve">; </w:t>
      </w:r>
      <w:r w:rsidR="00C56522" w:rsidRPr="00232D2A">
        <w:rPr>
          <w:rFonts w:ascii="Times New Roman" w:hAnsi="Times New Roman"/>
          <w:sz w:val="24"/>
        </w:rPr>
        <w:t>422 ALR 2</w:t>
      </w:r>
      <w:r w:rsidR="000751D2" w:rsidRPr="00232D2A">
        <w:rPr>
          <w:rFonts w:ascii="Times New Roman" w:hAnsi="Times New Roman"/>
          <w:sz w:val="24"/>
        </w:rPr>
        <w:t>6</w:t>
      </w:r>
      <w:r w:rsidR="00C56522" w:rsidRPr="00232D2A">
        <w:rPr>
          <w:rFonts w:ascii="Times New Roman" w:hAnsi="Times New Roman"/>
          <w:sz w:val="24"/>
        </w:rPr>
        <w:t>5</w:t>
      </w:r>
      <w:r w:rsidR="000751D2" w:rsidRPr="00232D2A">
        <w:rPr>
          <w:rFonts w:ascii="Times New Roman" w:hAnsi="Times New Roman"/>
          <w:sz w:val="24"/>
        </w:rPr>
        <w:t xml:space="preserve"> at 267</w:t>
      </w:r>
      <w:r w:rsidR="00D67C80" w:rsidRPr="00232D2A">
        <w:rPr>
          <w:rFonts w:ascii="Times New Roman" w:hAnsi="Times New Roman"/>
          <w:sz w:val="24"/>
        </w:rPr>
        <w:t>, 272</w:t>
      </w:r>
      <w:r w:rsidRPr="00232D2A">
        <w:rPr>
          <w:rFonts w:ascii="Times New Roman" w:hAnsi="Times New Roman"/>
          <w:sz w:val="24"/>
        </w:rPr>
        <w:t>.</w:t>
      </w:r>
    </w:p>
  </w:footnote>
  <w:footnote w:id="19">
    <w:p w14:paraId="08086CD5" w14:textId="7F71CF76" w:rsidR="001B79A1" w:rsidRPr="00232D2A" w:rsidRDefault="001B79A1"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0098105F" w:rsidRPr="00232D2A">
        <w:rPr>
          <w:rFonts w:ascii="Times New Roman" w:hAnsi="Times New Roman"/>
          <w:i/>
          <w:iCs/>
          <w:sz w:val="24"/>
        </w:rPr>
        <w:t>Jury Directions Act</w:t>
      </w:r>
      <w:r w:rsidR="0098105F" w:rsidRPr="00232D2A">
        <w:rPr>
          <w:rFonts w:ascii="Times New Roman" w:hAnsi="Times New Roman"/>
          <w:sz w:val="24"/>
        </w:rPr>
        <w:t xml:space="preserve">, </w:t>
      </w:r>
      <w:r w:rsidR="00E378E6" w:rsidRPr="00232D2A">
        <w:rPr>
          <w:rFonts w:ascii="Times New Roman" w:hAnsi="Times New Roman"/>
          <w:sz w:val="24"/>
        </w:rPr>
        <w:t>s</w:t>
      </w:r>
      <w:r w:rsidR="0098105F" w:rsidRPr="00232D2A">
        <w:rPr>
          <w:rFonts w:ascii="Times New Roman" w:hAnsi="Times New Roman"/>
          <w:sz w:val="24"/>
        </w:rPr>
        <w:t>s 12</w:t>
      </w:r>
      <w:r w:rsidR="00370D78" w:rsidRPr="00232D2A">
        <w:rPr>
          <w:rFonts w:ascii="Times New Roman" w:hAnsi="Times New Roman"/>
          <w:sz w:val="24"/>
        </w:rPr>
        <w:t xml:space="preserve">, </w:t>
      </w:r>
      <w:r w:rsidR="00E378E6" w:rsidRPr="00232D2A">
        <w:rPr>
          <w:rFonts w:ascii="Times New Roman" w:hAnsi="Times New Roman"/>
          <w:sz w:val="24"/>
        </w:rPr>
        <w:t>32</w:t>
      </w:r>
      <w:r w:rsidR="0098105F" w:rsidRPr="00232D2A">
        <w:rPr>
          <w:rFonts w:ascii="Times New Roman" w:hAnsi="Times New Roman"/>
          <w:sz w:val="24"/>
        </w:rPr>
        <w:t>;</w:t>
      </w:r>
      <w:r w:rsidR="0098105F" w:rsidRPr="00232D2A">
        <w:rPr>
          <w:rFonts w:ascii="Times New Roman" w:hAnsi="Times New Roman"/>
          <w:i/>
          <w:iCs/>
          <w:sz w:val="24"/>
        </w:rPr>
        <w:t xml:space="preserve"> </w:t>
      </w:r>
      <w:r w:rsidRPr="00232D2A">
        <w:rPr>
          <w:rFonts w:ascii="Times New Roman" w:hAnsi="Times New Roman"/>
          <w:i/>
          <w:iCs/>
          <w:sz w:val="24"/>
        </w:rPr>
        <w:t>Churchill</w:t>
      </w:r>
      <w:r w:rsidR="0078696D" w:rsidRPr="00232D2A">
        <w:rPr>
          <w:rFonts w:ascii="Times New Roman" w:hAnsi="Times New Roman"/>
          <w:i/>
          <w:iCs/>
          <w:sz w:val="24"/>
        </w:rPr>
        <w:t xml:space="preserve"> </w:t>
      </w:r>
      <w:r w:rsidR="0078696D" w:rsidRPr="00232D2A">
        <w:rPr>
          <w:rFonts w:ascii="Times New Roman" w:hAnsi="Times New Roman"/>
          <w:sz w:val="24"/>
        </w:rPr>
        <w:t>(2025) 99 ALJR 719 at 721-722</w:t>
      </w:r>
      <w:r w:rsidRPr="00232D2A">
        <w:rPr>
          <w:rFonts w:ascii="Times New Roman" w:hAnsi="Times New Roman"/>
          <w:i/>
          <w:iCs/>
          <w:sz w:val="24"/>
        </w:rPr>
        <w:t xml:space="preserve"> </w:t>
      </w:r>
      <w:r w:rsidRPr="00232D2A">
        <w:rPr>
          <w:rFonts w:ascii="Times New Roman" w:hAnsi="Times New Roman"/>
          <w:sz w:val="24"/>
        </w:rPr>
        <w:t xml:space="preserve">[4], </w:t>
      </w:r>
      <w:r w:rsidR="000466EB" w:rsidRPr="00232D2A">
        <w:rPr>
          <w:rFonts w:ascii="Times New Roman" w:hAnsi="Times New Roman"/>
          <w:sz w:val="24"/>
        </w:rPr>
        <w:t xml:space="preserve">726 </w:t>
      </w:r>
      <w:r w:rsidRPr="00232D2A">
        <w:rPr>
          <w:rFonts w:ascii="Times New Roman" w:hAnsi="Times New Roman"/>
          <w:sz w:val="24"/>
        </w:rPr>
        <w:t>[36]</w:t>
      </w:r>
      <w:r w:rsidR="000466EB" w:rsidRPr="00232D2A">
        <w:rPr>
          <w:rFonts w:ascii="Times New Roman" w:hAnsi="Times New Roman"/>
          <w:sz w:val="24"/>
        </w:rPr>
        <w:t xml:space="preserve">; 422 ALR 265 </w:t>
      </w:r>
      <w:r w:rsidR="001B7448" w:rsidRPr="00232D2A">
        <w:rPr>
          <w:rFonts w:ascii="Times New Roman" w:hAnsi="Times New Roman"/>
          <w:sz w:val="24"/>
        </w:rPr>
        <w:t>at 267</w:t>
      </w:r>
      <w:r w:rsidR="00202934" w:rsidRPr="00232D2A">
        <w:rPr>
          <w:rFonts w:ascii="Times New Roman" w:hAnsi="Times New Roman"/>
          <w:sz w:val="24"/>
        </w:rPr>
        <w:t xml:space="preserve">, </w:t>
      </w:r>
      <w:r w:rsidR="001B7448" w:rsidRPr="00232D2A">
        <w:rPr>
          <w:rFonts w:ascii="Times New Roman" w:hAnsi="Times New Roman"/>
          <w:sz w:val="24"/>
        </w:rPr>
        <w:t>274</w:t>
      </w:r>
      <w:r w:rsidRPr="00232D2A">
        <w:rPr>
          <w:rFonts w:ascii="Times New Roman" w:hAnsi="Times New Roman"/>
          <w:sz w:val="24"/>
        </w:rPr>
        <w:t>.</w:t>
      </w:r>
    </w:p>
  </w:footnote>
  <w:footnote w:id="20">
    <w:p w14:paraId="7E69CFFE" w14:textId="651B3E60" w:rsidR="001B79A1" w:rsidRPr="00232D2A" w:rsidRDefault="001B79A1"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00D14FBF" w:rsidRPr="00232D2A">
        <w:rPr>
          <w:rFonts w:ascii="Times New Roman" w:hAnsi="Times New Roman"/>
          <w:i/>
          <w:iCs/>
          <w:sz w:val="24"/>
        </w:rPr>
        <w:t>Jury Directions Act</w:t>
      </w:r>
      <w:r w:rsidR="00D14FBF" w:rsidRPr="00232D2A">
        <w:rPr>
          <w:rFonts w:ascii="Times New Roman" w:hAnsi="Times New Roman"/>
          <w:sz w:val="24"/>
        </w:rPr>
        <w:t xml:space="preserve">, ss 15, 16; </w:t>
      </w:r>
      <w:r w:rsidRPr="00232D2A">
        <w:rPr>
          <w:rFonts w:ascii="Times New Roman" w:hAnsi="Times New Roman"/>
          <w:i/>
          <w:iCs/>
          <w:sz w:val="24"/>
        </w:rPr>
        <w:t>Churchill</w:t>
      </w:r>
      <w:r w:rsidRPr="00232D2A">
        <w:rPr>
          <w:rFonts w:ascii="Times New Roman" w:hAnsi="Times New Roman"/>
          <w:sz w:val="24"/>
        </w:rPr>
        <w:t xml:space="preserve"> </w:t>
      </w:r>
      <w:r w:rsidR="00D14FBF" w:rsidRPr="00232D2A">
        <w:rPr>
          <w:rFonts w:ascii="Times New Roman" w:hAnsi="Times New Roman"/>
          <w:sz w:val="24"/>
        </w:rPr>
        <w:t xml:space="preserve">(2025) 99 ALJR 719 </w:t>
      </w:r>
      <w:r w:rsidRPr="00232D2A">
        <w:rPr>
          <w:rFonts w:ascii="Times New Roman" w:hAnsi="Times New Roman"/>
          <w:sz w:val="24"/>
        </w:rPr>
        <w:t xml:space="preserve">at </w:t>
      </w:r>
      <w:r w:rsidR="00D14FBF" w:rsidRPr="00232D2A">
        <w:rPr>
          <w:rFonts w:ascii="Times New Roman" w:hAnsi="Times New Roman"/>
          <w:sz w:val="24"/>
        </w:rPr>
        <w:t xml:space="preserve">721-722 </w:t>
      </w:r>
      <w:r w:rsidRPr="00232D2A">
        <w:rPr>
          <w:rFonts w:ascii="Times New Roman" w:hAnsi="Times New Roman"/>
          <w:sz w:val="24"/>
        </w:rPr>
        <w:t xml:space="preserve">[4], </w:t>
      </w:r>
      <w:r w:rsidR="00F526F1" w:rsidRPr="00232D2A">
        <w:rPr>
          <w:rFonts w:ascii="Times New Roman" w:hAnsi="Times New Roman"/>
          <w:sz w:val="24"/>
        </w:rPr>
        <w:t xml:space="preserve">725-726 </w:t>
      </w:r>
      <w:r w:rsidRPr="00232D2A">
        <w:rPr>
          <w:rFonts w:ascii="Times New Roman" w:hAnsi="Times New Roman"/>
          <w:sz w:val="24"/>
        </w:rPr>
        <w:t>[32]</w:t>
      </w:r>
      <w:r w:rsidR="0064165F" w:rsidRPr="00232D2A">
        <w:rPr>
          <w:rFonts w:ascii="Times New Roman" w:hAnsi="Times New Roman"/>
          <w:sz w:val="24"/>
        </w:rPr>
        <w:t>-[36]</w:t>
      </w:r>
      <w:r w:rsidR="00783F9E" w:rsidRPr="00232D2A">
        <w:rPr>
          <w:rFonts w:ascii="Times New Roman" w:hAnsi="Times New Roman"/>
          <w:sz w:val="24"/>
        </w:rPr>
        <w:t xml:space="preserve">; </w:t>
      </w:r>
      <w:r w:rsidR="00C954EA" w:rsidRPr="00232D2A">
        <w:rPr>
          <w:rFonts w:ascii="Times New Roman" w:hAnsi="Times New Roman"/>
          <w:sz w:val="24"/>
        </w:rPr>
        <w:t xml:space="preserve">422 ALR 265 at </w:t>
      </w:r>
      <w:r w:rsidR="00021D79" w:rsidRPr="00232D2A">
        <w:rPr>
          <w:rFonts w:ascii="Times New Roman" w:hAnsi="Times New Roman"/>
          <w:sz w:val="24"/>
        </w:rPr>
        <w:t>267, 272-274</w:t>
      </w:r>
      <w:r w:rsidRPr="00232D2A">
        <w:rPr>
          <w:rFonts w:ascii="Times New Roman" w:hAnsi="Times New Roman"/>
          <w:sz w:val="24"/>
        </w:rPr>
        <w:t>.</w:t>
      </w:r>
    </w:p>
  </w:footnote>
  <w:footnote w:id="21">
    <w:p w14:paraId="5FE82137" w14:textId="3CB2A145" w:rsidR="001B79A1" w:rsidRPr="00232D2A" w:rsidRDefault="001B79A1"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Churchill</w:t>
      </w:r>
      <w:r w:rsidRPr="00232D2A">
        <w:rPr>
          <w:rFonts w:ascii="Times New Roman" w:hAnsi="Times New Roman"/>
          <w:sz w:val="24"/>
        </w:rPr>
        <w:t xml:space="preserve"> </w:t>
      </w:r>
      <w:r w:rsidR="00784AD7" w:rsidRPr="00232D2A">
        <w:rPr>
          <w:rFonts w:ascii="Times New Roman" w:hAnsi="Times New Roman"/>
          <w:sz w:val="24"/>
        </w:rPr>
        <w:t xml:space="preserve">(2025) 99 ALJR 719 </w:t>
      </w:r>
      <w:r w:rsidRPr="00232D2A">
        <w:rPr>
          <w:rFonts w:ascii="Times New Roman" w:hAnsi="Times New Roman"/>
          <w:sz w:val="24"/>
        </w:rPr>
        <w:t xml:space="preserve">at </w:t>
      </w:r>
      <w:r w:rsidR="00FF3DD1" w:rsidRPr="00232D2A">
        <w:rPr>
          <w:rFonts w:ascii="Times New Roman" w:hAnsi="Times New Roman"/>
          <w:sz w:val="24"/>
        </w:rPr>
        <w:t xml:space="preserve">726 </w:t>
      </w:r>
      <w:r w:rsidRPr="00232D2A">
        <w:rPr>
          <w:rFonts w:ascii="Times New Roman" w:hAnsi="Times New Roman"/>
          <w:sz w:val="24"/>
        </w:rPr>
        <w:t>[36]</w:t>
      </w:r>
      <w:r w:rsidR="00FF3DD1" w:rsidRPr="00232D2A">
        <w:rPr>
          <w:rFonts w:ascii="Times New Roman" w:hAnsi="Times New Roman"/>
          <w:sz w:val="24"/>
        </w:rPr>
        <w:t xml:space="preserve">; </w:t>
      </w:r>
      <w:r w:rsidR="00742716" w:rsidRPr="00232D2A">
        <w:rPr>
          <w:rFonts w:ascii="Times New Roman" w:hAnsi="Times New Roman"/>
          <w:sz w:val="24"/>
        </w:rPr>
        <w:t>422 ALR 265 at 274</w:t>
      </w:r>
      <w:r w:rsidRPr="00232D2A">
        <w:rPr>
          <w:rFonts w:ascii="Times New Roman" w:hAnsi="Times New Roman"/>
          <w:sz w:val="24"/>
        </w:rPr>
        <w:t>.</w:t>
      </w:r>
    </w:p>
  </w:footnote>
  <w:footnote w:id="22">
    <w:p w14:paraId="7F027656" w14:textId="29BE4C32" w:rsidR="009C5090" w:rsidRPr="00232D2A" w:rsidRDefault="009C5090"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Churchill</w:t>
      </w:r>
      <w:r w:rsidRPr="00232D2A">
        <w:rPr>
          <w:rFonts w:ascii="Times New Roman" w:hAnsi="Times New Roman"/>
          <w:sz w:val="24"/>
        </w:rPr>
        <w:t xml:space="preserve"> (2025) 99 ALJR 719 at 721-722 [4]; 422 ALR 265 at 267.</w:t>
      </w:r>
    </w:p>
  </w:footnote>
  <w:footnote w:id="23">
    <w:p w14:paraId="34709F6C" w14:textId="6134D0F3" w:rsidR="001B79A1" w:rsidRPr="00232D2A" w:rsidRDefault="001B79A1"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Jury Directions Act</w:t>
      </w:r>
      <w:r w:rsidRPr="00232D2A">
        <w:rPr>
          <w:rFonts w:ascii="Times New Roman" w:hAnsi="Times New Roman"/>
          <w:sz w:val="24"/>
        </w:rPr>
        <w:t>, s 16(1)</w:t>
      </w:r>
      <w:r w:rsidR="00882626" w:rsidRPr="00232D2A">
        <w:rPr>
          <w:rFonts w:ascii="Times New Roman" w:hAnsi="Times New Roman"/>
          <w:sz w:val="24"/>
        </w:rPr>
        <w:t>.</w:t>
      </w:r>
    </w:p>
  </w:footnote>
  <w:footnote w:id="24">
    <w:p w14:paraId="228FC7DF" w14:textId="69C64091" w:rsidR="001B79A1" w:rsidRPr="00232D2A" w:rsidRDefault="001B79A1"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00726E58" w:rsidRPr="00232D2A">
        <w:rPr>
          <w:rFonts w:ascii="Times New Roman" w:hAnsi="Times New Roman"/>
          <w:i/>
          <w:iCs/>
          <w:sz w:val="24"/>
        </w:rPr>
        <w:t>Churchill</w:t>
      </w:r>
      <w:r w:rsidR="00726E58" w:rsidRPr="00232D2A">
        <w:rPr>
          <w:rFonts w:ascii="Times New Roman" w:hAnsi="Times New Roman"/>
          <w:sz w:val="24"/>
        </w:rPr>
        <w:t xml:space="preserve"> (2025) 99 ALJR 719 at 721-722 [4], 72</w:t>
      </w:r>
      <w:r w:rsidR="00185F89" w:rsidRPr="00232D2A">
        <w:rPr>
          <w:rFonts w:ascii="Times New Roman" w:hAnsi="Times New Roman"/>
          <w:sz w:val="24"/>
        </w:rPr>
        <w:t>6</w:t>
      </w:r>
      <w:r w:rsidR="00726E58" w:rsidRPr="00232D2A">
        <w:rPr>
          <w:rFonts w:ascii="Times New Roman" w:hAnsi="Times New Roman"/>
          <w:sz w:val="24"/>
        </w:rPr>
        <w:t>-72</w:t>
      </w:r>
      <w:r w:rsidR="00185F89" w:rsidRPr="00232D2A">
        <w:rPr>
          <w:rFonts w:ascii="Times New Roman" w:hAnsi="Times New Roman"/>
          <w:sz w:val="24"/>
        </w:rPr>
        <w:t>7</w:t>
      </w:r>
      <w:r w:rsidR="00726E58" w:rsidRPr="00232D2A">
        <w:rPr>
          <w:rFonts w:ascii="Times New Roman" w:hAnsi="Times New Roman"/>
          <w:sz w:val="24"/>
        </w:rPr>
        <w:t xml:space="preserve"> [3</w:t>
      </w:r>
      <w:r w:rsidR="00185F89" w:rsidRPr="00232D2A">
        <w:rPr>
          <w:rFonts w:ascii="Times New Roman" w:hAnsi="Times New Roman"/>
          <w:sz w:val="24"/>
        </w:rPr>
        <w:t>7</w:t>
      </w:r>
      <w:r w:rsidR="00726E58" w:rsidRPr="00232D2A">
        <w:rPr>
          <w:rFonts w:ascii="Times New Roman" w:hAnsi="Times New Roman"/>
          <w:sz w:val="24"/>
        </w:rPr>
        <w:t>]; 422 ALR 265 at 267, 274.</w:t>
      </w:r>
    </w:p>
  </w:footnote>
  <w:footnote w:id="25">
    <w:p w14:paraId="4407987A" w14:textId="23CA6F0A" w:rsidR="00F57D5D" w:rsidRPr="00232D2A" w:rsidRDefault="00F57D5D"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Churchill</w:t>
      </w:r>
      <w:r w:rsidRPr="00232D2A">
        <w:rPr>
          <w:rFonts w:ascii="Times New Roman" w:hAnsi="Times New Roman"/>
          <w:sz w:val="24"/>
        </w:rPr>
        <w:t xml:space="preserve"> </w:t>
      </w:r>
      <w:r w:rsidR="003E0E1A" w:rsidRPr="00232D2A">
        <w:rPr>
          <w:rFonts w:ascii="Times New Roman" w:hAnsi="Times New Roman"/>
          <w:sz w:val="24"/>
        </w:rPr>
        <w:t xml:space="preserve">(2025) 99 ALJR 719 </w:t>
      </w:r>
      <w:r w:rsidRPr="00232D2A">
        <w:rPr>
          <w:rFonts w:ascii="Times New Roman" w:hAnsi="Times New Roman"/>
          <w:sz w:val="24"/>
        </w:rPr>
        <w:t xml:space="preserve">at </w:t>
      </w:r>
      <w:r w:rsidR="00722578" w:rsidRPr="00232D2A">
        <w:rPr>
          <w:rFonts w:ascii="Times New Roman" w:hAnsi="Times New Roman"/>
          <w:sz w:val="24"/>
        </w:rPr>
        <w:t xml:space="preserve">727 </w:t>
      </w:r>
      <w:r w:rsidRPr="00232D2A">
        <w:rPr>
          <w:rFonts w:ascii="Times New Roman" w:hAnsi="Times New Roman"/>
          <w:sz w:val="24"/>
        </w:rPr>
        <w:t>[4</w:t>
      </w:r>
      <w:r w:rsidR="00722578" w:rsidRPr="00232D2A">
        <w:rPr>
          <w:rFonts w:ascii="Times New Roman" w:hAnsi="Times New Roman"/>
          <w:sz w:val="24"/>
        </w:rPr>
        <w:t>2</w:t>
      </w:r>
      <w:r w:rsidRPr="00232D2A">
        <w:rPr>
          <w:rFonts w:ascii="Times New Roman" w:hAnsi="Times New Roman"/>
          <w:sz w:val="24"/>
        </w:rPr>
        <w:t>]</w:t>
      </w:r>
      <w:r w:rsidR="00722578" w:rsidRPr="00232D2A">
        <w:rPr>
          <w:rFonts w:ascii="Times New Roman" w:hAnsi="Times New Roman"/>
          <w:sz w:val="24"/>
        </w:rPr>
        <w:t xml:space="preserve">; </w:t>
      </w:r>
      <w:r w:rsidR="004E4047" w:rsidRPr="00232D2A">
        <w:rPr>
          <w:rFonts w:ascii="Times New Roman" w:hAnsi="Times New Roman"/>
          <w:sz w:val="24"/>
        </w:rPr>
        <w:t xml:space="preserve">422 ALR </w:t>
      </w:r>
      <w:r w:rsidR="00DF4A8F" w:rsidRPr="00232D2A">
        <w:rPr>
          <w:rFonts w:ascii="Times New Roman" w:hAnsi="Times New Roman"/>
          <w:sz w:val="24"/>
        </w:rPr>
        <w:t>2</w:t>
      </w:r>
      <w:r w:rsidR="008F7876" w:rsidRPr="00232D2A">
        <w:rPr>
          <w:rFonts w:ascii="Times New Roman" w:hAnsi="Times New Roman"/>
          <w:sz w:val="24"/>
        </w:rPr>
        <w:t>6</w:t>
      </w:r>
      <w:r w:rsidR="007A1619" w:rsidRPr="00232D2A">
        <w:rPr>
          <w:rFonts w:ascii="Times New Roman" w:hAnsi="Times New Roman"/>
          <w:sz w:val="24"/>
        </w:rPr>
        <w:t>5</w:t>
      </w:r>
      <w:r w:rsidR="008F7876" w:rsidRPr="00232D2A">
        <w:rPr>
          <w:rFonts w:ascii="Times New Roman" w:hAnsi="Times New Roman"/>
          <w:sz w:val="24"/>
        </w:rPr>
        <w:t xml:space="preserve"> at 27</w:t>
      </w:r>
      <w:r w:rsidR="00085374" w:rsidRPr="00232D2A">
        <w:rPr>
          <w:rFonts w:ascii="Times New Roman" w:hAnsi="Times New Roman"/>
          <w:sz w:val="24"/>
        </w:rPr>
        <w:t>5</w:t>
      </w:r>
      <w:r w:rsidRPr="00232D2A">
        <w:rPr>
          <w:rFonts w:ascii="Times New Roman" w:hAnsi="Times New Roman"/>
          <w:sz w:val="24"/>
        </w:rPr>
        <w:t>.</w:t>
      </w:r>
    </w:p>
  </w:footnote>
  <w:footnote w:id="26">
    <w:p w14:paraId="35F74846" w14:textId="40778D7D" w:rsidR="00F57D5D" w:rsidRPr="00232D2A" w:rsidRDefault="00F57D5D"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Churchill </w:t>
      </w:r>
      <w:r w:rsidR="00D66C6F" w:rsidRPr="00232D2A">
        <w:rPr>
          <w:rFonts w:ascii="Times New Roman" w:hAnsi="Times New Roman"/>
          <w:sz w:val="24"/>
        </w:rPr>
        <w:t>(2025) 99 ALJR 719</w:t>
      </w:r>
      <w:r w:rsidR="0083739F" w:rsidRPr="00232D2A">
        <w:rPr>
          <w:rFonts w:ascii="Times New Roman" w:hAnsi="Times New Roman"/>
          <w:sz w:val="24"/>
        </w:rPr>
        <w:t xml:space="preserve"> at 727-728</w:t>
      </w:r>
      <w:r w:rsidR="00D66C6F" w:rsidRPr="00232D2A">
        <w:rPr>
          <w:rFonts w:ascii="Times New Roman" w:hAnsi="Times New Roman"/>
          <w:sz w:val="24"/>
        </w:rPr>
        <w:t xml:space="preserve"> </w:t>
      </w:r>
      <w:r w:rsidRPr="00232D2A">
        <w:rPr>
          <w:rFonts w:ascii="Times New Roman" w:hAnsi="Times New Roman"/>
          <w:sz w:val="24"/>
        </w:rPr>
        <w:t xml:space="preserve">[43], </w:t>
      </w:r>
      <w:r w:rsidR="0083739F" w:rsidRPr="00232D2A">
        <w:rPr>
          <w:rFonts w:ascii="Times New Roman" w:hAnsi="Times New Roman"/>
          <w:sz w:val="24"/>
        </w:rPr>
        <w:t>728-729</w:t>
      </w:r>
      <w:r w:rsidR="004D025D" w:rsidRPr="00232D2A">
        <w:rPr>
          <w:rFonts w:ascii="Times New Roman" w:hAnsi="Times New Roman"/>
          <w:sz w:val="24"/>
        </w:rPr>
        <w:t xml:space="preserve"> </w:t>
      </w:r>
      <w:r w:rsidRPr="00232D2A">
        <w:rPr>
          <w:rFonts w:ascii="Times New Roman" w:hAnsi="Times New Roman"/>
          <w:sz w:val="24"/>
        </w:rPr>
        <w:t>[49]</w:t>
      </w:r>
      <w:r w:rsidR="00857C91" w:rsidRPr="00232D2A">
        <w:rPr>
          <w:rFonts w:ascii="Times New Roman" w:hAnsi="Times New Roman"/>
          <w:sz w:val="24"/>
        </w:rPr>
        <w:t>; 422 ALR 26</w:t>
      </w:r>
      <w:r w:rsidR="007A1619" w:rsidRPr="00232D2A">
        <w:rPr>
          <w:rFonts w:ascii="Times New Roman" w:hAnsi="Times New Roman"/>
          <w:sz w:val="24"/>
        </w:rPr>
        <w:t>5 at 275, 276-277</w:t>
      </w:r>
      <w:r w:rsidR="00902417" w:rsidRPr="00232D2A">
        <w:rPr>
          <w:rFonts w:ascii="Times New Roman" w:hAnsi="Times New Roman"/>
          <w:sz w:val="24"/>
        </w:rPr>
        <w:t xml:space="preserve">, quoting </w:t>
      </w:r>
      <w:r w:rsidR="00902417" w:rsidRPr="00232D2A">
        <w:rPr>
          <w:rFonts w:ascii="Times New Roman" w:hAnsi="Times New Roman"/>
          <w:i/>
          <w:iCs/>
          <w:sz w:val="24"/>
        </w:rPr>
        <w:t xml:space="preserve">Hargan v The King </w:t>
      </w:r>
      <w:r w:rsidR="00902417" w:rsidRPr="00232D2A">
        <w:rPr>
          <w:rFonts w:ascii="Times New Roman" w:hAnsi="Times New Roman"/>
          <w:sz w:val="24"/>
        </w:rPr>
        <w:t>(1919) 27 CLR 13 at 20</w:t>
      </w:r>
      <w:r w:rsidR="00927481" w:rsidRPr="00232D2A">
        <w:rPr>
          <w:rFonts w:ascii="Times New Roman" w:hAnsi="Times New Roman"/>
          <w:sz w:val="24"/>
        </w:rPr>
        <w:t>.</w:t>
      </w:r>
    </w:p>
  </w:footnote>
  <w:footnote w:id="27">
    <w:p w14:paraId="1A57E97F" w14:textId="2DAD6528" w:rsidR="00F57D5D" w:rsidRPr="00232D2A" w:rsidRDefault="00F57D5D"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Churchill </w:t>
      </w:r>
      <w:r w:rsidR="009F451C" w:rsidRPr="00232D2A">
        <w:rPr>
          <w:rFonts w:ascii="Times New Roman" w:hAnsi="Times New Roman"/>
          <w:sz w:val="24"/>
        </w:rPr>
        <w:t xml:space="preserve">(2025) 99 ALJR 719 </w:t>
      </w:r>
      <w:r w:rsidRPr="00232D2A">
        <w:rPr>
          <w:rFonts w:ascii="Times New Roman" w:hAnsi="Times New Roman"/>
          <w:sz w:val="24"/>
        </w:rPr>
        <w:t xml:space="preserve">at </w:t>
      </w:r>
      <w:r w:rsidR="00FE4840" w:rsidRPr="00232D2A">
        <w:rPr>
          <w:rFonts w:ascii="Times New Roman" w:hAnsi="Times New Roman"/>
          <w:sz w:val="24"/>
        </w:rPr>
        <w:t xml:space="preserve">728 </w:t>
      </w:r>
      <w:r w:rsidRPr="00232D2A">
        <w:rPr>
          <w:rFonts w:ascii="Times New Roman" w:hAnsi="Times New Roman"/>
          <w:sz w:val="24"/>
        </w:rPr>
        <w:t xml:space="preserve">[45], </w:t>
      </w:r>
      <w:r w:rsidR="00EE00FF" w:rsidRPr="00232D2A">
        <w:rPr>
          <w:rFonts w:ascii="Times New Roman" w:hAnsi="Times New Roman"/>
          <w:sz w:val="24"/>
        </w:rPr>
        <w:t xml:space="preserve">729 </w:t>
      </w:r>
      <w:r w:rsidRPr="00232D2A">
        <w:rPr>
          <w:rFonts w:ascii="Times New Roman" w:hAnsi="Times New Roman"/>
          <w:sz w:val="24"/>
        </w:rPr>
        <w:t>[50]</w:t>
      </w:r>
      <w:r w:rsidR="00471CE3" w:rsidRPr="00232D2A">
        <w:rPr>
          <w:rFonts w:ascii="Times New Roman" w:hAnsi="Times New Roman"/>
          <w:sz w:val="24"/>
        </w:rPr>
        <w:t xml:space="preserve">; </w:t>
      </w:r>
      <w:r w:rsidR="00807A52" w:rsidRPr="00232D2A">
        <w:rPr>
          <w:rFonts w:ascii="Times New Roman" w:hAnsi="Times New Roman"/>
          <w:sz w:val="24"/>
        </w:rPr>
        <w:t>422 ALR 265 at 276,</w:t>
      </w:r>
      <w:r w:rsidR="007F2433" w:rsidRPr="00232D2A">
        <w:rPr>
          <w:rFonts w:ascii="Times New Roman" w:hAnsi="Times New Roman"/>
          <w:sz w:val="24"/>
        </w:rPr>
        <w:t xml:space="preserve"> 277</w:t>
      </w:r>
      <w:r w:rsidR="00EE00FF" w:rsidRPr="00232D2A">
        <w:rPr>
          <w:rFonts w:ascii="Times New Roman" w:hAnsi="Times New Roman"/>
          <w:sz w:val="24"/>
        </w:rPr>
        <w:t>.</w:t>
      </w:r>
      <w:r w:rsidRPr="00232D2A">
        <w:rPr>
          <w:rFonts w:ascii="Times New Roman" w:hAnsi="Times New Roman"/>
          <w:sz w:val="24"/>
        </w:rPr>
        <w:t xml:space="preserve"> </w:t>
      </w:r>
      <w:r w:rsidR="00EE00FF" w:rsidRPr="00232D2A">
        <w:rPr>
          <w:rFonts w:ascii="Times New Roman" w:hAnsi="Times New Roman"/>
          <w:sz w:val="24"/>
        </w:rPr>
        <w:t>S</w:t>
      </w:r>
      <w:r w:rsidRPr="00232D2A">
        <w:rPr>
          <w:rFonts w:ascii="Times New Roman" w:hAnsi="Times New Roman"/>
          <w:sz w:val="24"/>
        </w:rPr>
        <w:t xml:space="preserve">ee </w:t>
      </w:r>
      <w:r w:rsidR="00EE00FF" w:rsidRPr="00232D2A">
        <w:rPr>
          <w:rFonts w:ascii="Times New Roman" w:hAnsi="Times New Roman"/>
          <w:sz w:val="24"/>
        </w:rPr>
        <w:t xml:space="preserve">also </w:t>
      </w:r>
      <w:r w:rsidR="00A51AB6" w:rsidRPr="00232D2A">
        <w:rPr>
          <w:rFonts w:ascii="Times New Roman" w:hAnsi="Times New Roman"/>
          <w:i/>
          <w:iCs/>
          <w:sz w:val="24"/>
        </w:rPr>
        <w:t>Director of Public Prosecutions</w:t>
      </w:r>
      <w:r w:rsidR="00D34C7E" w:rsidRPr="00232D2A">
        <w:rPr>
          <w:rFonts w:ascii="Times New Roman" w:hAnsi="Times New Roman"/>
          <w:i/>
          <w:iCs/>
          <w:sz w:val="24"/>
        </w:rPr>
        <w:t xml:space="preserve"> </w:t>
      </w:r>
      <w:r w:rsidRPr="00232D2A">
        <w:rPr>
          <w:rFonts w:ascii="Times New Roman" w:hAnsi="Times New Roman"/>
          <w:i/>
          <w:iCs/>
          <w:sz w:val="24"/>
        </w:rPr>
        <w:t xml:space="preserve">v </w:t>
      </w:r>
      <w:r w:rsidR="00713980" w:rsidRPr="00232D2A">
        <w:rPr>
          <w:rFonts w:ascii="Times New Roman" w:hAnsi="Times New Roman"/>
          <w:i/>
          <w:iCs/>
          <w:sz w:val="24"/>
        </w:rPr>
        <w:t xml:space="preserve">Benjamin </w:t>
      </w:r>
      <w:proofErr w:type="spellStart"/>
      <w:r w:rsidRPr="00232D2A">
        <w:rPr>
          <w:rFonts w:ascii="Times New Roman" w:hAnsi="Times New Roman"/>
          <w:i/>
          <w:iCs/>
          <w:sz w:val="24"/>
        </w:rPr>
        <w:t>Roder</w:t>
      </w:r>
      <w:proofErr w:type="spellEnd"/>
      <w:r w:rsidR="00713980" w:rsidRPr="00232D2A">
        <w:rPr>
          <w:rFonts w:ascii="Times New Roman" w:hAnsi="Times New Roman"/>
          <w:i/>
          <w:iCs/>
          <w:sz w:val="24"/>
        </w:rPr>
        <w:t xml:space="preserve"> (a pseudonym)</w:t>
      </w:r>
      <w:r w:rsidRPr="00232D2A">
        <w:rPr>
          <w:rFonts w:ascii="Times New Roman" w:hAnsi="Times New Roman"/>
          <w:sz w:val="24"/>
        </w:rPr>
        <w:t xml:space="preserve"> </w:t>
      </w:r>
      <w:r w:rsidR="00961591" w:rsidRPr="00232D2A">
        <w:rPr>
          <w:rFonts w:ascii="Times New Roman" w:hAnsi="Times New Roman"/>
          <w:sz w:val="24"/>
        </w:rPr>
        <w:t xml:space="preserve">(2024) 281 CLR 18 at </w:t>
      </w:r>
      <w:r w:rsidR="00854C95" w:rsidRPr="00232D2A">
        <w:rPr>
          <w:rFonts w:ascii="Times New Roman" w:hAnsi="Times New Roman"/>
          <w:sz w:val="24"/>
        </w:rPr>
        <w:t>29-30</w:t>
      </w:r>
      <w:r w:rsidR="00C4231F" w:rsidRPr="00232D2A">
        <w:rPr>
          <w:rFonts w:ascii="Times New Roman" w:hAnsi="Times New Roman"/>
          <w:sz w:val="24"/>
        </w:rPr>
        <w:t xml:space="preserve"> </w:t>
      </w:r>
      <w:r w:rsidR="009D385F" w:rsidRPr="00232D2A">
        <w:rPr>
          <w:rFonts w:ascii="Times New Roman" w:hAnsi="Times New Roman"/>
          <w:sz w:val="24"/>
        </w:rPr>
        <w:t>[16]-</w:t>
      </w:r>
      <w:r w:rsidRPr="00232D2A">
        <w:rPr>
          <w:rFonts w:ascii="Times New Roman" w:hAnsi="Times New Roman"/>
          <w:sz w:val="24"/>
        </w:rPr>
        <w:t>[17]</w:t>
      </w:r>
    </w:p>
  </w:footnote>
  <w:footnote w:id="28">
    <w:p w14:paraId="2AF6369F" w14:textId="694EF016" w:rsidR="00F57D5D" w:rsidRPr="00232D2A" w:rsidRDefault="00F57D5D"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Churchill </w:t>
      </w:r>
      <w:r w:rsidR="0069039A" w:rsidRPr="00232D2A">
        <w:rPr>
          <w:rFonts w:ascii="Times New Roman" w:hAnsi="Times New Roman"/>
          <w:sz w:val="24"/>
        </w:rPr>
        <w:t xml:space="preserve">(2025) </w:t>
      </w:r>
      <w:r w:rsidR="002F181C" w:rsidRPr="00232D2A">
        <w:rPr>
          <w:rFonts w:ascii="Times New Roman" w:hAnsi="Times New Roman"/>
          <w:sz w:val="24"/>
        </w:rPr>
        <w:t xml:space="preserve">99 ALJR 719 </w:t>
      </w:r>
      <w:r w:rsidRPr="00232D2A">
        <w:rPr>
          <w:rFonts w:ascii="Times New Roman" w:hAnsi="Times New Roman"/>
          <w:sz w:val="24"/>
        </w:rPr>
        <w:t xml:space="preserve">at </w:t>
      </w:r>
      <w:r w:rsidR="002F181C" w:rsidRPr="00232D2A">
        <w:rPr>
          <w:rFonts w:ascii="Times New Roman" w:hAnsi="Times New Roman"/>
          <w:sz w:val="24"/>
        </w:rPr>
        <w:t>728</w:t>
      </w:r>
      <w:r w:rsidR="00313292" w:rsidRPr="00232D2A">
        <w:rPr>
          <w:rFonts w:ascii="Times New Roman" w:hAnsi="Times New Roman"/>
          <w:sz w:val="24"/>
        </w:rPr>
        <w:t xml:space="preserve"> </w:t>
      </w:r>
      <w:r w:rsidRPr="00232D2A">
        <w:rPr>
          <w:rFonts w:ascii="Times New Roman" w:hAnsi="Times New Roman"/>
          <w:sz w:val="24"/>
        </w:rPr>
        <w:t xml:space="preserve">[46], </w:t>
      </w:r>
      <w:r w:rsidR="002A54F4" w:rsidRPr="00232D2A">
        <w:rPr>
          <w:rFonts w:ascii="Times New Roman" w:hAnsi="Times New Roman"/>
          <w:sz w:val="24"/>
        </w:rPr>
        <w:t xml:space="preserve">729 </w:t>
      </w:r>
      <w:r w:rsidRPr="00232D2A">
        <w:rPr>
          <w:rFonts w:ascii="Times New Roman" w:hAnsi="Times New Roman"/>
          <w:sz w:val="24"/>
        </w:rPr>
        <w:t>[5</w:t>
      </w:r>
      <w:r w:rsidR="00250786" w:rsidRPr="00232D2A">
        <w:rPr>
          <w:rFonts w:ascii="Times New Roman" w:hAnsi="Times New Roman"/>
          <w:sz w:val="24"/>
        </w:rPr>
        <w:t>1</w:t>
      </w:r>
      <w:r w:rsidRPr="00232D2A">
        <w:rPr>
          <w:rFonts w:ascii="Times New Roman" w:hAnsi="Times New Roman"/>
          <w:sz w:val="24"/>
        </w:rPr>
        <w:t>]</w:t>
      </w:r>
      <w:r w:rsidR="002A54F4" w:rsidRPr="00232D2A">
        <w:rPr>
          <w:rFonts w:ascii="Times New Roman" w:hAnsi="Times New Roman"/>
          <w:sz w:val="24"/>
        </w:rPr>
        <w:t xml:space="preserve">; </w:t>
      </w:r>
      <w:r w:rsidR="001E2B83" w:rsidRPr="00232D2A">
        <w:rPr>
          <w:rFonts w:ascii="Times New Roman" w:hAnsi="Times New Roman"/>
          <w:sz w:val="24"/>
        </w:rPr>
        <w:t xml:space="preserve">422 ALR 265 </w:t>
      </w:r>
      <w:r w:rsidR="005C50B7" w:rsidRPr="00232D2A">
        <w:rPr>
          <w:rFonts w:ascii="Times New Roman" w:hAnsi="Times New Roman"/>
          <w:sz w:val="24"/>
        </w:rPr>
        <w:t xml:space="preserve">at </w:t>
      </w:r>
      <w:r w:rsidR="000A4200" w:rsidRPr="00232D2A">
        <w:rPr>
          <w:rFonts w:ascii="Times New Roman" w:hAnsi="Times New Roman"/>
          <w:sz w:val="24"/>
        </w:rPr>
        <w:t>276</w:t>
      </w:r>
      <w:r w:rsidR="00DD583A" w:rsidRPr="00232D2A">
        <w:rPr>
          <w:rFonts w:ascii="Times New Roman" w:hAnsi="Times New Roman"/>
          <w:sz w:val="24"/>
        </w:rPr>
        <w:t>, 277</w:t>
      </w:r>
      <w:r w:rsidRPr="00232D2A">
        <w:rPr>
          <w:rFonts w:ascii="Times New Roman" w:hAnsi="Times New Roman"/>
          <w:sz w:val="24"/>
        </w:rPr>
        <w:t>.</w:t>
      </w:r>
    </w:p>
  </w:footnote>
  <w:footnote w:id="29">
    <w:p w14:paraId="3411144F" w14:textId="7AA5E150" w:rsidR="00F57D5D" w:rsidRPr="00232D2A" w:rsidRDefault="00F57D5D"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Churchill </w:t>
      </w:r>
      <w:r w:rsidR="00206822" w:rsidRPr="00232D2A">
        <w:rPr>
          <w:rFonts w:ascii="Times New Roman" w:hAnsi="Times New Roman"/>
          <w:sz w:val="24"/>
        </w:rPr>
        <w:t xml:space="preserve">(2025) 99 ALJR 719 </w:t>
      </w:r>
      <w:r w:rsidRPr="00232D2A">
        <w:rPr>
          <w:rFonts w:ascii="Times New Roman" w:hAnsi="Times New Roman"/>
          <w:sz w:val="24"/>
        </w:rPr>
        <w:t xml:space="preserve">at </w:t>
      </w:r>
      <w:r w:rsidR="000D6FA0" w:rsidRPr="00232D2A">
        <w:rPr>
          <w:rFonts w:ascii="Times New Roman" w:hAnsi="Times New Roman"/>
          <w:sz w:val="24"/>
        </w:rPr>
        <w:t xml:space="preserve">729 </w:t>
      </w:r>
      <w:r w:rsidRPr="00232D2A">
        <w:rPr>
          <w:rFonts w:ascii="Times New Roman" w:hAnsi="Times New Roman"/>
          <w:sz w:val="24"/>
        </w:rPr>
        <w:t>[52]</w:t>
      </w:r>
      <w:r w:rsidR="00D34554" w:rsidRPr="00232D2A">
        <w:rPr>
          <w:rFonts w:ascii="Times New Roman" w:hAnsi="Times New Roman"/>
          <w:sz w:val="24"/>
        </w:rPr>
        <w:t xml:space="preserve">; </w:t>
      </w:r>
      <w:r w:rsidR="003A2026" w:rsidRPr="00232D2A">
        <w:rPr>
          <w:rFonts w:ascii="Times New Roman" w:hAnsi="Times New Roman"/>
          <w:sz w:val="24"/>
        </w:rPr>
        <w:t xml:space="preserve">422 </w:t>
      </w:r>
      <w:r w:rsidR="00C87CC4" w:rsidRPr="00232D2A">
        <w:rPr>
          <w:rFonts w:ascii="Times New Roman" w:hAnsi="Times New Roman"/>
          <w:sz w:val="24"/>
        </w:rPr>
        <w:t xml:space="preserve">ALR </w:t>
      </w:r>
      <w:r w:rsidR="003A2026" w:rsidRPr="00232D2A">
        <w:rPr>
          <w:rFonts w:ascii="Times New Roman" w:hAnsi="Times New Roman"/>
          <w:sz w:val="24"/>
        </w:rPr>
        <w:t xml:space="preserve">265 </w:t>
      </w:r>
      <w:r w:rsidR="00C87CC4" w:rsidRPr="00232D2A">
        <w:rPr>
          <w:rFonts w:ascii="Times New Roman" w:hAnsi="Times New Roman"/>
          <w:sz w:val="24"/>
        </w:rPr>
        <w:t xml:space="preserve">at </w:t>
      </w:r>
      <w:r w:rsidR="005F08BB" w:rsidRPr="00232D2A">
        <w:rPr>
          <w:rFonts w:ascii="Times New Roman" w:hAnsi="Times New Roman"/>
          <w:sz w:val="24"/>
        </w:rPr>
        <w:t>277-278</w:t>
      </w:r>
      <w:r w:rsidRPr="00232D2A">
        <w:rPr>
          <w:rFonts w:ascii="Times New Roman" w:hAnsi="Times New Roman"/>
          <w:sz w:val="24"/>
        </w:rPr>
        <w:t>.</w:t>
      </w:r>
      <w:r w:rsidR="00C01CCB" w:rsidRPr="00232D2A">
        <w:rPr>
          <w:rFonts w:ascii="Times New Roman" w:hAnsi="Times New Roman"/>
          <w:sz w:val="24"/>
        </w:rPr>
        <w:t xml:space="preserve"> See also </w:t>
      </w:r>
      <w:proofErr w:type="spellStart"/>
      <w:r w:rsidR="00A5472D" w:rsidRPr="00232D2A">
        <w:rPr>
          <w:rFonts w:ascii="Times New Roman" w:hAnsi="Times New Roman"/>
          <w:i/>
          <w:iCs/>
          <w:sz w:val="24"/>
        </w:rPr>
        <w:t>Papakosmas</w:t>
      </w:r>
      <w:proofErr w:type="spellEnd"/>
      <w:r w:rsidR="00A5472D" w:rsidRPr="00232D2A">
        <w:rPr>
          <w:rFonts w:ascii="Times New Roman" w:hAnsi="Times New Roman"/>
          <w:i/>
          <w:iCs/>
          <w:sz w:val="24"/>
        </w:rPr>
        <w:t xml:space="preserve"> v The Queen</w:t>
      </w:r>
      <w:r w:rsidR="00A5472D" w:rsidRPr="00232D2A">
        <w:rPr>
          <w:rFonts w:ascii="Times New Roman" w:hAnsi="Times New Roman"/>
          <w:sz w:val="24"/>
        </w:rPr>
        <w:t xml:space="preserve"> (1999) 196 CLR 297</w:t>
      </w:r>
      <w:r w:rsidR="00FE74A9" w:rsidRPr="00232D2A">
        <w:rPr>
          <w:rFonts w:ascii="Times New Roman" w:hAnsi="Times New Roman"/>
          <w:sz w:val="24"/>
        </w:rPr>
        <w:t>.</w:t>
      </w:r>
    </w:p>
  </w:footnote>
  <w:footnote w:id="30">
    <w:p w14:paraId="184E2594" w14:textId="7B11FD4D" w:rsidR="00F57D5D" w:rsidRPr="00232D2A" w:rsidRDefault="00F57D5D"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Churchill </w:t>
      </w:r>
      <w:r w:rsidR="00904585" w:rsidRPr="00232D2A">
        <w:rPr>
          <w:rFonts w:ascii="Times New Roman" w:hAnsi="Times New Roman"/>
          <w:sz w:val="24"/>
        </w:rPr>
        <w:t xml:space="preserve">(2025) 99 ALJR 719 </w:t>
      </w:r>
      <w:r w:rsidRPr="00232D2A">
        <w:rPr>
          <w:rFonts w:ascii="Times New Roman" w:hAnsi="Times New Roman"/>
          <w:sz w:val="24"/>
        </w:rPr>
        <w:t xml:space="preserve">at </w:t>
      </w:r>
      <w:r w:rsidR="00904585" w:rsidRPr="00232D2A">
        <w:rPr>
          <w:rFonts w:ascii="Times New Roman" w:hAnsi="Times New Roman"/>
          <w:sz w:val="24"/>
        </w:rPr>
        <w:t xml:space="preserve">728 </w:t>
      </w:r>
      <w:r w:rsidRPr="00232D2A">
        <w:rPr>
          <w:rFonts w:ascii="Times New Roman" w:hAnsi="Times New Roman"/>
          <w:sz w:val="24"/>
        </w:rPr>
        <w:t xml:space="preserve">[47], </w:t>
      </w:r>
      <w:r w:rsidR="00E94B89" w:rsidRPr="00232D2A">
        <w:rPr>
          <w:rFonts w:ascii="Times New Roman" w:hAnsi="Times New Roman"/>
          <w:sz w:val="24"/>
        </w:rPr>
        <w:t>729-</w:t>
      </w:r>
      <w:r w:rsidR="00030AA0" w:rsidRPr="00232D2A">
        <w:rPr>
          <w:rFonts w:ascii="Times New Roman" w:hAnsi="Times New Roman"/>
          <w:sz w:val="24"/>
        </w:rPr>
        <w:t xml:space="preserve">730 </w:t>
      </w:r>
      <w:r w:rsidRPr="00232D2A">
        <w:rPr>
          <w:rFonts w:ascii="Times New Roman" w:hAnsi="Times New Roman"/>
          <w:sz w:val="24"/>
        </w:rPr>
        <w:t>[53]</w:t>
      </w:r>
      <w:r w:rsidR="00C87CC4" w:rsidRPr="00232D2A">
        <w:rPr>
          <w:rFonts w:ascii="Times New Roman" w:hAnsi="Times New Roman"/>
          <w:sz w:val="24"/>
        </w:rPr>
        <w:t xml:space="preserve">; </w:t>
      </w:r>
      <w:r w:rsidR="003A2026" w:rsidRPr="00232D2A">
        <w:rPr>
          <w:rFonts w:ascii="Times New Roman" w:hAnsi="Times New Roman"/>
          <w:sz w:val="24"/>
        </w:rPr>
        <w:t xml:space="preserve">422 </w:t>
      </w:r>
      <w:r w:rsidR="00C87CC4" w:rsidRPr="00232D2A">
        <w:rPr>
          <w:rFonts w:ascii="Times New Roman" w:hAnsi="Times New Roman"/>
          <w:sz w:val="24"/>
        </w:rPr>
        <w:t xml:space="preserve">ALR </w:t>
      </w:r>
      <w:r w:rsidR="003A2026" w:rsidRPr="00232D2A">
        <w:rPr>
          <w:rFonts w:ascii="Times New Roman" w:hAnsi="Times New Roman"/>
          <w:sz w:val="24"/>
        </w:rPr>
        <w:t xml:space="preserve">265 </w:t>
      </w:r>
      <w:r w:rsidR="00C87CC4" w:rsidRPr="00232D2A">
        <w:rPr>
          <w:rFonts w:ascii="Times New Roman" w:hAnsi="Times New Roman"/>
          <w:sz w:val="24"/>
        </w:rPr>
        <w:t xml:space="preserve">at </w:t>
      </w:r>
      <w:r w:rsidR="00F8661F" w:rsidRPr="00232D2A">
        <w:rPr>
          <w:rFonts w:ascii="Times New Roman" w:hAnsi="Times New Roman"/>
          <w:sz w:val="24"/>
        </w:rPr>
        <w:t>276, 278</w:t>
      </w:r>
      <w:r w:rsidRPr="00232D2A">
        <w:rPr>
          <w:rFonts w:ascii="Times New Roman" w:hAnsi="Times New Roman"/>
          <w:sz w:val="24"/>
        </w:rPr>
        <w:t>.</w:t>
      </w:r>
    </w:p>
  </w:footnote>
  <w:footnote w:id="31">
    <w:p w14:paraId="466DF556" w14:textId="772F04E6" w:rsidR="004F5027" w:rsidRPr="00232D2A" w:rsidRDefault="004F5027"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Tsalkos </w:t>
      </w:r>
      <w:r w:rsidRPr="00232D2A">
        <w:rPr>
          <w:rFonts w:ascii="Times New Roman" w:hAnsi="Times New Roman"/>
          <w:sz w:val="24"/>
        </w:rPr>
        <w:t>[2024] VSCA 324 at [5].</w:t>
      </w:r>
    </w:p>
  </w:footnote>
  <w:footnote w:id="32">
    <w:p w14:paraId="0B7F265B" w14:textId="2E2DD16C" w:rsidR="007111ED" w:rsidRPr="00232D2A" w:rsidRDefault="007111ED"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Tsalkos </w:t>
      </w:r>
      <w:r w:rsidRPr="00232D2A">
        <w:rPr>
          <w:rFonts w:ascii="Times New Roman" w:hAnsi="Times New Roman"/>
          <w:sz w:val="24"/>
        </w:rPr>
        <w:t>[2024] VSCA 324 at [</w:t>
      </w:r>
      <w:r w:rsidR="00755D0B" w:rsidRPr="00232D2A">
        <w:rPr>
          <w:rFonts w:ascii="Times New Roman" w:hAnsi="Times New Roman"/>
          <w:sz w:val="24"/>
        </w:rPr>
        <w:t xml:space="preserve">3], </w:t>
      </w:r>
      <w:r w:rsidR="001F353C" w:rsidRPr="00232D2A">
        <w:rPr>
          <w:rFonts w:ascii="Times New Roman" w:hAnsi="Times New Roman"/>
          <w:sz w:val="24"/>
        </w:rPr>
        <w:t xml:space="preserve">[51], </w:t>
      </w:r>
      <w:r w:rsidRPr="00232D2A">
        <w:rPr>
          <w:rFonts w:ascii="Times New Roman" w:hAnsi="Times New Roman"/>
          <w:sz w:val="24"/>
        </w:rPr>
        <w:t>[</w:t>
      </w:r>
      <w:r w:rsidR="006C1E48" w:rsidRPr="00232D2A">
        <w:rPr>
          <w:rFonts w:ascii="Times New Roman" w:hAnsi="Times New Roman"/>
          <w:sz w:val="24"/>
        </w:rPr>
        <w:t>64</w:t>
      </w:r>
      <w:r w:rsidRPr="00232D2A">
        <w:rPr>
          <w:rFonts w:ascii="Times New Roman" w:hAnsi="Times New Roman"/>
          <w:sz w:val="24"/>
        </w:rPr>
        <w:t>].</w:t>
      </w:r>
    </w:p>
  </w:footnote>
  <w:footnote w:id="33">
    <w:p w14:paraId="744756DE" w14:textId="35807ED1" w:rsidR="00E9340C" w:rsidRPr="00232D2A" w:rsidRDefault="00E9340C"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Tsalkos </w:t>
      </w:r>
      <w:r w:rsidRPr="00232D2A">
        <w:rPr>
          <w:rFonts w:ascii="Times New Roman" w:hAnsi="Times New Roman"/>
          <w:sz w:val="24"/>
        </w:rPr>
        <w:t>[2024] VSCA 324 at [178]-[179]</w:t>
      </w:r>
      <w:r w:rsidR="0041349E" w:rsidRPr="00232D2A">
        <w:rPr>
          <w:rFonts w:ascii="Times New Roman" w:hAnsi="Times New Roman"/>
          <w:sz w:val="24"/>
        </w:rPr>
        <w:t>, [186</w:t>
      </w:r>
      <w:r w:rsidRPr="00232D2A">
        <w:rPr>
          <w:rFonts w:ascii="Times New Roman" w:hAnsi="Times New Roman"/>
          <w:sz w:val="24"/>
        </w:rPr>
        <w:t>].</w:t>
      </w:r>
    </w:p>
  </w:footnote>
  <w:footnote w:id="34">
    <w:p w14:paraId="1953A1E0" w14:textId="41C1F150" w:rsidR="00C07E9E" w:rsidRPr="00232D2A" w:rsidRDefault="00C07E9E"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00061D8E" w:rsidRPr="00232D2A">
        <w:rPr>
          <w:rFonts w:ascii="Times New Roman" w:hAnsi="Times New Roman"/>
          <w:sz w:val="24"/>
        </w:rPr>
        <w:tab/>
      </w:r>
      <w:r w:rsidR="00061D8E" w:rsidRPr="00232D2A">
        <w:rPr>
          <w:rFonts w:ascii="Times New Roman" w:hAnsi="Times New Roman"/>
          <w:i/>
          <w:iCs/>
          <w:sz w:val="24"/>
        </w:rPr>
        <w:t xml:space="preserve">Tsalkos </w:t>
      </w:r>
      <w:r w:rsidR="00061D8E" w:rsidRPr="00232D2A">
        <w:rPr>
          <w:rFonts w:ascii="Times New Roman" w:hAnsi="Times New Roman"/>
          <w:sz w:val="24"/>
        </w:rPr>
        <w:t>[2024] VSCA 324 at</w:t>
      </w:r>
      <w:r w:rsidR="008805A6" w:rsidRPr="00232D2A">
        <w:rPr>
          <w:rFonts w:ascii="Times New Roman" w:hAnsi="Times New Roman"/>
          <w:sz w:val="24"/>
        </w:rPr>
        <w:t xml:space="preserve"> [</w:t>
      </w:r>
      <w:r w:rsidR="00264819" w:rsidRPr="00232D2A">
        <w:rPr>
          <w:rFonts w:ascii="Times New Roman" w:hAnsi="Times New Roman"/>
          <w:sz w:val="24"/>
        </w:rPr>
        <w:t>281]</w:t>
      </w:r>
      <w:r w:rsidR="00ED4AFA" w:rsidRPr="00232D2A">
        <w:rPr>
          <w:rFonts w:ascii="Times New Roman" w:hAnsi="Times New Roman"/>
          <w:sz w:val="24"/>
        </w:rPr>
        <w:t>-[282</w:t>
      </w:r>
      <w:r w:rsidR="00264819" w:rsidRPr="00232D2A">
        <w:rPr>
          <w:rFonts w:ascii="Times New Roman" w:hAnsi="Times New Roman"/>
          <w:sz w:val="24"/>
        </w:rPr>
        <w:t xml:space="preserve">], </w:t>
      </w:r>
      <w:r w:rsidR="008805A6" w:rsidRPr="00232D2A">
        <w:rPr>
          <w:rFonts w:ascii="Times New Roman" w:hAnsi="Times New Roman"/>
          <w:sz w:val="24"/>
        </w:rPr>
        <w:t>[289]</w:t>
      </w:r>
      <w:r w:rsidR="00ED4AFA" w:rsidRPr="00232D2A">
        <w:rPr>
          <w:rFonts w:ascii="Times New Roman" w:hAnsi="Times New Roman"/>
          <w:sz w:val="24"/>
        </w:rPr>
        <w:t xml:space="preserve">, </w:t>
      </w:r>
      <w:r w:rsidR="00BB17A5" w:rsidRPr="00232D2A">
        <w:rPr>
          <w:rFonts w:ascii="Times New Roman" w:hAnsi="Times New Roman"/>
          <w:sz w:val="24"/>
        </w:rPr>
        <w:t>[3</w:t>
      </w:r>
      <w:r w:rsidR="00231263" w:rsidRPr="00232D2A">
        <w:rPr>
          <w:rFonts w:ascii="Times New Roman" w:hAnsi="Times New Roman"/>
          <w:sz w:val="24"/>
        </w:rPr>
        <w:t>2</w:t>
      </w:r>
      <w:r w:rsidR="00BB17A5" w:rsidRPr="00232D2A">
        <w:rPr>
          <w:rFonts w:ascii="Times New Roman" w:hAnsi="Times New Roman"/>
          <w:sz w:val="24"/>
        </w:rPr>
        <w:t xml:space="preserve">0], </w:t>
      </w:r>
      <w:r w:rsidR="00231263" w:rsidRPr="00232D2A">
        <w:rPr>
          <w:rFonts w:ascii="Times New Roman" w:hAnsi="Times New Roman"/>
          <w:sz w:val="24"/>
        </w:rPr>
        <w:t>[323]-[</w:t>
      </w:r>
      <w:r w:rsidR="00ED43F4" w:rsidRPr="00232D2A">
        <w:rPr>
          <w:rFonts w:ascii="Times New Roman" w:hAnsi="Times New Roman"/>
          <w:sz w:val="24"/>
        </w:rPr>
        <w:t>379</w:t>
      </w:r>
      <w:r w:rsidR="00231263" w:rsidRPr="00232D2A">
        <w:rPr>
          <w:rFonts w:ascii="Times New Roman" w:hAnsi="Times New Roman"/>
          <w:sz w:val="24"/>
        </w:rPr>
        <w:t>].</w:t>
      </w:r>
    </w:p>
  </w:footnote>
  <w:footnote w:id="35">
    <w:p w14:paraId="71E2BCF4" w14:textId="5E16E281" w:rsidR="00A010E8" w:rsidRPr="00232D2A" w:rsidRDefault="00A010E8"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Tsalkos </w:t>
      </w:r>
      <w:r w:rsidRPr="00232D2A">
        <w:rPr>
          <w:rFonts w:ascii="Times New Roman" w:hAnsi="Times New Roman"/>
          <w:sz w:val="24"/>
        </w:rPr>
        <w:t>[2024] VSCA 324 at [9].</w:t>
      </w:r>
    </w:p>
  </w:footnote>
  <w:footnote w:id="36">
    <w:p w14:paraId="6F94EA31" w14:textId="5F0E4DCF" w:rsidR="00A010E8" w:rsidRPr="00232D2A" w:rsidRDefault="00A010E8"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Tsalkos </w:t>
      </w:r>
      <w:r w:rsidR="00C174A4" w:rsidRPr="00232D2A">
        <w:rPr>
          <w:rFonts w:ascii="Times New Roman" w:hAnsi="Times New Roman"/>
          <w:sz w:val="24"/>
        </w:rPr>
        <w:t xml:space="preserve">[2024] VSCA 324 </w:t>
      </w:r>
      <w:r w:rsidRPr="00232D2A">
        <w:rPr>
          <w:rFonts w:ascii="Times New Roman" w:hAnsi="Times New Roman"/>
          <w:sz w:val="24"/>
        </w:rPr>
        <w:t>at [14].</w:t>
      </w:r>
    </w:p>
  </w:footnote>
  <w:footnote w:id="37">
    <w:p w14:paraId="5DC6FFA0" w14:textId="2EFC4CD3" w:rsidR="00A010E8" w:rsidRPr="00232D2A" w:rsidRDefault="00A010E8"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Tsalkos </w:t>
      </w:r>
      <w:r w:rsidR="00C174A4" w:rsidRPr="00232D2A">
        <w:rPr>
          <w:rFonts w:ascii="Times New Roman" w:hAnsi="Times New Roman"/>
          <w:sz w:val="24"/>
        </w:rPr>
        <w:t xml:space="preserve">[2024] VSCA 324 </w:t>
      </w:r>
      <w:r w:rsidRPr="00232D2A">
        <w:rPr>
          <w:rFonts w:ascii="Times New Roman" w:hAnsi="Times New Roman"/>
          <w:sz w:val="24"/>
        </w:rPr>
        <w:t>at [1</w:t>
      </w:r>
      <w:r w:rsidR="004C3F82" w:rsidRPr="00232D2A">
        <w:rPr>
          <w:rFonts w:ascii="Times New Roman" w:hAnsi="Times New Roman"/>
          <w:sz w:val="24"/>
        </w:rPr>
        <w:t>5</w:t>
      </w:r>
      <w:r w:rsidRPr="00232D2A">
        <w:rPr>
          <w:rFonts w:ascii="Times New Roman" w:hAnsi="Times New Roman"/>
          <w:sz w:val="24"/>
        </w:rPr>
        <w:t>].</w:t>
      </w:r>
    </w:p>
  </w:footnote>
  <w:footnote w:id="38">
    <w:p w14:paraId="52D95884" w14:textId="491CD5DA" w:rsidR="00A010E8" w:rsidRPr="00232D2A" w:rsidRDefault="00A010E8"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Tsalkos </w:t>
      </w:r>
      <w:r w:rsidR="00C174A4" w:rsidRPr="00232D2A">
        <w:rPr>
          <w:rFonts w:ascii="Times New Roman" w:hAnsi="Times New Roman"/>
          <w:sz w:val="24"/>
        </w:rPr>
        <w:t xml:space="preserve">[2024] VSCA 324 </w:t>
      </w:r>
      <w:r w:rsidRPr="00232D2A">
        <w:rPr>
          <w:rFonts w:ascii="Times New Roman" w:hAnsi="Times New Roman"/>
          <w:sz w:val="24"/>
        </w:rPr>
        <w:t>at [15].</w:t>
      </w:r>
    </w:p>
  </w:footnote>
  <w:footnote w:id="39">
    <w:p w14:paraId="484EABB1" w14:textId="07CFF9D5" w:rsidR="00A010E8" w:rsidRPr="00232D2A" w:rsidRDefault="00A010E8"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Tsalkos </w:t>
      </w:r>
      <w:r w:rsidR="00B07340" w:rsidRPr="00232D2A">
        <w:rPr>
          <w:rFonts w:ascii="Times New Roman" w:hAnsi="Times New Roman"/>
          <w:sz w:val="24"/>
        </w:rPr>
        <w:t xml:space="preserve">[2024] VSCA 324 </w:t>
      </w:r>
      <w:r w:rsidRPr="00232D2A">
        <w:rPr>
          <w:rFonts w:ascii="Times New Roman" w:hAnsi="Times New Roman"/>
          <w:sz w:val="24"/>
        </w:rPr>
        <w:t>at [30].</w:t>
      </w:r>
    </w:p>
  </w:footnote>
  <w:footnote w:id="40">
    <w:p w14:paraId="565BAE3D" w14:textId="72C3BAF2" w:rsidR="00A010E8" w:rsidRPr="00232D2A" w:rsidRDefault="00A010E8"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Tsalkos </w:t>
      </w:r>
      <w:r w:rsidR="00B07340" w:rsidRPr="00232D2A">
        <w:rPr>
          <w:rFonts w:ascii="Times New Roman" w:hAnsi="Times New Roman"/>
          <w:sz w:val="24"/>
        </w:rPr>
        <w:t xml:space="preserve">[2024] VSCA 324 </w:t>
      </w:r>
      <w:r w:rsidRPr="00232D2A">
        <w:rPr>
          <w:rFonts w:ascii="Times New Roman" w:hAnsi="Times New Roman"/>
          <w:sz w:val="24"/>
        </w:rPr>
        <w:t>at [50].</w:t>
      </w:r>
    </w:p>
  </w:footnote>
  <w:footnote w:id="41">
    <w:p w14:paraId="558C4B01" w14:textId="428C47E6" w:rsidR="00A010E8" w:rsidRPr="00232D2A" w:rsidRDefault="00A010E8"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Tsalkos </w:t>
      </w:r>
      <w:r w:rsidR="00B07340" w:rsidRPr="00232D2A">
        <w:rPr>
          <w:rFonts w:ascii="Times New Roman" w:hAnsi="Times New Roman"/>
          <w:sz w:val="24"/>
        </w:rPr>
        <w:t xml:space="preserve">[2024] VSCA 324 </w:t>
      </w:r>
      <w:r w:rsidRPr="00232D2A">
        <w:rPr>
          <w:rFonts w:ascii="Times New Roman" w:hAnsi="Times New Roman"/>
          <w:sz w:val="24"/>
        </w:rPr>
        <w:t>at [65].</w:t>
      </w:r>
    </w:p>
  </w:footnote>
  <w:footnote w:id="42">
    <w:p w14:paraId="64175FE5" w14:textId="77ADE668" w:rsidR="00A010E8" w:rsidRPr="00232D2A" w:rsidRDefault="00A010E8"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Tsalkos </w:t>
      </w:r>
      <w:r w:rsidR="00B07340" w:rsidRPr="00232D2A">
        <w:rPr>
          <w:rFonts w:ascii="Times New Roman" w:hAnsi="Times New Roman"/>
          <w:sz w:val="24"/>
        </w:rPr>
        <w:t xml:space="preserve">[2024] VSCA 324 </w:t>
      </w:r>
      <w:r w:rsidRPr="00232D2A">
        <w:rPr>
          <w:rFonts w:ascii="Times New Roman" w:hAnsi="Times New Roman"/>
          <w:sz w:val="24"/>
        </w:rPr>
        <w:t>at [66]-[68]</w:t>
      </w:r>
      <w:r w:rsidR="005262B7" w:rsidRPr="00232D2A">
        <w:rPr>
          <w:rFonts w:ascii="Times New Roman" w:hAnsi="Times New Roman"/>
          <w:sz w:val="24"/>
        </w:rPr>
        <w:t>, [143]-[146]</w:t>
      </w:r>
      <w:r w:rsidRPr="00232D2A">
        <w:rPr>
          <w:rFonts w:ascii="Times New Roman" w:hAnsi="Times New Roman"/>
          <w:sz w:val="24"/>
        </w:rPr>
        <w:t>.</w:t>
      </w:r>
    </w:p>
  </w:footnote>
  <w:footnote w:id="43">
    <w:p w14:paraId="1F195A61" w14:textId="7777AB2D" w:rsidR="00A816B4" w:rsidRPr="00232D2A" w:rsidRDefault="00A816B4"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Tsalkos </w:t>
      </w:r>
      <w:r w:rsidRPr="00232D2A">
        <w:rPr>
          <w:rFonts w:ascii="Times New Roman" w:hAnsi="Times New Roman"/>
          <w:sz w:val="24"/>
        </w:rPr>
        <w:t>[2024] VSCA 324 at [281].</w:t>
      </w:r>
    </w:p>
  </w:footnote>
  <w:footnote w:id="44">
    <w:p w14:paraId="79C21EFE" w14:textId="201C0BF4" w:rsidR="00A010E8" w:rsidRPr="00232D2A" w:rsidRDefault="00A010E8"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Tsalkos </w:t>
      </w:r>
      <w:r w:rsidR="00B07340" w:rsidRPr="00232D2A">
        <w:rPr>
          <w:rFonts w:ascii="Times New Roman" w:hAnsi="Times New Roman"/>
          <w:sz w:val="24"/>
        </w:rPr>
        <w:t xml:space="preserve">[2024] VSCA 324 </w:t>
      </w:r>
      <w:r w:rsidRPr="00232D2A">
        <w:rPr>
          <w:rFonts w:ascii="Times New Roman" w:hAnsi="Times New Roman"/>
          <w:sz w:val="24"/>
        </w:rPr>
        <w:t>at [28</w:t>
      </w:r>
      <w:r w:rsidR="00A816B4" w:rsidRPr="00232D2A">
        <w:rPr>
          <w:rFonts w:ascii="Times New Roman" w:hAnsi="Times New Roman"/>
          <w:sz w:val="24"/>
        </w:rPr>
        <w:t>2</w:t>
      </w:r>
      <w:r w:rsidRPr="00232D2A">
        <w:rPr>
          <w:rFonts w:ascii="Times New Roman" w:hAnsi="Times New Roman"/>
          <w:sz w:val="24"/>
        </w:rPr>
        <w:t>]-[285].</w:t>
      </w:r>
    </w:p>
  </w:footnote>
  <w:footnote w:id="45">
    <w:p w14:paraId="4A612885" w14:textId="6F034630" w:rsidR="00EB2030" w:rsidRPr="00232D2A" w:rsidRDefault="00EB2030"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00B07340" w:rsidRPr="00232D2A">
        <w:rPr>
          <w:rFonts w:ascii="Times New Roman" w:hAnsi="Times New Roman"/>
          <w:sz w:val="24"/>
        </w:rPr>
        <w:tab/>
      </w:r>
      <w:r w:rsidRPr="00232D2A">
        <w:rPr>
          <w:rFonts w:ascii="Times New Roman" w:hAnsi="Times New Roman"/>
          <w:i/>
          <w:iCs/>
          <w:sz w:val="24"/>
        </w:rPr>
        <w:t>Churchill</w:t>
      </w:r>
      <w:r w:rsidRPr="00232D2A">
        <w:rPr>
          <w:rFonts w:ascii="Times New Roman" w:hAnsi="Times New Roman"/>
          <w:sz w:val="24"/>
        </w:rPr>
        <w:t xml:space="preserve"> </w:t>
      </w:r>
      <w:r w:rsidR="00B07340" w:rsidRPr="00232D2A">
        <w:rPr>
          <w:rFonts w:ascii="Times New Roman" w:hAnsi="Times New Roman"/>
          <w:sz w:val="24"/>
        </w:rPr>
        <w:t xml:space="preserve">(2025) 99 ALJR 719 </w:t>
      </w:r>
      <w:r w:rsidRPr="00232D2A">
        <w:rPr>
          <w:rFonts w:ascii="Times New Roman" w:hAnsi="Times New Roman"/>
          <w:sz w:val="24"/>
        </w:rPr>
        <w:t xml:space="preserve">at </w:t>
      </w:r>
      <w:r w:rsidR="00341C6B" w:rsidRPr="00232D2A">
        <w:rPr>
          <w:rFonts w:ascii="Times New Roman" w:hAnsi="Times New Roman"/>
          <w:sz w:val="24"/>
        </w:rPr>
        <w:t xml:space="preserve">728 </w:t>
      </w:r>
      <w:r w:rsidRPr="00232D2A">
        <w:rPr>
          <w:rFonts w:ascii="Times New Roman" w:hAnsi="Times New Roman"/>
          <w:sz w:val="24"/>
        </w:rPr>
        <w:t>[47]</w:t>
      </w:r>
      <w:r w:rsidR="00B07340" w:rsidRPr="00232D2A">
        <w:rPr>
          <w:rFonts w:ascii="Times New Roman" w:hAnsi="Times New Roman"/>
          <w:sz w:val="24"/>
        </w:rPr>
        <w:t>,</w:t>
      </w:r>
      <w:r w:rsidRPr="00232D2A">
        <w:rPr>
          <w:rFonts w:ascii="Times New Roman" w:hAnsi="Times New Roman"/>
          <w:sz w:val="24"/>
        </w:rPr>
        <w:t xml:space="preserve"> </w:t>
      </w:r>
      <w:r w:rsidR="00341C6B" w:rsidRPr="00232D2A">
        <w:rPr>
          <w:rFonts w:ascii="Times New Roman" w:hAnsi="Times New Roman"/>
          <w:sz w:val="24"/>
        </w:rPr>
        <w:t xml:space="preserve">729-730 </w:t>
      </w:r>
      <w:r w:rsidRPr="00232D2A">
        <w:rPr>
          <w:rFonts w:ascii="Times New Roman" w:hAnsi="Times New Roman"/>
          <w:sz w:val="24"/>
        </w:rPr>
        <w:t>[53]</w:t>
      </w:r>
      <w:r w:rsidR="00B07340" w:rsidRPr="00232D2A">
        <w:rPr>
          <w:rFonts w:ascii="Times New Roman" w:hAnsi="Times New Roman"/>
          <w:sz w:val="24"/>
        </w:rPr>
        <w:t xml:space="preserve">; 422 ALR 265 </w:t>
      </w:r>
      <w:r w:rsidR="00341C6B" w:rsidRPr="00232D2A">
        <w:rPr>
          <w:rFonts w:ascii="Times New Roman" w:hAnsi="Times New Roman"/>
          <w:sz w:val="24"/>
        </w:rPr>
        <w:t xml:space="preserve">at </w:t>
      </w:r>
      <w:r w:rsidR="004B1E2E" w:rsidRPr="00232D2A">
        <w:rPr>
          <w:rFonts w:ascii="Times New Roman" w:hAnsi="Times New Roman"/>
          <w:sz w:val="24"/>
        </w:rPr>
        <w:t>276, 278</w:t>
      </w:r>
      <w:r w:rsidR="00B07340" w:rsidRPr="00232D2A">
        <w:rPr>
          <w:rFonts w:ascii="Times New Roman" w:hAnsi="Times New Roman"/>
          <w:sz w:val="24"/>
        </w:rPr>
        <w:t>.</w:t>
      </w:r>
    </w:p>
  </w:footnote>
  <w:footnote w:id="46">
    <w:p w14:paraId="0A6FA06C" w14:textId="61DBE084" w:rsidR="00A010E8" w:rsidRPr="00232D2A" w:rsidRDefault="00A010E8"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003A6C3E" w:rsidRPr="00232D2A">
        <w:rPr>
          <w:rFonts w:ascii="Times New Roman" w:hAnsi="Times New Roman"/>
          <w:i/>
          <w:iCs/>
          <w:sz w:val="24"/>
        </w:rPr>
        <w:t>Shepherd v The Queen</w:t>
      </w:r>
      <w:r w:rsidR="0065692D" w:rsidRPr="00232D2A">
        <w:rPr>
          <w:rFonts w:ascii="Times New Roman" w:hAnsi="Times New Roman"/>
          <w:i/>
          <w:iCs/>
          <w:sz w:val="24"/>
        </w:rPr>
        <w:t xml:space="preserve"> </w:t>
      </w:r>
      <w:r w:rsidR="003A6C3E" w:rsidRPr="00232D2A">
        <w:rPr>
          <w:rFonts w:ascii="Times New Roman" w:hAnsi="Times New Roman"/>
          <w:sz w:val="24"/>
        </w:rPr>
        <w:t>(1990) 170 CLR 573</w:t>
      </w:r>
      <w:r w:rsidR="00C466AB" w:rsidRPr="00232D2A">
        <w:rPr>
          <w:rFonts w:ascii="Times New Roman" w:hAnsi="Times New Roman"/>
          <w:sz w:val="24"/>
        </w:rPr>
        <w:t xml:space="preserve"> at 580, quoting </w:t>
      </w:r>
      <w:r w:rsidR="00B8194C" w:rsidRPr="00232D2A">
        <w:rPr>
          <w:rFonts w:ascii="Times New Roman" w:hAnsi="Times New Roman"/>
          <w:i/>
          <w:iCs/>
          <w:sz w:val="24"/>
        </w:rPr>
        <w:t>Chamberlain</w:t>
      </w:r>
      <w:r w:rsidR="00B8194C" w:rsidRPr="00232D2A">
        <w:rPr>
          <w:rFonts w:ascii="Times New Roman" w:hAnsi="Times New Roman"/>
          <w:sz w:val="24"/>
        </w:rPr>
        <w:t xml:space="preserve"> </w:t>
      </w:r>
      <w:r w:rsidR="00A10785" w:rsidRPr="00232D2A">
        <w:rPr>
          <w:rFonts w:ascii="Times New Roman" w:hAnsi="Times New Roman"/>
          <w:i/>
          <w:iCs/>
          <w:sz w:val="24"/>
        </w:rPr>
        <w:t xml:space="preserve">v The Queen [No 2] </w:t>
      </w:r>
      <w:r w:rsidR="00B8194C" w:rsidRPr="00232D2A">
        <w:rPr>
          <w:rFonts w:ascii="Times New Roman" w:hAnsi="Times New Roman"/>
          <w:sz w:val="24"/>
        </w:rPr>
        <w:t>(198</w:t>
      </w:r>
      <w:r w:rsidR="009720D6" w:rsidRPr="00232D2A">
        <w:rPr>
          <w:rFonts w:ascii="Times New Roman" w:hAnsi="Times New Roman"/>
          <w:sz w:val="24"/>
        </w:rPr>
        <w:t>4</w:t>
      </w:r>
      <w:r w:rsidR="00B8194C" w:rsidRPr="00232D2A">
        <w:rPr>
          <w:rFonts w:ascii="Times New Roman" w:hAnsi="Times New Roman"/>
          <w:sz w:val="24"/>
        </w:rPr>
        <w:t>) 153 CLR 521</w:t>
      </w:r>
      <w:r w:rsidR="00980212" w:rsidRPr="00232D2A">
        <w:rPr>
          <w:rFonts w:ascii="Times New Roman" w:hAnsi="Times New Roman"/>
          <w:sz w:val="24"/>
        </w:rPr>
        <w:t xml:space="preserve"> at 535-536</w:t>
      </w:r>
      <w:r w:rsidR="00581D8E" w:rsidRPr="00232D2A">
        <w:rPr>
          <w:rFonts w:ascii="Times New Roman" w:hAnsi="Times New Roman"/>
          <w:sz w:val="24"/>
        </w:rPr>
        <w:t>.</w:t>
      </w:r>
    </w:p>
  </w:footnote>
  <w:footnote w:id="47">
    <w:p w14:paraId="2DDDA1EE" w14:textId="5F8395E8" w:rsidR="00927C44" w:rsidRPr="00232D2A" w:rsidRDefault="00927C44"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00684A95" w:rsidRPr="00232D2A">
        <w:rPr>
          <w:rFonts w:ascii="Times New Roman" w:hAnsi="Times New Roman"/>
          <w:i/>
          <w:iCs/>
          <w:sz w:val="24"/>
        </w:rPr>
        <w:t>Festa v The Queen</w:t>
      </w:r>
      <w:r w:rsidR="009B4613" w:rsidRPr="00232D2A">
        <w:rPr>
          <w:rFonts w:ascii="Times New Roman" w:hAnsi="Times New Roman"/>
          <w:sz w:val="24"/>
        </w:rPr>
        <w:t xml:space="preserve"> (2001) 208 CLR 593</w:t>
      </w:r>
      <w:r w:rsidR="001455DD" w:rsidRPr="00232D2A">
        <w:rPr>
          <w:rFonts w:ascii="Times New Roman" w:hAnsi="Times New Roman"/>
          <w:sz w:val="24"/>
        </w:rPr>
        <w:t xml:space="preserve"> at 599 [14]</w:t>
      </w:r>
      <w:r w:rsidR="00684A95" w:rsidRPr="00232D2A">
        <w:rPr>
          <w:rFonts w:ascii="Times New Roman" w:hAnsi="Times New Roman"/>
          <w:sz w:val="24"/>
        </w:rPr>
        <w:t xml:space="preserve">; </w:t>
      </w:r>
      <w:r w:rsidRPr="00232D2A">
        <w:rPr>
          <w:rFonts w:ascii="Times New Roman" w:hAnsi="Times New Roman"/>
          <w:i/>
          <w:iCs/>
          <w:sz w:val="24"/>
        </w:rPr>
        <w:t xml:space="preserve">Evans v The </w:t>
      </w:r>
      <w:r w:rsidR="00BD6006" w:rsidRPr="00232D2A">
        <w:rPr>
          <w:rFonts w:ascii="Times New Roman" w:hAnsi="Times New Roman"/>
          <w:i/>
          <w:iCs/>
          <w:sz w:val="24"/>
        </w:rPr>
        <w:t>Queen</w:t>
      </w:r>
      <w:r w:rsidR="00BD6006" w:rsidRPr="00232D2A">
        <w:rPr>
          <w:rFonts w:ascii="Times New Roman" w:hAnsi="Times New Roman"/>
          <w:sz w:val="24"/>
        </w:rPr>
        <w:t xml:space="preserve"> (2007) 235 CLR 521 at </w:t>
      </w:r>
      <w:r w:rsidR="002D79BA" w:rsidRPr="00232D2A">
        <w:rPr>
          <w:rFonts w:ascii="Times New Roman" w:hAnsi="Times New Roman"/>
          <w:sz w:val="24"/>
        </w:rPr>
        <w:t xml:space="preserve">568 </w:t>
      </w:r>
      <w:r w:rsidR="00BD6006" w:rsidRPr="00232D2A">
        <w:rPr>
          <w:rFonts w:ascii="Times New Roman" w:hAnsi="Times New Roman"/>
          <w:sz w:val="24"/>
        </w:rPr>
        <w:t>[177]</w:t>
      </w:r>
      <w:r w:rsidR="00684A95" w:rsidRPr="00232D2A">
        <w:rPr>
          <w:rFonts w:ascii="Times New Roman" w:hAnsi="Times New Roman"/>
          <w:sz w:val="24"/>
        </w:rPr>
        <w:t>.</w:t>
      </w:r>
      <w:r w:rsidR="00BD6006" w:rsidRPr="00232D2A">
        <w:rPr>
          <w:rFonts w:ascii="Times New Roman" w:hAnsi="Times New Roman"/>
          <w:sz w:val="24"/>
        </w:rPr>
        <w:t xml:space="preserve"> </w:t>
      </w:r>
    </w:p>
  </w:footnote>
  <w:footnote w:id="48">
    <w:p w14:paraId="5C2E9BB0" w14:textId="63421E74" w:rsidR="00A54843" w:rsidRPr="00232D2A" w:rsidRDefault="00A54843"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Evidence Act 2008</w:t>
      </w:r>
      <w:r w:rsidRPr="00232D2A">
        <w:rPr>
          <w:rFonts w:ascii="Times New Roman" w:hAnsi="Times New Roman"/>
          <w:sz w:val="24"/>
        </w:rPr>
        <w:t> (Vic), s 66(1), (2)(a), (2)(b)(</w:t>
      </w:r>
      <w:proofErr w:type="spellStart"/>
      <w:r w:rsidRPr="00232D2A">
        <w:rPr>
          <w:rFonts w:ascii="Times New Roman" w:hAnsi="Times New Roman"/>
          <w:sz w:val="24"/>
        </w:rPr>
        <w:t>i</w:t>
      </w:r>
      <w:proofErr w:type="spellEnd"/>
      <w:r w:rsidRPr="00232D2A">
        <w:rPr>
          <w:rFonts w:ascii="Times New Roman" w:hAnsi="Times New Roman"/>
          <w:sz w:val="24"/>
        </w:rPr>
        <w:t>), (2)(b)(ii).</w:t>
      </w:r>
      <w:r w:rsidR="00C9300C" w:rsidRPr="00232D2A">
        <w:rPr>
          <w:rFonts w:ascii="Times New Roman" w:hAnsi="Times New Roman"/>
          <w:sz w:val="24"/>
        </w:rPr>
        <w:t xml:space="preserve"> See also </w:t>
      </w:r>
      <w:r w:rsidR="00C9300C" w:rsidRPr="00232D2A">
        <w:rPr>
          <w:rFonts w:ascii="Times New Roman" w:hAnsi="Times New Roman"/>
          <w:i/>
          <w:iCs/>
          <w:sz w:val="24"/>
        </w:rPr>
        <w:t>Churchill</w:t>
      </w:r>
      <w:r w:rsidR="00C9300C" w:rsidRPr="00232D2A">
        <w:rPr>
          <w:rFonts w:ascii="Times New Roman" w:hAnsi="Times New Roman"/>
          <w:sz w:val="24"/>
        </w:rPr>
        <w:t xml:space="preserve"> (2025) 99 ALJR 719 at 729 [52]; 422 ALR 265 at </w:t>
      </w:r>
      <w:r w:rsidR="004632AB" w:rsidRPr="00232D2A">
        <w:rPr>
          <w:rFonts w:ascii="Times New Roman" w:hAnsi="Times New Roman"/>
          <w:sz w:val="24"/>
        </w:rPr>
        <w:t>277-</w:t>
      </w:r>
      <w:r w:rsidR="00C9300C" w:rsidRPr="00232D2A">
        <w:rPr>
          <w:rFonts w:ascii="Times New Roman" w:hAnsi="Times New Roman"/>
          <w:sz w:val="24"/>
        </w:rPr>
        <w:t>278.</w:t>
      </w:r>
    </w:p>
  </w:footnote>
  <w:footnote w:id="49">
    <w:p w14:paraId="2A990C43" w14:textId="0B7C507A" w:rsidR="008701C2" w:rsidRPr="00232D2A" w:rsidRDefault="008701C2"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Churchill</w:t>
      </w:r>
      <w:r w:rsidRPr="00232D2A">
        <w:rPr>
          <w:rFonts w:ascii="Times New Roman" w:hAnsi="Times New Roman"/>
          <w:sz w:val="24"/>
        </w:rPr>
        <w:t xml:space="preserve"> (2025) 99 ALJR 719 at </w:t>
      </w:r>
      <w:r w:rsidR="00504FC2" w:rsidRPr="00232D2A">
        <w:rPr>
          <w:rFonts w:ascii="Times New Roman" w:hAnsi="Times New Roman"/>
          <w:sz w:val="24"/>
        </w:rPr>
        <w:t xml:space="preserve">721 </w:t>
      </w:r>
      <w:r w:rsidR="00F168AC" w:rsidRPr="00232D2A">
        <w:rPr>
          <w:rFonts w:ascii="Times New Roman" w:hAnsi="Times New Roman"/>
          <w:sz w:val="24"/>
        </w:rPr>
        <w:t>[3]</w:t>
      </w:r>
      <w:r w:rsidRPr="00232D2A">
        <w:rPr>
          <w:rFonts w:ascii="Times New Roman" w:hAnsi="Times New Roman"/>
          <w:sz w:val="24"/>
        </w:rPr>
        <w:t>; 422 ALR 265 at 2</w:t>
      </w:r>
      <w:r w:rsidR="00533DA7" w:rsidRPr="00232D2A">
        <w:rPr>
          <w:rFonts w:ascii="Times New Roman" w:hAnsi="Times New Roman"/>
          <w:sz w:val="24"/>
        </w:rPr>
        <w:t>67</w:t>
      </w:r>
      <w:r w:rsidRPr="00232D2A">
        <w:rPr>
          <w:rFonts w:ascii="Times New Roman" w:hAnsi="Times New Roman"/>
          <w:sz w:val="24"/>
        </w:rPr>
        <w:t>.</w:t>
      </w:r>
    </w:p>
  </w:footnote>
  <w:footnote w:id="50">
    <w:p w14:paraId="03BFAA1B" w14:textId="089692F4" w:rsidR="00FC082E" w:rsidRPr="00232D2A" w:rsidRDefault="00FC082E"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t xml:space="preserve">See </w:t>
      </w:r>
      <w:r w:rsidR="00EE5D8A" w:rsidRPr="00232D2A">
        <w:rPr>
          <w:rFonts w:ascii="Times New Roman" w:hAnsi="Times New Roman"/>
          <w:sz w:val="24"/>
        </w:rPr>
        <w:t xml:space="preserve">above </w:t>
      </w:r>
      <w:r w:rsidR="00EE5D8A" w:rsidRPr="00597770">
        <w:rPr>
          <w:rFonts w:ascii="Times New Roman" w:hAnsi="Times New Roman"/>
          <w:sz w:val="24"/>
        </w:rPr>
        <w:t xml:space="preserve">at </w:t>
      </w:r>
      <w:r w:rsidRPr="00597770">
        <w:rPr>
          <w:rFonts w:ascii="Times New Roman" w:hAnsi="Times New Roman"/>
          <w:sz w:val="24"/>
        </w:rPr>
        <w:t>[2], [3], [12].</w:t>
      </w:r>
    </w:p>
  </w:footnote>
  <w:footnote w:id="51">
    <w:p w14:paraId="2FA080A1" w14:textId="03C7845D" w:rsidR="003C4208" w:rsidRPr="00232D2A" w:rsidRDefault="003C4208"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00096AAC" w:rsidRPr="00232D2A">
        <w:rPr>
          <w:rFonts w:ascii="Times New Roman" w:hAnsi="Times New Roman"/>
          <w:i/>
          <w:iCs/>
          <w:sz w:val="24"/>
        </w:rPr>
        <w:t xml:space="preserve">Tsalkos </w:t>
      </w:r>
      <w:r w:rsidR="00096AAC" w:rsidRPr="00232D2A">
        <w:rPr>
          <w:rFonts w:ascii="Times New Roman" w:hAnsi="Times New Roman"/>
          <w:sz w:val="24"/>
        </w:rPr>
        <w:t>[2024] VSCA 324 at</w:t>
      </w:r>
      <w:r w:rsidR="00C8055D" w:rsidRPr="00232D2A">
        <w:rPr>
          <w:rFonts w:ascii="Times New Roman" w:hAnsi="Times New Roman"/>
          <w:sz w:val="24"/>
        </w:rPr>
        <w:t xml:space="preserve"> [33], [51].</w:t>
      </w:r>
    </w:p>
  </w:footnote>
  <w:footnote w:id="52">
    <w:p w14:paraId="2035E8BB" w14:textId="561ABE72" w:rsidR="00FE5897" w:rsidRPr="00232D2A" w:rsidRDefault="00FE5897"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Churchill</w:t>
      </w:r>
      <w:r w:rsidRPr="00232D2A">
        <w:rPr>
          <w:rFonts w:ascii="Times New Roman" w:hAnsi="Times New Roman"/>
          <w:sz w:val="24"/>
        </w:rPr>
        <w:t xml:space="preserve"> (2025) 99 ALJR 719 at 72</w:t>
      </w:r>
      <w:r w:rsidR="006D19CD" w:rsidRPr="00232D2A">
        <w:rPr>
          <w:rFonts w:ascii="Times New Roman" w:hAnsi="Times New Roman"/>
          <w:sz w:val="24"/>
        </w:rPr>
        <w:t xml:space="preserve">7-728 </w:t>
      </w:r>
      <w:r w:rsidRPr="00232D2A">
        <w:rPr>
          <w:rFonts w:ascii="Times New Roman" w:hAnsi="Times New Roman"/>
          <w:sz w:val="24"/>
        </w:rPr>
        <w:t>[4</w:t>
      </w:r>
      <w:r w:rsidR="006D19CD" w:rsidRPr="00232D2A">
        <w:rPr>
          <w:rFonts w:ascii="Times New Roman" w:hAnsi="Times New Roman"/>
          <w:sz w:val="24"/>
        </w:rPr>
        <w:t>3</w:t>
      </w:r>
      <w:r w:rsidRPr="00232D2A">
        <w:rPr>
          <w:rFonts w:ascii="Times New Roman" w:hAnsi="Times New Roman"/>
          <w:sz w:val="24"/>
        </w:rPr>
        <w:t>]; 422 ALR 265 at 275.</w:t>
      </w:r>
    </w:p>
  </w:footnote>
  <w:footnote w:id="53">
    <w:p w14:paraId="2B94DA73" w14:textId="21FFEA40" w:rsidR="00A010E8" w:rsidRPr="00232D2A" w:rsidRDefault="00A010E8"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Churchill</w:t>
      </w:r>
      <w:r w:rsidRPr="00232D2A">
        <w:rPr>
          <w:rFonts w:ascii="Times New Roman" w:hAnsi="Times New Roman"/>
          <w:sz w:val="24"/>
        </w:rPr>
        <w:t xml:space="preserve"> </w:t>
      </w:r>
      <w:r w:rsidR="00CC7B1C" w:rsidRPr="00232D2A">
        <w:rPr>
          <w:rFonts w:ascii="Times New Roman" w:hAnsi="Times New Roman"/>
          <w:sz w:val="24"/>
        </w:rPr>
        <w:t>(</w:t>
      </w:r>
      <w:r w:rsidR="00F8126A" w:rsidRPr="00232D2A">
        <w:rPr>
          <w:rFonts w:ascii="Times New Roman" w:hAnsi="Times New Roman"/>
          <w:sz w:val="24"/>
        </w:rPr>
        <w:t xml:space="preserve">2025) 99 ALJR 719 at </w:t>
      </w:r>
      <w:r w:rsidR="008F3522" w:rsidRPr="00232D2A">
        <w:rPr>
          <w:rFonts w:ascii="Times New Roman" w:hAnsi="Times New Roman"/>
          <w:sz w:val="24"/>
        </w:rPr>
        <w:t xml:space="preserve">728 </w:t>
      </w:r>
      <w:r w:rsidRPr="00232D2A">
        <w:rPr>
          <w:rFonts w:ascii="Times New Roman" w:hAnsi="Times New Roman"/>
          <w:sz w:val="24"/>
        </w:rPr>
        <w:t>[44]</w:t>
      </w:r>
      <w:r w:rsidR="008F3522" w:rsidRPr="00232D2A">
        <w:rPr>
          <w:rFonts w:ascii="Times New Roman" w:hAnsi="Times New Roman"/>
          <w:sz w:val="24"/>
        </w:rPr>
        <w:t>; 422 ALR 265 at</w:t>
      </w:r>
      <w:r w:rsidR="00BB7FD0" w:rsidRPr="00232D2A">
        <w:rPr>
          <w:rFonts w:ascii="Times New Roman" w:hAnsi="Times New Roman"/>
          <w:sz w:val="24"/>
        </w:rPr>
        <w:t xml:space="preserve"> 275-276</w:t>
      </w:r>
      <w:r w:rsidR="00101EDD" w:rsidRPr="00232D2A">
        <w:rPr>
          <w:rFonts w:ascii="Times New Roman" w:hAnsi="Times New Roman"/>
          <w:sz w:val="24"/>
        </w:rPr>
        <w:t xml:space="preserve">, quoting </w:t>
      </w:r>
      <w:r w:rsidR="00875689" w:rsidRPr="00232D2A">
        <w:rPr>
          <w:rFonts w:ascii="Times New Roman" w:hAnsi="Times New Roman"/>
          <w:i/>
          <w:iCs/>
          <w:sz w:val="24"/>
        </w:rPr>
        <w:t>R v Flannery</w:t>
      </w:r>
      <w:r w:rsidR="00875689" w:rsidRPr="00232D2A">
        <w:rPr>
          <w:rFonts w:ascii="Times New Roman" w:hAnsi="Times New Roman"/>
          <w:sz w:val="24"/>
        </w:rPr>
        <w:t xml:space="preserve"> [1969] VR 586 at 592</w:t>
      </w:r>
      <w:r w:rsidRPr="00232D2A">
        <w:rPr>
          <w:rFonts w:ascii="Times New Roman" w:hAnsi="Times New Roman"/>
          <w:sz w:val="24"/>
        </w:rPr>
        <w:t>.</w:t>
      </w:r>
    </w:p>
  </w:footnote>
  <w:footnote w:id="54">
    <w:p w14:paraId="19182BD5" w14:textId="4F029109" w:rsidR="006C63E6" w:rsidRPr="00232D2A" w:rsidRDefault="006C63E6"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Washer v Western Australia</w:t>
      </w:r>
      <w:r w:rsidRPr="00232D2A">
        <w:rPr>
          <w:rFonts w:ascii="Times New Roman" w:hAnsi="Times New Roman"/>
          <w:sz w:val="24"/>
        </w:rPr>
        <w:t xml:space="preserve"> (2007) 234 CLR 492 at </w:t>
      </w:r>
      <w:r w:rsidR="001B34EF" w:rsidRPr="00232D2A">
        <w:rPr>
          <w:rFonts w:ascii="Times New Roman" w:hAnsi="Times New Roman"/>
          <w:sz w:val="24"/>
        </w:rPr>
        <w:t>497-</w:t>
      </w:r>
      <w:r w:rsidR="005A45AE" w:rsidRPr="00232D2A">
        <w:rPr>
          <w:rFonts w:ascii="Times New Roman" w:hAnsi="Times New Roman"/>
          <w:sz w:val="24"/>
        </w:rPr>
        <w:t>498</w:t>
      </w:r>
      <w:r w:rsidRPr="00232D2A">
        <w:rPr>
          <w:rFonts w:ascii="Times New Roman" w:hAnsi="Times New Roman"/>
          <w:sz w:val="24"/>
        </w:rPr>
        <w:t xml:space="preserve"> [5].</w:t>
      </w:r>
    </w:p>
  </w:footnote>
  <w:footnote w:id="55">
    <w:p w14:paraId="04E2A692" w14:textId="4B41169F" w:rsidR="006C63E6" w:rsidRPr="00232D2A" w:rsidRDefault="006C63E6"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HML</w:t>
      </w:r>
      <w:r w:rsidR="00B05E35" w:rsidRPr="00232D2A">
        <w:rPr>
          <w:rFonts w:ascii="Times New Roman" w:hAnsi="Times New Roman"/>
          <w:i/>
          <w:iCs/>
          <w:sz w:val="24"/>
        </w:rPr>
        <w:t xml:space="preserve"> v The Queen</w:t>
      </w:r>
      <w:r w:rsidRPr="00232D2A">
        <w:rPr>
          <w:rFonts w:ascii="Times New Roman" w:hAnsi="Times New Roman"/>
          <w:sz w:val="24"/>
        </w:rPr>
        <w:t xml:space="preserve"> </w:t>
      </w:r>
      <w:r w:rsidR="0061666E" w:rsidRPr="00232D2A">
        <w:rPr>
          <w:rFonts w:ascii="Times New Roman" w:hAnsi="Times New Roman"/>
          <w:sz w:val="24"/>
        </w:rPr>
        <w:t xml:space="preserve">(2008) 235 CLR 334 at 352 </w:t>
      </w:r>
      <w:r w:rsidRPr="00232D2A">
        <w:rPr>
          <w:rFonts w:ascii="Times New Roman" w:hAnsi="Times New Roman"/>
          <w:sz w:val="24"/>
        </w:rPr>
        <w:t>[6].</w:t>
      </w:r>
    </w:p>
  </w:footnote>
  <w:footnote w:id="56">
    <w:p w14:paraId="0FF15A89" w14:textId="16E3E81E" w:rsidR="009975A7" w:rsidRPr="00232D2A" w:rsidRDefault="009975A7"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Tsalkos </w:t>
      </w:r>
      <w:r w:rsidRPr="00232D2A">
        <w:rPr>
          <w:rFonts w:ascii="Times New Roman" w:hAnsi="Times New Roman"/>
          <w:sz w:val="24"/>
        </w:rPr>
        <w:t>[2024] VSCA 324 at</w:t>
      </w:r>
      <w:r w:rsidR="00B15CFF" w:rsidRPr="00232D2A">
        <w:rPr>
          <w:rFonts w:ascii="Times New Roman" w:hAnsi="Times New Roman"/>
          <w:sz w:val="24"/>
        </w:rPr>
        <w:t xml:space="preserve"> [281].</w:t>
      </w:r>
    </w:p>
  </w:footnote>
  <w:footnote w:id="57">
    <w:p w14:paraId="4773419A" w14:textId="364AD199" w:rsidR="006C63E6" w:rsidRPr="00232D2A" w:rsidRDefault="006C63E6"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Tsalkos</w:t>
      </w:r>
      <w:r w:rsidRPr="00232D2A">
        <w:rPr>
          <w:rFonts w:ascii="Times New Roman" w:hAnsi="Times New Roman"/>
          <w:sz w:val="24"/>
        </w:rPr>
        <w:t xml:space="preserve"> </w:t>
      </w:r>
      <w:r w:rsidR="008B61F5" w:rsidRPr="00232D2A">
        <w:rPr>
          <w:rFonts w:ascii="Times New Roman" w:hAnsi="Times New Roman"/>
          <w:sz w:val="24"/>
        </w:rPr>
        <w:t xml:space="preserve">[2024] VSCA 324 </w:t>
      </w:r>
      <w:r w:rsidRPr="00232D2A">
        <w:rPr>
          <w:rFonts w:ascii="Times New Roman" w:hAnsi="Times New Roman"/>
          <w:sz w:val="24"/>
        </w:rPr>
        <w:t>at [264].</w:t>
      </w:r>
    </w:p>
  </w:footnote>
  <w:footnote w:id="58">
    <w:p w14:paraId="04DE12C8" w14:textId="3082E415" w:rsidR="006C63E6" w:rsidRPr="00232D2A" w:rsidRDefault="006C63E6"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 xml:space="preserve">Tsalkos </w:t>
      </w:r>
      <w:r w:rsidR="00E662A1" w:rsidRPr="00232D2A">
        <w:rPr>
          <w:rFonts w:ascii="Times New Roman" w:hAnsi="Times New Roman"/>
          <w:sz w:val="24"/>
        </w:rPr>
        <w:t>[2024] VSCA 324</w:t>
      </w:r>
      <w:r w:rsidR="00E662A1" w:rsidRPr="00232D2A">
        <w:rPr>
          <w:rFonts w:ascii="Times New Roman" w:hAnsi="Times New Roman"/>
          <w:i/>
          <w:iCs/>
          <w:sz w:val="24"/>
        </w:rPr>
        <w:t xml:space="preserve"> </w:t>
      </w:r>
      <w:r w:rsidRPr="00232D2A">
        <w:rPr>
          <w:rFonts w:ascii="Times New Roman" w:hAnsi="Times New Roman"/>
          <w:sz w:val="24"/>
        </w:rPr>
        <w:t>at [164]</w:t>
      </w:r>
      <w:r w:rsidR="008672C7" w:rsidRPr="00232D2A">
        <w:rPr>
          <w:rFonts w:ascii="Times New Roman" w:hAnsi="Times New Roman"/>
          <w:sz w:val="24"/>
        </w:rPr>
        <w:t>; see also at</w:t>
      </w:r>
      <w:r w:rsidRPr="00232D2A">
        <w:rPr>
          <w:rFonts w:ascii="Times New Roman" w:hAnsi="Times New Roman"/>
          <w:sz w:val="24"/>
        </w:rPr>
        <w:t xml:space="preserve"> [178].</w:t>
      </w:r>
    </w:p>
  </w:footnote>
  <w:footnote w:id="59">
    <w:p w14:paraId="36A24A82" w14:textId="765188DB" w:rsidR="006C63E6" w:rsidRPr="00232D2A" w:rsidRDefault="006C63E6"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Tsalkos</w:t>
      </w:r>
      <w:r w:rsidRPr="00232D2A">
        <w:rPr>
          <w:rFonts w:ascii="Times New Roman" w:hAnsi="Times New Roman"/>
          <w:sz w:val="24"/>
        </w:rPr>
        <w:t xml:space="preserve"> </w:t>
      </w:r>
      <w:r w:rsidR="00752421" w:rsidRPr="00232D2A">
        <w:rPr>
          <w:rFonts w:ascii="Times New Roman" w:hAnsi="Times New Roman"/>
          <w:sz w:val="24"/>
        </w:rPr>
        <w:t>[2024] VSCA 324</w:t>
      </w:r>
      <w:r w:rsidR="00752421" w:rsidRPr="00232D2A">
        <w:rPr>
          <w:rFonts w:ascii="Times New Roman" w:hAnsi="Times New Roman"/>
          <w:i/>
          <w:iCs/>
          <w:sz w:val="24"/>
        </w:rPr>
        <w:t xml:space="preserve"> </w:t>
      </w:r>
      <w:r w:rsidRPr="00232D2A">
        <w:rPr>
          <w:rFonts w:ascii="Times New Roman" w:hAnsi="Times New Roman"/>
          <w:sz w:val="24"/>
        </w:rPr>
        <w:t>at [30].</w:t>
      </w:r>
    </w:p>
  </w:footnote>
  <w:footnote w:id="60">
    <w:p w14:paraId="7AC025C9" w14:textId="5FC5E61A" w:rsidR="006C63E6" w:rsidRPr="00232D2A" w:rsidRDefault="006C63E6"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00A54843" w:rsidRPr="00232D2A">
        <w:rPr>
          <w:rFonts w:ascii="Times New Roman" w:hAnsi="Times New Roman"/>
          <w:i/>
          <w:iCs/>
          <w:sz w:val="24"/>
        </w:rPr>
        <w:t>R v</w:t>
      </w:r>
      <w:r w:rsidR="007A5474" w:rsidRPr="00232D2A">
        <w:rPr>
          <w:rFonts w:ascii="Times New Roman" w:hAnsi="Times New Roman"/>
          <w:i/>
          <w:iCs/>
          <w:sz w:val="24"/>
        </w:rPr>
        <w:t xml:space="preserve"> Dennis</w:t>
      </w:r>
      <w:r w:rsidR="00A54843" w:rsidRPr="00232D2A">
        <w:rPr>
          <w:rFonts w:ascii="Times New Roman" w:hAnsi="Times New Roman"/>
          <w:i/>
          <w:iCs/>
          <w:sz w:val="24"/>
        </w:rPr>
        <w:t xml:space="preserve"> Bauer</w:t>
      </w:r>
      <w:r w:rsidR="000467C3" w:rsidRPr="00232D2A">
        <w:rPr>
          <w:rFonts w:ascii="Times New Roman" w:hAnsi="Times New Roman"/>
          <w:i/>
          <w:iCs/>
          <w:sz w:val="24"/>
        </w:rPr>
        <w:t xml:space="preserve"> (a pseudonym)</w:t>
      </w:r>
      <w:r w:rsidR="00A54843" w:rsidRPr="00232D2A">
        <w:rPr>
          <w:rFonts w:ascii="Times New Roman" w:hAnsi="Times New Roman"/>
          <w:sz w:val="24"/>
        </w:rPr>
        <w:t xml:space="preserve"> (2018) 266 CLR 56 at 91-92 [69]</w:t>
      </w:r>
      <w:r w:rsidR="003C594C" w:rsidRPr="00232D2A">
        <w:rPr>
          <w:rFonts w:ascii="Times New Roman" w:hAnsi="Times New Roman"/>
          <w:sz w:val="24"/>
        </w:rPr>
        <w:t>.</w:t>
      </w:r>
    </w:p>
  </w:footnote>
  <w:footnote w:id="61">
    <w:p w14:paraId="32482190" w14:textId="418C16F2" w:rsidR="006C63E6" w:rsidRPr="00232D2A" w:rsidRDefault="006C63E6"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t xml:space="preserve">See </w:t>
      </w:r>
      <w:r w:rsidR="00E438AB" w:rsidRPr="00232D2A">
        <w:rPr>
          <w:rFonts w:ascii="Times New Roman" w:hAnsi="Times New Roman"/>
          <w:i/>
          <w:iCs/>
          <w:sz w:val="24"/>
        </w:rPr>
        <w:t xml:space="preserve">Steven </w:t>
      </w:r>
      <w:r w:rsidRPr="00232D2A">
        <w:rPr>
          <w:rFonts w:ascii="Times New Roman" w:hAnsi="Times New Roman"/>
          <w:i/>
          <w:iCs/>
          <w:sz w:val="24"/>
        </w:rPr>
        <w:t>Moore (a pseudonym) v The King</w:t>
      </w:r>
      <w:r w:rsidRPr="00232D2A">
        <w:rPr>
          <w:rFonts w:ascii="Times New Roman" w:hAnsi="Times New Roman"/>
          <w:sz w:val="24"/>
        </w:rPr>
        <w:t xml:space="preserve"> </w:t>
      </w:r>
      <w:r w:rsidR="00E21612" w:rsidRPr="00232D2A">
        <w:rPr>
          <w:rFonts w:ascii="Times New Roman" w:hAnsi="Times New Roman"/>
          <w:sz w:val="24"/>
        </w:rPr>
        <w:t>(2024) 98 ALJR 1119</w:t>
      </w:r>
      <w:r w:rsidR="00E21612" w:rsidRPr="00232D2A" w:rsidDel="00E21612">
        <w:rPr>
          <w:rFonts w:ascii="Times New Roman" w:hAnsi="Times New Roman"/>
          <w:sz w:val="24"/>
        </w:rPr>
        <w:t xml:space="preserve"> </w:t>
      </w:r>
      <w:r w:rsidRPr="00232D2A">
        <w:rPr>
          <w:rFonts w:ascii="Times New Roman" w:hAnsi="Times New Roman"/>
          <w:sz w:val="24"/>
        </w:rPr>
        <w:t xml:space="preserve">at </w:t>
      </w:r>
      <w:r w:rsidR="007E39E6" w:rsidRPr="00232D2A">
        <w:rPr>
          <w:rFonts w:ascii="Times New Roman" w:hAnsi="Times New Roman"/>
          <w:sz w:val="24"/>
        </w:rPr>
        <w:t xml:space="preserve">1128 </w:t>
      </w:r>
      <w:r w:rsidRPr="00232D2A">
        <w:rPr>
          <w:rFonts w:ascii="Times New Roman" w:hAnsi="Times New Roman"/>
          <w:sz w:val="24"/>
        </w:rPr>
        <w:t>[33]</w:t>
      </w:r>
      <w:r w:rsidR="007E39E6" w:rsidRPr="00232D2A">
        <w:rPr>
          <w:rFonts w:ascii="Times New Roman" w:hAnsi="Times New Roman"/>
          <w:sz w:val="24"/>
        </w:rPr>
        <w:t xml:space="preserve">; </w:t>
      </w:r>
      <w:r w:rsidR="00555893" w:rsidRPr="00232D2A">
        <w:rPr>
          <w:rFonts w:ascii="Times New Roman" w:hAnsi="Times New Roman"/>
          <w:sz w:val="24"/>
        </w:rPr>
        <w:t>419 ALR 169</w:t>
      </w:r>
      <w:r w:rsidR="005C2909" w:rsidRPr="00232D2A">
        <w:rPr>
          <w:rFonts w:ascii="Times New Roman" w:hAnsi="Times New Roman"/>
          <w:sz w:val="24"/>
        </w:rPr>
        <w:t xml:space="preserve"> at 179</w:t>
      </w:r>
      <w:r w:rsidRPr="00232D2A">
        <w:rPr>
          <w:rFonts w:ascii="Times New Roman" w:hAnsi="Times New Roman"/>
          <w:sz w:val="24"/>
        </w:rPr>
        <w:t>.</w:t>
      </w:r>
    </w:p>
  </w:footnote>
  <w:footnote w:id="62">
    <w:p w14:paraId="1C8399E0" w14:textId="765B1F89" w:rsidR="006C63E6" w:rsidRPr="00232D2A" w:rsidRDefault="006C63E6"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Moore</w:t>
      </w:r>
      <w:r w:rsidRPr="00232D2A">
        <w:rPr>
          <w:rFonts w:ascii="Times New Roman" w:hAnsi="Times New Roman"/>
          <w:sz w:val="24"/>
        </w:rPr>
        <w:t xml:space="preserve"> </w:t>
      </w:r>
      <w:r w:rsidR="005C2909" w:rsidRPr="00232D2A">
        <w:rPr>
          <w:rFonts w:ascii="Times New Roman" w:hAnsi="Times New Roman"/>
          <w:sz w:val="24"/>
        </w:rPr>
        <w:t>(2024) 98 ALJR 1119</w:t>
      </w:r>
      <w:r w:rsidR="005C2909" w:rsidRPr="00232D2A" w:rsidDel="00E21612">
        <w:rPr>
          <w:rFonts w:ascii="Times New Roman" w:hAnsi="Times New Roman"/>
          <w:sz w:val="24"/>
        </w:rPr>
        <w:t xml:space="preserve"> </w:t>
      </w:r>
      <w:r w:rsidRPr="00232D2A">
        <w:rPr>
          <w:rFonts w:ascii="Times New Roman" w:hAnsi="Times New Roman"/>
          <w:sz w:val="24"/>
        </w:rPr>
        <w:t xml:space="preserve">at </w:t>
      </w:r>
      <w:r w:rsidR="002E58AA" w:rsidRPr="00232D2A">
        <w:rPr>
          <w:rFonts w:ascii="Times New Roman" w:hAnsi="Times New Roman"/>
          <w:sz w:val="24"/>
        </w:rPr>
        <w:t>1129</w:t>
      </w:r>
      <w:r w:rsidRPr="00232D2A">
        <w:rPr>
          <w:rFonts w:ascii="Times New Roman" w:hAnsi="Times New Roman"/>
          <w:sz w:val="24"/>
        </w:rPr>
        <w:t xml:space="preserve"> [39]</w:t>
      </w:r>
      <w:r w:rsidR="00F42194" w:rsidRPr="00232D2A">
        <w:rPr>
          <w:rFonts w:ascii="Times New Roman" w:hAnsi="Times New Roman"/>
          <w:sz w:val="24"/>
        </w:rPr>
        <w:t>; 419 ALR 169 at 180-181</w:t>
      </w:r>
      <w:r w:rsidRPr="00232D2A">
        <w:rPr>
          <w:rFonts w:ascii="Times New Roman" w:hAnsi="Times New Roman"/>
          <w:sz w:val="24"/>
        </w:rPr>
        <w:t>.</w:t>
      </w:r>
    </w:p>
  </w:footnote>
  <w:footnote w:id="63">
    <w:p w14:paraId="4FCADDE5" w14:textId="274F43B0" w:rsidR="0000331D" w:rsidRPr="00232D2A" w:rsidRDefault="0000331D" w:rsidP="00232D2A">
      <w:pPr>
        <w:pStyle w:val="FootnoteText"/>
        <w:spacing w:line="280" w:lineRule="exact"/>
        <w:ind w:right="0"/>
        <w:jc w:val="both"/>
        <w:rPr>
          <w:rFonts w:ascii="Times New Roman" w:hAnsi="Times New Roman"/>
          <w:sz w:val="24"/>
        </w:rPr>
      </w:pPr>
      <w:r w:rsidRPr="00232D2A">
        <w:rPr>
          <w:rStyle w:val="FootnoteReference"/>
          <w:rFonts w:ascii="Times New Roman" w:hAnsi="Times New Roman"/>
          <w:sz w:val="22"/>
          <w:vertAlign w:val="baseline"/>
        </w:rPr>
        <w:footnoteRef/>
      </w:r>
      <w:r w:rsidRPr="00232D2A">
        <w:rPr>
          <w:rFonts w:ascii="Times New Roman" w:hAnsi="Times New Roman"/>
          <w:sz w:val="24"/>
        </w:rPr>
        <w:t xml:space="preserve"> </w:t>
      </w:r>
      <w:r w:rsidRPr="00232D2A">
        <w:rPr>
          <w:rFonts w:ascii="Times New Roman" w:hAnsi="Times New Roman"/>
          <w:sz w:val="24"/>
        </w:rPr>
        <w:tab/>
      </w:r>
      <w:r w:rsidRPr="00232D2A">
        <w:rPr>
          <w:rFonts w:ascii="Times New Roman" w:hAnsi="Times New Roman"/>
          <w:i/>
          <w:iCs/>
          <w:sz w:val="24"/>
        </w:rPr>
        <w:t>Tsalkos</w:t>
      </w:r>
      <w:r w:rsidRPr="00232D2A">
        <w:rPr>
          <w:rFonts w:ascii="Times New Roman" w:hAnsi="Times New Roman"/>
          <w:sz w:val="24"/>
        </w:rPr>
        <w:t xml:space="preserve"> [2024] VSCA 324</w:t>
      </w:r>
      <w:r w:rsidRPr="00232D2A">
        <w:rPr>
          <w:rFonts w:ascii="Times New Roman" w:hAnsi="Times New Roman"/>
          <w:i/>
          <w:iCs/>
          <w:sz w:val="24"/>
        </w:rPr>
        <w:t xml:space="preserve"> </w:t>
      </w:r>
      <w:r w:rsidRPr="00232D2A">
        <w:rPr>
          <w:rFonts w:ascii="Times New Roman" w:hAnsi="Times New Roman"/>
          <w:sz w:val="24"/>
        </w:rPr>
        <w:t>at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A4A5" w14:textId="77777777" w:rsidR="00232D2A" w:rsidRPr="00EE6792" w:rsidRDefault="00232D2A" w:rsidP="00EE6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D389" w14:textId="2F540274" w:rsidR="00232D2A" w:rsidRPr="00EE6792" w:rsidRDefault="00EE6792" w:rsidP="00EE6792">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A4EA" w14:textId="1789E610" w:rsidR="002532E9" w:rsidRPr="00EE6792" w:rsidRDefault="002532E9" w:rsidP="00EE67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1680" w14:textId="77777777" w:rsidR="00EE6792" w:rsidRPr="00232D2A" w:rsidRDefault="00EE6792" w:rsidP="00232D2A">
    <w:pPr>
      <w:pStyle w:val="Header"/>
      <w:tabs>
        <w:tab w:val="clear" w:pos="4153"/>
        <w:tab w:val="clear" w:pos="8306"/>
        <w:tab w:val="right" w:pos="1304"/>
      </w:tabs>
      <w:spacing w:line="280" w:lineRule="exact"/>
      <w:ind w:firstLine="0"/>
      <w:rPr>
        <w:rFonts w:ascii="Times New Roman" w:hAnsi="Times New Roman"/>
        <w:i/>
        <w:sz w:val="22"/>
      </w:rPr>
    </w:pPr>
    <w:proofErr w:type="spellStart"/>
    <w:r w:rsidRPr="00232D2A">
      <w:rPr>
        <w:rFonts w:ascii="Times New Roman" w:hAnsi="Times New Roman"/>
        <w:i/>
        <w:sz w:val="22"/>
      </w:rPr>
      <w:t>Gageler</w:t>
    </w:r>
    <w:proofErr w:type="spellEnd"/>
    <w:r w:rsidRPr="00232D2A">
      <w:rPr>
        <w:rFonts w:ascii="Times New Roman" w:hAnsi="Times New Roman"/>
        <w:i/>
        <w:sz w:val="22"/>
      </w:rPr>
      <w:tab/>
      <w:t>CJ</w:t>
    </w:r>
  </w:p>
  <w:p w14:paraId="74F7FF5E" w14:textId="77777777" w:rsidR="00EE6792" w:rsidRPr="00232D2A" w:rsidRDefault="00EE6792" w:rsidP="00232D2A">
    <w:pPr>
      <w:pStyle w:val="Header"/>
      <w:tabs>
        <w:tab w:val="clear" w:pos="4153"/>
        <w:tab w:val="clear" w:pos="8306"/>
        <w:tab w:val="right" w:pos="1304"/>
      </w:tabs>
      <w:spacing w:line="280" w:lineRule="exact"/>
      <w:ind w:firstLine="0"/>
      <w:rPr>
        <w:rFonts w:ascii="Times New Roman" w:hAnsi="Times New Roman"/>
        <w:i/>
        <w:sz w:val="22"/>
      </w:rPr>
    </w:pPr>
    <w:r w:rsidRPr="00232D2A">
      <w:rPr>
        <w:rFonts w:ascii="Times New Roman" w:hAnsi="Times New Roman"/>
        <w:i/>
        <w:sz w:val="22"/>
      </w:rPr>
      <w:t>Gordon</w:t>
    </w:r>
    <w:r w:rsidRPr="00232D2A">
      <w:rPr>
        <w:rFonts w:ascii="Times New Roman" w:hAnsi="Times New Roman"/>
        <w:i/>
        <w:sz w:val="22"/>
      </w:rPr>
      <w:tab/>
      <w:t>J</w:t>
    </w:r>
  </w:p>
  <w:p w14:paraId="690CB54D" w14:textId="77777777" w:rsidR="00EE6792" w:rsidRPr="00232D2A" w:rsidRDefault="00EE6792" w:rsidP="00232D2A">
    <w:pPr>
      <w:pStyle w:val="Header"/>
      <w:tabs>
        <w:tab w:val="clear" w:pos="4153"/>
        <w:tab w:val="clear" w:pos="8306"/>
        <w:tab w:val="right" w:pos="1304"/>
      </w:tabs>
      <w:spacing w:line="280" w:lineRule="exact"/>
      <w:ind w:firstLine="0"/>
      <w:rPr>
        <w:rFonts w:ascii="Times New Roman" w:hAnsi="Times New Roman"/>
        <w:i/>
        <w:sz w:val="22"/>
      </w:rPr>
    </w:pPr>
    <w:r w:rsidRPr="00232D2A">
      <w:rPr>
        <w:rFonts w:ascii="Times New Roman" w:hAnsi="Times New Roman"/>
        <w:i/>
        <w:sz w:val="22"/>
      </w:rPr>
      <w:t>Edelman</w:t>
    </w:r>
    <w:r w:rsidRPr="00232D2A">
      <w:rPr>
        <w:rFonts w:ascii="Times New Roman" w:hAnsi="Times New Roman"/>
        <w:i/>
        <w:sz w:val="22"/>
      </w:rPr>
      <w:tab/>
      <w:t>J</w:t>
    </w:r>
  </w:p>
  <w:p w14:paraId="27944A6D" w14:textId="77777777" w:rsidR="00EE6792" w:rsidRPr="00232D2A" w:rsidRDefault="00EE6792" w:rsidP="00232D2A">
    <w:pPr>
      <w:pStyle w:val="Header"/>
      <w:tabs>
        <w:tab w:val="clear" w:pos="4153"/>
        <w:tab w:val="clear" w:pos="8306"/>
        <w:tab w:val="right" w:pos="1304"/>
      </w:tabs>
      <w:spacing w:line="280" w:lineRule="exact"/>
      <w:ind w:firstLine="0"/>
      <w:rPr>
        <w:rFonts w:ascii="Times New Roman" w:hAnsi="Times New Roman"/>
        <w:i/>
        <w:sz w:val="22"/>
      </w:rPr>
    </w:pPr>
    <w:r w:rsidRPr="00232D2A">
      <w:rPr>
        <w:rFonts w:ascii="Times New Roman" w:hAnsi="Times New Roman"/>
        <w:i/>
        <w:sz w:val="22"/>
      </w:rPr>
      <w:t>Steward</w:t>
    </w:r>
    <w:r w:rsidRPr="00232D2A">
      <w:rPr>
        <w:rFonts w:ascii="Times New Roman" w:hAnsi="Times New Roman"/>
        <w:i/>
        <w:sz w:val="22"/>
      </w:rPr>
      <w:tab/>
      <w:t>J</w:t>
    </w:r>
  </w:p>
  <w:p w14:paraId="7EF8104F" w14:textId="77777777" w:rsidR="00EE6792" w:rsidRPr="00232D2A" w:rsidRDefault="00EE6792" w:rsidP="00232D2A">
    <w:pPr>
      <w:pStyle w:val="Header"/>
      <w:tabs>
        <w:tab w:val="clear" w:pos="4153"/>
        <w:tab w:val="clear" w:pos="8306"/>
        <w:tab w:val="right" w:pos="1304"/>
      </w:tabs>
      <w:spacing w:line="280" w:lineRule="exact"/>
      <w:ind w:firstLine="0"/>
      <w:rPr>
        <w:rFonts w:ascii="Times New Roman" w:hAnsi="Times New Roman"/>
        <w:i/>
        <w:sz w:val="22"/>
      </w:rPr>
    </w:pPr>
    <w:r w:rsidRPr="00232D2A">
      <w:rPr>
        <w:rFonts w:ascii="Times New Roman" w:hAnsi="Times New Roman"/>
        <w:i/>
        <w:sz w:val="22"/>
      </w:rPr>
      <w:t>Gleeson</w:t>
    </w:r>
    <w:r w:rsidRPr="00232D2A">
      <w:rPr>
        <w:rFonts w:ascii="Times New Roman" w:hAnsi="Times New Roman"/>
        <w:i/>
        <w:sz w:val="22"/>
      </w:rPr>
      <w:tab/>
      <w:t>J</w:t>
    </w:r>
  </w:p>
  <w:p w14:paraId="0D96A94D" w14:textId="77777777" w:rsidR="00EE6792" w:rsidRPr="00232D2A" w:rsidRDefault="00EE6792" w:rsidP="00232D2A">
    <w:pPr>
      <w:pStyle w:val="Header"/>
      <w:tabs>
        <w:tab w:val="clear" w:pos="4153"/>
        <w:tab w:val="clear" w:pos="8306"/>
        <w:tab w:val="right" w:pos="1304"/>
      </w:tabs>
      <w:spacing w:line="280" w:lineRule="exact"/>
      <w:ind w:firstLine="0"/>
      <w:rPr>
        <w:rFonts w:ascii="Times New Roman" w:hAnsi="Times New Roman"/>
        <w:i/>
        <w:sz w:val="22"/>
      </w:rPr>
    </w:pPr>
    <w:r w:rsidRPr="00232D2A">
      <w:rPr>
        <w:rFonts w:ascii="Times New Roman" w:hAnsi="Times New Roman"/>
        <w:i/>
        <w:sz w:val="22"/>
      </w:rPr>
      <w:t>Jagot</w:t>
    </w:r>
    <w:r w:rsidRPr="00232D2A">
      <w:rPr>
        <w:rFonts w:ascii="Times New Roman" w:hAnsi="Times New Roman"/>
        <w:i/>
        <w:sz w:val="22"/>
      </w:rPr>
      <w:tab/>
      <w:t>J</w:t>
    </w:r>
  </w:p>
  <w:p w14:paraId="67E9B986" w14:textId="77777777" w:rsidR="00EE6792" w:rsidRDefault="00EE6792" w:rsidP="00232D2A">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0C7F3F9F" w14:textId="77777777" w:rsidR="00EE6792" w:rsidRDefault="00EE6792" w:rsidP="00232D2A">
    <w:pPr>
      <w:pStyle w:val="Header"/>
      <w:tabs>
        <w:tab w:val="clear" w:pos="4153"/>
        <w:tab w:val="clear" w:pos="8306"/>
        <w:tab w:val="right" w:pos="1304"/>
      </w:tabs>
      <w:spacing w:line="280" w:lineRule="exact"/>
      <w:ind w:firstLine="0"/>
      <w:rPr>
        <w:rFonts w:ascii="Times New Roman" w:hAnsi="Times New Roman"/>
        <w:i/>
        <w:sz w:val="22"/>
      </w:rPr>
    </w:pPr>
  </w:p>
  <w:p w14:paraId="08B8667F" w14:textId="77777777" w:rsidR="00EE6792" w:rsidRDefault="00EE6792" w:rsidP="00232D2A">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7</w:t>
    </w:r>
    <w:r>
      <w:rPr>
        <w:rFonts w:ascii="Times New Roman" w:hAnsi="Times New Roman"/>
        <w:sz w:val="22"/>
      </w:rPr>
      <w:fldChar w:fldCharType="end"/>
    </w:r>
    <w:r>
      <w:rPr>
        <w:rFonts w:ascii="Times New Roman" w:hAnsi="Times New Roman"/>
        <w:sz w:val="22"/>
      </w:rPr>
      <w:t>.</w:t>
    </w:r>
  </w:p>
  <w:p w14:paraId="2540BE4D" w14:textId="77777777" w:rsidR="00EE6792" w:rsidRPr="00232D2A" w:rsidRDefault="00EE6792" w:rsidP="00232D2A">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1EA8" w14:textId="77777777" w:rsidR="00EE6792" w:rsidRPr="00232D2A" w:rsidRDefault="00EE6792" w:rsidP="00232D2A">
    <w:pPr>
      <w:pStyle w:val="Header"/>
      <w:tabs>
        <w:tab w:val="clear" w:pos="4153"/>
        <w:tab w:val="clear" w:pos="8306"/>
        <w:tab w:val="left" w:pos="7200"/>
        <w:tab w:val="right" w:pos="8504"/>
      </w:tabs>
      <w:spacing w:line="280" w:lineRule="exact"/>
      <w:jc w:val="right"/>
      <w:rPr>
        <w:rFonts w:ascii="Times New Roman" w:hAnsi="Times New Roman"/>
        <w:i/>
        <w:sz w:val="22"/>
      </w:rPr>
    </w:pPr>
    <w:r w:rsidRPr="00232D2A">
      <w:rPr>
        <w:rFonts w:ascii="Times New Roman" w:hAnsi="Times New Roman"/>
        <w:i/>
        <w:sz w:val="22"/>
      </w:rPr>
      <w:tab/>
    </w:r>
    <w:proofErr w:type="spellStart"/>
    <w:r w:rsidRPr="00232D2A">
      <w:rPr>
        <w:rFonts w:ascii="Times New Roman" w:hAnsi="Times New Roman"/>
        <w:i/>
        <w:sz w:val="22"/>
      </w:rPr>
      <w:t>Gageler</w:t>
    </w:r>
    <w:proofErr w:type="spellEnd"/>
    <w:r w:rsidRPr="00232D2A">
      <w:rPr>
        <w:rFonts w:ascii="Times New Roman" w:hAnsi="Times New Roman"/>
        <w:i/>
        <w:sz w:val="22"/>
      </w:rPr>
      <w:tab/>
      <w:t>CJ</w:t>
    </w:r>
  </w:p>
  <w:p w14:paraId="0AD7D186" w14:textId="77777777" w:rsidR="00EE6792" w:rsidRPr="00232D2A" w:rsidRDefault="00EE6792" w:rsidP="00232D2A">
    <w:pPr>
      <w:pStyle w:val="Header"/>
      <w:tabs>
        <w:tab w:val="clear" w:pos="4153"/>
        <w:tab w:val="clear" w:pos="8306"/>
        <w:tab w:val="left" w:pos="7200"/>
        <w:tab w:val="right" w:pos="8504"/>
      </w:tabs>
      <w:spacing w:line="280" w:lineRule="exact"/>
      <w:jc w:val="right"/>
      <w:rPr>
        <w:rFonts w:ascii="Times New Roman" w:hAnsi="Times New Roman"/>
        <w:i/>
        <w:sz w:val="22"/>
      </w:rPr>
    </w:pPr>
    <w:r w:rsidRPr="00232D2A">
      <w:rPr>
        <w:rFonts w:ascii="Times New Roman" w:hAnsi="Times New Roman"/>
        <w:i/>
        <w:sz w:val="22"/>
      </w:rPr>
      <w:tab/>
      <w:t>Gordon</w:t>
    </w:r>
    <w:r w:rsidRPr="00232D2A">
      <w:rPr>
        <w:rFonts w:ascii="Times New Roman" w:hAnsi="Times New Roman"/>
        <w:i/>
        <w:sz w:val="22"/>
      </w:rPr>
      <w:tab/>
      <w:t>J</w:t>
    </w:r>
  </w:p>
  <w:p w14:paraId="148DC7E4" w14:textId="77777777" w:rsidR="00EE6792" w:rsidRPr="00232D2A" w:rsidRDefault="00EE6792" w:rsidP="00232D2A">
    <w:pPr>
      <w:pStyle w:val="Header"/>
      <w:tabs>
        <w:tab w:val="clear" w:pos="4153"/>
        <w:tab w:val="clear" w:pos="8306"/>
        <w:tab w:val="left" w:pos="7200"/>
        <w:tab w:val="right" w:pos="8504"/>
      </w:tabs>
      <w:spacing w:line="280" w:lineRule="exact"/>
      <w:jc w:val="right"/>
      <w:rPr>
        <w:rFonts w:ascii="Times New Roman" w:hAnsi="Times New Roman"/>
        <w:i/>
        <w:sz w:val="22"/>
      </w:rPr>
    </w:pPr>
    <w:r w:rsidRPr="00232D2A">
      <w:rPr>
        <w:rFonts w:ascii="Times New Roman" w:hAnsi="Times New Roman"/>
        <w:i/>
        <w:sz w:val="22"/>
      </w:rPr>
      <w:tab/>
      <w:t>Edelman</w:t>
    </w:r>
    <w:r w:rsidRPr="00232D2A">
      <w:rPr>
        <w:rFonts w:ascii="Times New Roman" w:hAnsi="Times New Roman"/>
        <w:i/>
        <w:sz w:val="22"/>
      </w:rPr>
      <w:tab/>
      <w:t>J</w:t>
    </w:r>
  </w:p>
  <w:p w14:paraId="1E3A30E0" w14:textId="77777777" w:rsidR="00EE6792" w:rsidRPr="00232D2A" w:rsidRDefault="00EE6792" w:rsidP="00232D2A">
    <w:pPr>
      <w:pStyle w:val="Header"/>
      <w:tabs>
        <w:tab w:val="clear" w:pos="4153"/>
        <w:tab w:val="clear" w:pos="8306"/>
        <w:tab w:val="left" w:pos="7200"/>
        <w:tab w:val="right" w:pos="8504"/>
      </w:tabs>
      <w:spacing w:line="280" w:lineRule="exact"/>
      <w:jc w:val="right"/>
      <w:rPr>
        <w:rFonts w:ascii="Times New Roman" w:hAnsi="Times New Roman"/>
        <w:i/>
        <w:sz w:val="22"/>
      </w:rPr>
    </w:pPr>
    <w:r w:rsidRPr="00232D2A">
      <w:rPr>
        <w:rFonts w:ascii="Times New Roman" w:hAnsi="Times New Roman"/>
        <w:i/>
        <w:sz w:val="22"/>
      </w:rPr>
      <w:tab/>
      <w:t>Steward</w:t>
    </w:r>
    <w:r w:rsidRPr="00232D2A">
      <w:rPr>
        <w:rFonts w:ascii="Times New Roman" w:hAnsi="Times New Roman"/>
        <w:i/>
        <w:sz w:val="22"/>
      </w:rPr>
      <w:tab/>
      <w:t>J</w:t>
    </w:r>
  </w:p>
  <w:p w14:paraId="3971B9F2" w14:textId="77777777" w:rsidR="00EE6792" w:rsidRPr="00232D2A" w:rsidRDefault="00EE6792" w:rsidP="00232D2A">
    <w:pPr>
      <w:pStyle w:val="Header"/>
      <w:tabs>
        <w:tab w:val="clear" w:pos="4153"/>
        <w:tab w:val="clear" w:pos="8306"/>
        <w:tab w:val="left" w:pos="7200"/>
        <w:tab w:val="right" w:pos="8504"/>
      </w:tabs>
      <w:spacing w:line="280" w:lineRule="exact"/>
      <w:jc w:val="right"/>
      <w:rPr>
        <w:rFonts w:ascii="Times New Roman" w:hAnsi="Times New Roman"/>
        <w:i/>
        <w:sz w:val="22"/>
      </w:rPr>
    </w:pPr>
    <w:r w:rsidRPr="00232D2A">
      <w:rPr>
        <w:rFonts w:ascii="Times New Roman" w:hAnsi="Times New Roman"/>
        <w:i/>
        <w:sz w:val="22"/>
      </w:rPr>
      <w:tab/>
      <w:t>Gleeson</w:t>
    </w:r>
    <w:r w:rsidRPr="00232D2A">
      <w:rPr>
        <w:rFonts w:ascii="Times New Roman" w:hAnsi="Times New Roman"/>
        <w:i/>
        <w:sz w:val="22"/>
      </w:rPr>
      <w:tab/>
      <w:t>J</w:t>
    </w:r>
  </w:p>
  <w:p w14:paraId="5AF75812" w14:textId="77777777" w:rsidR="00EE6792" w:rsidRPr="00232D2A" w:rsidRDefault="00EE6792" w:rsidP="00232D2A">
    <w:pPr>
      <w:pStyle w:val="Header"/>
      <w:tabs>
        <w:tab w:val="clear" w:pos="4153"/>
        <w:tab w:val="clear" w:pos="8306"/>
        <w:tab w:val="left" w:pos="7200"/>
        <w:tab w:val="right" w:pos="8504"/>
      </w:tabs>
      <w:spacing w:line="280" w:lineRule="exact"/>
      <w:jc w:val="right"/>
      <w:rPr>
        <w:rFonts w:ascii="Times New Roman" w:hAnsi="Times New Roman"/>
        <w:i/>
        <w:sz w:val="22"/>
      </w:rPr>
    </w:pPr>
    <w:r w:rsidRPr="00232D2A">
      <w:rPr>
        <w:rFonts w:ascii="Times New Roman" w:hAnsi="Times New Roman"/>
        <w:i/>
        <w:sz w:val="22"/>
      </w:rPr>
      <w:tab/>
      <w:t>Jagot</w:t>
    </w:r>
    <w:r w:rsidRPr="00232D2A">
      <w:rPr>
        <w:rFonts w:ascii="Times New Roman" w:hAnsi="Times New Roman"/>
        <w:i/>
        <w:sz w:val="22"/>
      </w:rPr>
      <w:tab/>
      <w:t>J</w:t>
    </w:r>
  </w:p>
  <w:p w14:paraId="5DFA9E9A" w14:textId="77777777" w:rsidR="00EE6792" w:rsidRDefault="00EE6792" w:rsidP="00232D2A">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72A361A5" w14:textId="77777777" w:rsidR="00EE6792" w:rsidRDefault="00EE6792" w:rsidP="00232D2A">
    <w:pPr>
      <w:pStyle w:val="Header"/>
      <w:tabs>
        <w:tab w:val="clear" w:pos="4153"/>
        <w:tab w:val="clear" w:pos="8306"/>
        <w:tab w:val="left" w:pos="7200"/>
        <w:tab w:val="right" w:pos="8504"/>
      </w:tabs>
      <w:spacing w:line="280" w:lineRule="exact"/>
      <w:jc w:val="right"/>
      <w:rPr>
        <w:rFonts w:ascii="Times New Roman" w:hAnsi="Times New Roman"/>
        <w:i/>
        <w:sz w:val="22"/>
      </w:rPr>
    </w:pPr>
  </w:p>
  <w:p w14:paraId="00E5DFC5" w14:textId="77777777" w:rsidR="00EE6792" w:rsidRDefault="00EE6792" w:rsidP="00232D2A">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7</w:t>
    </w:r>
    <w:r>
      <w:rPr>
        <w:rFonts w:ascii="Times New Roman" w:hAnsi="Times New Roman"/>
        <w:sz w:val="22"/>
      </w:rPr>
      <w:fldChar w:fldCharType="end"/>
    </w:r>
    <w:r>
      <w:rPr>
        <w:rFonts w:ascii="Times New Roman" w:hAnsi="Times New Roman"/>
        <w:sz w:val="22"/>
      </w:rPr>
      <w:t>.</w:t>
    </w:r>
  </w:p>
  <w:p w14:paraId="0DC6408B" w14:textId="77777777" w:rsidR="00EE6792" w:rsidRPr="00232D2A" w:rsidRDefault="00EE6792" w:rsidP="00232D2A">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329E" w14:textId="77777777" w:rsidR="00EE6792" w:rsidRDefault="00EE6792" w:rsidP="00232D2A">
    <w:pPr>
      <w:pStyle w:val="Header"/>
      <w:tabs>
        <w:tab w:val="clear" w:pos="4153"/>
        <w:tab w:val="clear" w:pos="8306"/>
        <w:tab w:val="center" w:pos="1134"/>
      </w:tabs>
      <w:spacing w:line="280" w:lineRule="exact"/>
      <w:ind w:firstLine="0"/>
      <w:rPr>
        <w:rFonts w:ascii="Times New Roman" w:hAnsi="Times New Roman"/>
        <w:i/>
        <w:sz w:val="22"/>
      </w:rPr>
    </w:pPr>
  </w:p>
  <w:p w14:paraId="4E65A04E" w14:textId="77777777" w:rsidR="00EE6792" w:rsidRDefault="00EE6792" w:rsidP="00232D2A">
    <w:pPr>
      <w:pStyle w:val="Header"/>
      <w:tabs>
        <w:tab w:val="clear" w:pos="4153"/>
        <w:tab w:val="clear" w:pos="8306"/>
        <w:tab w:val="center" w:pos="1134"/>
      </w:tabs>
      <w:spacing w:line="280" w:lineRule="exact"/>
      <w:ind w:firstLine="0"/>
      <w:rPr>
        <w:rFonts w:ascii="Times New Roman" w:hAnsi="Times New Roman"/>
        <w:i/>
        <w:sz w:val="22"/>
      </w:rPr>
    </w:pPr>
  </w:p>
  <w:p w14:paraId="2BC3A010" w14:textId="77777777" w:rsidR="00EE6792" w:rsidRDefault="00EE6792" w:rsidP="00232D2A">
    <w:pPr>
      <w:pStyle w:val="Header"/>
      <w:tabs>
        <w:tab w:val="clear" w:pos="4153"/>
        <w:tab w:val="clear" w:pos="8306"/>
        <w:tab w:val="center" w:pos="1134"/>
      </w:tabs>
      <w:spacing w:line="280" w:lineRule="exact"/>
      <w:ind w:firstLine="0"/>
      <w:rPr>
        <w:rFonts w:ascii="Times New Roman" w:hAnsi="Times New Roman"/>
        <w:i/>
        <w:sz w:val="22"/>
      </w:rPr>
    </w:pPr>
  </w:p>
  <w:p w14:paraId="0AE0437B" w14:textId="77777777" w:rsidR="00EE6792" w:rsidRDefault="00EE6792" w:rsidP="00232D2A">
    <w:pPr>
      <w:pStyle w:val="Header"/>
      <w:tabs>
        <w:tab w:val="clear" w:pos="4153"/>
        <w:tab w:val="clear" w:pos="8306"/>
        <w:tab w:val="center" w:pos="1134"/>
      </w:tabs>
      <w:spacing w:line="280" w:lineRule="exact"/>
      <w:ind w:firstLine="0"/>
      <w:rPr>
        <w:rFonts w:ascii="Times New Roman" w:hAnsi="Times New Roman"/>
        <w:i/>
        <w:sz w:val="22"/>
      </w:rPr>
    </w:pPr>
  </w:p>
  <w:p w14:paraId="58898BF7" w14:textId="77777777" w:rsidR="00EE6792" w:rsidRDefault="00EE6792" w:rsidP="00232D2A">
    <w:pPr>
      <w:pStyle w:val="Header"/>
      <w:tabs>
        <w:tab w:val="clear" w:pos="4153"/>
        <w:tab w:val="clear" w:pos="8306"/>
        <w:tab w:val="center" w:pos="1134"/>
      </w:tabs>
      <w:spacing w:line="280" w:lineRule="exact"/>
      <w:ind w:firstLine="0"/>
      <w:rPr>
        <w:rFonts w:ascii="Times New Roman" w:hAnsi="Times New Roman"/>
        <w:i/>
        <w:sz w:val="22"/>
      </w:rPr>
    </w:pPr>
  </w:p>
  <w:p w14:paraId="2FCB6B1B" w14:textId="77777777" w:rsidR="00EE6792" w:rsidRDefault="00EE6792" w:rsidP="00232D2A">
    <w:pPr>
      <w:pStyle w:val="Header"/>
      <w:tabs>
        <w:tab w:val="clear" w:pos="4153"/>
        <w:tab w:val="clear" w:pos="8306"/>
        <w:tab w:val="center" w:pos="1134"/>
      </w:tabs>
      <w:spacing w:line="280" w:lineRule="exact"/>
      <w:ind w:firstLine="0"/>
      <w:rPr>
        <w:rFonts w:ascii="Times New Roman" w:hAnsi="Times New Roman"/>
        <w:i/>
        <w:sz w:val="22"/>
      </w:rPr>
    </w:pPr>
  </w:p>
  <w:p w14:paraId="29D8C5A0" w14:textId="77777777" w:rsidR="00EE6792" w:rsidRDefault="00EE6792" w:rsidP="00232D2A">
    <w:pPr>
      <w:pStyle w:val="Header"/>
      <w:tabs>
        <w:tab w:val="clear" w:pos="4153"/>
        <w:tab w:val="clear" w:pos="8306"/>
        <w:tab w:val="center" w:pos="1134"/>
      </w:tabs>
      <w:spacing w:line="280" w:lineRule="exact"/>
      <w:ind w:firstLine="0"/>
      <w:rPr>
        <w:rFonts w:ascii="Times New Roman" w:hAnsi="Times New Roman"/>
        <w:i/>
        <w:sz w:val="22"/>
      </w:rPr>
    </w:pPr>
  </w:p>
  <w:p w14:paraId="7C22444B" w14:textId="77777777" w:rsidR="00EE6792" w:rsidRDefault="00EE6792" w:rsidP="00232D2A">
    <w:pPr>
      <w:pStyle w:val="Header"/>
      <w:tabs>
        <w:tab w:val="clear" w:pos="4153"/>
        <w:tab w:val="clear" w:pos="8306"/>
        <w:tab w:val="center" w:pos="1134"/>
      </w:tabs>
      <w:spacing w:line="280" w:lineRule="exact"/>
      <w:ind w:firstLine="0"/>
      <w:rPr>
        <w:rFonts w:ascii="Times New Roman" w:hAnsi="Times New Roman"/>
        <w:i/>
        <w:sz w:val="22"/>
      </w:rPr>
    </w:pPr>
  </w:p>
  <w:p w14:paraId="49A2E1CA" w14:textId="77777777" w:rsidR="00EE6792" w:rsidRDefault="00EE6792" w:rsidP="00232D2A">
    <w:pPr>
      <w:pStyle w:val="Header"/>
      <w:tabs>
        <w:tab w:val="clear" w:pos="4153"/>
        <w:tab w:val="clear" w:pos="8306"/>
        <w:tab w:val="center" w:pos="1134"/>
      </w:tabs>
      <w:spacing w:line="280" w:lineRule="exact"/>
      <w:ind w:firstLine="0"/>
      <w:rPr>
        <w:rFonts w:ascii="Times New Roman" w:hAnsi="Times New Roman"/>
        <w:i/>
        <w:sz w:val="22"/>
      </w:rPr>
    </w:pPr>
  </w:p>
  <w:p w14:paraId="08BCD5A2" w14:textId="77777777" w:rsidR="00EE6792" w:rsidRPr="00232D2A" w:rsidRDefault="00EE6792" w:rsidP="00232D2A">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04FE9"/>
    <w:multiLevelType w:val="hybridMultilevel"/>
    <w:tmpl w:val="BE543E36"/>
    <w:lvl w:ilvl="0" w:tplc="1DCA5432">
      <w:start w:val="1"/>
      <w:numFmt w:val="bullet"/>
      <w:lvlText w:val=""/>
      <w:lvlJc w:val="left"/>
      <w:pPr>
        <w:ind w:left="720" w:hanging="360"/>
      </w:pPr>
      <w:rPr>
        <w:rFonts w:ascii="Symbol" w:hAnsi="Symbol"/>
      </w:rPr>
    </w:lvl>
    <w:lvl w:ilvl="1" w:tplc="745697F6">
      <w:start w:val="1"/>
      <w:numFmt w:val="bullet"/>
      <w:lvlText w:val=""/>
      <w:lvlJc w:val="left"/>
      <w:pPr>
        <w:ind w:left="720" w:hanging="360"/>
      </w:pPr>
      <w:rPr>
        <w:rFonts w:ascii="Symbol" w:hAnsi="Symbol"/>
      </w:rPr>
    </w:lvl>
    <w:lvl w:ilvl="2" w:tplc="50007410">
      <w:start w:val="1"/>
      <w:numFmt w:val="bullet"/>
      <w:lvlText w:val=""/>
      <w:lvlJc w:val="left"/>
      <w:pPr>
        <w:ind w:left="720" w:hanging="360"/>
      </w:pPr>
      <w:rPr>
        <w:rFonts w:ascii="Symbol" w:hAnsi="Symbol"/>
      </w:rPr>
    </w:lvl>
    <w:lvl w:ilvl="3" w:tplc="034CEF58">
      <w:start w:val="1"/>
      <w:numFmt w:val="bullet"/>
      <w:lvlText w:val=""/>
      <w:lvlJc w:val="left"/>
      <w:pPr>
        <w:ind w:left="720" w:hanging="360"/>
      </w:pPr>
      <w:rPr>
        <w:rFonts w:ascii="Symbol" w:hAnsi="Symbol"/>
      </w:rPr>
    </w:lvl>
    <w:lvl w:ilvl="4" w:tplc="C8760664">
      <w:start w:val="1"/>
      <w:numFmt w:val="bullet"/>
      <w:lvlText w:val=""/>
      <w:lvlJc w:val="left"/>
      <w:pPr>
        <w:ind w:left="720" w:hanging="360"/>
      </w:pPr>
      <w:rPr>
        <w:rFonts w:ascii="Symbol" w:hAnsi="Symbol"/>
      </w:rPr>
    </w:lvl>
    <w:lvl w:ilvl="5" w:tplc="6AAA7BC4">
      <w:start w:val="1"/>
      <w:numFmt w:val="bullet"/>
      <w:lvlText w:val=""/>
      <w:lvlJc w:val="left"/>
      <w:pPr>
        <w:ind w:left="720" w:hanging="360"/>
      </w:pPr>
      <w:rPr>
        <w:rFonts w:ascii="Symbol" w:hAnsi="Symbol"/>
      </w:rPr>
    </w:lvl>
    <w:lvl w:ilvl="6" w:tplc="6C4E5352">
      <w:start w:val="1"/>
      <w:numFmt w:val="bullet"/>
      <w:lvlText w:val=""/>
      <w:lvlJc w:val="left"/>
      <w:pPr>
        <w:ind w:left="720" w:hanging="360"/>
      </w:pPr>
      <w:rPr>
        <w:rFonts w:ascii="Symbol" w:hAnsi="Symbol"/>
      </w:rPr>
    </w:lvl>
    <w:lvl w:ilvl="7" w:tplc="C6E498FA">
      <w:start w:val="1"/>
      <w:numFmt w:val="bullet"/>
      <w:lvlText w:val=""/>
      <w:lvlJc w:val="left"/>
      <w:pPr>
        <w:ind w:left="720" w:hanging="360"/>
      </w:pPr>
      <w:rPr>
        <w:rFonts w:ascii="Symbol" w:hAnsi="Symbol"/>
      </w:rPr>
    </w:lvl>
    <w:lvl w:ilvl="8" w:tplc="33324DF0">
      <w:start w:val="1"/>
      <w:numFmt w:val="bullet"/>
      <w:lvlText w:val=""/>
      <w:lvlJc w:val="left"/>
      <w:pPr>
        <w:ind w:left="720" w:hanging="360"/>
      </w:pPr>
      <w:rPr>
        <w:rFonts w:ascii="Symbol" w:hAnsi="Symbol"/>
      </w:rPr>
    </w:lvl>
  </w:abstractNum>
  <w:abstractNum w:abstractNumId="11"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10C2FA9"/>
    <w:multiLevelType w:val="hybridMultilevel"/>
    <w:tmpl w:val="3692044E"/>
    <w:lvl w:ilvl="0" w:tplc="8A3A4E62">
      <w:start w:val="1"/>
      <w:numFmt w:val="bullet"/>
      <w:lvlText w:val=""/>
      <w:lvlJc w:val="left"/>
      <w:pPr>
        <w:ind w:left="720" w:hanging="360"/>
      </w:pPr>
      <w:rPr>
        <w:rFonts w:ascii="Symbol" w:hAnsi="Symbol"/>
      </w:rPr>
    </w:lvl>
    <w:lvl w:ilvl="1" w:tplc="935A545E">
      <w:start w:val="1"/>
      <w:numFmt w:val="bullet"/>
      <w:lvlText w:val=""/>
      <w:lvlJc w:val="left"/>
      <w:pPr>
        <w:ind w:left="720" w:hanging="360"/>
      </w:pPr>
      <w:rPr>
        <w:rFonts w:ascii="Symbol" w:hAnsi="Symbol"/>
      </w:rPr>
    </w:lvl>
    <w:lvl w:ilvl="2" w:tplc="082A6E96">
      <w:start w:val="1"/>
      <w:numFmt w:val="bullet"/>
      <w:lvlText w:val=""/>
      <w:lvlJc w:val="left"/>
      <w:pPr>
        <w:ind w:left="720" w:hanging="360"/>
      </w:pPr>
      <w:rPr>
        <w:rFonts w:ascii="Symbol" w:hAnsi="Symbol"/>
      </w:rPr>
    </w:lvl>
    <w:lvl w:ilvl="3" w:tplc="DA20816A">
      <w:start w:val="1"/>
      <w:numFmt w:val="bullet"/>
      <w:lvlText w:val=""/>
      <w:lvlJc w:val="left"/>
      <w:pPr>
        <w:ind w:left="720" w:hanging="360"/>
      </w:pPr>
      <w:rPr>
        <w:rFonts w:ascii="Symbol" w:hAnsi="Symbol"/>
      </w:rPr>
    </w:lvl>
    <w:lvl w:ilvl="4" w:tplc="4816CD68">
      <w:start w:val="1"/>
      <w:numFmt w:val="bullet"/>
      <w:lvlText w:val=""/>
      <w:lvlJc w:val="left"/>
      <w:pPr>
        <w:ind w:left="720" w:hanging="360"/>
      </w:pPr>
      <w:rPr>
        <w:rFonts w:ascii="Symbol" w:hAnsi="Symbol"/>
      </w:rPr>
    </w:lvl>
    <w:lvl w:ilvl="5" w:tplc="9082774C">
      <w:start w:val="1"/>
      <w:numFmt w:val="bullet"/>
      <w:lvlText w:val=""/>
      <w:lvlJc w:val="left"/>
      <w:pPr>
        <w:ind w:left="720" w:hanging="360"/>
      </w:pPr>
      <w:rPr>
        <w:rFonts w:ascii="Symbol" w:hAnsi="Symbol"/>
      </w:rPr>
    </w:lvl>
    <w:lvl w:ilvl="6" w:tplc="00C62C3E">
      <w:start w:val="1"/>
      <w:numFmt w:val="bullet"/>
      <w:lvlText w:val=""/>
      <w:lvlJc w:val="left"/>
      <w:pPr>
        <w:ind w:left="720" w:hanging="360"/>
      </w:pPr>
      <w:rPr>
        <w:rFonts w:ascii="Symbol" w:hAnsi="Symbol"/>
      </w:rPr>
    </w:lvl>
    <w:lvl w:ilvl="7" w:tplc="95EC2340">
      <w:start w:val="1"/>
      <w:numFmt w:val="bullet"/>
      <w:lvlText w:val=""/>
      <w:lvlJc w:val="left"/>
      <w:pPr>
        <w:ind w:left="720" w:hanging="360"/>
      </w:pPr>
      <w:rPr>
        <w:rFonts w:ascii="Symbol" w:hAnsi="Symbol"/>
      </w:rPr>
    </w:lvl>
    <w:lvl w:ilvl="8" w:tplc="90CC8B14">
      <w:start w:val="1"/>
      <w:numFmt w:val="bullet"/>
      <w:lvlText w:val=""/>
      <w:lvlJc w:val="left"/>
      <w:pPr>
        <w:ind w:left="720" w:hanging="360"/>
      </w:pPr>
      <w:rPr>
        <w:rFonts w:ascii="Symbol" w:hAnsi="Symbol"/>
      </w:rPr>
    </w:lvl>
  </w:abstractNum>
  <w:abstractNum w:abstractNumId="14" w15:restartNumberingAfterBreak="0">
    <w:nsid w:val="19B744C8"/>
    <w:multiLevelType w:val="hybridMultilevel"/>
    <w:tmpl w:val="E8C0C610"/>
    <w:lvl w:ilvl="0" w:tplc="EDCEB082">
      <w:start w:val="1"/>
      <w:numFmt w:val="bullet"/>
      <w:lvlText w:val=""/>
      <w:lvlJc w:val="left"/>
      <w:pPr>
        <w:ind w:left="720" w:hanging="360"/>
      </w:pPr>
      <w:rPr>
        <w:rFonts w:ascii="Symbol" w:hAnsi="Symbol"/>
      </w:rPr>
    </w:lvl>
    <w:lvl w:ilvl="1" w:tplc="F5AA3986">
      <w:start w:val="1"/>
      <w:numFmt w:val="bullet"/>
      <w:lvlText w:val=""/>
      <w:lvlJc w:val="left"/>
      <w:pPr>
        <w:ind w:left="720" w:hanging="360"/>
      </w:pPr>
      <w:rPr>
        <w:rFonts w:ascii="Symbol" w:hAnsi="Symbol"/>
      </w:rPr>
    </w:lvl>
    <w:lvl w:ilvl="2" w:tplc="464AD33E">
      <w:start w:val="1"/>
      <w:numFmt w:val="bullet"/>
      <w:lvlText w:val=""/>
      <w:lvlJc w:val="left"/>
      <w:pPr>
        <w:ind w:left="720" w:hanging="360"/>
      </w:pPr>
      <w:rPr>
        <w:rFonts w:ascii="Symbol" w:hAnsi="Symbol"/>
      </w:rPr>
    </w:lvl>
    <w:lvl w:ilvl="3" w:tplc="7138104E">
      <w:start w:val="1"/>
      <w:numFmt w:val="bullet"/>
      <w:lvlText w:val=""/>
      <w:lvlJc w:val="left"/>
      <w:pPr>
        <w:ind w:left="720" w:hanging="360"/>
      </w:pPr>
      <w:rPr>
        <w:rFonts w:ascii="Symbol" w:hAnsi="Symbol"/>
      </w:rPr>
    </w:lvl>
    <w:lvl w:ilvl="4" w:tplc="C04249E8">
      <w:start w:val="1"/>
      <w:numFmt w:val="bullet"/>
      <w:lvlText w:val=""/>
      <w:lvlJc w:val="left"/>
      <w:pPr>
        <w:ind w:left="720" w:hanging="360"/>
      </w:pPr>
      <w:rPr>
        <w:rFonts w:ascii="Symbol" w:hAnsi="Symbol"/>
      </w:rPr>
    </w:lvl>
    <w:lvl w:ilvl="5" w:tplc="CDB647FA">
      <w:start w:val="1"/>
      <w:numFmt w:val="bullet"/>
      <w:lvlText w:val=""/>
      <w:lvlJc w:val="left"/>
      <w:pPr>
        <w:ind w:left="720" w:hanging="360"/>
      </w:pPr>
      <w:rPr>
        <w:rFonts w:ascii="Symbol" w:hAnsi="Symbol"/>
      </w:rPr>
    </w:lvl>
    <w:lvl w:ilvl="6" w:tplc="D1D6814E">
      <w:start w:val="1"/>
      <w:numFmt w:val="bullet"/>
      <w:lvlText w:val=""/>
      <w:lvlJc w:val="left"/>
      <w:pPr>
        <w:ind w:left="720" w:hanging="360"/>
      </w:pPr>
      <w:rPr>
        <w:rFonts w:ascii="Symbol" w:hAnsi="Symbol"/>
      </w:rPr>
    </w:lvl>
    <w:lvl w:ilvl="7" w:tplc="2FD099C4">
      <w:start w:val="1"/>
      <w:numFmt w:val="bullet"/>
      <w:lvlText w:val=""/>
      <w:lvlJc w:val="left"/>
      <w:pPr>
        <w:ind w:left="720" w:hanging="360"/>
      </w:pPr>
      <w:rPr>
        <w:rFonts w:ascii="Symbol" w:hAnsi="Symbol"/>
      </w:rPr>
    </w:lvl>
    <w:lvl w:ilvl="8" w:tplc="9EFE27F8">
      <w:start w:val="1"/>
      <w:numFmt w:val="bullet"/>
      <w:lvlText w:val=""/>
      <w:lvlJc w:val="left"/>
      <w:pPr>
        <w:ind w:left="720" w:hanging="360"/>
      </w:pPr>
      <w:rPr>
        <w:rFonts w:ascii="Symbol" w:hAnsi="Symbol"/>
      </w:rPr>
    </w:lvl>
  </w:abstractNum>
  <w:abstractNum w:abstractNumId="15"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A7917D8"/>
    <w:multiLevelType w:val="hybridMultilevel"/>
    <w:tmpl w:val="02189A90"/>
    <w:lvl w:ilvl="0" w:tplc="F37EEFBE">
      <w:start w:val="1"/>
      <w:numFmt w:val="bullet"/>
      <w:lvlText w:val=""/>
      <w:lvlJc w:val="left"/>
      <w:pPr>
        <w:ind w:left="720" w:hanging="360"/>
      </w:pPr>
      <w:rPr>
        <w:rFonts w:ascii="Symbol" w:hAnsi="Symbol"/>
      </w:rPr>
    </w:lvl>
    <w:lvl w:ilvl="1" w:tplc="CF5A6206">
      <w:start w:val="1"/>
      <w:numFmt w:val="bullet"/>
      <w:lvlText w:val=""/>
      <w:lvlJc w:val="left"/>
      <w:pPr>
        <w:ind w:left="720" w:hanging="360"/>
      </w:pPr>
      <w:rPr>
        <w:rFonts w:ascii="Symbol" w:hAnsi="Symbol"/>
      </w:rPr>
    </w:lvl>
    <w:lvl w:ilvl="2" w:tplc="1E38B7EC">
      <w:start w:val="1"/>
      <w:numFmt w:val="bullet"/>
      <w:lvlText w:val=""/>
      <w:lvlJc w:val="left"/>
      <w:pPr>
        <w:ind w:left="720" w:hanging="360"/>
      </w:pPr>
      <w:rPr>
        <w:rFonts w:ascii="Symbol" w:hAnsi="Symbol"/>
      </w:rPr>
    </w:lvl>
    <w:lvl w:ilvl="3" w:tplc="4FE6B588">
      <w:start w:val="1"/>
      <w:numFmt w:val="bullet"/>
      <w:lvlText w:val=""/>
      <w:lvlJc w:val="left"/>
      <w:pPr>
        <w:ind w:left="720" w:hanging="360"/>
      </w:pPr>
      <w:rPr>
        <w:rFonts w:ascii="Symbol" w:hAnsi="Symbol"/>
      </w:rPr>
    </w:lvl>
    <w:lvl w:ilvl="4" w:tplc="CAC683A4">
      <w:start w:val="1"/>
      <w:numFmt w:val="bullet"/>
      <w:lvlText w:val=""/>
      <w:lvlJc w:val="left"/>
      <w:pPr>
        <w:ind w:left="720" w:hanging="360"/>
      </w:pPr>
      <w:rPr>
        <w:rFonts w:ascii="Symbol" w:hAnsi="Symbol"/>
      </w:rPr>
    </w:lvl>
    <w:lvl w:ilvl="5" w:tplc="CC08C996">
      <w:start w:val="1"/>
      <w:numFmt w:val="bullet"/>
      <w:lvlText w:val=""/>
      <w:lvlJc w:val="left"/>
      <w:pPr>
        <w:ind w:left="720" w:hanging="360"/>
      </w:pPr>
      <w:rPr>
        <w:rFonts w:ascii="Symbol" w:hAnsi="Symbol"/>
      </w:rPr>
    </w:lvl>
    <w:lvl w:ilvl="6" w:tplc="2C0064EA">
      <w:start w:val="1"/>
      <w:numFmt w:val="bullet"/>
      <w:lvlText w:val=""/>
      <w:lvlJc w:val="left"/>
      <w:pPr>
        <w:ind w:left="720" w:hanging="360"/>
      </w:pPr>
      <w:rPr>
        <w:rFonts w:ascii="Symbol" w:hAnsi="Symbol"/>
      </w:rPr>
    </w:lvl>
    <w:lvl w:ilvl="7" w:tplc="BA8AD898">
      <w:start w:val="1"/>
      <w:numFmt w:val="bullet"/>
      <w:lvlText w:val=""/>
      <w:lvlJc w:val="left"/>
      <w:pPr>
        <w:ind w:left="720" w:hanging="360"/>
      </w:pPr>
      <w:rPr>
        <w:rFonts w:ascii="Symbol" w:hAnsi="Symbol"/>
      </w:rPr>
    </w:lvl>
    <w:lvl w:ilvl="8" w:tplc="EFC047E2">
      <w:start w:val="1"/>
      <w:numFmt w:val="bullet"/>
      <w:lvlText w:val=""/>
      <w:lvlJc w:val="left"/>
      <w:pPr>
        <w:ind w:left="720" w:hanging="360"/>
      </w:pPr>
      <w:rPr>
        <w:rFonts w:ascii="Symbol" w:hAnsi="Symbol"/>
      </w:rPr>
    </w:lvl>
  </w:abstractNum>
  <w:abstractNum w:abstractNumId="17" w15:restartNumberingAfterBreak="0">
    <w:nsid w:val="2DA25DFB"/>
    <w:multiLevelType w:val="hybridMultilevel"/>
    <w:tmpl w:val="80B402BE"/>
    <w:lvl w:ilvl="0" w:tplc="8E281D00">
      <w:start w:val="1"/>
      <w:numFmt w:val="bullet"/>
      <w:lvlText w:val=""/>
      <w:lvlJc w:val="left"/>
      <w:pPr>
        <w:ind w:left="720" w:hanging="360"/>
      </w:pPr>
      <w:rPr>
        <w:rFonts w:ascii="Symbol" w:hAnsi="Symbol"/>
      </w:rPr>
    </w:lvl>
    <w:lvl w:ilvl="1" w:tplc="F2461758">
      <w:start w:val="1"/>
      <w:numFmt w:val="bullet"/>
      <w:lvlText w:val=""/>
      <w:lvlJc w:val="left"/>
      <w:pPr>
        <w:ind w:left="720" w:hanging="360"/>
      </w:pPr>
      <w:rPr>
        <w:rFonts w:ascii="Symbol" w:hAnsi="Symbol"/>
      </w:rPr>
    </w:lvl>
    <w:lvl w:ilvl="2" w:tplc="DC2AECA6">
      <w:start w:val="1"/>
      <w:numFmt w:val="bullet"/>
      <w:lvlText w:val=""/>
      <w:lvlJc w:val="left"/>
      <w:pPr>
        <w:ind w:left="720" w:hanging="360"/>
      </w:pPr>
      <w:rPr>
        <w:rFonts w:ascii="Symbol" w:hAnsi="Symbol"/>
      </w:rPr>
    </w:lvl>
    <w:lvl w:ilvl="3" w:tplc="454CD200">
      <w:start w:val="1"/>
      <w:numFmt w:val="bullet"/>
      <w:lvlText w:val=""/>
      <w:lvlJc w:val="left"/>
      <w:pPr>
        <w:ind w:left="720" w:hanging="360"/>
      </w:pPr>
      <w:rPr>
        <w:rFonts w:ascii="Symbol" w:hAnsi="Symbol"/>
      </w:rPr>
    </w:lvl>
    <w:lvl w:ilvl="4" w:tplc="DF647D72">
      <w:start w:val="1"/>
      <w:numFmt w:val="bullet"/>
      <w:lvlText w:val=""/>
      <w:lvlJc w:val="left"/>
      <w:pPr>
        <w:ind w:left="720" w:hanging="360"/>
      </w:pPr>
      <w:rPr>
        <w:rFonts w:ascii="Symbol" w:hAnsi="Symbol"/>
      </w:rPr>
    </w:lvl>
    <w:lvl w:ilvl="5" w:tplc="0CF6A13A">
      <w:start w:val="1"/>
      <w:numFmt w:val="bullet"/>
      <w:lvlText w:val=""/>
      <w:lvlJc w:val="left"/>
      <w:pPr>
        <w:ind w:left="720" w:hanging="360"/>
      </w:pPr>
      <w:rPr>
        <w:rFonts w:ascii="Symbol" w:hAnsi="Symbol"/>
      </w:rPr>
    </w:lvl>
    <w:lvl w:ilvl="6" w:tplc="C41A99A0">
      <w:start w:val="1"/>
      <w:numFmt w:val="bullet"/>
      <w:lvlText w:val=""/>
      <w:lvlJc w:val="left"/>
      <w:pPr>
        <w:ind w:left="720" w:hanging="360"/>
      </w:pPr>
      <w:rPr>
        <w:rFonts w:ascii="Symbol" w:hAnsi="Symbol"/>
      </w:rPr>
    </w:lvl>
    <w:lvl w:ilvl="7" w:tplc="0E1A41BA">
      <w:start w:val="1"/>
      <w:numFmt w:val="bullet"/>
      <w:lvlText w:val=""/>
      <w:lvlJc w:val="left"/>
      <w:pPr>
        <w:ind w:left="720" w:hanging="360"/>
      </w:pPr>
      <w:rPr>
        <w:rFonts w:ascii="Symbol" w:hAnsi="Symbol"/>
      </w:rPr>
    </w:lvl>
    <w:lvl w:ilvl="8" w:tplc="D278DA86">
      <w:start w:val="1"/>
      <w:numFmt w:val="bullet"/>
      <w:lvlText w:val=""/>
      <w:lvlJc w:val="left"/>
      <w:pPr>
        <w:ind w:left="720" w:hanging="360"/>
      </w:pPr>
      <w:rPr>
        <w:rFonts w:ascii="Symbol" w:hAnsi="Symbol"/>
      </w:rPr>
    </w:lvl>
  </w:abstractNum>
  <w:abstractNum w:abstractNumId="18"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0" w15:restartNumberingAfterBreak="0">
    <w:nsid w:val="3FEA27FD"/>
    <w:multiLevelType w:val="hybridMultilevel"/>
    <w:tmpl w:val="8602706C"/>
    <w:lvl w:ilvl="0" w:tplc="3840403E">
      <w:start w:val="1"/>
      <w:numFmt w:val="bullet"/>
      <w:lvlText w:val=""/>
      <w:lvlJc w:val="left"/>
      <w:pPr>
        <w:ind w:left="720" w:hanging="360"/>
      </w:pPr>
      <w:rPr>
        <w:rFonts w:ascii="Symbol" w:hAnsi="Symbol"/>
      </w:rPr>
    </w:lvl>
    <w:lvl w:ilvl="1" w:tplc="FCD4E798">
      <w:start w:val="1"/>
      <w:numFmt w:val="bullet"/>
      <w:lvlText w:val=""/>
      <w:lvlJc w:val="left"/>
      <w:pPr>
        <w:ind w:left="720" w:hanging="360"/>
      </w:pPr>
      <w:rPr>
        <w:rFonts w:ascii="Symbol" w:hAnsi="Symbol"/>
      </w:rPr>
    </w:lvl>
    <w:lvl w:ilvl="2" w:tplc="2F1A47DC">
      <w:start w:val="1"/>
      <w:numFmt w:val="bullet"/>
      <w:lvlText w:val=""/>
      <w:lvlJc w:val="left"/>
      <w:pPr>
        <w:ind w:left="720" w:hanging="360"/>
      </w:pPr>
      <w:rPr>
        <w:rFonts w:ascii="Symbol" w:hAnsi="Symbol"/>
      </w:rPr>
    </w:lvl>
    <w:lvl w:ilvl="3" w:tplc="47BEA978">
      <w:start w:val="1"/>
      <w:numFmt w:val="bullet"/>
      <w:lvlText w:val=""/>
      <w:lvlJc w:val="left"/>
      <w:pPr>
        <w:ind w:left="720" w:hanging="360"/>
      </w:pPr>
      <w:rPr>
        <w:rFonts w:ascii="Symbol" w:hAnsi="Symbol"/>
      </w:rPr>
    </w:lvl>
    <w:lvl w:ilvl="4" w:tplc="E6C80BBE">
      <w:start w:val="1"/>
      <w:numFmt w:val="bullet"/>
      <w:lvlText w:val=""/>
      <w:lvlJc w:val="left"/>
      <w:pPr>
        <w:ind w:left="720" w:hanging="360"/>
      </w:pPr>
      <w:rPr>
        <w:rFonts w:ascii="Symbol" w:hAnsi="Symbol"/>
      </w:rPr>
    </w:lvl>
    <w:lvl w:ilvl="5" w:tplc="FD5EA9B0">
      <w:start w:val="1"/>
      <w:numFmt w:val="bullet"/>
      <w:lvlText w:val=""/>
      <w:lvlJc w:val="left"/>
      <w:pPr>
        <w:ind w:left="720" w:hanging="360"/>
      </w:pPr>
      <w:rPr>
        <w:rFonts w:ascii="Symbol" w:hAnsi="Symbol"/>
      </w:rPr>
    </w:lvl>
    <w:lvl w:ilvl="6" w:tplc="58DC6A94">
      <w:start w:val="1"/>
      <w:numFmt w:val="bullet"/>
      <w:lvlText w:val=""/>
      <w:lvlJc w:val="left"/>
      <w:pPr>
        <w:ind w:left="720" w:hanging="360"/>
      </w:pPr>
      <w:rPr>
        <w:rFonts w:ascii="Symbol" w:hAnsi="Symbol"/>
      </w:rPr>
    </w:lvl>
    <w:lvl w:ilvl="7" w:tplc="39B643D8">
      <w:start w:val="1"/>
      <w:numFmt w:val="bullet"/>
      <w:lvlText w:val=""/>
      <w:lvlJc w:val="left"/>
      <w:pPr>
        <w:ind w:left="720" w:hanging="360"/>
      </w:pPr>
      <w:rPr>
        <w:rFonts w:ascii="Symbol" w:hAnsi="Symbol"/>
      </w:rPr>
    </w:lvl>
    <w:lvl w:ilvl="8" w:tplc="3D0C6F22">
      <w:start w:val="1"/>
      <w:numFmt w:val="bullet"/>
      <w:lvlText w:val=""/>
      <w:lvlJc w:val="left"/>
      <w:pPr>
        <w:ind w:left="720" w:hanging="360"/>
      </w:pPr>
      <w:rPr>
        <w:rFonts w:ascii="Symbol" w:hAnsi="Symbol"/>
      </w:rPr>
    </w:lvl>
  </w:abstractNum>
  <w:abstractNum w:abstractNumId="21"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E67509A"/>
    <w:multiLevelType w:val="hybridMultilevel"/>
    <w:tmpl w:val="AF70EED8"/>
    <w:lvl w:ilvl="0" w:tplc="5CAA63A6">
      <w:start w:val="1"/>
      <w:numFmt w:val="bullet"/>
      <w:lvlText w:val=""/>
      <w:lvlJc w:val="left"/>
      <w:pPr>
        <w:ind w:left="720" w:hanging="360"/>
      </w:pPr>
      <w:rPr>
        <w:rFonts w:ascii="Symbol" w:hAnsi="Symbol"/>
      </w:rPr>
    </w:lvl>
    <w:lvl w:ilvl="1" w:tplc="76180034">
      <w:start w:val="1"/>
      <w:numFmt w:val="bullet"/>
      <w:lvlText w:val=""/>
      <w:lvlJc w:val="left"/>
      <w:pPr>
        <w:ind w:left="720" w:hanging="360"/>
      </w:pPr>
      <w:rPr>
        <w:rFonts w:ascii="Symbol" w:hAnsi="Symbol"/>
      </w:rPr>
    </w:lvl>
    <w:lvl w:ilvl="2" w:tplc="02E6A2DE">
      <w:start w:val="1"/>
      <w:numFmt w:val="bullet"/>
      <w:lvlText w:val=""/>
      <w:lvlJc w:val="left"/>
      <w:pPr>
        <w:ind w:left="720" w:hanging="360"/>
      </w:pPr>
      <w:rPr>
        <w:rFonts w:ascii="Symbol" w:hAnsi="Symbol"/>
      </w:rPr>
    </w:lvl>
    <w:lvl w:ilvl="3" w:tplc="C8D068C2">
      <w:start w:val="1"/>
      <w:numFmt w:val="bullet"/>
      <w:lvlText w:val=""/>
      <w:lvlJc w:val="left"/>
      <w:pPr>
        <w:ind w:left="720" w:hanging="360"/>
      </w:pPr>
      <w:rPr>
        <w:rFonts w:ascii="Symbol" w:hAnsi="Symbol"/>
      </w:rPr>
    </w:lvl>
    <w:lvl w:ilvl="4" w:tplc="47AAB8E4">
      <w:start w:val="1"/>
      <w:numFmt w:val="bullet"/>
      <w:lvlText w:val=""/>
      <w:lvlJc w:val="left"/>
      <w:pPr>
        <w:ind w:left="720" w:hanging="360"/>
      </w:pPr>
      <w:rPr>
        <w:rFonts w:ascii="Symbol" w:hAnsi="Symbol"/>
      </w:rPr>
    </w:lvl>
    <w:lvl w:ilvl="5" w:tplc="8D440484">
      <w:start w:val="1"/>
      <w:numFmt w:val="bullet"/>
      <w:lvlText w:val=""/>
      <w:lvlJc w:val="left"/>
      <w:pPr>
        <w:ind w:left="720" w:hanging="360"/>
      </w:pPr>
      <w:rPr>
        <w:rFonts w:ascii="Symbol" w:hAnsi="Symbol"/>
      </w:rPr>
    </w:lvl>
    <w:lvl w:ilvl="6" w:tplc="B37AD8B0">
      <w:start w:val="1"/>
      <w:numFmt w:val="bullet"/>
      <w:lvlText w:val=""/>
      <w:lvlJc w:val="left"/>
      <w:pPr>
        <w:ind w:left="720" w:hanging="360"/>
      </w:pPr>
      <w:rPr>
        <w:rFonts w:ascii="Symbol" w:hAnsi="Symbol"/>
      </w:rPr>
    </w:lvl>
    <w:lvl w:ilvl="7" w:tplc="8B14EC80">
      <w:start w:val="1"/>
      <w:numFmt w:val="bullet"/>
      <w:lvlText w:val=""/>
      <w:lvlJc w:val="left"/>
      <w:pPr>
        <w:ind w:left="720" w:hanging="360"/>
      </w:pPr>
      <w:rPr>
        <w:rFonts w:ascii="Symbol" w:hAnsi="Symbol"/>
      </w:rPr>
    </w:lvl>
    <w:lvl w:ilvl="8" w:tplc="97260976">
      <w:start w:val="1"/>
      <w:numFmt w:val="bullet"/>
      <w:lvlText w:val=""/>
      <w:lvlJc w:val="left"/>
      <w:pPr>
        <w:ind w:left="720" w:hanging="360"/>
      </w:pPr>
      <w:rPr>
        <w:rFonts w:ascii="Symbol" w:hAnsi="Symbol"/>
      </w:rPr>
    </w:lvl>
  </w:abstractNum>
  <w:abstractNum w:abstractNumId="24" w15:restartNumberingAfterBreak="0">
    <w:nsid w:val="79410F8A"/>
    <w:multiLevelType w:val="hybridMultilevel"/>
    <w:tmpl w:val="9B3277D2"/>
    <w:lvl w:ilvl="0" w:tplc="100A9878">
      <w:start w:val="1"/>
      <w:numFmt w:val="bullet"/>
      <w:lvlText w:val=""/>
      <w:lvlJc w:val="left"/>
      <w:pPr>
        <w:ind w:left="720" w:hanging="360"/>
      </w:pPr>
      <w:rPr>
        <w:rFonts w:ascii="Symbol" w:hAnsi="Symbol"/>
      </w:rPr>
    </w:lvl>
    <w:lvl w:ilvl="1" w:tplc="D85AA29A">
      <w:start w:val="1"/>
      <w:numFmt w:val="bullet"/>
      <w:lvlText w:val=""/>
      <w:lvlJc w:val="left"/>
      <w:pPr>
        <w:ind w:left="720" w:hanging="360"/>
      </w:pPr>
      <w:rPr>
        <w:rFonts w:ascii="Symbol" w:hAnsi="Symbol"/>
      </w:rPr>
    </w:lvl>
    <w:lvl w:ilvl="2" w:tplc="90FCA1D6">
      <w:start w:val="1"/>
      <w:numFmt w:val="bullet"/>
      <w:lvlText w:val=""/>
      <w:lvlJc w:val="left"/>
      <w:pPr>
        <w:ind w:left="720" w:hanging="360"/>
      </w:pPr>
      <w:rPr>
        <w:rFonts w:ascii="Symbol" w:hAnsi="Symbol"/>
      </w:rPr>
    </w:lvl>
    <w:lvl w:ilvl="3" w:tplc="2C6EF0FC">
      <w:start w:val="1"/>
      <w:numFmt w:val="bullet"/>
      <w:lvlText w:val=""/>
      <w:lvlJc w:val="left"/>
      <w:pPr>
        <w:ind w:left="720" w:hanging="360"/>
      </w:pPr>
      <w:rPr>
        <w:rFonts w:ascii="Symbol" w:hAnsi="Symbol"/>
      </w:rPr>
    </w:lvl>
    <w:lvl w:ilvl="4" w:tplc="BA4A20D2">
      <w:start w:val="1"/>
      <w:numFmt w:val="bullet"/>
      <w:lvlText w:val=""/>
      <w:lvlJc w:val="left"/>
      <w:pPr>
        <w:ind w:left="720" w:hanging="360"/>
      </w:pPr>
      <w:rPr>
        <w:rFonts w:ascii="Symbol" w:hAnsi="Symbol"/>
      </w:rPr>
    </w:lvl>
    <w:lvl w:ilvl="5" w:tplc="78F493E4">
      <w:start w:val="1"/>
      <w:numFmt w:val="bullet"/>
      <w:lvlText w:val=""/>
      <w:lvlJc w:val="left"/>
      <w:pPr>
        <w:ind w:left="720" w:hanging="360"/>
      </w:pPr>
      <w:rPr>
        <w:rFonts w:ascii="Symbol" w:hAnsi="Symbol"/>
      </w:rPr>
    </w:lvl>
    <w:lvl w:ilvl="6" w:tplc="06D0DC88">
      <w:start w:val="1"/>
      <w:numFmt w:val="bullet"/>
      <w:lvlText w:val=""/>
      <w:lvlJc w:val="left"/>
      <w:pPr>
        <w:ind w:left="720" w:hanging="360"/>
      </w:pPr>
      <w:rPr>
        <w:rFonts w:ascii="Symbol" w:hAnsi="Symbol"/>
      </w:rPr>
    </w:lvl>
    <w:lvl w:ilvl="7" w:tplc="07A45A3E">
      <w:start w:val="1"/>
      <w:numFmt w:val="bullet"/>
      <w:lvlText w:val=""/>
      <w:lvlJc w:val="left"/>
      <w:pPr>
        <w:ind w:left="720" w:hanging="360"/>
      </w:pPr>
      <w:rPr>
        <w:rFonts w:ascii="Symbol" w:hAnsi="Symbol"/>
      </w:rPr>
    </w:lvl>
    <w:lvl w:ilvl="8" w:tplc="742C506A">
      <w:start w:val="1"/>
      <w:numFmt w:val="bullet"/>
      <w:lvlText w:val=""/>
      <w:lvlJc w:val="left"/>
      <w:pPr>
        <w:ind w:left="720" w:hanging="360"/>
      </w:pPr>
      <w:rPr>
        <w:rFonts w:ascii="Symbol" w:hAnsi="Symbol"/>
      </w:rPr>
    </w:lvl>
  </w:abstractNum>
  <w:abstractNum w:abstractNumId="25" w15:restartNumberingAfterBreak="0">
    <w:nsid w:val="7A34676C"/>
    <w:multiLevelType w:val="hybridMultilevel"/>
    <w:tmpl w:val="EFB2173E"/>
    <w:lvl w:ilvl="0" w:tplc="FEE64FD0">
      <w:start w:val="1"/>
      <w:numFmt w:val="bullet"/>
      <w:lvlText w:val=""/>
      <w:lvlJc w:val="left"/>
      <w:pPr>
        <w:ind w:left="720" w:hanging="360"/>
      </w:pPr>
      <w:rPr>
        <w:rFonts w:ascii="Symbol" w:hAnsi="Symbol"/>
      </w:rPr>
    </w:lvl>
    <w:lvl w:ilvl="1" w:tplc="6E7C0470">
      <w:start w:val="1"/>
      <w:numFmt w:val="bullet"/>
      <w:lvlText w:val=""/>
      <w:lvlJc w:val="left"/>
      <w:pPr>
        <w:ind w:left="720" w:hanging="360"/>
      </w:pPr>
      <w:rPr>
        <w:rFonts w:ascii="Symbol" w:hAnsi="Symbol"/>
      </w:rPr>
    </w:lvl>
    <w:lvl w:ilvl="2" w:tplc="8C2E2A22">
      <w:start w:val="1"/>
      <w:numFmt w:val="bullet"/>
      <w:lvlText w:val=""/>
      <w:lvlJc w:val="left"/>
      <w:pPr>
        <w:ind w:left="720" w:hanging="360"/>
      </w:pPr>
      <w:rPr>
        <w:rFonts w:ascii="Symbol" w:hAnsi="Symbol"/>
      </w:rPr>
    </w:lvl>
    <w:lvl w:ilvl="3" w:tplc="C7F49936">
      <w:start w:val="1"/>
      <w:numFmt w:val="bullet"/>
      <w:lvlText w:val=""/>
      <w:lvlJc w:val="left"/>
      <w:pPr>
        <w:ind w:left="720" w:hanging="360"/>
      </w:pPr>
      <w:rPr>
        <w:rFonts w:ascii="Symbol" w:hAnsi="Symbol"/>
      </w:rPr>
    </w:lvl>
    <w:lvl w:ilvl="4" w:tplc="40488CEA">
      <w:start w:val="1"/>
      <w:numFmt w:val="bullet"/>
      <w:lvlText w:val=""/>
      <w:lvlJc w:val="left"/>
      <w:pPr>
        <w:ind w:left="720" w:hanging="360"/>
      </w:pPr>
      <w:rPr>
        <w:rFonts w:ascii="Symbol" w:hAnsi="Symbol"/>
      </w:rPr>
    </w:lvl>
    <w:lvl w:ilvl="5" w:tplc="8280EB62">
      <w:start w:val="1"/>
      <w:numFmt w:val="bullet"/>
      <w:lvlText w:val=""/>
      <w:lvlJc w:val="left"/>
      <w:pPr>
        <w:ind w:left="720" w:hanging="360"/>
      </w:pPr>
      <w:rPr>
        <w:rFonts w:ascii="Symbol" w:hAnsi="Symbol"/>
      </w:rPr>
    </w:lvl>
    <w:lvl w:ilvl="6" w:tplc="99AE475A">
      <w:start w:val="1"/>
      <w:numFmt w:val="bullet"/>
      <w:lvlText w:val=""/>
      <w:lvlJc w:val="left"/>
      <w:pPr>
        <w:ind w:left="720" w:hanging="360"/>
      </w:pPr>
      <w:rPr>
        <w:rFonts w:ascii="Symbol" w:hAnsi="Symbol"/>
      </w:rPr>
    </w:lvl>
    <w:lvl w:ilvl="7" w:tplc="C88079F0">
      <w:start w:val="1"/>
      <w:numFmt w:val="bullet"/>
      <w:lvlText w:val=""/>
      <w:lvlJc w:val="left"/>
      <w:pPr>
        <w:ind w:left="720" w:hanging="360"/>
      </w:pPr>
      <w:rPr>
        <w:rFonts w:ascii="Symbol" w:hAnsi="Symbol"/>
      </w:rPr>
    </w:lvl>
    <w:lvl w:ilvl="8" w:tplc="86DC3F72">
      <w:start w:val="1"/>
      <w:numFmt w:val="bullet"/>
      <w:lvlText w:val=""/>
      <w:lvlJc w:val="left"/>
      <w:pPr>
        <w:ind w:left="720" w:hanging="360"/>
      </w:pPr>
      <w:rPr>
        <w:rFonts w:ascii="Symbol" w:hAnsi="Symbol"/>
      </w:rPr>
    </w:lvl>
  </w:abstractNum>
  <w:abstractNum w:abstractNumId="26"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1"/>
  </w:num>
  <w:num w:numId="2" w16cid:durableId="375815310">
    <w:abstractNumId w:val="19"/>
  </w:num>
  <w:num w:numId="3" w16cid:durableId="1375159326">
    <w:abstractNumId w:val="26"/>
  </w:num>
  <w:num w:numId="4" w16cid:durableId="1020468450">
    <w:abstractNumId w:val="18"/>
  </w:num>
  <w:num w:numId="5" w16cid:durableId="298609604">
    <w:abstractNumId w:val="22"/>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5"/>
  </w:num>
  <w:num w:numId="17" w16cid:durableId="952325839">
    <w:abstractNumId w:val="21"/>
  </w:num>
  <w:num w:numId="18" w16cid:durableId="586305847">
    <w:abstractNumId w:val="12"/>
  </w:num>
  <w:num w:numId="19" w16cid:durableId="650985869">
    <w:abstractNumId w:val="12"/>
  </w:num>
  <w:num w:numId="20" w16cid:durableId="929776742">
    <w:abstractNumId w:val="10"/>
  </w:num>
  <w:num w:numId="21" w16cid:durableId="2087873761">
    <w:abstractNumId w:val="13"/>
  </w:num>
  <w:num w:numId="22" w16cid:durableId="768893088">
    <w:abstractNumId w:val="23"/>
  </w:num>
  <w:num w:numId="23" w16cid:durableId="993949891">
    <w:abstractNumId w:val="24"/>
  </w:num>
  <w:num w:numId="24" w16cid:durableId="10106822">
    <w:abstractNumId w:val="16"/>
  </w:num>
  <w:num w:numId="25" w16cid:durableId="2126995903">
    <w:abstractNumId w:val="17"/>
  </w:num>
  <w:num w:numId="26" w16cid:durableId="1725250216">
    <w:abstractNumId w:val="14"/>
  </w:num>
  <w:num w:numId="27" w16cid:durableId="720711499">
    <w:abstractNumId w:val="25"/>
  </w:num>
  <w:num w:numId="28" w16cid:durableId="17953684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E9"/>
    <w:rsid w:val="00000366"/>
    <w:rsid w:val="00000657"/>
    <w:rsid w:val="000017FA"/>
    <w:rsid w:val="00001A83"/>
    <w:rsid w:val="00002069"/>
    <w:rsid w:val="000023ED"/>
    <w:rsid w:val="00002465"/>
    <w:rsid w:val="0000292B"/>
    <w:rsid w:val="00002C9F"/>
    <w:rsid w:val="00002CE6"/>
    <w:rsid w:val="0000316A"/>
    <w:rsid w:val="0000331D"/>
    <w:rsid w:val="00003899"/>
    <w:rsid w:val="000043FD"/>
    <w:rsid w:val="00004922"/>
    <w:rsid w:val="0000492A"/>
    <w:rsid w:val="000049B7"/>
    <w:rsid w:val="00005352"/>
    <w:rsid w:val="00005491"/>
    <w:rsid w:val="000063A8"/>
    <w:rsid w:val="000068A1"/>
    <w:rsid w:val="00006CD7"/>
    <w:rsid w:val="000077A9"/>
    <w:rsid w:val="00007A7E"/>
    <w:rsid w:val="000113CD"/>
    <w:rsid w:val="00012F1D"/>
    <w:rsid w:val="00012F45"/>
    <w:rsid w:val="0001388B"/>
    <w:rsid w:val="000141CA"/>
    <w:rsid w:val="000142B3"/>
    <w:rsid w:val="0001449D"/>
    <w:rsid w:val="00014B34"/>
    <w:rsid w:val="000156CD"/>
    <w:rsid w:val="00015BFA"/>
    <w:rsid w:val="000168C9"/>
    <w:rsid w:val="00016C20"/>
    <w:rsid w:val="00016DBB"/>
    <w:rsid w:val="00017144"/>
    <w:rsid w:val="0002043B"/>
    <w:rsid w:val="00021D79"/>
    <w:rsid w:val="000225AA"/>
    <w:rsid w:val="00022A53"/>
    <w:rsid w:val="00025029"/>
    <w:rsid w:val="000250AF"/>
    <w:rsid w:val="00025490"/>
    <w:rsid w:val="0002561E"/>
    <w:rsid w:val="000268E1"/>
    <w:rsid w:val="0002696C"/>
    <w:rsid w:val="000276EB"/>
    <w:rsid w:val="00030380"/>
    <w:rsid w:val="00030AA0"/>
    <w:rsid w:val="0003139F"/>
    <w:rsid w:val="00031B3D"/>
    <w:rsid w:val="00032590"/>
    <w:rsid w:val="0003376F"/>
    <w:rsid w:val="0003516D"/>
    <w:rsid w:val="00035598"/>
    <w:rsid w:val="0003575A"/>
    <w:rsid w:val="00035803"/>
    <w:rsid w:val="000360EB"/>
    <w:rsid w:val="000369ED"/>
    <w:rsid w:val="00036C24"/>
    <w:rsid w:val="00037412"/>
    <w:rsid w:val="00037A5F"/>
    <w:rsid w:val="00037D87"/>
    <w:rsid w:val="00040463"/>
    <w:rsid w:val="00041D05"/>
    <w:rsid w:val="00041DC3"/>
    <w:rsid w:val="00042EF3"/>
    <w:rsid w:val="00043D2C"/>
    <w:rsid w:val="00043E42"/>
    <w:rsid w:val="00044C89"/>
    <w:rsid w:val="00045AEB"/>
    <w:rsid w:val="000466EB"/>
    <w:rsid w:val="000467C3"/>
    <w:rsid w:val="00046812"/>
    <w:rsid w:val="0004699C"/>
    <w:rsid w:val="00047A9A"/>
    <w:rsid w:val="00047B69"/>
    <w:rsid w:val="00047FAC"/>
    <w:rsid w:val="0005027F"/>
    <w:rsid w:val="00050324"/>
    <w:rsid w:val="00051DEF"/>
    <w:rsid w:val="00052335"/>
    <w:rsid w:val="00055ACD"/>
    <w:rsid w:val="00055CCF"/>
    <w:rsid w:val="0005635D"/>
    <w:rsid w:val="0005661D"/>
    <w:rsid w:val="000566E1"/>
    <w:rsid w:val="00056CEE"/>
    <w:rsid w:val="00056EA5"/>
    <w:rsid w:val="00056F27"/>
    <w:rsid w:val="000573AF"/>
    <w:rsid w:val="00060753"/>
    <w:rsid w:val="0006169E"/>
    <w:rsid w:val="00061AA1"/>
    <w:rsid w:val="00061AE4"/>
    <w:rsid w:val="00061D8E"/>
    <w:rsid w:val="000626FD"/>
    <w:rsid w:val="00063BFE"/>
    <w:rsid w:val="0006432B"/>
    <w:rsid w:val="0006520D"/>
    <w:rsid w:val="000653D4"/>
    <w:rsid w:val="00066273"/>
    <w:rsid w:val="00067163"/>
    <w:rsid w:val="000701CD"/>
    <w:rsid w:val="000704E3"/>
    <w:rsid w:val="000705E0"/>
    <w:rsid w:val="000708B2"/>
    <w:rsid w:val="00070AAC"/>
    <w:rsid w:val="000717F5"/>
    <w:rsid w:val="00071C35"/>
    <w:rsid w:val="00072705"/>
    <w:rsid w:val="00072833"/>
    <w:rsid w:val="00073287"/>
    <w:rsid w:val="000732AD"/>
    <w:rsid w:val="00073384"/>
    <w:rsid w:val="000733FB"/>
    <w:rsid w:val="0007371C"/>
    <w:rsid w:val="000737A4"/>
    <w:rsid w:val="000737BB"/>
    <w:rsid w:val="000738DF"/>
    <w:rsid w:val="000751D2"/>
    <w:rsid w:val="000752DA"/>
    <w:rsid w:val="00075F50"/>
    <w:rsid w:val="000763E6"/>
    <w:rsid w:val="00076BB1"/>
    <w:rsid w:val="000775BF"/>
    <w:rsid w:val="00080442"/>
    <w:rsid w:val="00080D77"/>
    <w:rsid w:val="000819CE"/>
    <w:rsid w:val="00081C56"/>
    <w:rsid w:val="00082A09"/>
    <w:rsid w:val="00083704"/>
    <w:rsid w:val="00083F20"/>
    <w:rsid w:val="0008435D"/>
    <w:rsid w:val="0008458F"/>
    <w:rsid w:val="000845DD"/>
    <w:rsid w:val="00084F55"/>
    <w:rsid w:val="00085374"/>
    <w:rsid w:val="0008558C"/>
    <w:rsid w:val="0008596D"/>
    <w:rsid w:val="00085CD2"/>
    <w:rsid w:val="00085F13"/>
    <w:rsid w:val="00086DC8"/>
    <w:rsid w:val="00086E41"/>
    <w:rsid w:val="00087894"/>
    <w:rsid w:val="00087E62"/>
    <w:rsid w:val="00090B60"/>
    <w:rsid w:val="00090E48"/>
    <w:rsid w:val="0009110A"/>
    <w:rsid w:val="00091210"/>
    <w:rsid w:val="0009169E"/>
    <w:rsid w:val="00091C17"/>
    <w:rsid w:val="000921FE"/>
    <w:rsid w:val="000927BC"/>
    <w:rsid w:val="00092A62"/>
    <w:rsid w:val="00093F0F"/>
    <w:rsid w:val="000940E1"/>
    <w:rsid w:val="00094884"/>
    <w:rsid w:val="00094D69"/>
    <w:rsid w:val="0009585E"/>
    <w:rsid w:val="00095937"/>
    <w:rsid w:val="0009627F"/>
    <w:rsid w:val="00096AAC"/>
    <w:rsid w:val="00096AB3"/>
    <w:rsid w:val="00096BCF"/>
    <w:rsid w:val="00097669"/>
    <w:rsid w:val="00097B86"/>
    <w:rsid w:val="000A0525"/>
    <w:rsid w:val="000A1354"/>
    <w:rsid w:val="000A1CF6"/>
    <w:rsid w:val="000A28D4"/>
    <w:rsid w:val="000A2EB4"/>
    <w:rsid w:val="000A3841"/>
    <w:rsid w:val="000A3A27"/>
    <w:rsid w:val="000A3DA3"/>
    <w:rsid w:val="000A3E90"/>
    <w:rsid w:val="000A4200"/>
    <w:rsid w:val="000A453C"/>
    <w:rsid w:val="000A4652"/>
    <w:rsid w:val="000A51EA"/>
    <w:rsid w:val="000A539D"/>
    <w:rsid w:val="000A63C6"/>
    <w:rsid w:val="000B0657"/>
    <w:rsid w:val="000B144A"/>
    <w:rsid w:val="000B14C2"/>
    <w:rsid w:val="000B171F"/>
    <w:rsid w:val="000B2357"/>
    <w:rsid w:val="000B2680"/>
    <w:rsid w:val="000B3B42"/>
    <w:rsid w:val="000B3C63"/>
    <w:rsid w:val="000B4630"/>
    <w:rsid w:val="000B497F"/>
    <w:rsid w:val="000B710D"/>
    <w:rsid w:val="000B7558"/>
    <w:rsid w:val="000B7677"/>
    <w:rsid w:val="000C0204"/>
    <w:rsid w:val="000C031E"/>
    <w:rsid w:val="000C04DC"/>
    <w:rsid w:val="000C0621"/>
    <w:rsid w:val="000C0AF3"/>
    <w:rsid w:val="000C0BA5"/>
    <w:rsid w:val="000C0D98"/>
    <w:rsid w:val="000C20A4"/>
    <w:rsid w:val="000C2560"/>
    <w:rsid w:val="000C3971"/>
    <w:rsid w:val="000C4DAB"/>
    <w:rsid w:val="000C66B5"/>
    <w:rsid w:val="000C6EAF"/>
    <w:rsid w:val="000C76D1"/>
    <w:rsid w:val="000C7B91"/>
    <w:rsid w:val="000D0943"/>
    <w:rsid w:val="000D2256"/>
    <w:rsid w:val="000D25E6"/>
    <w:rsid w:val="000D4761"/>
    <w:rsid w:val="000D48CF"/>
    <w:rsid w:val="000D51B5"/>
    <w:rsid w:val="000D53C8"/>
    <w:rsid w:val="000D5B41"/>
    <w:rsid w:val="000D6B52"/>
    <w:rsid w:val="000D6FA0"/>
    <w:rsid w:val="000D779E"/>
    <w:rsid w:val="000D781C"/>
    <w:rsid w:val="000D7DA2"/>
    <w:rsid w:val="000E08E0"/>
    <w:rsid w:val="000E0FE2"/>
    <w:rsid w:val="000E1349"/>
    <w:rsid w:val="000E18E9"/>
    <w:rsid w:val="000E3773"/>
    <w:rsid w:val="000E55BF"/>
    <w:rsid w:val="000E5BE7"/>
    <w:rsid w:val="000E5DEF"/>
    <w:rsid w:val="000E65F7"/>
    <w:rsid w:val="000E791C"/>
    <w:rsid w:val="000E7BD2"/>
    <w:rsid w:val="000F06AD"/>
    <w:rsid w:val="000F0743"/>
    <w:rsid w:val="000F1345"/>
    <w:rsid w:val="000F22C5"/>
    <w:rsid w:val="000F2382"/>
    <w:rsid w:val="000F2704"/>
    <w:rsid w:val="000F315E"/>
    <w:rsid w:val="000F387E"/>
    <w:rsid w:val="000F3BB3"/>
    <w:rsid w:val="000F4C0A"/>
    <w:rsid w:val="000F5465"/>
    <w:rsid w:val="000F65E8"/>
    <w:rsid w:val="000F6B54"/>
    <w:rsid w:val="000F6D0C"/>
    <w:rsid w:val="000F726A"/>
    <w:rsid w:val="000F7BEF"/>
    <w:rsid w:val="001001B9"/>
    <w:rsid w:val="00100389"/>
    <w:rsid w:val="00100467"/>
    <w:rsid w:val="00101181"/>
    <w:rsid w:val="001017E6"/>
    <w:rsid w:val="00101EDD"/>
    <w:rsid w:val="00102254"/>
    <w:rsid w:val="00104658"/>
    <w:rsid w:val="0010702C"/>
    <w:rsid w:val="00107703"/>
    <w:rsid w:val="001078CD"/>
    <w:rsid w:val="00110970"/>
    <w:rsid w:val="00111568"/>
    <w:rsid w:val="00111D65"/>
    <w:rsid w:val="00111E2E"/>
    <w:rsid w:val="001120C0"/>
    <w:rsid w:val="00112A8D"/>
    <w:rsid w:val="00112C96"/>
    <w:rsid w:val="00113C25"/>
    <w:rsid w:val="00113EAB"/>
    <w:rsid w:val="0011420F"/>
    <w:rsid w:val="00114464"/>
    <w:rsid w:val="001150BF"/>
    <w:rsid w:val="00115EB0"/>
    <w:rsid w:val="00116610"/>
    <w:rsid w:val="001168F2"/>
    <w:rsid w:val="00117636"/>
    <w:rsid w:val="00117D0A"/>
    <w:rsid w:val="00120207"/>
    <w:rsid w:val="001218E7"/>
    <w:rsid w:val="001221B1"/>
    <w:rsid w:val="00122460"/>
    <w:rsid w:val="00122BFD"/>
    <w:rsid w:val="0012340C"/>
    <w:rsid w:val="00123C1B"/>
    <w:rsid w:val="00124328"/>
    <w:rsid w:val="00124600"/>
    <w:rsid w:val="00125BDA"/>
    <w:rsid w:val="00125E3C"/>
    <w:rsid w:val="0012685E"/>
    <w:rsid w:val="00127332"/>
    <w:rsid w:val="0013047A"/>
    <w:rsid w:val="00131F64"/>
    <w:rsid w:val="00131FD5"/>
    <w:rsid w:val="00133E7E"/>
    <w:rsid w:val="0013456F"/>
    <w:rsid w:val="001348EB"/>
    <w:rsid w:val="001350A7"/>
    <w:rsid w:val="001352D8"/>
    <w:rsid w:val="00135480"/>
    <w:rsid w:val="00135D2C"/>
    <w:rsid w:val="00136A55"/>
    <w:rsid w:val="00136EC4"/>
    <w:rsid w:val="001372DB"/>
    <w:rsid w:val="00140523"/>
    <w:rsid w:val="00140CE2"/>
    <w:rsid w:val="00141421"/>
    <w:rsid w:val="00141524"/>
    <w:rsid w:val="00141679"/>
    <w:rsid w:val="00141A59"/>
    <w:rsid w:val="00142072"/>
    <w:rsid w:val="0014233D"/>
    <w:rsid w:val="00142372"/>
    <w:rsid w:val="001423E0"/>
    <w:rsid w:val="00142427"/>
    <w:rsid w:val="00142612"/>
    <w:rsid w:val="0014262A"/>
    <w:rsid w:val="0014287E"/>
    <w:rsid w:val="001428D8"/>
    <w:rsid w:val="00142926"/>
    <w:rsid w:val="00143333"/>
    <w:rsid w:val="00143FCB"/>
    <w:rsid w:val="001441C7"/>
    <w:rsid w:val="00144A65"/>
    <w:rsid w:val="00144FEF"/>
    <w:rsid w:val="001455DD"/>
    <w:rsid w:val="00145627"/>
    <w:rsid w:val="0014666E"/>
    <w:rsid w:val="001469F7"/>
    <w:rsid w:val="00146A41"/>
    <w:rsid w:val="001471DD"/>
    <w:rsid w:val="001501DC"/>
    <w:rsid w:val="0015031C"/>
    <w:rsid w:val="001512C7"/>
    <w:rsid w:val="00151679"/>
    <w:rsid w:val="00151893"/>
    <w:rsid w:val="0015238A"/>
    <w:rsid w:val="0015287D"/>
    <w:rsid w:val="0015318E"/>
    <w:rsid w:val="001533B9"/>
    <w:rsid w:val="001539F5"/>
    <w:rsid w:val="00154FC2"/>
    <w:rsid w:val="00156D64"/>
    <w:rsid w:val="00156DDA"/>
    <w:rsid w:val="001571F0"/>
    <w:rsid w:val="0016035C"/>
    <w:rsid w:val="0016073D"/>
    <w:rsid w:val="00160FBD"/>
    <w:rsid w:val="00161BB9"/>
    <w:rsid w:val="00163D92"/>
    <w:rsid w:val="00164144"/>
    <w:rsid w:val="00165852"/>
    <w:rsid w:val="00166046"/>
    <w:rsid w:val="001666C6"/>
    <w:rsid w:val="00167849"/>
    <w:rsid w:val="00170775"/>
    <w:rsid w:val="001708DE"/>
    <w:rsid w:val="00171BB5"/>
    <w:rsid w:val="00171EF3"/>
    <w:rsid w:val="00172ADE"/>
    <w:rsid w:val="0017446D"/>
    <w:rsid w:val="001747CE"/>
    <w:rsid w:val="00175703"/>
    <w:rsid w:val="001758DE"/>
    <w:rsid w:val="0017682F"/>
    <w:rsid w:val="00176B86"/>
    <w:rsid w:val="00176D25"/>
    <w:rsid w:val="00176D43"/>
    <w:rsid w:val="00176F7D"/>
    <w:rsid w:val="0017715F"/>
    <w:rsid w:val="00177C63"/>
    <w:rsid w:val="001800CD"/>
    <w:rsid w:val="00181044"/>
    <w:rsid w:val="00181A5D"/>
    <w:rsid w:val="0018342E"/>
    <w:rsid w:val="00183DAD"/>
    <w:rsid w:val="001840C2"/>
    <w:rsid w:val="00184B46"/>
    <w:rsid w:val="00184BD2"/>
    <w:rsid w:val="00184F1D"/>
    <w:rsid w:val="00185175"/>
    <w:rsid w:val="001853D4"/>
    <w:rsid w:val="00185939"/>
    <w:rsid w:val="00185F89"/>
    <w:rsid w:val="00186163"/>
    <w:rsid w:val="00186C3E"/>
    <w:rsid w:val="0018732F"/>
    <w:rsid w:val="001876F6"/>
    <w:rsid w:val="00191E23"/>
    <w:rsid w:val="00192B96"/>
    <w:rsid w:val="00193020"/>
    <w:rsid w:val="001950FC"/>
    <w:rsid w:val="001953B1"/>
    <w:rsid w:val="00195461"/>
    <w:rsid w:val="00195A4D"/>
    <w:rsid w:val="00195A59"/>
    <w:rsid w:val="001960D2"/>
    <w:rsid w:val="0019614A"/>
    <w:rsid w:val="001963C0"/>
    <w:rsid w:val="0019701E"/>
    <w:rsid w:val="00197294"/>
    <w:rsid w:val="00197956"/>
    <w:rsid w:val="001A0493"/>
    <w:rsid w:val="001A0D3E"/>
    <w:rsid w:val="001A1186"/>
    <w:rsid w:val="001A1EE2"/>
    <w:rsid w:val="001A25BD"/>
    <w:rsid w:val="001A2844"/>
    <w:rsid w:val="001A36BB"/>
    <w:rsid w:val="001A409D"/>
    <w:rsid w:val="001A446E"/>
    <w:rsid w:val="001A57AE"/>
    <w:rsid w:val="001A66CF"/>
    <w:rsid w:val="001A739F"/>
    <w:rsid w:val="001A7833"/>
    <w:rsid w:val="001A7ABC"/>
    <w:rsid w:val="001A7BAA"/>
    <w:rsid w:val="001B0465"/>
    <w:rsid w:val="001B1676"/>
    <w:rsid w:val="001B17A8"/>
    <w:rsid w:val="001B1DEF"/>
    <w:rsid w:val="001B1E91"/>
    <w:rsid w:val="001B34EF"/>
    <w:rsid w:val="001B55C8"/>
    <w:rsid w:val="001B57C2"/>
    <w:rsid w:val="001B63C6"/>
    <w:rsid w:val="001B7448"/>
    <w:rsid w:val="001B79A1"/>
    <w:rsid w:val="001C038E"/>
    <w:rsid w:val="001C0750"/>
    <w:rsid w:val="001C1759"/>
    <w:rsid w:val="001C2115"/>
    <w:rsid w:val="001C2917"/>
    <w:rsid w:val="001C3DCD"/>
    <w:rsid w:val="001C48D4"/>
    <w:rsid w:val="001C5596"/>
    <w:rsid w:val="001C5726"/>
    <w:rsid w:val="001C5B4E"/>
    <w:rsid w:val="001C71E3"/>
    <w:rsid w:val="001C7C93"/>
    <w:rsid w:val="001D0845"/>
    <w:rsid w:val="001D10B6"/>
    <w:rsid w:val="001D1807"/>
    <w:rsid w:val="001D1D5D"/>
    <w:rsid w:val="001D1EDE"/>
    <w:rsid w:val="001D2504"/>
    <w:rsid w:val="001D36CD"/>
    <w:rsid w:val="001D3AE3"/>
    <w:rsid w:val="001D4722"/>
    <w:rsid w:val="001D4A0B"/>
    <w:rsid w:val="001D4F49"/>
    <w:rsid w:val="001D5419"/>
    <w:rsid w:val="001D6605"/>
    <w:rsid w:val="001D6EF7"/>
    <w:rsid w:val="001D736E"/>
    <w:rsid w:val="001D7982"/>
    <w:rsid w:val="001E0404"/>
    <w:rsid w:val="001E0415"/>
    <w:rsid w:val="001E142E"/>
    <w:rsid w:val="001E17D7"/>
    <w:rsid w:val="001E1936"/>
    <w:rsid w:val="001E1B76"/>
    <w:rsid w:val="001E1D00"/>
    <w:rsid w:val="001E1D3D"/>
    <w:rsid w:val="001E1DD6"/>
    <w:rsid w:val="001E2B83"/>
    <w:rsid w:val="001E46E4"/>
    <w:rsid w:val="001E47D1"/>
    <w:rsid w:val="001E5B86"/>
    <w:rsid w:val="001E6A64"/>
    <w:rsid w:val="001E75C5"/>
    <w:rsid w:val="001E777F"/>
    <w:rsid w:val="001E7EA9"/>
    <w:rsid w:val="001F06FC"/>
    <w:rsid w:val="001F0B0E"/>
    <w:rsid w:val="001F1193"/>
    <w:rsid w:val="001F1B5F"/>
    <w:rsid w:val="001F1C79"/>
    <w:rsid w:val="001F1F22"/>
    <w:rsid w:val="001F22A2"/>
    <w:rsid w:val="001F2750"/>
    <w:rsid w:val="001F353C"/>
    <w:rsid w:val="001F3F2A"/>
    <w:rsid w:val="001F619E"/>
    <w:rsid w:val="001F69C2"/>
    <w:rsid w:val="00200656"/>
    <w:rsid w:val="00200743"/>
    <w:rsid w:val="00201299"/>
    <w:rsid w:val="00202934"/>
    <w:rsid w:val="002031DE"/>
    <w:rsid w:val="00204742"/>
    <w:rsid w:val="002048D1"/>
    <w:rsid w:val="002053E1"/>
    <w:rsid w:val="0020578C"/>
    <w:rsid w:val="00206008"/>
    <w:rsid w:val="00206822"/>
    <w:rsid w:val="0020702D"/>
    <w:rsid w:val="002079CB"/>
    <w:rsid w:val="002106DA"/>
    <w:rsid w:val="0021096E"/>
    <w:rsid w:val="00210DE8"/>
    <w:rsid w:val="00211D73"/>
    <w:rsid w:val="00211FBF"/>
    <w:rsid w:val="0021268B"/>
    <w:rsid w:val="002128E4"/>
    <w:rsid w:val="00212A3E"/>
    <w:rsid w:val="00213E35"/>
    <w:rsid w:val="00214BF2"/>
    <w:rsid w:val="002159A9"/>
    <w:rsid w:val="00215A7F"/>
    <w:rsid w:val="00215AE7"/>
    <w:rsid w:val="002162F6"/>
    <w:rsid w:val="0021638E"/>
    <w:rsid w:val="00216522"/>
    <w:rsid w:val="00220F6D"/>
    <w:rsid w:val="002211AE"/>
    <w:rsid w:val="00221894"/>
    <w:rsid w:val="00221D19"/>
    <w:rsid w:val="00221F14"/>
    <w:rsid w:val="0022229E"/>
    <w:rsid w:val="00222655"/>
    <w:rsid w:val="00222C51"/>
    <w:rsid w:val="0022384B"/>
    <w:rsid w:val="00223B5D"/>
    <w:rsid w:val="00224781"/>
    <w:rsid w:val="00224A0D"/>
    <w:rsid w:val="00224E91"/>
    <w:rsid w:val="00224EF7"/>
    <w:rsid w:val="00225C48"/>
    <w:rsid w:val="0022666B"/>
    <w:rsid w:val="00226F05"/>
    <w:rsid w:val="0022734D"/>
    <w:rsid w:val="00227874"/>
    <w:rsid w:val="0023025D"/>
    <w:rsid w:val="002302AE"/>
    <w:rsid w:val="00231263"/>
    <w:rsid w:val="00231E97"/>
    <w:rsid w:val="00231F36"/>
    <w:rsid w:val="00232D2A"/>
    <w:rsid w:val="002332A2"/>
    <w:rsid w:val="0023447F"/>
    <w:rsid w:val="002348B7"/>
    <w:rsid w:val="00235037"/>
    <w:rsid w:val="002350B3"/>
    <w:rsid w:val="0023585E"/>
    <w:rsid w:val="00236861"/>
    <w:rsid w:val="00236BCA"/>
    <w:rsid w:val="0023721E"/>
    <w:rsid w:val="0023736C"/>
    <w:rsid w:val="00237566"/>
    <w:rsid w:val="0023757F"/>
    <w:rsid w:val="002376AA"/>
    <w:rsid w:val="0023798E"/>
    <w:rsid w:val="0023798F"/>
    <w:rsid w:val="00240210"/>
    <w:rsid w:val="00241B27"/>
    <w:rsid w:val="00242EE4"/>
    <w:rsid w:val="0024382D"/>
    <w:rsid w:val="0024462E"/>
    <w:rsid w:val="00245C59"/>
    <w:rsid w:val="002474FA"/>
    <w:rsid w:val="00250786"/>
    <w:rsid w:val="0025138F"/>
    <w:rsid w:val="0025142D"/>
    <w:rsid w:val="0025162A"/>
    <w:rsid w:val="00251762"/>
    <w:rsid w:val="00251991"/>
    <w:rsid w:val="00252A13"/>
    <w:rsid w:val="002532E9"/>
    <w:rsid w:val="00253493"/>
    <w:rsid w:val="00253C67"/>
    <w:rsid w:val="00253DE9"/>
    <w:rsid w:val="00253E00"/>
    <w:rsid w:val="00254B34"/>
    <w:rsid w:val="00255CD2"/>
    <w:rsid w:val="002571BF"/>
    <w:rsid w:val="00257798"/>
    <w:rsid w:val="00257AFB"/>
    <w:rsid w:val="00257CEF"/>
    <w:rsid w:val="002619E1"/>
    <w:rsid w:val="00262388"/>
    <w:rsid w:val="0026293D"/>
    <w:rsid w:val="00262B71"/>
    <w:rsid w:val="00264819"/>
    <w:rsid w:val="00264E76"/>
    <w:rsid w:val="00265982"/>
    <w:rsid w:val="002662F0"/>
    <w:rsid w:val="00266CEC"/>
    <w:rsid w:val="00266DAB"/>
    <w:rsid w:val="002673DA"/>
    <w:rsid w:val="0026753C"/>
    <w:rsid w:val="00267E59"/>
    <w:rsid w:val="002700FF"/>
    <w:rsid w:val="00270154"/>
    <w:rsid w:val="00270B78"/>
    <w:rsid w:val="0027134E"/>
    <w:rsid w:val="002717C5"/>
    <w:rsid w:val="00271D5D"/>
    <w:rsid w:val="00271F70"/>
    <w:rsid w:val="002720EC"/>
    <w:rsid w:val="0027243B"/>
    <w:rsid w:val="002738A9"/>
    <w:rsid w:val="0027408B"/>
    <w:rsid w:val="00274349"/>
    <w:rsid w:val="00274472"/>
    <w:rsid w:val="00275A12"/>
    <w:rsid w:val="002762C0"/>
    <w:rsid w:val="002763BA"/>
    <w:rsid w:val="00276B56"/>
    <w:rsid w:val="00280F46"/>
    <w:rsid w:val="002819FD"/>
    <w:rsid w:val="00281CC4"/>
    <w:rsid w:val="00282618"/>
    <w:rsid w:val="00282F41"/>
    <w:rsid w:val="002831FD"/>
    <w:rsid w:val="00283CF0"/>
    <w:rsid w:val="002840E7"/>
    <w:rsid w:val="00284649"/>
    <w:rsid w:val="00284F19"/>
    <w:rsid w:val="00285033"/>
    <w:rsid w:val="0028583A"/>
    <w:rsid w:val="002859D4"/>
    <w:rsid w:val="00285C20"/>
    <w:rsid w:val="00285F94"/>
    <w:rsid w:val="00286F67"/>
    <w:rsid w:val="002872CB"/>
    <w:rsid w:val="00287368"/>
    <w:rsid w:val="00287873"/>
    <w:rsid w:val="002909F2"/>
    <w:rsid w:val="00291281"/>
    <w:rsid w:val="002916CC"/>
    <w:rsid w:val="0029278C"/>
    <w:rsid w:val="00292829"/>
    <w:rsid w:val="00292E65"/>
    <w:rsid w:val="00292EA2"/>
    <w:rsid w:val="002933E2"/>
    <w:rsid w:val="00293A30"/>
    <w:rsid w:val="00294499"/>
    <w:rsid w:val="00294677"/>
    <w:rsid w:val="00295437"/>
    <w:rsid w:val="0029697C"/>
    <w:rsid w:val="00296DC0"/>
    <w:rsid w:val="00296E28"/>
    <w:rsid w:val="00297585"/>
    <w:rsid w:val="002979F1"/>
    <w:rsid w:val="00297BF9"/>
    <w:rsid w:val="00297D83"/>
    <w:rsid w:val="002A13E1"/>
    <w:rsid w:val="002A248D"/>
    <w:rsid w:val="002A3248"/>
    <w:rsid w:val="002A3B5A"/>
    <w:rsid w:val="002A514D"/>
    <w:rsid w:val="002A54F4"/>
    <w:rsid w:val="002A56AC"/>
    <w:rsid w:val="002A6946"/>
    <w:rsid w:val="002A6F5D"/>
    <w:rsid w:val="002A7620"/>
    <w:rsid w:val="002A7DB5"/>
    <w:rsid w:val="002B0846"/>
    <w:rsid w:val="002B1071"/>
    <w:rsid w:val="002B1304"/>
    <w:rsid w:val="002B144D"/>
    <w:rsid w:val="002B17D9"/>
    <w:rsid w:val="002B3C74"/>
    <w:rsid w:val="002B444A"/>
    <w:rsid w:val="002B46AC"/>
    <w:rsid w:val="002B4B5F"/>
    <w:rsid w:val="002B52AB"/>
    <w:rsid w:val="002B5475"/>
    <w:rsid w:val="002B5A1A"/>
    <w:rsid w:val="002B74C4"/>
    <w:rsid w:val="002C0C63"/>
    <w:rsid w:val="002C1EDE"/>
    <w:rsid w:val="002C2D2B"/>
    <w:rsid w:val="002C2D73"/>
    <w:rsid w:val="002C3E9A"/>
    <w:rsid w:val="002C4D7A"/>
    <w:rsid w:val="002C5981"/>
    <w:rsid w:val="002C5A76"/>
    <w:rsid w:val="002C5DD6"/>
    <w:rsid w:val="002C6298"/>
    <w:rsid w:val="002C7307"/>
    <w:rsid w:val="002C774F"/>
    <w:rsid w:val="002D0410"/>
    <w:rsid w:val="002D04E1"/>
    <w:rsid w:val="002D0899"/>
    <w:rsid w:val="002D090E"/>
    <w:rsid w:val="002D1707"/>
    <w:rsid w:val="002D17E2"/>
    <w:rsid w:val="002D1B3B"/>
    <w:rsid w:val="002D3F5B"/>
    <w:rsid w:val="002D41AE"/>
    <w:rsid w:val="002D47CD"/>
    <w:rsid w:val="002D79BA"/>
    <w:rsid w:val="002E0EC8"/>
    <w:rsid w:val="002E1BAA"/>
    <w:rsid w:val="002E278F"/>
    <w:rsid w:val="002E2839"/>
    <w:rsid w:val="002E288E"/>
    <w:rsid w:val="002E292D"/>
    <w:rsid w:val="002E2B1D"/>
    <w:rsid w:val="002E3149"/>
    <w:rsid w:val="002E362A"/>
    <w:rsid w:val="002E3B4D"/>
    <w:rsid w:val="002E453E"/>
    <w:rsid w:val="002E462B"/>
    <w:rsid w:val="002E5117"/>
    <w:rsid w:val="002E5490"/>
    <w:rsid w:val="002E564E"/>
    <w:rsid w:val="002E58AA"/>
    <w:rsid w:val="002F0428"/>
    <w:rsid w:val="002F0522"/>
    <w:rsid w:val="002F0734"/>
    <w:rsid w:val="002F0F41"/>
    <w:rsid w:val="002F181C"/>
    <w:rsid w:val="002F198C"/>
    <w:rsid w:val="002F1F05"/>
    <w:rsid w:val="002F3FC6"/>
    <w:rsid w:val="002F442C"/>
    <w:rsid w:val="002F474D"/>
    <w:rsid w:val="002F56A1"/>
    <w:rsid w:val="002F5DDF"/>
    <w:rsid w:val="002F7A9C"/>
    <w:rsid w:val="002F7BBA"/>
    <w:rsid w:val="0030026A"/>
    <w:rsid w:val="00301975"/>
    <w:rsid w:val="003021D3"/>
    <w:rsid w:val="003026AB"/>
    <w:rsid w:val="003034CE"/>
    <w:rsid w:val="00303D63"/>
    <w:rsid w:val="00304C27"/>
    <w:rsid w:val="0030542C"/>
    <w:rsid w:val="0030566B"/>
    <w:rsid w:val="003058DE"/>
    <w:rsid w:val="00305DBB"/>
    <w:rsid w:val="00306F13"/>
    <w:rsid w:val="003070A1"/>
    <w:rsid w:val="00310280"/>
    <w:rsid w:val="00310418"/>
    <w:rsid w:val="00312FFC"/>
    <w:rsid w:val="00313292"/>
    <w:rsid w:val="00313319"/>
    <w:rsid w:val="00313C4B"/>
    <w:rsid w:val="00313FF5"/>
    <w:rsid w:val="003150BF"/>
    <w:rsid w:val="003150CE"/>
    <w:rsid w:val="00315799"/>
    <w:rsid w:val="00315E92"/>
    <w:rsid w:val="00316066"/>
    <w:rsid w:val="003166D2"/>
    <w:rsid w:val="00317037"/>
    <w:rsid w:val="00317D0C"/>
    <w:rsid w:val="00317F0D"/>
    <w:rsid w:val="0032054F"/>
    <w:rsid w:val="00320CE0"/>
    <w:rsid w:val="00322998"/>
    <w:rsid w:val="00322B1A"/>
    <w:rsid w:val="00322D56"/>
    <w:rsid w:val="00322E2E"/>
    <w:rsid w:val="00323B7E"/>
    <w:rsid w:val="00323B9E"/>
    <w:rsid w:val="00323C38"/>
    <w:rsid w:val="003255C4"/>
    <w:rsid w:val="00326BFC"/>
    <w:rsid w:val="00327D00"/>
    <w:rsid w:val="00330804"/>
    <w:rsid w:val="00330CFC"/>
    <w:rsid w:val="00330F90"/>
    <w:rsid w:val="00331B8C"/>
    <w:rsid w:val="00332A82"/>
    <w:rsid w:val="003343B9"/>
    <w:rsid w:val="00334A6B"/>
    <w:rsid w:val="00335717"/>
    <w:rsid w:val="003366B2"/>
    <w:rsid w:val="0033758E"/>
    <w:rsid w:val="00337944"/>
    <w:rsid w:val="00337D12"/>
    <w:rsid w:val="00340066"/>
    <w:rsid w:val="003401B7"/>
    <w:rsid w:val="003405AA"/>
    <w:rsid w:val="003405D2"/>
    <w:rsid w:val="0034122D"/>
    <w:rsid w:val="00341C6B"/>
    <w:rsid w:val="0034288B"/>
    <w:rsid w:val="00342A30"/>
    <w:rsid w:val="00342CD4"/>
    <w:rsid w:val="00342D52"/>
    <w:rsid w:val="00343327"/>
    <w:rsid w:val="0034332B"/>
    <w:rsid w:val="00343E28"/>
    <w:rsid w:val="00343EF8"/>
    <w:rsid w:val="00344721"/>
    <w:rsid w:val="00344FD4"/>
    <w:rsid w:val="00345547"/>
    <w:rsid w:val="0034608A"/>
    <w:rsid w:val="003466AB"/>
    <w:rsid w:val="0034681C"/>
    <w:rsid w:val="00346933"/>
    <w:rsid w:val="003472C3"/>
    <w:rsid w:val="00347B03"/>
    <w:rsid w:val="00347CC7"/>
    <w:rsid w:val="0035012B"/>
    <w:rsid w:val="00350572"/>
    <w:rsid w:val="00351C77"/>
    <w:rsid w:val="00353B6E"/>
    <w:rsid w:val="00353E83"/>
    <w:rsid w:val="00356944"/>
    <w:rsid w:val="003571F4"/>
    <w:rsid w:val="003600A8"/>
    <w:rsid w:val="00361EEE"/>
    <w:rsid w:val="00362122"/>
    <w:rsid w:val="0036284D"/>
    <w:rsid w:val="003634DC"/>
    <w:rsid w:val="003650D5"/>
    <w:rsid w:val="00365915"/>
    <w:rsid w:val="00366524"/>
    <w:rsid w:val="00367A69"/>
    <w:rsid w:val="00367A70"/>
    <w:rsid w:val="00367C12"/>
    <w:rsid w:val="00367C42"/>
    <w:rsid w:val="00370D78"/>
    <w:rsid w:val="003711F3"/>
    <w:rsid w:val="003713E7"/>
    <w:rsid w:val="00373795"/>
    <w:rsid w:val="003737AC"/>
    <w:rsid w:val="00373B17"/>
    <w:rsid w:val="00373BB7"/>
    <w:rsid w:val="00373E58"/>
    <w:rsid w:val="00374A2D"/>
    <w:rsid w:val="00374E6D"/>
    <w:rsid w:val="003753E0"/>
    <w:rsid w:val="0037546C"/>
    <w:rsid w:val="00375954"/>
    <w:rsid w:val="00376073"/>
    <w:rsid w:val="003766FE"/>
    <w:rsid w:val="00376B8D"/>
    <w:rsid w:val="00377222"/>
    <w:rsid w:val="0037740C"/>
    <w:rsid w:val="00377452"/>
    <w:rsid w:val="00380116"/>
    <w:rsid w:val="00380319"/>
    <w:rsid w:val="00381223"/>
    <w:rsid w:val="00381849"/>
    <w:rsid w:val="003823A0"/>
    <w:rsid w:val="003824B8"/>
    <w:rsid w:val="00382BB8"/>
    <w:rsid w:val="0038338F"/>
    <w:rsid w:val="00383BF7"/>
    <w:rsid w:val="003841C6"/>
    <w:rsid w:val="00384A82"/>
    <w:rsid w:val="00384F36"/>
    <w:rsid w:val="00385271"/>
    <w:rsid w:val="00386414"/>
    <w:rsid w:val="00386D7F"/>
    <w:rsid w:val="00387546"/>
    <w:rsid w:val="00387A6B"/>
    <w:rsid w:val="00390A88"/>
    <w:rsid w:val="0039226E"/>
    <w:rsid w:val="00392CC8"/>
    <w:rsid w:val="00393CF1"/>
    <w:rsid w:val="00394D9F"/>
    <w:rsid w:val="00394E2A"/>
    <w:rsid w:val="003965E6"/>
    <w:rsid w:val="00396905"/>
    <w:rsid w:val="00397597"/>
    <w:rsid w:val="00397708"/>
    <w:rsid w:val="003A0043"/>
    <w:rsid w:val="003A021B"/>
    <w:rsid w:val="003A108A"/>
    <w:rsid w:val="003A122C"/>
    <w:rsid w:val="003A12F3"/>
    <w:rsid w:val="003A1CDE"/>
    <w:rsid w:val="003A2017"/>
    <w:rsid w:val="003A2026"/>
    <w:rsid w:val="003A4367"/>
    <w:rsid w:val="003A48CC"/>
    <w:rsid w:val="003A499A"/>
    <w:rsid w:val="003A6A87"/>
    <w:rsid w:val="003A6C3E"/>
    <w:rsid w:val="003A6E7C"/>
    <w:rsid w:val="003A72EF"/>
    <w:rsid w:val="003A7E21"/>
    <w:rsid w:val="003B265A"/>
    <w:rsid w:val="003B3865"/>
    <w:rsid w:val="003B4164"/>
    <w:rsid w:val="003B4EED"/>
    <w:rsid w:val="003B58AD"/>
    <w:rsid w:val="003B6518"/>
    <w:rsid w:val="003B6B2C"/>
    <w:rsid w:val="003B6B70"/>
    <w:rsid w:val="003B6CDD"/>
    <w:rsid w:val="003B6E76"/>
    <w:rsid w:val="003B7F99"/>
    <w:rsid w:val="003C10F8"/>
    <w:rsid w:val="003C13BA"/>
    <w:rsid w:val="003C1892"/>
    <w:rsid w:val="003C1E89"/>
    <w:rsid w:val="003C210E"/>
    <w:rsid w:val="003C266A"/>
    <w:rsid w:val="003C4208"/>
    <w:rsid w:val="003C4C58"/>
    <w:rsid w:val="003C5046"/>
    <w:rsid w:val="003C508B"/>
    <w:rsid w:val="003C5618"/>
    <w:rsid w:val="003C594C"/>
    <w:rsid w:val="003C602A"/>
    <w:rsid w:val="003C6715"/>
    <w:rsid w:val="003C67AE"/>
    <w:rsid w:val="003C7198"/>
    <w:rsid w:val="003D07F8"/>
    <w:rsid w:val="003D1759"/>
    <w:rsid w:val="003D1896"/>
    <w:rsid w:val="003D29C9"/>
    <w:rsid w:val="003D2C12"/>
    <w:rsid w:val="003D33F1"/>
    <w:rsid w:val="003D342B"/>
    <w:rsid w:val="003D3576"/>
    <w:rsid w:val="003D3B14"/>
    <w:rsid w:val="003D407D"/>
    <w:rsid w:val="003D490F"/>
    <w:rsid w:val="003D4B56"/>
    <w:rsid w:val="003D518A"/>
    <w:rsid w:val="003D5330"/>
    <w:rsid w:val="003D53A2"/>
    <w:rsid w:val="003D59A9"/>
    <w:rsid w:val="003D62F7"/>
    <w:rsid w:val="003D7647"/>
    <w:rsid w:val="003D77E8"/>
    <w:rsid w:val="003E02BE"/>
    <w:rsid w:val="003E0E1A"/>
    <w:rsid w:val="003E1035"/>
    <w:rsid w:val="003E17F2"/>
    <w:rsid w:val="003E19F7"/>
    <w:rsid w:val="003E1EB2"/>
    <w:rsid w:val="003E2C1D"/>
    <w:rsid w:val="003E3369"/>
    <w:rsid w:val="003E34DD"/>
    <w:rsid w:val="003E4165"/>
    <w:rsid w:val="003E492C"/>
    <w:rsid w:val="003E4B73"/>
    <w:rsid w:val="003E4F39"/>
    <w:rsid w:val="003E5D81"/>
    <w:rsid w:val="003E6036"/>
    <w:rsid w:val="003E639F"/>
    <w:rsid w:val="003E65AA"/>
    <w:rsid w:val="003E710D"/>
    <w:rsid w:val="003E7A9C"/>
    <w:rsid w:val="003F0AC3"/>
    <w:rsid w:val="003F0F7B"/>
    <w:rsid w:val="003F1448"/>
    <w:rsid w:val="003F157C"/>
    <w:rsid w:val="003F1A49"/>
    <w:rsid w:val="003F1C61"/>
    <w:rsid w:val="003F1D98"/>
    <w:rsid w:val="003F3034"/>
    <w:rsid w:val="003F328F"/>
    <w:rsid w:val="003F39B5"/>
    <w:rsid w:val="003F40C3"/>
    <w:rsid w:val="003F4686"/>
    <w:rsid w:val="003F4C26"/>
    <w:rsid w:val="003F4FF7"/>
    <w:rsid w:val="003F5022"/>
    <w:rsid w:val="003F5252"/>
    <w:rsid w:val="003F531A"/>
    <w:rsid w:val="003F5D03"/>
    <w:rsid w:val="003F6BB2"/>
    <w:rsid w:val="003F6BB8"/>
    <w:rsid w:val="003F76AB"/>
    <w:rsid w:val="003F7AE8"/>
    <w:rsid w:val="003F7C9E"/>
    <w:rsid w:val="00400D96"/>
    <w:rsid w:val="004011D4"/>
    <w:rsid w:val="004025E8"/>
    <w:rsid w:val="00402768"/>
    <w:rsid w:val="00403407"/>
    <w:rsid w:val="00403972"/>
    <w:rsid w:val="00404C36"/>
    <w:rsid w:val="00405B4D"/>
    <w:rsid w:val="004060CF"/>
    <w:rsid w:val="004066E8"/>
    <w:rsid w:val="00406C5B"/>
    <w:rsid w:val="00406EF4"/>
    <w:rsid w:val="00406F38"/>
    <w:rsid w:val="00406F5E"/>
    <w:rsid w:val="00407615"/>
    <w:rsid w:val="00407C87"/>
    <w:rsid w:val="004107CA"/>
    <w:rsid w:val="00410F62"/>
    <w:rsid w:val="004111BC"/>
    <w:rsid w:val="004114CB"/>
    <w:rsid w:val="004114CC"/>
    <w:rsid w:val="00411C8F"/>
    <w:rsid w:val="004121D8"/>
    <w:rsid w:val="004125F4"/>
    <w:rsid w:val="004126D4"/>
    <w:rsid w:val="0041349E"/>
    <w:rsid w:val="004143FA"/>
    <w:rsid w:val="00414703"/>
    <w:rsid w:val="00414CC0"/>
    <w:rsid w:val="00415D2B"/>
    <w:rsid w:val="00416C0A"/>
    <w:rsid w:val="004170A6"/>
    <w:rsid w:val="00417AEE"/>
    <w:rsid w:val="00420BA9"/>
    <w:rsid w:val="00421941"/>
    <w:rsid w:val="00421F4E"/>
    <w:rsid w:val="00423515"/>
    <w:rsid w:val="00423871"/>
    <w:rsid w:val="00423DD1"/>
    <w:rsid w:val="00424A4F"/>
    <w:rsid w:val="00424DE2"/>
    <w:rsid w:val="00425FB7"/>
    <w:rsid w:val="0042693A"/>
    <w:rsid w:val="0042707C"/>
    <w:rsid w:val="00427425"/>
    <w:rsid w:val="00427989"/>
    <w:rsid w:val="00427AC9"/>
    <w:rsid w:val="00430951"/>
    <w:rsid w:val="004313B0"/>
    <w:rsid w:val="00431FF7"/>
    <w:rsid w:val="00432528"/>
    <w:rsid w:val="00432836"/>
    <w:rsid w:val="004339F0"/>
    <w:rsid w:val="00433E6D"/>
    <w:rsid w:val="00434405"/>
    <w:rsid w:val="00435877"/>
    <w:rsid w:val="00435C12"/>
    <w:rsid w:val="00436E0F"/>
    <w:rsid w:val="00437364"/>
    <w:rsid w:val="004373D1"/>
    <w:rsid w:val="0043778D"/>
    <w:rsid w:val="00440734"/>
    <w:rsid w:val="00440CA3"/>
    <w:rsid w:val="00441E59"/>
    <w:rsid w:val="004429E9"/>
    <w:rsid w:val="00443C26"/>
    <w:rsid w:val="00444494"/>
    <w:rsid w:val="00444A9E"/>
    <w:rsid w:val="004454C2"/>
    <w:rsid w:val="0044676E"/>
    <w:rsid w:val="00447347"/>
    <w:rsid w:val="004473A5"/>
    <w:rsid w:val="00447F33"/>
    <w:rsid w:val="00450A27"/>
    <w:rsid w:val="00451EC2"/>
    <w:rsid w:val="004523B3"/>
    <w:rsid w:val="004523F3"/>
    <w:rsid w:val="004547A3"/>
    <w:rsid w:val="004549EF"/>
    <w:rsid w:val="00454FFC"/>
    <w:rsid w:val="00456426"/>
    <w:rsid w:val="00456482"/>
    <w:rsid w:val="004568E0"/>
    <w:rsid w:val="00457656"/>
    <w:rsid w:val="004579C8"/>
    <w:rsid w:val="00457F4D"/>
    <w:rsid w:val="004632AB"/>
    <w:rsid w:val="00463357"/>
    <w:rsid w:val="00463851"/>
    <w:rsid w:val="00463A04"/>
    <w:rsid w:val="004650FA"/>
    <w:rsid w:val="00465255"/>
    <w:rsid w:val="00465471"/>
    <w:rsid w:val="004662B4"/>
    <w:rsid w:val="0046637A"/>
    <w:rsid w:val="00466866"/>
    <w:rsid w:val="00470D54"/>
    <w:rsid w:val="00471CE3"/>
    <w:rsid w:val="00472128"/>
    <w:rsid w:val="00472332"/>
    <w:rsid w:val="004735BE"/>
    <w:rsid w:val="00473718"/>
    <w:rsid w:val="00473869"/>
    <w:rsid w:val="0047410E"/>
    <w:rsid w:val="004748D2"/>
    <w:rsid w:val="00476339"/>
    <w:rsid w:val="004766C6"/>
    <w:rsid w:val="004771B3"/>
    <w:rsid w:val="0047744F"/>
    <w:rsid w:val="00477DAC"/>
    <w:rsid w:val="004804A3"/>
    <w:rsid w:val="0048054A"/>
    <w:rsid w:val="00480E16"/>
    <w:rsid w:val="004817FA"/>
    <w:rsid w:val="004818E8"/>
    <w:rsid w:val="00481E07"/>
    <w:rsid w:val="00482200"/>
    <w:rsid w:val="00482644"/>
    <w:rsid w:val="00482F67"/>
    <w:rsid w:val="00483006"/>
    <w:rsid w:val="00483938"/>
    <w:rsid w:val="00484204"/>
    <w:rsid w:val="00484915"/>
    <w:rsid w:val="00485961"/>
    <w:rsid w:val="00486480"/>
    <w:rsid w:val="004865E7"/>
    <w:rsid w:val="0048712B"/>
    <w:rsid w:val="00487387"/>
    <w:rsid w:val="00490E50"/>
    <w:rsid w:val="004911F4"/>
    <w:rsid w:val="004915B6"/>
    <w:rsid w:val="004915E5"/>
    <w:rsid w:val="004919FD"/>
    <w:rsid w:val="004928EB"/>
    <w:rsid w:val="00492FC7"/>
    <w:rsid w:val="004938D6"/>
    <w:rsid w:val="00493FE9"/>
    <w:rsid w:val="0049409A"/>
    <w:rsid w:val="00494D76"/>
    <w:rsid w:val="00495588"/>
    <w:rsid w:val="004958B7"/>
    <w:rsid w:val="0049629D"/>
    <w:rsid w:val="00496C3A"/>
    <w:rsid w:val="00496FD2"/>
    <w:rsid w:val="00497DDB"/>
    <w:rsid w:val="004A000E"/>
    <w:rsid w:val="004A051D"/>
    <w:rsid w:val="004A06FC"/>
    <w:rsid w:val="004A132C"/>
    <w:rsid w:val="004A188E"/>
    <w:rsid w:val="004A1908"/>
    <w:rsid w:val="004A21A6"/>
    <w:rsid w:val="004A39E4"/>
    <w:rsid w:val="004A4494"/>
    <w:rsid w:val="004A5F54"/>
    <w:rsid w:val="004A601A"/>
    <w:rsid w:val="004A6833"/>
    <w:rsid w:val="004A698D"/>
    <w:rsid w:val="004A6AC9"/>
    <w:rsid w:val="004A7027"/>
    <w:rsid w:val="004A7B57"/>
    <w:rsid w:val="004B0FDE"/>
    <w:rsid w:val="004B12BE"/>
    <w:rsid w:val="004B1B76"/>
    <w:rsid w:val="004B1E2E"/>
    <w:rsid w:val="004B257B"/>
    <w:rsid w:val="004B26D9"/>
    <w:rsid w:val="004B2C5E"/>
    <w:rsid w:val="004B3A71"/>
    <w:rsid w:val="004B3F26"/>
    <w:rsid w:val="004B4F53"/>
    <w:rsid w:val="004B5185"/>
    <w:rsid w:val="004B545F"/>
    <w:rsid w:val="004B774B"/>
    <w:rsid w:val="004B77E4"/>
    <w:rsid w:val="004B7BBE"/>
    <w:rsid w:val="004C0B9D"/>
    <w:rsid w:val="004C0F67"/>
    <w:rsid w:val="004C144D"/>
    <w:rsid w:val="004C14BC"/>
    <w:rsid w:val="004C320A"/>
    <w:rsid w:val="004C3436"/>
    <w:rsid w:val="004C3F82"/>
    <w:rsid w:val="004C3F8A"/>
    <w:rsid w:val="004C461F"/>
    <w:rsid w:val="004C4629"/>
    <w:rsid w:val="004C4B71"/>
    <w:rsid w:val="004C5357"/>
    <w:rsid w:val="004C5F85"/>
    <w:rsid w:val="004C60E7"/>
    <w:rsid w:val="004C6289"/>
    <w:rsid w:val="004C788E"/>
    <w:rsid w:val="004C7A0F"/>
    <w:rsid w:val="004D025D"/>
    <w:rsid w:val="004D087E"/>
    <w:rsid w:val="004D09FF"/>
    <w:rsid w:val="004D14F1"/>
    <w:rsid w:val="004D19DB"/>
    <w:rsid w:val="004D1E88"/>
    <w:rsid w:val="004D37E6"/>
    <w:rsid w:val="004D3CD7"/>
    <w:rsid w:val="004D4952"/>
    <w:rsid w:val="004D4B6C"/>
    <w:rsid w:val="004D4C17"/>
    <w:rsid w:val="004D4F54"/>
    <w:rsid w:val="004D58DE"/>
    <w:rsid w:val="004D63E2"/>
    <w:rsid w:val="004D6CEB"/>
    <w:rsid w:val="004D79F4"/>
    <w:rsid w:val="004E023C"/>
    <w:rsid w:val="004E1582"/>
    <w:rsid w:val="004E165E"/>
    <w:rsid w:val="004E16FC"/>
    <w:rsid w:val="004E177D"/>
    <w:rsid w:val="004E3AD9"/>
    <w:rsid w:val="004E3F30"/>
    <w:rsid w:val="004E4047"/>
    <w:rsid w:val="004E46F8"/>
    <w:rsid w:val="004E50C8"/>
    <w:rsid w:val="004E5287"/>
    <w:rsid w:val="004E653E"/>
    <w:rsid w:val="004E65F5"/>
    <w:rsid w:val="004E6825"/>
    <w:rsid w:val="004E718A"/>
    <w:rsid w:val="004F0060"/>
    <w:rsid w:val="004F0849"/>
    <w:rsid w:val="004F08CC"/>
    <w:rsid w:val="004F0C26"/>
    <w:rsid w:val="004F0D94"/>
    <w:rsid w:val="004F0EC6"/>
    <w:rsid w:val="004F1834"/>
    <w:rsid w:val="004F2348"/>
    <w:rsid w:val="004F23A6"/>
    <w:rsid w:val="004F2D77"/>
    <w:rsid w:val="004F2F0A"/>
    <w:rsid w:val="004F363A"/>
    <w:rsid w:val="004F3AAB"/>
    <w:rsid w:val="004F3C00"/>
    <w:rsid w:val="004F3E28"/>
    <w:rsid w:val="004F3F93"/>
    <w:rsid w:val="004F4F72"/>
    <w:rsid w:val="004F5027"/>
    <w:rsid w:val="004F574E"/>
    <w:rsid w:val="004F58D3"/>
    <w:rsid w:val="004F621F"/>
    <w:rsid w:val="004F68A8"/>
    <w:rsid w:val="004F6D01"/>
    <w:rsid w:val="004F74DE"/>
    <w:rsid w:val="00500091"/>
    <w:rsid w:val="005006DE"/>
    <w:rsid w:val="0050090C"/>
    <w:rsid w:val="00500CC2"/>
    <w:rsid w:val="00502204"/>
    <w:rsid w:val="00502E25"/>
    <w:rsid w:val="00502EAE"/>
    <w:rsid w:val="00503316"/>
    <w:rsid w:val="00503A1B"/>
    <w:rsid w:val="00503C24"/>
    <w:rsid w:val="005045E4"/>
    <w:rsid w:val="00504C4A"/>
    <w:rsid w:val="00504CAE"/>
    <w:rsid w:val="00504FC2"/>
    <w:rsid w:val="0050500F"/>
    <w:rsid w:val="00505256"/>
    <w:rsid w:val="00505279"/>
    <w:rsid w:val="00505BD6"/>
    <w:rsid w:val="005063E1"/>
    <w:rsid w:val="00506687"/>
    <w:rsid w:val="00506821"/>
    <w:rsid w:val="00506EA7"/>
    <w:rsid w:val="0050736C"/>
    <w:rsid w:val="005074FF"/>
    <w:rsid w:val="00507ADF"/>
    <w:rsid w:val="00507CC5"/>
    <w:rsid w:val="00510EF3"/>
    <w:rsid w:val="00511081"/>
    <w:rsid w:val="0051176B"/>
    <w:rsid w:val="0051239B"/>
    <w:rsid w:val="00513667"/>
    <w:rsid w:val="005137DA"/>
    <w:rsid w:val="005137FE"/>
    <w:rsid w:val="005138F5"/>
    <w:rsid w:val="00514253"/>
    <w:rsid w:val="00514BBD"/>
    <w:rsid w:val="00514D29"/>
    <w:rsid w:val="00515C13"/>
    <w:rsid w:val="00515C49"/>
    <w:rsid w:val="005163C4"/>
    <w:rsid w:val="005167EC"/>
    <w:rsid w:val="005169C2"/>
    <w:rsid w:val="00516BBB"/>
    <w:rsid w:val="00517378"/>
    <w:rsid w:val="00517607"/>
    <w:rsid w:val="005177AA"/>
    <w:rsid w:val="00517A6D"/>
    <w:rsid w:val="005206C5"/>
    <w:rsid w:val="005228C5"/>
    <w:rsid w:val="00523E83"/>
    <w:rsid w:val="005248BB"/>
    <w:rsid w:val="0052545E"/>
    <w:rsid w:val="005255D0"/>
    <w:rsid w:val="00526013"/>
    <w:rsid w:val="005262B7"/>
    <w:rsid w:val="00526420"/>
    <w:rsid w:val="00526CE9"/>
    <w:rsid w:val="00530307"/>
    <w:rsid w:val="005308A5"/>
    <w:rsid w:val="00530D64"/>
    <w:rsid w:val="005314E9"/>
    <w:rsid w:val="00531723"/>
    <w:rsid w:val="00531933"/>
    <w:rsid w:val="00531B2C"/>
    <w:rsid w:val="0053275E"/>
    <w:rsid w:val="00532B13"/>
    <w:rsid w:val="00533061"/>
    <w:rsid w:val="0053324F"/>
    <w:rsid w:val="00533DA7"/>
    <w:rsid w:val="005348BF"/>
    <w:rsid w:val="00536019"/>
    <w:rsid w:val="00536E49"/>
    <w:rsid w:val="00537FE2"/>
    <w:rsid w:val="0054054D"/>
    <w:rsid w:val="005405EB"/>
    <w:rsid w:val="0054089C"/>
    <w:rsid w:val="00540A0D"/>
    <w:rsid w:val="0054113A"/>
    <w:rsid w:val="005416CD"/>
    <w:rsid w:val="005417E8"/>
    <w:rsid w:val="00541E10"/>
    <w:rsid w:val="00541EF9"/>
    <w:rsid w:val="00542EDC"/>
    <w:rsid w:val="005431CF"/>
    <w:rsid w:val="0054396A"/>
    <w:rsid w:val="00543D0A"/>
    <w:rsid w:val="00543EDD"/>
    <w:rsid w:val="00544993"/>
    <w:rsid w:val="00544AAE"/>
    <w:rsid w:val="00544EFB"/>
    <w:rsid w:val="00544F64"/>
    <w:rsid w:val="005454F3"/>
    <w:rsid w:val="005455E5"/>
    <w:rsid w:val="0054560C"/>
    <w:rsid w:val="0054681B"/>
    <w:rsid w:val="0054779A"/>
    <w:rsid w:val="00547BA1"/>
    <w:rsid w:val="00552048"/>
    <w:rsid w:val="00552054"/>
    <w:rsid w:val="005527B4"/>
    <w:rsid w:val="005527F7"/>
    <w:rsid w:val="00552B98"/>
    <w:rsid w:val="0055341A"/>
    <w:rsid w:val="00553DD5"/>
    <w:rsid w:val="00554586"/>
    <w:rsid w:val="00555893"/>
    <w:rsid w:val="00556101"/>
    <w:rsid w:val="00556205"/>
    <w:rsid w:val="00557CB1"/>
    <w:rsid w:val="0056072C"/>
    <w:rsid w:val="0056091E"/>
    <w:rsid w:val="005609DD"/>
    <w:rsid w:val="00560B3A"/>
    <w:rsid w:val="00561371"/>
    <w:rsid w:val="0056172D"/>
    <w:rsid w:val="00561D0A"/>
    <w:rsid w:val="00562A42"/>
    <w:rsid w:val="00562B4F"/>
    <w:rsid w:val="00562D1A"/>
    <w:rsid w:val="005635F3"/>
    <w:rsid w:val="00563ADC"/>
    <w:rsid w:val="00563B31"/>
    <w:rsid w:val="0056411C"/>
    <w:rsid w:val="00564186"/>
    <w:rsid w:val="005647BA"/>
    <w:rsid w:val="005656EE"/>
    <w:rsid w:val="00565B4C"/>
    <w:rsid w:val="00566107"/>
    <w:rsid w:val="005663FF"/>
    <w:rsid w:val="00566BAD"/>
    <w:rsid w:val="00566D0B"/>
    <w:rsid w:val="005676A6"/>
    <w:rsid w:val="005677E5"/>
    <w:rsid w:val="0057000A"/>
    <w:rsid w:val="00570491"/>
    <w:rsid w:val="00570D24"/>
    <w:rsid w:val="0057450B"/>
    <w:rsid w:val="00574C1A"/>
    <w:rsid w:val="005750FD"/>
    <w:rsid w:val="005776A7"/>
    <w:rsid w:val="00577E4E"/>
    <w:rsid w:val="00577FE6"/>
    <w:rsid w:val="00580EEB"/>
    <w:rsid w:val="00580F28"/>
    <w:rsid w:val="00580FCF"/>
    <w:rsid w:val="00581017"/>
    <w:rsid w:val="005813A7"/>
    <w:rsid w:val="00581426"/>
    <w:rsid w:val="00581732"/>
    <w:rsid w:val="00581D8E"/>
    <w:rsid w:val="00581E2B"/>
    <w:rsid w:val="00581EC5"/>
    <w:rsid w:val="00582073"/>
    <w:rsid w:val="0058211A"/>
    <w:rsid w:val="00582949"/>
    <w:rsid w:val="00582B9C"/>
    <w:rsid w:val="00582C47"/>
    <w:rsid w:val="00583673"/>
    <w:rsid w:val="00583D08"/>
    <w:rsid w:val="005846D9"/>
    <w:rsid w:val="00585270"/>
    <w:rsid w:val="00585D15"/>
    <w:rsid w:val="00585E8A"/>
    <w:rsid w:val="0058675B"/>
    <w:rsid w:val="0058685E"/>
    <w:rsid w:val="00586C7C"/>
    <w:rsid w:val="0058729C"/>
    <w:rsid w:val="00587BE7"/>
    <w:rsid w:val="00587CBA"/>
    <w:rsid w:val="00587CBC"/>
    <w:rsid w:val="00591611"/>
    <w:rsid w:val="005949A4"/>
    <w:rsid w:val="005952CA"/>
    <w:rsid w:val="00595DF1"/>
    <w:rsid w:val="00596524"/>
    <w:rsid w:val="00596C71"/>
    <w:rsid w:val="00596D6A"/>
    <w:rsid w:val="00597770"/>
    <w:rsid w:val="00597D35"/>
    <w:rsid w:val="005A125B"/>
    <w:rsid w:val="005A126E"/>
    <w:rsid w:val="005A15CE"/>
    <w:rsid w:val="005A1E08"/>
    <w:rsid w:val="005A2255"/>
    <w:rsid w:val="005A2EB1"/>
    <w:rsid w:val="005A45AE"/>
    <w:rsid w:val="005A4A36"/>
    <w:rsid w:val="005A6D65"/>
    <w:rsid w:val="005A6D6D"/>
    <w:rsid w:val="005A7264"/>
    <w:rsid w:val="005A7763"/>
    <w:rsid w:val="005A7942"/>
    <w:rsid w:val="005B0443"/>
    <w:rsid w:val="005B04E1"/>
    <w:rsid w:val="005B1601"/>
    <w:rsid w:val="005B3083"/>
    <w:rsid w:val="005B30FA"/>
    <w:rsid w:val="005B4CFC"/>
    <w:rsid w:val="005B4F69"/>
    <w:rsid w:val="005B58B0"/>
    <w:rsid w:val="005B5EFD"/>
    <w:rsid w:val="005B6186"/>
    <w:rsid w:val="005B6563"/>
    <w:rsid w:val="005B693A"/>
    <w:rsid w:val="005B6E0D"/>
    <w:rsid w:val="005C0050"/>
    <w:rsid w:val="005C0298"/>
    <w:rsid w:val="005C05FC"/>
    <w:rsid w:val="005C0769"/>
    <w:rsid w:val="005C12C0"/>
    <w:rsid w:val="005C1EC3"/>
    <w:rsid w:val="005C2909"/>
    <w:rsid w:val="005C34DB"/>
    <w:rsid w:val="005C360A"/>
    <w:rsid w:val="005C50B7"/>
    <w:rsid w:val="005C53CE"/>
    <w:rsid w:val="005C5808"/>
    <w:rsid w:val="005C5E45"/>
    <w:rsid w:val="005C6F10"/>
    <w:rsid w:val="005C750D"/>
    <w:rsid w:val="005C7EBC"/>
    <w:rsid w:val="005C7EE9"/>
    <w:rsid w:val="005D016E"/>
    <w:rsid w:val="005D04D9"/>
    <w:rsid w:val="005D065E"/>
    <w:rsid w:val="005D221C"/>
    <w:rsid w:val="005D2A43"/>
    <w:rsid w:val="005D302B"/>
    <w:rsid w:val="005D354D"/>
    <w:rsid w:val="005D4353"/>
    <w:rsid w:val="005D4432"/>
    <w:rsid w:val="005D4953"/>
    <w:rsid w:val="005D6247"/>
    <w:rsid w:val="005D6692"/>
    <w:rsid w:val="005D6EA0"/>
    <w:rsid w:val="005D6EC6"/>
    <w:rsid w:val="005D7EF4"/>
    <w:rsid w:val="005E02E4"/>
    <w:rsid w:val="005E0CAE"/>
    <w:rsid w:val="005E12F7"/>
    <w:rsid w:val="005E2A61"/>
    <w:rsid w:val="005E3188"/>
    <w:rsid w:val="005E3DEE"/>
    <w:rsid w:val="005E3EE9"/>
    <w:rsid w:val="005E4395"/>
    <w:rsid w:val="005E4808"/>
    <w:rsid w:val="005E6274"/>
    <w:rsid w:val="005E6F8E"/>
    <w:rsid w:val="005E732E"/>
    <w:rsid w:val="005E748C"/>
    <w:rsid w:val="005E76E2"/>
    <w:rsid w:val="005E7964"/>
    <w:rsid w:val="005E7B36"/>
    <w:rsid w:val="005F02E6"/>
    <w:rsid w:val="005F03CA"/>
    <w:rsid w:val="005F08BB"/>
    <w:rsid w:val="005F10F1"/>
    <w:rsid w:val="005F1911"/>
    <w:rsid w:val="005F28EB"/>
    <w:rsid w:val="005F2CBA"/>
    <w:rsid w:val="005F2E36"/>
    <w:rsid w:val="005F3216"/>
    <w:rsid w:val="005F3D64"/>
    <w:rsid w:val="005F3FB4"/>
    <w:rsid w:val="005F4111"/>
    <w:rsid w:val="005F44A9"/>
    <w:rsid w:val="005F4D2B"/>
    <w:rsid w:val="005F4DFE"/>
    <w:rsid w:val="005F4EF9"/>
    <w:rsid w:val="005F6674"/>
    <w:rsid w:val="005F6CB7"/>
    <w:rsid w:val="005F7D18"/>
    <w:rsid w:val="005F7DF9"/>
    <w:rsid w:val="0060074E"/>
    <w:rsid w:val="00600878"/>
    <w:rsid w:val="006015AE"/>
    <w:rsid w:val="006017B1"/>
    <w:rsid w:val="00601FF5"/>
    <w:rsid w:val="00603031"/>
    <w:rsid w:val="00605056"/>
    <w:rsid w:val="00605F24"/>
    <w:rsid w:val="0060667B"/>
    <w:rsid w:val="0060685F"/>
    <w:rsid w:val="00607066"/>
    <w:rsid w:val="00607197"/>
    <w:rsid w:val="00607599"/>
    <w:rsid w:val="00607A16"/>
    <w:rsid w:val="00610090"/>
    <w:rsid w:val="006109F8"/>
    <w:rsid w:val="006112F2"/>
    <w:rsid w:val="00612E1D"/>
    <w:rsid w:val="00613E99"/>
    <w:rsid w:val="00614768"/>
    <w:rsid w:val="006147EA"/>
    <w:rsid w:val="0061666E"/>
    <w:rsid w:val="00616875"/>
    <w:rsid w:val="0061733E"/>
    <w:rsid w:val="006177F6"/>
    <w:rsid w:val="00617F77"/>
    <w:rsid w:val="006201FD"/>
    <w:rsid w:val="00620E5F"/>
    <w:rsid w:val="00621281"/>
    <w:rsid w:val="00621957"/>
    <w:rsid w:val="006226B3"/>
    <w:rsid w:val="00622CE9"/>
    <w:rsid w:val="00623075"/>
    <w:rsid w:val="00623910"/>
    <w:rsid w:val="00624A27"/>
    <w:rsid w:val="00624B84"/>
    <w:rsid w:val="00624D74"/>
    <w:rsid w:val="00624ED5"/>
    <w:rsid w:val="006254D7"/>
    <w:rsid w:val="00625941"/>
    <w:rsid w:val="00625C54"/>
    <w:rsid w:val="00625D8C"/>
    <w:rsid w:val="006270E4"/>
    <w:rsid w:val="0062716D"/>
    <w:rsid w:val="00627AF2"/>
    <w:rsid w:val="00630377"/>
    <w:rsid w:val="00630624"/>
    <w:rsid w:val="00630E92"/>
    <w:rsid w:val="006327A0"/>
    <w:rsid w:val="00632C28"/>
    <w:rsid w:val="00632F94"/>
    <w:rsid w:val="006333DE"/>
    <w:rsid w:val="00634490"/>
    <w:rsid w:val="0063469F"/>
    <w:rsid w:val="00634702"/>
    <w:rsid w:val="00634789"/>
    <w:rsid w:val="0063480F"/>
    <w:rsid w:val="00634D08"/>
    <w:rsid w:val="0063530C"/>
    <w:rsid w:val="0063632F"/>
    <w:rsid w:val="00636F14"/>
    <w:rsid w:val="0063737F"/>
    <w:rsid w:val="006375B6"/>
    <w:rsid w:val="0064059B"/>
    <w:rsid w:val="00640E38"/>
    <w:rsid w:val="00641641"/>
    <w:rsid w:val="0064165F"/>
    <w:rsid w:val="00641FEC"/>
    <w:rsid w:val="00642253"/>
    <w:rsid w:val="0064286B"/>
    <w:rsid w:val="0064379F"/>
    <w:rsid w:val="006454AA"/>
    <w:rsid w:val="00645CAC"/>
    <w:rsid w:val="00646C18"/>
    <w:rsid w:val="00646E00"/>
    <w:rsid w:val="00647F9A"/>
    <w:rsid w:val="00647FE1"/>
    <w:rsid w:val="00650C56"/>
    <w:rsid w:val="00651050"/>
    <w:rsid w:val="00652858"/>
    <w:rsid w:val="00652F09"/>
    <w:rsid w:val="0065344E"/>
    <w:rsid w:val="00653FF7"/>
    <w:rsid w:val="006543E8"/>
    <w:rsid w:val="006545E7"/>
    <w:rsid w:val="00654CB6"/>
    <w:rsid w:val="00654E62"/>
    <w:rsid w:val="006558DC"/>
    <w:rsid w:val="00655EED"/>
    <w:rsid w:val="00656913"/>
    <w:rsid w:val="0065692D"/>
    <w:rsid w:val="006569E5"/>
    <w:rsid w:val="00656B27"/>
    <w:rsid w:val="00656B34"/>
    <w:rsid w:val="00656C77"/>
    <w:rsid w:val="00656F49"/>
    <w:rsid w:val="00656FB1"/>
    <w:rsid w:val="00657529"/>
    <w:rsid w:val="00657BB3"/>
    <w:rsid w:val="00657F8B"/>
    <w:rsid w:val="00660401"/>
    <w:rsid w:val="006615A5"/>
    <w:rsid w:val="006618FC"/>
    <w:rsid w:val="00662B90"/>
    <w:rsid w:val="00662D28"/>
    <w:rsid w:val="00662D70"/>
    <w:rsid w:val="00662EBF"/>
    <w:rsid w:val="0066370C"/>
    <w:rsid w:val="00663B99"/>
    <w:rsid w:val="00663D00"/>
    <w:rsid w:val="00663E86"/>
    <w:rsid w:val="006665A0"/>
    <w:rsid w:val="00666F62"/>
    <w:rsid w:val="006670C2"/>
    <w:rsid w:val="006675E8"/>
    <w:rsid w:val="00667815"/>
    <w:rsid w:val="006704B0"/>
    <w:rsid w:val="00670FA1"/>
    <w:rsid w:val="006711AA"/>
    <w:rsid w:val="00671B7E"/>
    <w:rsid w:val="00671C17"/>
    <w:rsid w:val="0067255E"/>
    <w:rsid w:val="00673AF8"/>
    <w:rsid w:val="00674DF8"/>
    <w:rsid w:val="006767BC"/>
    <w:rsid w:val="006800FD"/>
    <w:rsid w:val="00680120"/>
    <w:rsid w:val="00681D75"/>
    <w:rsid w:val="006821EF"/>
    <w:rsid w:val="006821FB"/>
    <w:rsid w:val="0068242E"/>
    <w:rsid w:val="00683492"/>
    <w:rsid w:val="006834DB"/>
    <w:rsid w:val="00684009"/>
    <w:rsid w:val="00684A95"/>
    <w:rsid w:val="00684BAF"/>
    <w:rsid w:val="0068553A"/>
    <w:rsid w:val="00686693"/>
    <w:rsid w:val="00686E21"/>
    <w:rsid w:val="006873A5"/>
    <w:rsid w:val="00687DCC"/>
    <w:rsid w:val="0069039A"/>
    <w:rsid w:val="006905E8"/>
    <w:rsid w:val="0069177C"/>
    <w:rsid w:val="00691C49"/>
    <w:rsid w:val="00694069"/>
    <w:rsid w:val="006945D0"/>
    <w:rsid w:val="00694BEB"/>
    <w:rsid w:val="0069532A"/>
    <w:rsid w:val="00695398"/>
    <w:rsid w:val="00695AD6"/>
    <w:rsid w:val="00696EBB"/>
    <w:rsid w:val="0069758D"/>
    <w:rsid w:val="006A115E"/>
    <w:rsid w:val="006A140B"/>
    <w:rsid w:val="006A1F10"/>
    <w:rsid w:val="006A2D0C"/>
    <w:rsid w:val="006A2DE5"/>
    <w:rsid w:val="006A4D4E"/>
    <w:rsid w:val="006A5380"/>
    <w:rsid w:val="006A5E10"/>
    <w:rsid w:val="006B0E2D"/>
    <w:rsid w:val="006B1CFF"/>
    <w:rsid w:val="006B3C24"/>
    <w:rsid w:val="006B439F"/>
    <w:rsid w:val="006B50D9"/>
    <w:rsid w:val="006B5E3A"/>
    <w:rsid w:val="006B630A"/>
    <w:rsid w:val="006B6FF6"/>
    <w:rsid w:val="006B7C24"/>
    <w:rsid w:val="006B7F83"/>
    <w:rsid w:val="006C062D"/>
    <w:rsid w:val="006C0F0A"/>
    <w:rsid w:val="006C12E5"/>
    <w:rsid w:val="006C1577"/>
    <w:rsid w:val="006C1747"/>
    <w:rsid w:val="006C186B"/>
    <w:rsid w:val="006C1A37"/>
    <w:rsid w:val="006C1E48"/>
    <w:rsid w:val="006C2590"/>
    <w:rsid w:val="006C2E75"/>
    <w:rsid w:val="006C3639"/>
    <w:rsid w:val="006C3BE7"/>
    <w:rsid w:val="006C3C5C"/>
    <w:rsid w:val="006C3E47"/>
    <w:rsid w:val="006C3FFE"/>
    <w:rsid w:val="006C463F"/>
    <w:rsid w:val="006C4BAA"/>
    <w:rsid w:val="006C5081"/>
    <w:rsid w:val="006C53D2"/>
    <w:rsid w:val="006C5ACD"/>
    <w:rsid w:val="006C6300"/>
    <w:rsid w:val="006C63E6"/>
    <w:rsid w:val="006C72EB"/>
    <w:rsid w:val="006C7AB2"/>
    <w:rsid w:val="006D0A0D"/>
    <w:rsid w:val="006D1390"/>
    <w:rsid w:val="006D1544"/>
    <w:rsid w:val="006D19CD"/>
    <w:rsid w:val="006D1BCB"/>
    <w:rsid w:val="006D2083"/>
    <w:rsid w:val="006D2395"/>
    <w:rsid w:val="006D2F9A"/>
    <w:rsid w:val="006D36B7"/>
    <w:rsid w:val="006D380F"/>
    <w:rsid w:val="006D3A49"/>
    <w:rsid w:val="006D40F7"/>
    <w:rsid w:val="006D548D"/>
    <w:rsid w:val="006D636C"/>
    <w:rsid w:val="006D67C6"/>
    <w:rsid w:val="006D686D"/>
    <w:rsid w:val="006D75E6"/>
    <w:rsid w:val="006E087B"/>
    <w:rsid w:val="006E16F1"/>
    <w:rsid w:val="006E1A01"/>
    <w:rsid w:val="006E225B"/>
    <w:rsid w:val="006E28EE"/>
    <w:rsid w:val="006E2F74"/>
    <w:rsid w:val="006E359B"/>
    <w:rsid w:val="006E4612"/>
    <w:rsid w:val="006E5E49"/>
    <w:rsid w:val="006E5F95"/>
    <w:rsid w:val="006E7439"/>
    <w:rsid w:val="006E75BF"/>
    <w:rsid w:val="006F09B5"/>
    <w:rsid w:val="006F0F0E"/>
    <w:rsid w:val="006F1349"/>
    <w:rsid w:val="006F201F"/>
    <w:rsid w:val="006F2857"/>
    <w:rsid w:val="006F29F9"/>
    <w:rsid w:val="006F2B72"/>
    <w:rsid w:val="006F2C03"/>
    <w:rsid w:val="006F3F60"/>
    <w:rsid w:val="006F48B3"/>
    <w:rsid w:val="006F48B8"/>
    <w:rsid w:val="006F4ACE"/>
    <w:rsid w:val="006F4EDB"/>
    <w:rsid w:val="006F553C"/>
    <w:rsid w:val="006F5924"/>
    <w:rsid w:val="006F5B12"/>
    <w:rsid w:val="006F60A8"/>
    <w:rsid w:val="006F6258"/>
    <w:rsid w:val="006F65C6"/>
    <w:rsid w:val="006F65E1"/>
    <w:rsid w:val="006F6D88"/>
    <w:rsid w:val="006F72CC"/>
    <w:rsid w:val="006F779D"/>
    <w:rsid w:val="006F7809"/>
    <w:rsid w:val="006F7F8E"/>
    <w:rsid w:val="007002AA"/>
    <w:rsid w:val="00701552"/>
    <w:rsid w:val="00701916"/>
    <w:rsid w:val="00703061"/>
    <w:rsid w:val="00703438"/>
    <w:rsid w:val="00703CD9"/>
    <w:rsid w:val="0070403E"/>
    <w:rsid w:val="00704FDE"/>
    <w:rsid w:val="007052D4"/>
    <w:rsid w:val="0070534C"/>
    <w:rsid w:val="00705448"/>
    <w:rsid w:val="007054AF"/>
    <w:rsid w:val="00705651"/>
    <w:rsid w:val="00706B3F"/>
    <w:rsid w:val="00706CDD"/>
    <w:rsid w:val="00710241"/>
    <w:rsid w:val="00711118"/>
    <w:rsid w:val="007111ED"/>
    <w:rsid w:val="00711216"/>
    <w:rsid w:val="00711558"/>
    <w:rsid w:val="00711941"/>
    <w:rsid w:val="00711F73"/>
    <w:rsid w:val="0071205E"/>
    <w:rsid w:val="007122EC"/>
    <w:rsid w:val="00713980"/>
    <w:rsid w:val="00714504"/>
    <w:rsid w:val="00714F09"/>
    <w:rsid w:val="007156F4"/>
    <w:rsid w:val="007158AA"/>
    <w:rsid w:val="00715B98"/>
    <w:rsid w:val="007166BE"/>
    <w:rsid w:val="00716AE9"/>
    <w:rsid w:val="00716C06"/>
    <w:rsid w:val="00716EAA"/>
    <w:rsid w:val="0071742A"/>
    <w:rsid w:val="00717BF5"/>
    <w:rsid w:val="0072094B"/>
    <w:rsid w:val="00722578"/>
    <w:rsid w:val="0072337F"/>
    <w:rsid w:val="007245D4"/>
    <w:rsid w:val="00725840"/>
    <w:rsid w:val="00725A24"/>
    <w:rsid w:val="0072668A"/>
    <w:rsid w:val="00726E58"/>
    <w:rsid w:val="007275A6"/>
    <w:rsid w:val="0073030D"/>
    <w:rsid w:val="00730E8F"/>
    <w:rsid w:val="0073181F"/>
    <w:rsid w:val="00731D48"/>
    <w:rsid w:val="00731DA0"/>
    <w:rsid w:val="00733D9F"/>
    <w:rsid w:val="00734484"/>
    <w:rsid w:val="007344F5"/>
    <w:rsid w:val="0073707F"/>
    <w:rsid w:val="0074037C"/>
    <w:rsid w:val="00741407"/>
    <w:rsid w:val="00741F5B"/>
    <w:rsid w:val="00742076"/>
    <w:rsid w:val="007424BD"/>
    <w:rsid w:val="00742716"/>
    <w:rsid w:val="007431B2"/>
    <w:rsid w:val="00743A9F"/>
    <w:rsid w:val="00745136"/>
    <w:rsid w:val="0074586B"/>
    <w:rsid w:val="00745A15"/>
    <w:rsid w:val="00745DD2"/>
    <w:rsid w:val="0074622E"/>
    <w:rsid w:val="0074629B"/>
    <w:rsid w:val="00746A4C"/>
    <w:rsid w:val="00746FA1"/>
    <w:rsid w:val="0074753F"/>
    <w:rsid w:val="00750055"/>
    <w:rsid w:val="007509BD"/>
    <w:rsid w:val="00750F20"/>
    <w:rsid w:val="00751354"/>
    <w:rsid w:val="00751372"/>
    <w:rsid w:val="0075148A"/>
    <w:rsid w:val="00752421"/>
    <w:rsid w:val="00752847"/>
    <w:rsid w:val="00753A68"/>
    <w:rsid w:val="00754033"/>
    <w:rsid w:val="007554B7"/>
    <w:rsid w:val="00755D0B"/>
    <w:rsid w:val="00755D18"/>
    <w:rsid w:val="00756405"/>
    <w:rsid w:val="00756909"/>
    <w:rsid w:val="00757D68"/>
    <w:rsid w:val="00760D10"/>
    <w:rsid w:val="00760F49"/>
    <w:rsid w:val="00760F6E"/>
    <w:rsid w:val="00762108"/>
    <w:rsid w:val="0076342B"/>
    <w:rsid w:val="00763B14"/>
    <w:rsid w:val="00763DCD"/>
    <w:rsid w:val="007640EB"/>
    <w:rsid w:val="00764527"/>
    <w:rsid w:val="007646A5"/>
    <w:rsid w:val="00765947"/>
    <w:rsid w:val="00765F02"/>
    <w:rsid w:val="0076623E"/>
    <w:rsid w:val="00766998"/>
    <w:rsid w:val="00766D19"/>
    <w:rsid w:val="00767542"/>
    <w:rsid w:val="00767B38"/>
    <w:rsid w:val="00770E38"/>
    <w:rsid w:val="00771801"/>
    <w:rsid w:val="00771F9C"/>
    <w:rsid w:val="0077248C"/>
    <w:rsid w:val="007729CB"/>
    <w:rsid w:val="00774BE3"/>
    <w:rsid w:val="007751DE"/>
    <w:rsid w:val="00775754"/>
    <w:rsid w:val="00776AF1"/>
    <w:rsid w:val="00777C1A"/>
    <w:rsid w:val="00780FB7"/>
    <w:rsid w:val="0078133D"/>
    <w:rsid w:val="00781E34"/>
    <w:rsid w:val="00782614"/>
    <w:rsid w:val="00783A9D"/>
    <w:rsid w:val="00783F9E"/>
    <w:rsid w:val="00784371"/>
    <w:rsid w:val="00784AD7"/>
    <w:rsid w:val="0078560B"/>
    <w:rsid w:val="00785785"/>
    <w:rsid w:val="00785AEC"/>
    <w:rsid w:val="0078696D"/>
    <w:rsid w:val="00786B78"/>
    <w:rsid w:val="00786E0B"/>
    <w:rsid w:val="00787436"/>
    <w:rsid w:val="007879FD"/>
    <w:rsid w:val="007900A2"/>
    <w:rsid w:val="00790819"/>
    <w:rsid w:val="00791554"/>
    <w:rsid w:val="00791A1E"/>
    <w:rsid w:val="00791DA7"/>
    <w:rsid w:val="00791DED"/>
    <w:rsid w:val="00791ECD"/>
    <w:rsid w:val="0079223D"/>
    <w:rsid w:val="00792474"/>
    <w:rsid w:val="007927ED"/>
    <w:rsid w:val="00792AA8"/>
    <w:rsid w:val="00792CDF"/>
    <w:rsid w:val="00793AAE"/>
    <w:rsid w:val="00793BD6"/>
    <w:rsid w:val="0079456C"/>
    <w:rsid w:val="00794972"/>
    <w:rsid w:val="00794AE8"/>
    <w:rsid w:val="00795EFE"/>
    <w:rsid w:val="00796108"/>
    <w:rsid w:val="00796360"/>
    <w:rsid w:val="00796EE7"/>
    <w:rsid w:val="00797022"/>
    <w:rsid w:val="00797C66"/>
    <w:rsid w:val="007A0397"/>
    <w:rsid w:val="007A0BE8"/>
    <w:rsid w:val="007A1524"/>
    <w:rsid w:val="007A1619"/>
    <w:rsid w:val="007A1742"/>
    <w:rsid w:val="007A17BD"/>
    <w:rsid w:val="007A194F"/>
    <w:rsid w:val="007A2A8C"/>
    <w:rsid w:val="007A31B4"/>
    <w:rsid w:val="007A3ABE"/>
    <w:rsid w:val="007A3AC2"/>
    <w:rsid w:val="007A4529"/>
    <w:rsid w:val="007A49C6"/>
    <w:rsid w:val="007A4B90"/>
    <w:rsid w:val="007A4CB0"/>
    <w:rsid w:val="007A519D"/>
    <w:rsid w:val="007A5474"/>
    <w:rsid w:val="007A5B52"/>
    <w:rsid w:val="007A60F8"/>
    <w:rsid w:val="007A62C3"/>
    <w:rsid w:val="007A673B"/>
    <w:rsid w:val="007A6F3E"/>
    <w:rsid w:val="007A7961"/>
    <w:rsid w:val="007B04BE"/>
    <w:rsid w:val="007B07A3"/>
    <w:rsid w:val="007B14A7"/>
    <w:rsid w:val="007B15A0"/>
    <w:rsid w:val="007B1887"/>
    <w:rsid w:val="007B25AA"/>
    <w:rsid w:val="007B2E32"/>
    <w:rsid w:val="007B2EA4"/>
    <w:rsid w:val="007B341B"/>
    <w:rsid w:val="007B382C"/>
    <w:rsid w:val="007B3EFA"/>
    <w:rsid w:val="007B4102"/>
    <w:rsid w:val="007B41EE"/>
    <w:rsid w:val="007B5419"/>
    <w:rsid w:val="007B5567"/>
    <w:rsid w:val="007B5C82"/>
    <w:rsid w:val="007B6187"/>
    <w:rsid w:val="007B6382"/>
    <w:rsid w:val="007B651A"/>
    <w:rsid w:val="007B6648"/>
    <w:rsid w:val="007B6669"/>
    <w:rsid w:val="007B7302"/>
    <w:rsid w:val="007B77ED"/>
    <w:rsid w:val="007B7918"/>
    <w:rsid w:val="007C050A"/>
    <w:rsid w:val="007C1371"/>
    <w:rsid w:val="007C27FA"/>
    <w:rsid w:val="007C311B"/>
    <w:rsid w:val="007C3FD0"/>
    <w:rsid w:val="007C462E"/>
    <w:rsid w:val="007C506B"/>
    <w:rsid w:val="007C512F"/>
    <w:rsid w:val="007C58ED"/>
    <w:rsid w:val="007C5D1C"/>
    <w:rsid w:val="007C7E04"/>
    <w:rsid w:val="007D024B"/>
    <w:rsid w:val="007D034B"/>
    <w:rsid w:val="007D0986"/>
    <w:rsid w:val="007D0BF9"/>
    <w:rsid w:val="007D1C38"/>
    <w:rsid w:val="007D2676"/>
    <w:rsid w:val="007D37E2"/>
    <w:rsid w:val="007D3C87"/>
    <w:rsid w:val="007D4421"/>
    <w:rsid w:val="007D48CC"/>
    <w:rsid w:val="007D59A7"/>
    <w:rsid w:val="007D5BD1"/>
    <w:rsid w:val="007D698B"/>
    <w:rsid w:val="007D7BB6"/>
    <w:rsid w:val="007E0EF4"/>
    <w:rsid w:val="007E2CF2"/>
    <w:rsid w:val="007E2D0F"/>
    <w:rsid w:val="007E2E32"/>
    <w:rsid w:val="007E3898"/>
    <w:rsid w:val="007E39E6"/>
    <w:rsid w:val="007E3C6C"/>
    <w:rsid w:val="007E4CDF"/>
    <w:rsid w:val="007E5D35"/>
    <w:rsid w:val="007E6832"/>
    <w:rsid w:val="007E707B"/>
    <w:rsid w:val="007E71E3"/>
    <w:rsid w:val="007E77A8"/>
    <w:rsid w:val="007E7CB6"/>
    <w:rsid w:val="007F1539"/>
    <w:rsid w:val="007F1816"/>
    <w:rsid w:val="007F1BB1"/>
    <w:rsid w:val="007F21D2"/>
    <w:rsid w:val="007F2433"/>
    <w:rsid w:val="007F25AD"/>
    <w:rsid w:val="007F27C3"/>
    <w:rsid w:val="007F3B55"/>
    <w:rsid w:val="007F4B9D"/>
    <w:rsid w:val="007F4EA7"/>
    <w:rsid w:val="007F5255"/>
    <w:rsid w:val="007F52A6"/>
    <w:rsid w:val="007F5789"/>
    <w:rsid w:val="007F5E45"/>
    <w:rsid w:val="007F68DA"/>
    <w:rsid w:val="007F6CA2"/>
    <w:rsid w:val="007F7743"/>
    <w:rsid w:val="007F7A0B"/>
    <w:rsid w:val="007F7B6C"/>
    <w:rsid w:val="0080047F"/>
    <w:rsid w:val="008004E7"/>
    <w:rsid w:val="008005A9"/>
    <w:rsid w:val="008017ED"/>
    <w:rsid w:val="00801B5F"/>
    <w:rsid w:val="00801C3F"/>
    <w:rsid w:val="0080276C"/>
    <w:rsid w:val="0080315C"/>
    <w:rsid w:val="00803E3C"/>
    <w:rsid w:val="00804853"/>
    <w:rsid w:val="00804BA6"/>
    <w:rsid w:val="00804BEF"/>
    <w:rsid w:val="008051CB"/>
    <w:rsid w:val="00805B02"/>
    <w:rsid w:val="00805C1B"/>
    <w:rsid w:val="008060C8"/>
    <w:rsid w:val="00806A29"/>
    <w:rsid w:val="00807989"/>
    <w:rsid w:val="00807A52"/>
    <w:rsid w:val="00810178"/>
    <w:rsid w:val="00810F5C"/>
    <w:rsid w:val="008116EB"/>
    <w:rsid w:val="00812723"/>
    <w:rsid w:val="00812870"/>
    <w:rsid w:val="00813499"/>
    <w:rsid w:val="00813E04"/>
    <w:rsid w:val="008143B7"/>
    <w:rsid w:val="00814A6A"/>
    <w:rsid w:val="00814ED4"/>
    <w:rsid w:val="00815215"/>
    <w:rsid w:val="00815281"/>
    <w:rsid w:val="008152E3"/>
    <w:rsid w:val="00815546"/>
    <w:rsid w:val="0081557C"/>
    <w:rsid w:val="008159B1"/>
    <w:rsid w:val="008160B1"/>
    <w:rsid w:val="0081710C"/>
    <w:rsid w:val="00820282"/>
    <w:rsid w:val="0082034D"/>
    <w:rsid w:val="0082039D"/>
    <w:rsid w:val="00820447"/>
    <w:rsid w:val="00820651"/>
    <w:rsid w:val="00820902"/>
    <w:rsid w:val="0082117F"/>
    <w:rsid w:val="00821959"/>
    <w:rsid w:val="008223A4"/>
    <w:rsid w:val="00823CCC"/>
    <w:rsid w:val="00824000"/>
    <w:rsid w:val="00824403"/>
    <w:rsid w:val="0082474B"/>
    <w:rsid w:val="0082619C"/>
    <w:rsid w:val="00827539"/>
    <w:rsid w:val="00827FD4"/>
    <w:rsid w:val="00831871"/>
    <w:rsid w:val="00831A0D"/>
    <w:rsid w:val="00831FA2"/>
    <w:rsid w:val="0083250D"/>
    <w:rsid w:val="00834F83"/>
    <w:rsid w:val="008355BA"/>
    <w:rsid w:val="00836361"/>
    <w:rsid w:val="00836AD2"/>
    <w:rsid w:val="0083739F"/>
    <w:rsid w:val="00837527"/>
    <w:rsid w:val="008375CC"/>
    <w:rsid w:val="0083795E"/>
    <w:rsid w:val="008415CC"/>
    <w:rsid w:val="00841BE4"/>
    <w:rsid w:val="00841CC2"/>
    <w:rsid w:val="00842862"/>
    <w:rsid w:val="00842E92"/>
    <w:rsid w:val="00843788"/>
    <w:rsid w:val="00844A64"/>
    <w:rsid w:val="00844F13"/>
    <w:rsid w:val="00845199"/>
    <w:rsid w:val="00846D34"/>
    <w:rsid w:val="00847DFE"/>
    <w:rsid w:val="0085089C"/>
    <w:rsid w:val="00850DF8"/>
    <w:rsid w:val="00851111"/>
    <w:rsid w:val="008525CF"/>
    <w:rsid w:val="00852AD4"/>
    <w:rsid w:val="008542CC"/>
    <w:rsid w:val="00854C95"/>
    <w:rsid w:val="00854DE8"/>
    <w:rsid w:val="00855829"/>
    <w:rsid w:val="008566F4"/>
    <w:rsid w:val="00856C08"/>
    <w:rsid w:val="0085762D"/>
    <w:rsid w:val="00857C91"/>
    <w:rsid w:val="00860973"/>
    <w:rsid w:val="008609E9"/>
    <w:rsid w:val="00860B77"/>
    <w:rsid w:val="008616C2"/>
    <w:rsid w:val="0086183E"/>
    <w:rsid w:val="008622A4"/>
    <w:rsid w:val="0086235D"/>
    <w:rsid w:val="00863BAC"/>
    <w:rsid w:val="008642BD"/>
    <w:rsid w:val="008648B5"/>
    <w:rsid w:val="0086559A"/>
    <w:rsid w:val="00865A78"/>
    <w:rsid w:val="0086641A"/>
    <w:rsid w:val="00866D85"/>
    <w:rsid w:val="008672C7"/>
    <w:rsid w:val="00867B9F"/>
    <w:rsid w:val="00867F68"/>
    <w:rsid w:val="008701C2"/>
    <w:rsid w:val="008702A3"/>
    <w:rsid w:val="00871208"/>
    <w:rsid w:val="0087155A"/>
    <w:rsid w:val="00871846"/>
    <w:rsid w:val="008727A0"/>
    <w:rsid w:val="00873105"/>
    <w:rsid w:val="008737D3"/>
    <w:rsid w:val="00873BFC"/>
    <w:rsid w:val="00873E0E"/>
    <w:rsid w:val="00873FFE"/>
    <w:rsid w:val="008748FE"/>
    <w:rsid w:val="00875689"/>
    <w:rsid w:val="00876473"/>
    <w:rsid w:val="0087790D"/>
    <w:rsid w:val="00877CBF"/>
    <w:rsid w:val="00877F59"/>
    <w:rsid w:val="008805A6"/>
    <w:rsid w:val="00880803"/>
    <w:rsid w:val="00880A59"/>
    <w:rsid w:val="00880C0A"/>
    <w:rsid w:val="008816BA"/>
    <w:rsid w:val="00881E13"/>
    <w:rsid w:val="00882043"/>
    <w:rsid w:val="00882626"/>
    <w:rsid w:val="00882C0D"/>
    <w:rsid w:val="00882D53"/>
    <w:rsid w:val="00882D79"/>
    <w:rsid w:val="00882F9C"/>
    <w:rsid w:val="00882FD2"/>
    <w:rsid w:val="008833D2"/>
    <w:rsid w:val="00883437"/>
    <w:rsid w:val="008834C5"/>
    <w:rsid w:val="008839FD"/>
    <w:rsid w:val="00883C24"/>
    <w:rsid w:val="00884137"/>
    <w:rsid w:val="00884406"/>
    <w:rsid w:val="008846C4"/>
    <w:rsid w:val="00884774"/>
    <w:rsid w:val="008850B6"/>
    <w:rsid w:val="008851FA"/>
    <w:rsid w:val="00885309"/>
    <w:rsid w:val="008853F8"/>
    <w:rsid w:val="00885F12"/>
    <w:rsid w:val="008871CA"/>
    <w:rsid w:val="008909D3"/>
    <w:rsid w:val="00890E35"/>
    <w:rsid w:val="008921DE"/>
    <w:rsid w:val="0089316A"/>
    <w:rsid w:val="00894166"/>
    <w:rsid w:val="008946A8"/>
    <w:rsid w:val="00895129"/>
    <w:rsid w:val="008953BD"/>
    <w:rsid w:val="008954B8"/>
    <w:rsid w:val="0089642D"/>
    <w:rsid w:val="0089672C"/>
    <w:rsid w:val="00896795"/>
    <w:rsid w:val="00897582"/>
    <w:rsid w:val="0089785F"/>
    <w:rsid w:val="008A1C5E"/>
    <w:rsid w:val="008A240A"/>
    <w:rsid w:val="008A41C7"/>
    <w:rsid w:val="008A4628"/>
    <w:rsid w:val="008A55F9"/>
    <w:rsid w:val="008A5A1C"/>
    <w:rsid w:val="008A5DEC"/>
    <w:rsid w:val="008A61BA"/>
    <w:rsid w:val="008A6F26"/>
    <w:rsid w:val="008A6F51"/>
    <w:rsid w:val="008A7607"/>
    <w:rsid w:val="008A7D50"/>
    <w:rsid w:val="008B23B4"/>
    <w:rsid w:val="008B243D"/>
    <w:rsid w:val="008B3299"/>
    <w:rsid w:val="008B3822"/>
    <w:rsid w:val="008B39DF"/>
    <w:rsid w:val="008B47CB"/>
    <w:rsid w:val="008B58B7"/>
    <w:rsid w:val="008B61F5"/>
    <w:rsid w:val="008B6A6C"/>
    <w:rsid w:val="008B6F3D"/>
    <w:rsid w:val="008C15BB"/>
    <w:rsid w:val="008C17BC"/>
    <w:rsid w:val="008C25A0"/>
    <w:rsid w:val="008C27E7"/>
    <w:rsid w:val="008C28E5"/>
    <w:rsid w:val="008C32C6"/>
    <w:rsid w:val="008C3C56"/>
    <w:rsid w:val="008C4E5F"/>
    <w:rsid w:val="008C504A"/>
    <w:rsid w:val="008C5CF7"/>
    <w:rsid w:val="008C6886"/>
    <w:rsid w:val="008C68F9"/>
    <w:rsid w:val="008C6C82"/>
    <w:rsid w:val="008C760E"/>
    <w:rsid w:val="008D0C9B"/>
    <w:rsid w:val="008D1349"/>
    <w:rsid w:val="008D13DE"/>
    <w:rsid w:val="008D15F7"/>
    <w:rsid w:val="008D1FDE"/>
    <w:rsid w:val="008D29D5"/>
    <w:rsid w:val="008D2E0A"/>
    <w:rsid w:val="008D351D"/>
    <w:rsid w:val="008D41D1"/>
    <w:rsid w:val="008D6606"/>
    <w:rsid w:val="008D6979"/>
    <w:rsid w:val="008D764E"/>
    <w:rsid w:val="008D7E0B"/>
    <w:rsid w:val="008E1428"/>
    <w:rsid w:val="008E1C45"/>
    <w:rsid w:val="008E242E"/>
    <w:rsid w:val="008E2FE2"/>
    <w:rsid w:val="008E3A70"/>
    <w:rsid w:val="008E3D8F"/>
    <w:rsid w:val="008E3F2B"/>
    <w:rsid w:val="008E5571"/>
    <w:rsid w:val="008E6125"/>
    <w:rsid w:val="008E647B"/>
    <w:rsid w:val="008E65D6"/>
    <w:rsid w:val="008E6DD3"/>
    <w:rsid w:val="008E6DD7"/>
    <w:rsid w:val="008E7882"/>
    <w:rsid w:val="008E7B53"/>
    <w:rsid w:val="008E7B61"/>
    <w:rsid w:val="008F0731"/>
    <w:rsid w:val="008F3522"/>
    <w:rsid w:val="008F3712"/>
    <w:rsid w:val="008F37F6"/>
    <w:rsid w:val="008F3AE2"/>
    <w:rsid w:val="008F4C36"/>
    <w:rsid w:val="008F6221"/>
    <w:rsid w:val="008F63BB"/>
    <w:rsid w:val="008F722B"/>
    <w:rsid w:val="008F777B"/>
    <w:rsid w:val="008F7876"/>
    <w:rsid w:val="008F7CCE"/>
    <w:rsid w:val="008F7CDC"/>
    <w:rsid w:val="009001C4"/>
    <w:rsid w:val="00901B39"/>
    <w:rsid w:val="00901D24"/>
    <w:rsid w:val="00902417"/>
    <w:rsid w:val="00902554"/>
    <w:rsid w:val="00903770"/>
    <w:rsid w:val="00903CB4"/>
    <w:rsid w:val="00904585"/>
    <w:rsid w:val="0090483C"/>
    <w:rsid w:val="00905F3F"/>
    <w:rsid w:val="009062BA"/>
    <w:rsid w:val="009064E2"/>
    <w:rsid w:val="00906EC9"/>
    <w:rsid w:val="0090703C"/>
    <w:rsid w:val="0090763C"/>
    <w:rsid w:val="009077C7"/>
    <w:rsid w:val="00907A10"/>
    <w:rsid w:val="00910854"/>
    <w:rsid w:val="00911882"/>
    <w:rsid w:val="0091220E"/>
    <w:rsid w:val="00912807"/>
    <w:rsid w:val="009140BE"/>
    <w:rsid w:val="0091465A"/>
    <w:rsid w:val="00915ADF"/>
    <w:rsid w:val="009163C4"/>
    <w:rsid w:val="0091732E"/>
    <w:rsid w:val="00920216"/>
    <w:rsid w:val="00920463"/>
    <w:rsid w:val="00920722"/>
    <w:rsid w:val="0092090A"/>
    <w:rsid w:val="009212BA"/>
    <w:rsid w:val="00921783"/>
    <w:rsid w:val="009231E5"/>
    <w:rsid w:val="00923384"/>
    <w:rsid w:val="0092347D"/>
    <w:rsid w:val="009236E0"/>
    <w:rsid w:val="009238C7"/>
    <w:rsid w:val="00923D68"/>
    <w:rsid w:val="009245CA"/>
    <w:rsid w:val="00924DE1"/>
    <w:rsid w:val="00925077"/>
    <w:rsid w:val="00925686"/>
    <w:rsid w:val="009256E8"/>
    <w:rsid w:val="00925DB0"/>
    <w:rsid w:val="00926345"/>
    <w:rsid w:val="00926E4D"/>
    <w:rsid w:val="0092739F"/>
    <w:rsid w:val="00927481"/>
    <w:rsid w:val="00927C44"/>
    <w:rsid w:val="0093105B"/>
    <w:rsid w:val="0093106E"/>
    <w:rsid w:val="0093352D"/>
    <w:rsid w:val="00934A70"/>
    <w:rsid w:val="00934ED4"/>
    <w:rsid w:val="00935123"/>
    <w:rsid w:val="009371EA"/>
    <w:rsid w:val="009376FF"/>
    <w:rsid w:val="0093783A"/>
    <w:rsid w:val="00940185"/>
    <w:rsid w:val="009401E4"/>
    <w:rsid w:val="009405C1"/>
    <w:rsid w:val="009405FF"/>
    <w:rsid w:val="0094068D"/>
    <w:rsid w:val="00940735"/>
    <w:rsid w:val="00940BCD"/>
    <w:rsid w:val="00940D60"/>
    <w:rsid w:val="00941279"/>
    <w:rsid w:val="009424E7"/>
    <w:rsid w:val="00942A55"/>
    <w:rsid w:val="00942D17"/>
    <w:rsid w:val="00943525"/>
    <w:rsid w:val="00943E0F"/>
    <w:rsid w:val="00944834"/>
    <w:rsid w:val="00944C8E"/>
    <w:rsid w:val="009456CB"/>
    <w:rsid w:val="009459DE"/>
    <w:rsid w:val="00945B87"/>
    <w:rsid w:val="009460DF"/>
    <w:rsid w:val="009462D5"/>
    <w:rsid w:val="00946840"/>
    <w:rsid w:val="009468F5"/>
    <w:rsid w:val="009477E3"/>
    <w:rsid w:val="00947E8E"/>
    <w:rsid w:val="009500AA"/>
    <w:rsid w:val="00950D92"/>
    <w:rsid w:val="00951783"/>
    <w:rsid w:val="00953EB6"/>
    <w:rsid w:val="009541AB"/>
    <w:rsid w:val="0095456C"/>
    <w:rsid w:val="009547B3"/>
    <w:rsid w:val="00955F5E"/>
    <w:rsid w:val="009563C1"/>
    <w:rsid w:val="00956905"/>
    <w:rsid w:val="00957302"/>
    <w:rsid w:val="00957909"/>
    <w:rsid w:val="00957A65"/>
    <w:rsid w:val="009614C6"/>
    <w:rsid w:val="00961591"/>
    <w:rsid w:val="0096173B"/>
    <w:rsid w:val="009618BD"/>
    <w:rsid w:val="00961A1A"/>
    <w:rsid w:val="00961EFE"/>
    <w:rsid w:val="009626D9"/>
    <w:rsid w:val="00962BFB"/>
    <w:rsid w:val="00962E1C"/>
    <w:rsid w:val="00963463"/>
    <w:rsid w:val="0096349D"/>
    <w:rsid w:val="009636CC"/>
    <w:rsid w:val="00963B1D"/>
    <w:rsid w:val="00963BCC"/>
    <w:rsid w:val="00964954"/>
    <w:rsid w:val="00964C6C"/>
    <w:rsid w:val="00964EA5"/>
    <w:rsid w:val="00966DEC"/>
    <w:rsid w:val="0096789C"/>
    <w:rsid w:val="009708E8"/>
    <w:rsid w:val="0097091A"/>
    <w:rsid w:val="00970965"/>
    <w:rsid w:val="0097172E"/>
    <w:rsid w:val="0097194E"/>
    <w:rsid w:val="00971D6D"/>
    <w:rsid w:val="009720D6"/>
    <w:rsid w:val="00973591"/>
    <w:rsid w:val="00973651"/>
    <w:rsid w:val="0097391A"/>
    <w:rsid w:val="00974E82"/>
    <w:rsid w:val="00975197"/>
    <w:rsid w:val="009755F0"/>
    <w:rsid w:val="00975C75"/>
    <w:rsid w:val="0097673B"/>
    <w:rsid w:val="00976FC1"/>
    <w:rsid w:val="00977819"/>
    <w:rsid w:val="00980212"/>
    <w:rsid w:val="009807F5"/>
    <w:rsid w:val="009809BD"/>
    <w:rsid w:val="009809E6"/>
    <w:rsid w:val="00980DBD"/>
    <w:rsid w:val="0098105F"/>
    <w:rsid w:val="00981635"/>
    <w:rsid w:val="009825AA"/>
    <w:rsid w:val="00983014"/>
    <w:rsid w:val="009837E3"/>
    <w:rsid w:val="00983E1F"/>
    <w:rsid w:val="009841C0"/>
    <w:rsid w:val="009842B1"/>
    <w:rsid w:val="00984D07"/>
    <w:rsid w:val="00984D36"/>
    <w:rsid w:val="00984E4F"/>
    <w:rsid w:val="00985570"/>
    <w:rsid w:val="009863B9"/>
    <w:rsid w:val="009866CE"/>
    <w:rsid w:val="00986B1D"/>
    <w:rsid w:val="00987547"/>
    <w:rsid w:val="00987C7D"/>
    <w:rsid w:val="00987C94"/>
    <w:rsid w:val="00990380"/>
    <w:rsid w:val="00990874"/>
    <w:rsid w:val="0099102F"/>
    <w:rsid w:val="009921DB"/>
    <w:rsid w:val="009921E8"/>
    <w:rsid w:val="00993097"/>
    <w:rsid w:val="009936AC"/>
    <w:rsid w:val="009940EF"/>
    <w:rsid w:val="009948DE"/>
    <w:rsid w:val="00994A8D"/>
    <w:rsid w:val="00994D06"/>
    <w:rsid w:val="00995349"/>
    <w:rsid w:val="0099537D"/>
    <w:rsid w:val="00995765"/>
    <w:rsid w:val="009975A7"/>
    <w:rsid w:val="00997A45"/>
    <w:rsid w:val="00997CF0"/>
    <w:rsid w:val="009A0639"/>
    <w:rsid w:val="009A066F"/>
    <w:rsid w:val="009A0BBC"/>
    <w:rsid w:val="009A0CAC"/>
    <w:rsid w:val="009A2C9F"/>
    <w:rsid w:val="009A399D"/>
    <w:rsid w:val="009A3EFD"/>
    <w:rsid w:val="009A5AFD"/>
    <w:rsid w:val="009A6601"/>
    <w:rsid w:val="009A6CFE"/>
    <w:rsid w:val="009A6EFD"/>
    <w:rsid w:val="009A7EE3"/>
    <w:rsid w:val="009A7EF2"/>
    <w:rsid w:val="009B182F"/>
    <w:rsid w:val="009B19DC"/>
    <w:rsid w:val="009B2221"/>
    <w:rsid w:val="009B2D9D"/>
    <w:rsid w:val="009B2ECC"/>
    <w:rsid w:val="009B34A4"/>
    <w:rsid w:val="009B39DC"/>
    <w:rsid w:val="009B4613"/>
    <w:rsid w:val="009B5159"/>
    <w:rsid w:val="009B5520"/>
    <w:rsid w:val="009B5D94"/>
    <w:rsid w:val="009B61E7"/>
    <w:rsid w:val="009B7287"/>
    <w:rsid w:val="009C0087"/>
    <w:rsid w:val="009C049A"/>
    <w:rsid w:val="009C1019"/>
    <w:rsid w:val="009C2861"/>
    <w:rsid w:val="009C3E8F"/>
    <w:rsid w:val="009C3FE2"/>
    <w:rsid w:val="009C41E0"/>
    <w:rsid w:val="009C46F8"/>
    <w:rsid w:val="009C5090"/>
    <w:rsid w:val="009C54DC"/>
    <w:rsid w:val="009C6445"/>
    <w:rsid w:val="009C6A66"/>
    <w:rsid w:val="009C6E72"/>
    <w:rsid w:val="009D18FB"/>
    <w:rsid w:val="009D2C36"/>
    <w:rsid w:val="009D340C"/>
    <w:rsid w:val="009D385F"/>
    <w:rsid w:val="009D3C3F"/>
    <w:rsid w:val="009D3F41"/>
    <w:rsid w:val="009D45AF"/>
    <w:rsid w:val="009D4D67"/>
    <w:rsid w:val="009D509E"/>
    <w:rsid w:val="009D5357"/>
    <w:rsid w:val="009D635B"/>
    <w:rsid w:val="009D66DC"/>
    <w:rsid w:val="009D70D5"/>
    <w:rsid w:val="009D7F6F"/>
    <w:rsid w:val="009E0393"/>
    <w:rsid w:val="009E041A"/>
    <w:rsid w:val="009E070F"/>
    <w:rsid w:val="009E07D3"/>
    <w:rsid w:val="009E0929"/>
    <w:rsid w:val="009E10FD"/>
    <w:rsid w:val="009E257B"/>
    <w:rsid w:val="009E2F58"/>
    <w:rsid w:val="009E2F91"/>
    <w:rsid w:val="009E4B0E"/>
    <w:rsid w:val="009E4B4D"/>
    <w:rsid w:val="009E56DE"/>
    <w:rsid w:val="009E56E2"/>
    <w:rsid w:val="009E587D"/>
    <w:rsid w:val="009E632B"/>
    <w:rsid w:val="009E73DE"/>
    <w:rsid w:val="009E77E6"/>
    <w:rsid w:val="009F06F2"/>
    <w:rsid w:val="009F0742"/>
    <w:rsid w:val="009F07A0"/>
    <w:rsid w:val="009F20D7"/>
    <w:rsid w:val="009F35FB"/>
    <w:rsid w:val="009F4070"/>
    <w:rsid w:val="009F4376"/>
    <w:rsid w:val="009F451C"/>
    <w:rsid w:val="009F47D7"/>
    <w:rsid w:val="009F4A83"/>
    <w:rsid w:val="009F4A94"/>
    <w:rsid w:val="009F4BBE"/>
    <w:rsid w:val="009F635E"/>
    <w:rsid w:val="009F6E91"/>
    <w:rsid w:val="009F714F"/>
    <w:rsid w:val="009F7E8C"/>
    <w:rsid w:val="00A010E8"/>
    <w:rsid w:val="00A02C5D"/>
    <w:rsid w:val="00A038EF"/>
    <w:rsid w:val="00A046C9"/>
    <w:rsid w:val="00A04D2D"/>
    <w:rsid w:val="00A0510F"/>
    <w:rsid w:val="00A07A86"/>
    <w:rsid w:val="00A10785"/>
    <w:rsid w:val="00A10C41"/>
    <w:rsid w:val="00A11960"/>
    <w:rsid w:val="00A12553"/>
    <w:rsid w:val="00A12798"/>
    <w:rsid w:val="00A1298C"/>
    <w:rsid w:val="00A12C4A"/>
    <w:rsid w:val="00A140D3"/>
    <w:rsid w:val="00A1441C"/>
    <w:rsid w:val="00A1446B"/>
    <w:rsid w:val="00A14AD1"/>
    <w:rsid w:val="00A15FD4"/>
    <w:rsid w:val="00A1623A"/>
    <w:rsid w:val="00A167F2"/>
    <w:rsid w:val="00A16C63"/>
    <w:rsid w:val="00A1751F"/>
    <w:rsid w:val="00A17EFE"/>
    <w:rsid w:val="00A20834"/>
    <w:rsid w:val="00A20C78"/>
    <w:rsid w:val="00A2234E"/>
    <w:rsid w:val="00A22873"/>
    <w:rsid w:val="00A2312E"/>
    <w:rsid w:val="00A23A51"/>
    <w:rsid w:val="00A23D1C"/>
    <w:rsid w:val="00A24323"/>
    <w:rsid w:val="00A25078"/>
    <w:rsid w:val="00A2512C"/>
    <w:rsid w:val="00A2515B"/>
    <w:rsid w:val="00A25737"/>
    <w:rsid w:val="00A25751"/>
    <w:rsid w:val="00A25754"/>
    <w:rsid w:val="00A2588E"/>
    <w:rsid w:val="00A26941"/>
    <w:rsid w:val="00A26EDF"/>
    <w:rsid w:val="00A30D5F"/>
    <w:rsid w:val="00A31AEE"/>
    <w:rsid w:val="00A31BA0"/>
    <w:rsid w:val="00A31D21"/>
    <w:rsid w:val="00A32D47"/>
    <w:rsid w:val="00A3381D"/>
    <w:rsid w:val="00A34789"/>
    <w:rsid w:val="00A34CF3"/>
    <w:rsid w:val="00A35DE3"/>
    <w:rsid w:val="00A361C0"/>
    <w:rsid w:val="00A3630E"/>
    <w:rsid w:val="00A365EF"/>
    <w:rsid w:val="00A36766"/>
    <w:rsid w:val="00A37BB8"/>
    <w:rsid w:val="00A37C7C"/>
    <w:rsid w:val="00A37D74"/>
    <w:rsid w:val="00A404AB"/>
    <w:rsid w:val="00A407F7"/>
    <w:rsid w:val="00A40AD8"/>
    <w:rsid w:val="00A415A4"/>
    <w:rsid w:val="00A416D1"/>
    <w:rsid w:val="00A41FF8"/>
    <w:rsid w:val="00A420B2"/>
    <w:rsid w:val="00A42D87"/>
    <w:rsid w:val="00A42DD0"/>
    <w:rsid w:val="00A434D8"/>
    <w:rsid w:val="00A443FD"/>
    <w:rsid w:val="00A44402"/>
    <w:rsid w:val="00A44BD3"/>
    <w:rsid w:val="00A4503B"/>
    <w:rsid w:val="00A4521D"/>
    <w:rsid w:val="00A45728"/>
    <w:rsid w:val="00A45D95"/>
    <w:rsid w:val="00A46624"/>
    <w:rsid w:val="00A46D6F"/>
    <w:rsid w:val="00A46FDF"/>
    <w:rsid w:val="00A51AB6"/>
    <w:rsid w:val="00A51F0A"/>
    <w:rsid w:val="00A528EF"/>
    <w:rsid w:val="00A531EE"/>
    <w:rsid w:val="00A53CF3"/>
    <w:rsid w:val="00A544DA"/>
    <w:rsid w:val="00A5472D"/>
    <w:rsid w:val="00A54843"/>
    <w:rsid w:val="00A54EF2"/>
    <w:rsid w:val="00A55424"/>
    <w:rsid w:val="00A5542E"/>
    <w:rsid w:val="00A55D48"/>
    <w:rsid w:val="00A57067"/>
    <w:rsid w:val="00A57BEB"/>
    <w:rsid w:val="00A6058E"/>
    <w:rsid w:val="00A61370"/>
    <w:rsid w:val="00A61673"/>
    <w:rsid w:val="00A625A5"/>
    <w:rsid w:val="00A62B90"/>
    <w:rsid w:val="00A63A19"/>
    <w:rsid w:val="00A63D74"/>
    <w:rsid w:val="00A64926"/>
    <w:rsid w:val="00A64E73"/>
    <w:rsid w:val="00A65041"/>
    <w:rsid w:val="00A6521F"/>
    <w:rsid w:val="00A65899"/>
    <w:rsid w:val="00A665CF"/>
    <w:rsid w:val="00A67CA7"/>
    <w:rsid w:val="00A7015E"/>
    <w:rsid w:val="00A7154B"/>
    <w:rsid w:val="00A719AD"/>
    <w:rsid w:val="00A71D82"/>
    <w:rsid w:val="00A72084"/>
    <w:rsid w:val="00A72556"/>
    <w:rsid w:val="00A731AF"/>
    <w:rsid w:val="00A73989"/>
    <w:rsid w:val="00A73C02"/>
    <w:rsid w:val="00A74611"/>
    <w:rsid w:val="00A76D6A"/>
    <w:rsid w:val="00A76DD6"/>
    <w:rsid w:val="00A7752F"/>
    <w:rsid w:val="00A77A88"/>
    <w:rsid w:val="00A800F1"/>
    <w:rsid w:val="00A81542"/>
    <w:rsid w:val="00A81694"/>
    <w:rsid w:val="00A816B4"/>
    <w:rsid w:val="00A836DD"/>
    <w:rsid w:val="00A83A4B"/>
    <w:rsid w:val="00A83E46"/>
    <w:rsid w:val="00A83F19"/>
    <w:rsid w:val="00A8590F"/>
    <w:rsid w:val="00A85C35"/>
    <w:rsid w:val="00A85D89"/>
    <w:rsid w:val="00A86153"/>
    <w:rsid w:val="00A87A13"/>
    <w:rsid w:val="00A91207"/>
    <w:rsid w:val="00A91812"/>
    <w:rsid w:val="00A92061"/>
    <w:rsid w:val="00A9246E"/>
    <w:rsid w:val="00A92603"/>
    <w:rsid w:val="00A9261C"/>
    <w:rsid w:val="00A92D19"/>
    <w:rsid w:val="00A92F2B"/>
    <w:rsid w:val="00A935AD"/>
    <w:rsid w:val="00A93A85"/>
    <w:rsid w:val="00A93E42"/>
    <w:rsid w:val="00A93FC7"/>
    <w:rsid w:val="00A94249"/>
    <w:rsid w:val="00A943C5"/>
    <w:rsid w:val="00A94466"/>
    <w:rsid w:val="00A94708"/>
    <w:rsid w:val="00A94BC9"/>
    <w:rsid w:val="00A94CC9"/>
    <w:rsid w:val="00A959BC"/>
    <w:rsid w:val="00A96C40"/>
    <w:rsid w:val="00A96E89"/>
    <w:rsid w:val="00A97B10"/>
    <w:rsid w:val="00AA03F9"/>
    <w:rsid w:val="00AA0A3E"/>
    <w:rsid w:val="00AA2562"/>
    <w:rsid w:val="00AA2A06"/>
    <w:rsid w:val="00AA2CB9"/>
    <w:rsid w:val="00AA2EC7"/>
    <w:rsid w:val="00AA37DD"/>
    <w:rsid w:val="00AA3B29"/>
    <w:rsid w:val="00AA3C60"/>
    <w:rsid w:val="00AA3E5F"/>
    <w:rsid w:val="00AA4AA0"/>
    <w:rsid w:val="00AA4F12"/>
    <w:rsid w:val="00AA5206"/>
    <w:rsid w:val="00AA53E3"/>
    <w:rsid w:val="00AA5923"/>
    <w:rsid w:val="00AA6E91"/>
    <w:rsid w:val="00AA7337"/>
    <w:rsid w:val="00AB00F8"/>
    <w:rsid w:val="00AB2ABB"/>
    <w:rsid w:val="00AB2AF5"/>
    <w:rsid w:val="00AB2CB1"/>
    <w:rsid w:val="00AB2D78"/>
    <w:rsid w:val="00AB2FF4"/>
    <w:rsid w:val="00AB3304"/>
    <w:rsid w:val="00AB3A79"/>
    <w:rsid w:val="00AB5F9C"/>
    <w:rsid w:val="00AB6A0B"/>
    <w:rsid w:val="00AB6A3C"/>
    <w:rsid w:val="00AB6FBB"/>
    <w:rsid w:val="00AC0475"/>
    <w:rsid w:val="00AC157F"/>
    <w:rsid w:val="00AC1AD6"/>
    <w:rsid w:val="00AC1EA9"/>
    <w:rsid w:val="00AC49F5"/>
    <w:rsid w:val="00AC763F"/>
    <w:rsid w:val="00AC7889"/>
    <w:rsid w:val="00AD3BF3"/>
    <w:rsid w:val="00AD43E0"/>
    <w:rsid w:val="00AD4843"/>
    <w:rsid w:val="00AD48EE"/>
    <w:rsid w:val="00AD4A6B"/>
    <w:rsid w:val="00AD4B5C"/>
    <w:rsid w:val="00AD5E24"/>
    <w:rsid w:val="00AD5EB4"/>
    <w:rsid w:val="00AD64DF"/>
    <w:rsid w:val="00AD7A1B"/>
    <w:rsid w:val="00AD7E39"/>
    <w:rsid w:val="00AE06FC"/>
    <w:rsid w:val="00AE1025"/>
    <w:rsid w:val="00AE1750"/>
    <w:rsid w:val="00AE17EF"/>
    <w:rsid w:val="00AE3935"/>
    <w:rsid w:val="00AE3F03"/>
    <w:rsid w:val="00AE48D0"/>
    <w:rsid w:val="00AE4B24"/>
    <w:rsid w:val="00AE55EB"/>
    <w:rsid w:val="00AE5D62"/>
    <w:rsid w:val="00AE5EB2"/>
    <w:rsid w:val="00AE64F0"/>
    <w:rsid w:val="00AE6EC2"/>
    <w:rsid w:val="00AE6F4D"/>
    <w:rsid w:val="00AE7633"/>
    <w:rsid w:val="00AE7721"/>
    <w:rsid w:val="00AE78A7"/>
    <w:rsid w:val="00AF0A51"/>
    <w:rsid w:val="00AF0E0B"/>
    <w:rsid w:val="00AF1B26"/>
    <w:rsid w:val="00AF1D4F"/>
    <w:rsid w:val="00AF21E8"/>
    <w:rsid w:val="00AF23C8"/>
    <w:rsid w:val="00AF2559"/>
    <w:rsid w:val="00AF2AE2"/>
    <w:rsid w:val="00AF31AF"/>
    <w:rsid w:val="00AF57D6"/>
    <w:rsid w:val="00AF5C5D"/>
    <w:rsid w:val="00AF5D84"/>
    <w:rsid w:val="00AF5D87"/>
    <w:rsid w:val="00AF5DBF"/>
    <w:rsid w:val="00AF716D"/>
    <w:rsid w:val="00AF735A"/>
    <w:rsid w:val="00AF77D6"/>
    <w:rsid w:val="00B008C2"/>
    <w:rsid w:val="00B01577"/>
    <w:rsid w:val="00B01B1B"/>
    <w:rsid w:val="00B01CE8"/>
    <w:rsid w:val="00B02C2B"/>
    <w:rsid w:val="00B0377E"/>
    <w:rsid w:val="00B03BB8"/>
    <w:rsid w:val="00B04305"/>
    <w:rsid w:val="00B05E35"/>
    <w:rsid w:val="00B05E76"/>
    <w:rsid w:val="00B07340"/>
    <w:rsid w:val="00B0788E"/>
    <w:rsid w:val="00B07986"/>
    <w:rsid w:val="00B07BA9"/>
    <w:rsid w:val="00B10055"/>
    <w:rsid w:val="00B1014A"/>
    <w:rsid w:val="00B1141E"/>
    <w:rsid w:val="00B114D1"/>
    <w:rsid w:val="00B1278B"/>
    <w:rsid w:val="00B127DA"/>
    <w:rsid w:val="00B12D9D"/>
    <w:rsid w:val="00B149D7"/>
    <w:rsid w:val="00B14B44"/>
    <w:rsid w:val="00B14EAB"/>
    <w:rsid w:val="00B15B06"/>
    <w:rsid w:val="00B15CFF"/>
    <w:rsid w:val="00B16261"/>
    <w:rsid w:val="00B17295"/>
    <w:rsid w:val="00B207B7"/>
    <w:rsid w:val="00B21089"/>
    <w:rsid w:val="00B215F5"/>
    <w:rsid w:val="00B23F34"/>
    <w:rsid w:val="00B2403D"/>
    <w:rsid w:val="00B24597"/>
    <w:rsid w:val="00B249AF"/>
    <w:rsid w:val="00B24B63"/>
    <w:rsid w:val="00B26B62"/>
    <w:rsid w:val="00B2733A"/>
    <w:rsid w:val="00B27389"/>
    <w:rsid w:val="00B27967"/>
    <w:rsid w:val="00B27A54"/>
    <w:rsid w:val="00B30783"/>
    <w:rsid w:val="00B31240"/>
    <w:rsid w:val="00B318DC"/>
    <w:rsid w:val="00B31E4E"/>
    <w:rsid w:val="00B31F10"/>
    <w:rsid w:val="00B33F02"/>
    <w:rsid w:val="00B34230"/>
    <w:rsid w:val="00B34B34"/>
    <w:rsid w:val="00B34B89"/>
    <w:rsid w:val="00B35340"/>
    <w:rsid w:val="00B3638B"/>
    <w:rsid w:val="00B36674"/>
    <w:rsid w:val="00B40850"/>
    <w:rsid w:val="00B41F0F"/>
    <w:rsid w:val="00B42560"/>
    <w:rsid w:val="00B4316D"/>
    <w:rsid w:val="00B43B14"/>
    <w:rsid w:val="00B43C51"/>
    <w:rsid w:val="00B43D0F"/>
    <w:rsid w:val="00B445CA"/>
    <w:rsid w:val="00B45133"/>
    <w:rsid w:val="00B455AA"/>
    <w:rsid w:val="00B4563E"/>
    <w:rsid w:val="00B456D6"/>
    <w:rsid w:val="00B45778"/>
    <w:rsid w:val="00B457A1"/>
    <w:rsid w:val="00B45A9E"/>
    <w:rsid w:val="00B45D82"/>
    <w:rsid w:val="00B45F54"/>
    <w:rsid w:val="00B4630F"/>
    <w:rsid w:val="00B464B1"/>
    <w:rsid w:val="00B46B04"/>
    <w:rsid w:val="00B47325"/>
    <w:rsid w:val="00B47A4A"/>
    <w:rsid w:val="00B47B99"/>
    <w:rsid w:val="00B506F2"/>
    <w:rsid w:val="00B510E3"/>
    <w:rsid w:val="00B51A11"/>
    <w:rsid w:val="00B51F65"/>
    <w:rsid w:val="00B521AC"/>
    <w:rsid w:val="00B522A0"/>
    <w:rsid w:val="00B52672"/>
    <w:rsid w:val="00B52702"/>
    <w:rsid w:val="00B52933"/>
    <w:rsid w:val="00B53397"/>
    <w:rsid w:val="00B54981"/>
    <w:rsid w:val="00B5498D"/>
    <w:rsid w:val="00B5499C"/>
    <w:rsid w:val="00B54C78"/>
    <w:rsid w:val="00B5501D"/>
    <w:rsid w:val="00B556DC"/>
    <w:rsid w:val="00B559DF"/>
    <w:rsid w:val="00B567DE"/>
    <w:rsid w:val="00B573FC"/>
    <w:rsid w:val="00B5748F"/>
    <w:rsid w:val="00B57491"/>
    <w:rsid w:val="00B57726"/>
    <w:rsid w:val="00B60DDE"/>
    <w:rsid w:val="00B6151E"/>
    <w:rsid w:val="00B626C4"/>
    <w:rsid w:val="00B62DF0"/>
    <w:rsid w:val="00B64962"/>
    <w:rsid w:val="00B66559"/>
    <w:rsid w:val="00B675BC"/>
    <w:rsid w:val="00B676EC"/>
    <w:rsid w:val="00B67925"/>
    <w:rsid w:val="00B67B1F"/>
    <w:rsid w:val="00B67E3F"/>
    <w:rsid w:val="00B67F78"/>
    <w:rsid w:val="00B70054"/>
    <w:rsid w:val="00B7016C"/>
    <w:rsid w:val="00B7039B"/>
    <w:rsid w:val="00B709D2"/>
    <w:rsid w:val="00B71FF9"/>
    <w:rsid w:val="00B7250A"/>
    <w:rsid w:val="00B726B5"/>
    <w:rsid w:val="00B7370F"/>
    <w:rsid w:val="00B74300"/>
    <w:rsid w:val="00B74D1E"/>
    <w:rsid w:val="00B756EA"/>
    <w:rsid w:val="00B7612E"/>
    <w:rsid w:val="00B768A0"/>
    <w:rsid w:val="00B76A18"/>
    <w:rsid w:val="00B77AA8"/>
    <w:rsid w:val="00B80AF0"/>
    <w:rsid w:val="00B8129B"/>
    <w:rsid w:val="00B8133A"/>
    <w:rsid w:val="00B81599"/>
    <w:rsid w:val="00B8194C"/>
    <w:rsid w:val="00B81F64"/>
    <w:rsid w:val="00B82BED"/>
    <w:rsid w:val="00B84C6C"/>
    <w:rsid w:val="00B858D6"/>
    <w:rsid w:val="00B85C75"/>
    <w:rsid w:val="00B870C3"/>
    <w:rsid w:val="00B90463"/>
    <w:rsid w:val="00B917C5"/>
    <w:rsid w:val="00B91BA7"/>
    <w:rsid w:val="00B920FF"/>
    <w:rsid w:val="00B92687"/>
    <w:rsid w:val="00B94248"/>
    <w:rsid w:val="00B942A1"/>
    <w:rsid w:val="00B94663"/>
    <w:rsid w:val="00B94787"/>
    <w:rsid w:val="00B94B4F"/>
    <w:rsid w:val="00B95DFC"/>
    <w:rsid w:val="00B9613A"/>
    <w:rsid w:val="00B96CEB"/>
    <w:rsid w:val="00B976F6"/>
    <w:rsid w:val="00BA0CF8"/>
    <w:rsid w:val="00BA1181"/>
    <w:rsid w:val="00BA14CB"/>
    <w:rsid w:val="00BA1607"/>
    <w:rsid w:val="00BA27F0"/>
    <w:rsid w:val="00BA2881"/>
    <w:rsid w:val="00BA294A"/>
    <w:rsid w:val="00BA30C9"/>
    <w:rsid w:val="00BA3F04"/>
    <w:rsid w:val="00BA4653"/>
    <w:rsid w:val="00BA4D2F"/>
    <w:rsid w:val="00BA588F"/>
    <w:rsid w:val="00BA5E9D"/>
    <w:rsid w:val="00BA5F41"/>
    <w:rsid w:val="00BA63F7"/>
    <w:rsid w:val="00BA726B"/>
    <w:rsid w:val="00BA7385"/>
    <w:rsid w:val="00BA7704"/>
    <w:rsid w:val="00BA7BEB"/>
    <w:rsid w:val="00BB045E"/>
    <w:rsid w:val="00BB17A5"/>
    <w:rsid w:val="00BB187C"/>
    <w:rsid w:val="00BB21A6"/>
    <w:rsid w:val="00BB296B"/>
    <w:rsid w:val="00BB29D4"/>
    <w:rsid w:val="00BB2A9C"/>
    <w:rsid w:val="00BB332A"/>
    <w:rsid w:val="00BB3622"/>
    <w:rsid w:val="00BB54EC"/>
    <w:rsid w:val="00BB6353"/>
    <w:rsid w:val="00BB682C"/>
    <w:rsid w:val="00BB6922"/>
    <w:rsid w:val="00BB71E0"/>
    <w:rsid w:val="00BB7833"/>
    <w:rsid w:val="00BB7CA9"/>
    <w:rsid w:val="00BB7FD0"/>
    <w:rsid w:val="00BC1B61"/>
    <w:rsid w:val="00BC236B"/>
    <w:rsid w:val="00BC2B19"/>
    <w:rsid w:val="00BC2BB4"/>
    <w:rsid w:val="00BC3616"/>
    <w:rsid w:val="00BC460D"/>
    <w:rsid w:val="00BC65D9"/>
    <w:rsid w:val="00BC730C"/>
    <w:rsid w:val="00BC793A"/>
    <w:rsid w:val="00BC7C52"/>
    <w:rsid w:val="00BC7ED7"/>
    <w:rsid w:val="00BD0A0F"/>
    <w:rsid w:val="00BD0CF6"/>
    <w:rsid w:val="00BD1471"/>
    <w:rsid w:val="00BD14C5"/>
    <w:rsid w:val="00BD196A"/>
    <w:rsid w:val="00BD2081"/>
    <w:rsid w:val="00BD2311"/>
    <w:rsid w:val="00BD2604"/>
    <w:rsid w:val="00BD6006"/>
    <w:rsid w:val="00BD6262"/>
    <w:rsid w:val="00BD6DC2"/>
    <w:rsid w:val="00BD7069"/>
    <w:rsid w:val="00BD7EED"/>
    <w:rsid w:val="00BE13E5"/>
    <w:rsid w:val="00BE1D17"/>
    <w:rsid w:val="00BE2A9C"/>
    <w:rsid w:val="00BE2AD0"/>
    <w:rsid w:val="00BE2F34"/>
    <w:rsid w:val="00BE4131"/>
    <w:rsid w:val="00BE4630"/>
    <w:rsid w:val="00BE4C48"/>
    <w:rsid w:val="00BE5633"/>
    <w:rsid w:val="00BE61C1"/>
    <w:rsid w:val="00BE64AF"/>
    <w:rsid w:val="00BE6717"/>
    <w:rsid w:val="00BE7A00"/>
    <w:rsid w:val="00BF0381"/>
    <w:rsid w:val="00BF0527"/>
    <w:rsid w:val="00BF08BF"/>
    <w:rsid w:val="00BF0BC1"/>
    <w:rsid w:val="00BF0CB5"/>
    <w:rsid w:val="00BF14D7"/>
    <w:rsid w:val="00BF1E4F"/>
    <w:rsid w:val="00BF1FB9"/>
    <w:rsid w:val="00BF261F"/>
    <w:rsid w:val="00BF2921"/>
    <w:rsid w:val="00BF2A00"/>
    <w:rsid w:val="00BF2D37"/>
    <w:rsid w:val="00BF2E14"/>
    <w:rsid w:val="00BF2F7E"/>
    <w:rsid w:val="00BF32B3"/>
    <w:rsid w:val="00BF33ED"/>
    <w:rsid w:val="00BF37A5"/>
    <w:rsid w:val="00BF3850"/>
    <w:rsid w:val="00BF4003"/>
    <w:rsid w:val="00BF446E"/>
    <w:rsid w:val="00BF556E"/>
    <w:rsid w:val="00BF59CF"/>
    <w:rsid w:val="00BF5F4A"/>
    <w:rsid w:val="00BF6C6A"/>
    <w:rsid w:val="00BF6CB5"/>
    <w:rsid w:val="00BF6E7B"/>
    <w:rsid w:val="00BF6F05"/>
    <w:rsid w:val="00BF7097"/>
    <w:rsid w:val="00C00813"/>
    <w:rsid w:val="00C01021"/>
    <w:rsid w:val="00C01235"/>
    <w:rsid w:val="00C012BF"/>
    <w:rsid w:val="00C0141F"/>
    <w:rsid w:val="00C01560"/>
    <w:rsid w:val="00C01CCB"/>
    <w:rsid w:val="00C02224"/>
    <w:rsid w:val="00C0273D"/>
    <w:rsid w:val="00C0305A"/>
    <w:rsid w:val="00C03512"/>
    <w:rsid w:val="00C03E0A"/>
    <w:rsid w:val="00C048AF"/>
    <w:rsid w:val="00C04CB7"/>
    <w:rsid w:val="00C0597C"/>
    <w:rsid w:val="00C05B85"/>
    <w:rsid w:val="00C06AB8"/>
    <w:rsid w:val="00C06C75"/>
    <w:rsid w:val="00C077E0"/>
    <w:rsid w:val="00C078C8"/>
    <w:rsid w:val="00C07DE6"/>
    <w:rsid w:val="00C07E9E"/>
    <w:rsid w:val="00C1102A"/>
    <w:rsid w:val="00C112B6"/>
    <w:rsid w:val="00C13982"/>
    <w:rsid w:val="00C13A7E"/>
    <w:rsid w:val="00C13E4A"/>
    <w:rsid w:val="00C13F43"/>
    <w:rsid w:val="00C154B5"/>
    <w:rsid w:val="00C174A4"/>
    <w:rsid w:val="00C17872"/>
    <w:rsid w:val="00C178AA"/>
    <w:rsid w:val="00C17C2D"/>
    <w:rsid w:val="00C203FF"/>
    <w:rsid w:val="00C205E9"/>
    <w:rsid w:val="00C21157"/>
    <w:rsid w:val="00C212FC"/>
    <w:rsid w:val="00C21B87"/>
    <w:rsid w:val="00C23152"/>
    <w:rsid w:val="00C23A33"/>
    <w:rsid w:val="00C23F48"/>
    <w:rsid w:val="00C24481"/>
    <w:rsid w:val="00C25344"/>
    <w:rsid w:val="00C262BD"/>
    <w:rsid w:val="00C2639C"/>
    <w:rsid w:val="00C26CC5"/>
    <w:rsid w:val="00C30455"/>
    <w:rsid w:val="00C3097B"/>
    <w:rsid w:val="00C30E04"/>
    <w:rsid w:val="00C310C2"/>
    <w:rsid w:val="00C31A4A"/>
    <w:rsid w:val="00C32A45"/>
    <w:rsid w:val="00C33210"/>
    <w:rsid w:val="00C33D4F"/>
    <w:rsid w:val="00C3403D"/>
    <w:rsid w:val="00C3491D"/>
    <w:rsid w:val="00C360B2"/>
    <w:rsid w:val="00C36525"/>
    <w:rsid w:val="00C37DAB"/>
    <w:rsid w:val="00C407B9"/>
    <w:rsid w:val="00C40EB3"/>
    <w:rsid w:val="00C41BD9"/>
    <w:rsid w:val="00C4229C"/>
    <w:rsid w:val="00C4231F"/>
    <w:rsid w:val="00C42EEA"/>
    <w:rsid w:val="00C434FD"/>
    <w:rsid w:val="00C4350E"/>
    <w:rsid w:val="00C43719"/>
    <w:rsid w:val="00C44A8D"/>
    <w:rsid w:val="00C4547A"/>
    <w:rsid w:val="00C464B2"/>
    <w:rsid w:val="00C466AB"/>
    <w:rsid w:val="00C4756F"/>
    <w:rsid w:val="00C47AC7"/>
    <w:rsid w:val="00C47FAA"/>
    <w:rsid w:val="00C501A0"/>
    <w:rsid w:val="00C50F5D"/>
    <w:rsid w:val="00C51154"/>
    <w:rsid w:val="00C51316"/>
    <w:rsid w:val="00C51903"/>
    <w:rsid w:val="00C5192E"/>
    <w:rsid w:val="00C52DE6"/>
    <w:rsid w:val="00C53B8A"/>
    <w:rsid w:val="00C54DA1"/>
    <w:rsid w:val="00C55A1C"/>
    <w:rsid w:val="00C56522"/>
    <w:rsid w:val="00C5674F"/>
    <w:rsid w:val="00C57F15"/>
    <w:rsid w:val="00C6001E"/>
    <w:rsid w:val="00C6016B"/>
    <w:rsid w:val="00C602BB"/>
    <w:rsid w:val="00C60FED"/>
    <w:rsid w:val="00C6127C"/>
    <w:rsid w:val="00C62656"/>
    <w:rsid w:val="00C62BD6"/>
    <w:rsid w:val="00C6311B"/>
    <w:rsid w:val="00C634A7"/>
    <w:rsid w:val="00C638D7"/>
    <w:rsid w:val="00C638DF"/>
    <w:rsid w:val="00C64160"/>
    <w:rsid w:val="00C642D6"/>
    <w:rsid w:val="00C64720"/>
    <w:rsid w:val="00C64801"/>
    <w:rsid w:val="00C6517F"/>
    <w:rsid w:val="00C66088"/>
    <w:rsid w:val="00C667C2"/>
    <w:rsid w:val="00C67BA6"/>
    <w:rsid w:val="00C70DA3"/>
    <w:rsid w:val="00C71920"/>
    <w:rsid w:val="00C72A63"/>
    <w:rsid w:val="00C7300A"/>
    <w:rsid w:val="00C7321F"/>
    <w:rsid w:val="00C73ECB"/>
    <w:rsid w:val="00C74129"/>
    <w:rsid w:val="00C74927"/>
    <w:rsid w:val="00C7578B"/>
    <w:rsid w:val="00C76793"/>
    <w:rsid w:val="00C76A6E"/>
    <w:rsid w:val="00C76E38"/>
    <w:rsid w:val="00C770CD"/>
    <w:rsid w:val="00C77A70"/>
    <w:rsid w:val="00C80335"/>
    <w:rsid w:val="00C8055D"/>
    <w:rsid w:val="00C80A6E"/>
    <w:rsid w:val="00C80AE4"/>
    <w:rsid w:val="00C80C88"/>
    <w:rsid w:val="00C80D21"/>
    <w:rsid w:val="00C811AB"/>
    <w:rsid w:val="00C8184A"/>
    <w:rsid w:val="00C824F7"/>
    <w:rsid w:val="00C82642"/>
    <w:rsid w:val="00C8316A"/>
    <w:rsid w:val="00C8318C"/>
    <w:rsid w:val="00C83403"/>
    <w:rsid w:val="00C8426F"/>
    <w:rsid w:val="00C847D5"/>
    <w:rsid w:val="00C84F82"/>
    <w:rsid w:val="00C857F1"/>
    <w:rsid w:val="00C85FD9"/>
    <w:rsid w:val="00C871C4"/>
    <w:rsid w:val="00C8724F"/>
    <w:rsid w:val="00C8747A"/>
    <w:rsid w:val="00C87CC4"/>
    <w:rsid w:val="00C87FC0"/>
    <w:rsid w:val="00C90B24"/>
    <w:rsid w:val="00C91F13"/>
    <w:rsid w:val="00C9300C"/>
    <w:rsid w:val="00C9312D"/>
    <w:rsid w:val="00C94846"/>
    <w:rsid w:val="00C954EA"/>
    <w:rsid w:val="00C969DA"/>
    <w:rsid w:val="00C97301"/>
    <w:rsid w:val="00C97A15"/>
    <w:rsid w:val="00C97F5B"/>
    <w:rsid w:val="00CA0149"/>
    <w:rsid w:val="00CA109F"/>
    <w:rsid w:val="00CA1130"/>
    <w:rsid w:val="00CA1577"/>
    <w:rsid w:val="00CA2524"/>
    <w:rsid w:val="00CA30B7"/>
    <w:rsid w:val="00CA3C90"/>
    <w:rsid w:val="00CA415F"/>
    <w:rsid w:val="00CA4174"/>
    <w:rsid w:val="00CA4359"/>
    <w:rsid w:val="00CA4FD3"/>
    <w:rsid w:val="00CA529D"/>
    <w:rsid w:val="00CA5EA7"/>
    <w:rsid w:val="00CA6ACE"/>
    <w:rsid w:val="00CB026C"/>
    <w:rsid w:val="00CB051F"/>
    <w:rsid w:val="00CB1014"/>
    <w:rsid w:val="00CB1930"/>
    <w:rsid w:val="00CB1E1A"/>
    <w:rsid w:val="00CB2C14"/>
    <w:rsid w:val="00CB3A4B"/>
    <w:rsid w:val="00CB3D1B"/>
    <w:rsid w:val="00CB4135"/>
    <w:rsid w:val="00CB498F"/>
    <w:rsid w:val="00CB4B31"/>
    <w:rsid w:val="00CB58F0"/>
    <w:rsid w:val="00CB5A49"/>
    <w:rsid w:val="00CB5C15"/>
    <w:rsid w:val="00CB5F32"/>
    <w:rsid w:val="00CB66C1"/>
    <w:rsid w:val="00CB678B"/>
    <w:rsid w:val="00CB6F42"/>
    <w:rsid w:val="00CB7070"/>
    <w:rsid w:val="00CB7094"/>
    <w:rsid w:val="00CB77A0"/>
    <w:rsid w:val="00CB798D"/>
    <w:rsid w:val="00CC1228"/>
    <w:rsid w:val="00CC1A21"/>
    <w:rsid w:val="00CC2834"/>
    <w:rsid w:val="00CC28B7"/>
    <w:rsid w:val="00CC31BC"/>
    <w:rsid w:val="00CC3C72"/>
    <w:rsid w:val="00CC3F1F"/>
    <w:rsid w:val="00CC4327"/>
    <w:rsid w:val="00CC4F0F"/>
    <w:rsid w:val="00CC5190"/>
    <w:rsid w:val="00CC58EB"/>
    <w:rsid w:val="00CC6127"/>
    <w:rsid w:val="00CC612B"/>
    <w:rsid w:val="00CC62BF"/>
    <w:rsid w:val="00CC66DE"/>
    <w:rsid w:val="00CC6734"/>
    <w:rsid w:val="00CC7B1C"/>
    <w:rsid w:val="00CC7BE4"/>
    <w:rsid w:val="00CC7C0C"/>
    <w:rsid w:val="00CC7E18"/>
    <w:rsid w:val="00CD09C9"/>
    <w:rsid w:val="00CD25B0"/>
    <w:rsid w:val="00CD2C44"/>
    <w:rsid w:val="00CD2F86"/>
    <w:rsid w:val="00CD5694"/>
    <w:rsid w:val="00CD6BD1"/>
    <w:rsid w:val="00CD6C60"/>
    <w:rsid w:val="00CD72F7"/>
    <w:rsid w:val="00CD75E3"/>
    <w:rsid w:val="00CD79F7"/>
    <w:rsid w:val="00CD7B62"/>
    <w:rsid w:val="00CE036D"/>
    <w:rsid w:val="00CE0FB0"/>
    <w:rsid w:val="00CE1670"/>
    <w:rsid w:val="00CE19CE"/>
    <w:rsid w:val="00CE1B54"/>
    <w:rsid w:val="00CE1DA7"/>
    <w:rsid w:val="00CE1DB5"/>
    <w:rsid w:val="00CE2627"/>
    <w:rsid w:val="00CE26E3"/>
    <w:rsid w:val="00CE2EB2"/>
    <w:rsid w:val="00CE304B"/>
    <w:rsid w:val="00CE3709"/>
    <w:rsid w:val="00CE3AC4"/>
    <w:rsid w:val="00CE3AD0"/>
    <w:rsid w:val="00CE3B69"/>
    <w:rsid w:val="00CE3C25"/>
    <w:rsid w:val="00CE3E0C"/>
    <w:rsid w:val="00CE421C"/>
    <w:rsid w:val="00CE525D"/>
    <w:rsid w:val="00CE59F5"/>
    <w:rsid w:val="00CE5C99"/>
    <w:rsid w:val="00CE6618"/>
    <w:rsid w:val="00CE6899"/>
    <w:rsid w:val="00CE6B43"/>
    <w:rsid w:val="00CE7685"/>
    <w:rsid w:val="00CF0118"/>
    <w:rsid w:val="00CF0818"/>
    <w:rsid w:val="00CF2162"/>
    <w:rsid w:val="00CF23EA"/>
    <w:rsid w:val="00CF23EE"/>
    <w:rsid w:val="00CF321D"/>
    <w:rsid w:val="00CF3639"/>
    <w:rsid w:val="00CF41D3"/>
    <w:rsid w:val="00CF4422"/>
    <w:rsid w:val="00CF5096"/>
    <w:rsid w:val="00CF5231"/>
    <w:rsid w:val="00CF59F5"/>
    <w:rsid w:val="00CF6123"/>
    <w:rsid w:val="00CF6A52"/>
    <w:rsid w:val="00CF6D1C"/>
    <w:rsid w:val="00CF72F6"/>
    <w:rsid w:val="00CF7715"/>
    <w:rsid w:val="00CF79BD"/>
    <w:rsid w:val="00D001F7"/>
    <w:rsid w:val="00D02D29"/>
    <w:rsid w:val="00D040FA"/>
    <w:rsid w:val="00D04715"/>
    <w:rsid w:val="00D054D9"/>
    <w:rsid w:val="00D0640E"/>
    <w:rsid w:val="00D07F18"/>
    <w:rsid w:val="00D11357"/>
    <w:rsid w:val="00D117B7"/>
    <w:rsid w:val="00D11ED5"/>
    <w:rsid w:val="00D126F7"/>
    <w:rsid w:val="00D129F5"/>
    <w:rsid w:val="00D12ED9"/>
    <w:rsid w:val="00D136DB"/>
    <w:rsid w:val="00D141DD"/>
    <w:rsid w:val="00D14207"/>
    <w:rsid w:val="00D14793"/>
    <w:rsid w:val="00D1493C"/>
    <w:rsid w:val="00D1494A"/>
    <w:rsid w:val="00D14B94"/>
    <w:rsid w:val="00D14FBF"/>
    <w:rsid w:val="00D153B2"/>
    <w:rsid w:val="00D15F20"/>
    <w:rsid w:val="00D16568"/>
    <w:rsid w:val="00D16911"/>
    <w:rsid w:val="00D16B88"/>
    <w:rsid w:val="00D17ABC"/>
    <w:rsid w:val="00D21197"/>
    <w:rsid w:val="00D213E7"/>
    <w:rsid w:val="00D2161A"/>
    <w:rsid w:val="00D21887"/>
    <w:rsid w:val="00D23823"/>
    <w:rsid w:val="00D23AE8"/>
    <w:rsid w:val="00D245AF"/>
    <w:rsid w:val="00D24AA4"/>
    <w:rsid w:val="00D266DE"/>
    <w:rsid w:val="00D26F7D"/>
    <w:rsid w:val="00D30A1D"/>
    <w:rsid w:val="00D31536"/>
    <w:rsid w:val="00D31689"/>
    <w:rsid w:val="00D317C2"/>
    <w:rsid w:val="00D31B48"/>
    <w:rsid w:val="00D31FAD"/>
    <w:rsid w:val="00D321C1"/>
    <w:rsid w:val="00D3246B"/>
    <w:rsid w:val="00D325D3"/>
    <w:rsid w:val="00D32C0F"/>
    <w:rsid w:val="00D337BB"/>
    <w:rsid w:val="00D337CA"/>
    <w:rsid w:val="00D34554"/>
    <w:rsid w:val="00D34C7E"/>
    <w:rsid w:val="00D355E8"/>
    <w:rsid w:val="00D36B3D"/>
    <w:rsid w:val="00D36C9F"/>
    <w:rsid w:val="00D37073"/>
    <w:rsid w:val="00D4029A"/>
    <w:rsid w:val="00D40889"/>
    <w:rsid w:val="00D41595"/>
    <w:rsid w:val="00D41E76"/>
    <w:rsid w:val="00D424F2"/>
    <w:rsid w:val="00D42EBC"/>
    <w:rsid w:val="00D43DD6"/>
    <w:rsid w:val="00D43E0C"/>
    <w:rsid w:val="00D44F03"/>
    <w:rsid w:val="00D45020"/>
    <w:rsid w:val="00D45228"/>
    <w:rsid w:val="00D454EC"/>
    <w:rsid w:val="00D458BA"/>
    <w:rsid w:val="00D45FD1"/>
    <w:rsid w:val="00D462E8"/>
    <w:rsid w:val="00D46B39"/>
    <w:rsid w:val="00D4745C"/>
    <w:rsid w:val="00D519A8"/>
    <w:rsid w:val="00D51C2C"/>
    <w:rsid w:val="00D52041"/>
    <w:rsid w:val="00D52C38"/>
    <w:rsid w:val="00D538EA"/>
    <w:rsid w:val="00D53D88"/>
    <w:rsid w:val="00D55A36"/>
    <w:rsid w:val="00D5689A"/>
    <w:rsid w:val="00D57072"/>
    <w:rsid w:val="00D57EAE"/>
    <w:rsid w:val="00D57F45"/>
    <w:rsid w:val="00D60096"/>
    <w:rsid w:val="00D60259"/>
    <w:rsid w:val="00D60433"/>
    <w:rsid w:val="00D61249"/>
    <w:rsid w:val="00D61AE5"/>
    <w:rsid w:val="00D63080"/>
    <w:rsid w:val="00D64636"/>
    <w:rsid w:val="00D64A52"/>
    <w:rsid w:val="00D664AE"/>
    <w:rsid w:val="00D66558"/>
    <w:rsid w:val="00D668E4"/>
    <w:rsid w:val="00D66C6F"/>
    <w:rsid w:val="00D67466"/>
    <w:rsid w:val="00D67C80"/>
    <w:rsid w:val="00D67EC1"/>
    <w:rsid w:val="00D7047B"/>
    <w:rsid w:val="00D70694"/>
    <w:rsid w:val="00D70735"/>
    <w:rsid w:val="00D70BEA"/>
    <w:rsid w:val="00D7177D"/>
    <w:rsid w:val="00D729A9"/>
    <w:rsid w:val="00D734F8"/>
    <w:rsid w:val="00D73FA1"/>
    <w:rsid w:val="00D740ED"/>
    <w:rsid w:val="00D741F4"/>
    <w:rsid w:val="00D74244"/>
    <w:rsid w:val="00D74FEC"/>
    <w:rsid w:val="00D75505"/>
    <w:rsid w:val="00D76695"/>
    <w:rsid w:val="00D7678C"/>
    <w:rsid w:val="00D76DE9"/>
    <w:rsid w:val="00D7702D"/>
    <w:rsid w:val="00D770EF"/>
    <w:rsid w:val="00D77DAB"/>
    <w:rsid w:val="00D80998"/>
    <w:rsid w:val="00D80B13"/>
    <w:rsid w:val="00D80F4C"/>
    <w:rsid w:val="00D8157E"/>
    <w:rsid w:val="00D8228F"/>
    <w:rsid w:val="00D825F5"/>
    <w:rsid w:val="00D826EF"/>
    <w:rsid w:val="00D826F4"/>
    <w:rsid w:val="00D83CB1"/>
    <w:rsid w:val="00D84D58"/>
    <w:rsid w:val="00D8595B"/>
    <w:rsid w:val="00D860AA"/>
    <w:rsid w:val="00D862DA"/>
    <w:rsid w:val="00D8640C"/>
    <w:rsid w:val="00D86456"/>
    <w:rsid w:val="00D868E1"/>
    <w:rsid w:val="00D86DB8"/>
    <w:rsid w:val="00D86FC7"/>
    <w:rsid w:val="00D870BD"/>
    <w:rsid w:val="00D87A9D"/>
    <w:rsid w:val="00D903D6"/>
    <w:rsid w:val="00D90794"/>
    <w:rsid w:val="00D90BD5"/>
    <w:rsid w:val="00D90DA1"/>
    <w:rsid w:val="00D90ED8"/>
    <w:rsid w:val="00D91081"/>
    <w:rsid w:val="00D91292"/>
    <w:rsid w:val="00D9202B"/>
    <w:rsid w:val="00D920A9"/>
    <w:rsid w:val="00D92A21"/>
    <w:rsid w:val="00D936C9"/>
    <w:rsid w:val="00D93A1A"/>
    <w:rsid w:val="00D945F1"/>
    <w:rsid w:val="00D958B8"/>
    <w:rsid w:val="00D962A9"/>
    <w:rsid w:val="00D97E3F"/>
    <w:rsid w:val="00DA04FD"/>
    <w:rsid w:val="00DA095E"/>
    <w:rsid w:val="00DA19DB"/>
    <w:rsid w:val="00DA1B2F"/>
    <w:rsid w:val="00DA299E"/>
    <w:rsid w:val="00DA2BA0"/>
    <w:rsid w:val="00DA3033"/>
    <w:rsid w:val="00DA338C"/>
    <w:rsid w:val="00DA3B3B"/>
    <w:rsid w:val="00DA3D7B"/>
    <w:rsid w:val="00DA3F52"/>
    <w:rsid w:val="00DA4E87"/>
    <w:rsid w:val="00DA6486"/>
    <w:rsid w:val="00DA66C9"/>
    <w:rsid w:val="00DA6721"/>
    <w:rsid w:val="00DA7189"/>
    <w:rsid w:val="00DA7370"/>
    <w:rsid w:val="00DA7E60"/>
    <w:rsid w:val="00DB1161"/>
    <w:rsid w:val="00DB1190"/>
    <w:rsid w:val="00DB1B32"/>
    <w:rsid w:val="00DB1EF3"/>
    <w:rsid w:val="00DB1F7C"/>
    <w:rsid w:val="00DB2932"/>
    <w:rsid w:val="00DB2954"/>
    <w:rsid w:val="00DB2BF8"/>
    <w:rsid w:val="00DB3A22"/>
    <w:rsid w:val="00DB41D4"/>
    <w:rsid w:val="00DB4594"/>
    <w:rsid w:val="00DB4963"/>
    <w:rsid w:val="00DB4AA3"/>
    <w:rsid w:val="00DB6509"/>
    <w:rsid w:val="00DB68FF"/>
    <w:rsid w:val="00DB7230"/>
    <w:rsid w:val="00DC0A5C"/>
    <w:rsid w:val="00DC0D9C"/>
    <w:rsid w:val="00DC32BA"/>
    <w:rsid w:val="00DC3396"/>
    <w:rsid w:val="00DC3528"/>
    <w:rsid w:val="00DC44EC"/>
    <w:rsid w:val="00DC51E5"/>
    <w:rsid w:val="00DC5610"/>
    <w:rsid w:val="00DC5BDE"/>
    <w:rsid w:val="00DC5FD8"/>
    <w:rsid w:val="00DC748B"/>
    <w:rsid w:val="00DC7AE0"/>
    <w:rsid w:val="00DD0191"/>
    <w:rsid w:val="00DD1ED5"/>
    <w:rsid w:val="00DD241B"/>
    <w:rsid w:val="00DD2D9F"/>
    <w:rsid w:val="00DD2FF3"/>
    <w:rsid w:val="00DD326F"/>
    <w:rsid w:val="00DD3631"/>
    <w:rsid w:val="00DD43D1"/>
    <w:rsid w:val="00DD4984"/>
    <w:rsid w:val="00DD583A"/>
    <w:rsid w:val="00DD5D73"/>
    <w:rsid w:val="00DD6043"/>
    <w:rsid w:val="00DD6518"/>
    <w:rsid w:val="00DD6537"/>
    <w:rsid w:val="00DD6591"/>
    <w:rsid w:val="00DD6667"/>
    <w:rsid w:val="00DD73D0"/>
    <w:rsid w:val="00DD74A2"/>
    <w:rsid w:val="00DD7B20"/>
    <w:rsid w:val="00DE113D"/>
    <w:rsid w:val="00DE12F4"/>
    <w:rsid w:val="00DE15F8"/>
    <w:rsid w:val="00DE1903"/>
    <w:rsid w:val="00DE284B"/>
    <w:rsid w:val="00DE383B"/>
    <w:rsid w:val="00DE49BE"/>
    <w:rsid w:val="00DE5736"/>
    <w:rsid w:val="00DE5743"/>
    <w:rsid w:val="00DE6576"/>
    <w:rsid w:val="00DE7308"/>
    <w:rsid w:val="00DE757A"/>
    <w:rsid w:val="00DF155E"/>
    <w:rsid w:val="00DF2617"/>
    <w:rsid w:val="00DF4362"/>
    <w:rsid w:val="00DF4614"/>
    <w:rsid w:val="00DF4A8F"/>
    <w:rsid w:val="00DF6D10"/>
    <w:rsid w:val="00DF6E52"/>
    <w:rsid w:val="00DF7810"/>
    <w:rsid w:val="00DF7B25"/>
    <w:rsid w:val="00E00B67"/>
    <w:rsid w:val="00E00F55"/>
    <w:rsid w:val="00E01614"/>
    <w:rsid w:val="00E0285C"/>
    <w:rsid w:val="00E03BDF"/>
    <w:rsid w:val="00E04840"/>
    <w:rsid w:val="00E04D88"/>
    <w:rsid w:val="00E05EFA"/>
    <w:rsid w:val="00E12FE6"/>
    <w:rsid w:val="00E130E1"/>
    <w:rsid w:val="00E135A1"/>
    <w:rsid w:val="00E145DE"/>
    <w:rsid w:val="00E14712"/>
    <w:rsid w:val="00E1496E"/>
    <w:rsid w:val="00E14A62"/>
    <w:rsid w:val="00E1510D"/>
    <w:rsid w:val="00E154CD"/>
    <w:rsid w:val="00E160E7"/>
    <w:rsid w:val="00E16CC3"/>
    <w:rsid w:val="00E16EBD"/>
    <w:rsid w:val="00E16EF1"/>
    <w:rsid w:val="00E177A0"/>
    <w:rsid w:val="00E17F63"/>
    <w:rsid w:val="00E17F6B"/>
    <w:rsid w:val="00E201FD"/>
    <w:rsid w:val="00E20886"/>
    <w:rsid w:val="00E21612"/>
    <w:rsid w:val="00E2185E"/>
    <w:rsid w:val="00E21D10"/>
    <w:rsid w:val="00E22457"/>
    <w:rsid w:val="00E24B04"/>
    <w:rsid w:val="00E25AF7"/>
    <w:rsid w:val="00E26717"/>
    <w:rsid w:val="00E27262"/>
    <w:rsid w:val="00E27F74"/>
    <w:rsid w:val="00E312B8"/>
    <w:rsid w:val="00E31D67"/>
    <w:rsid w:val="00E32EF6"/>
    <w:rsid w:val="00E33806"/>
    <w:rsid w:val="00E33D18"/>
    <w:rsid w:val="00E3423D"/>
    <w:rsid w:val="00E359C5"/>
    <w:rsid w:val="00E368C3"/>
    <w:rsid w:val="00E36A13"/>
    <w:rsid w:val="00E3764A"/>
    <w:rsid w:val="00E378E6"/>
    <w:rsid w:val="00E4106A"/>
    <w:rsid w:val="00E41564"/>
    <w:rsid w:val="00E4214E"/>
    <w:rsid w:val="00E42541"/>
    <w:rsid w:val="00E42CD8"/>
    <w:rsid w:val="00E438AB"/>
    <w:rsid w:val="00E43C06"/>
    <w:rsid w:val="00E449B1"/>
    <w:rsid w:val="00E44B9A"/>
    <w:rsid w:val="00E451CB"/>
    <w:rsid w:val="00E45A81"/>
    <w:rsid w:val="00E46FE6"/>
    <w:rsid w:val="00E47589"/>
    <w:rsid w:val="00E477B5"/>
    <w:rsid w:val="00E47B22"/>
    <w:rsid w:val="00E47B31"/>
    <w:rsid w:val="00E501F7"/>
    <w:rsid w:val="00E5082D"/>
    <w:rsid w:val="00E50CC9"/>
    <w:rsid w:val="00E5230B"/>
    <w:rsid w:val="00E52701"/>
    <w:rsid w:val="00E52C80"/>
    <w:rsid w:val="00E535BE"/>
    <w:rsid w:val="00E53A7E"/>
    <w:rsid w:val="00E54E42"/>
    <w:rsid w:val="00E550A2"/>
    <w:rsid w:val="00E55C3F"/>
    <w:rsid w:val="00E55DB5"/>
    <w:rsid w:val="00E55DDC"/>
    <w:rsid w:val="00E574A9"/>
    <w:rsid w:val="00E60886"/>
    <w:rsid w:val="00E61198"/>
    <w:rsid w:val="00E61355"/>
    <w:rsid w:val="00E613BC"/>
    <w:rsid w:val="00E618F0"/>
    <w:rsid w:val="00E61F1E"/>
    <w:rsid w:val="00E63096"/>
    <w:rsid w:val="00E63657"/>
    <w:rsid w:val="00E63AC6"/>
    <w:rsid w:val="00E63E0A"/>
    <w:rsid w:val="00E6413B"/>
    <w:rsid w:val="00E64C7E"/>
    <w:rsid w:val="00E662A1"/>
    <w:rsid w:val="00E66861"/>
    <w:rsid w:val="00E66E21"/>
    <w:rsid w:val="00E67063"/>
    <w:rsid w:val="00E70462"/>
    <w:rsid w:val="00E707A0"/>
    <w:rsid w:val="00E70F38"/>
    <w:rsid w:val="00E710FC"/>
    <w:rsid w:val="00E71915"/>
    <w:rsid w:val="00E71AB0"/>
    <w:rsid w:val="00E71D07"/>
    <w:rsid w:val="00E724E4"/>
    <w:rsid w:val="00E7300F"/>
    <w:rsid w:val="00E7321D"/>
    <w:rsid w:val="00E732A9"/>
    <w:rsid w:val="00E74473"/>
    <w:rsid w:val="00E74A07"/>
    <w:rsid w:val="00E75465"/>
    <w:rsid w:val="00E75761"/>
    <w:rsid w:val="00E80916"/>
    <w:rsid w:val="00E818F8"/>
    <w:rsid w:val="00E81B33"/>
    <w:rsid w:val="00E82CA2"/>
    <w:rsid w:val="00E83F51"/>
    <w:rsid w:val="00E840DF"/>
    <w:rsid w:val="00E841ED"/>
    <w:rsid w:val="00E8452A"/>
    <w:rsid w:val="00E855CD"/>
    <w:rsid w:val="00E8560F"/>
    <w:rsid w:val="00E86F5A"/>
    <w:rsid w:val="00E8780A"/>
    <w:rsid w:val="00E9009D"/>
    <w:rsid w:val="00E908C7"/>
    <w:rsid w:val="00E90EF8"/>
    <w:rsid w:val="00E9165C"/>
    <w:rsid w:val="00E9212B"/>
    <w:rsid w:val="00E92890"/>
    <w:rsid w:val="00E930C9"/>
    <w:rsid w:val="00E9340C"/>
    <w:rsid w:val="00E9392B"/>
    <w:rsid w:val="00E94040"/>
    <w:rsid w:val="00E94B89"/>
    <w:rsid w:val="00E94BB3"/>
    <w:rsid w:val="00E951B6"/>
    <w:rsid w:val="00E9532B"/>
    <w:rsid w:val="00E956CE"/>
    <w:rsid w:val="00E957FC"/>
    <w:rsid w:val="00E95F55"/>
    <w:rsid w:val="00E964B0"/>
    <w:rsid w:val="00E9677D"/>
    <w:rsid w:val="00E96D2B"/>
    <w:rsid w:val="00EA0289"/>
    <w:rsid w:val="00EA0F74"/>
    <w:rsid w:val="00EA2F16"/>
    <w:rsid w:val="00EA3021"/>
    <w:rsid w:val="00EA3E5B"/>
    <w:rsid w:val="00EA553D"/>
    <w:rsid w:val="00EA5E92"/>
    <w:rsid w:val="00EA6068"/>
    <w:rsid w:val="00EA66A7"/>
    <w:rsid w:val="00EA71EF"/>
    <w:rsid w:val="00EA7263"/>
    <w:rsid w:val="00EB0E38"/>
    <w:rsid w:val="00EB0FD8"/>
    <w:rsid w:val="00EB11D1"/>
    <w:rsid w:val="00EB181B"/>
    <w:rsid w:val="00EB189F"/>
    <w:rsid w:val="00EB1CA4"/>
    <w:rsid w:val="00EB1DC6"/>
    <w:rsid w:val="00EB2030"/>
    <w:rsid w:val="00EB2182"/>
    <w:rsid w:val="00EB221D"/>
    <w:rsid w:val="00EB2DEA"/>
    <w:rsid w:val="00EB3EE9"/>
    <w:rsid w:val="00EB4AE4"/>
    <w:rsid w:val="00EB4BC7"/>
    <w:rsid w:val="00EB56FB"/>
    <w:rsid w:val="00EB5C37"/>
    <w:rsid w:val="00EB6840"/>
    <w:rsid w:val="00EB6896"/>
    <w:rsid w:val="00EB7F4F"/>
    <w:rsid w:val="00EC06CF"/>
    <w:rsid w:val="00EC0A0E"/>
    <w:rsid w:val="00EC1716"/>
    <w:rsid w:val="00EC17FB"/>
    <w:rsid w:val="00EC2D09"/>
    <w:rsid w:val="00EC341C"/>
    <w:rsid w:val="00EC3467"/>
    <w:rsid w:val="00EC3A9A"/>
    <w:rsid w:val="00EC3EA6"/>
    <w:rsid w:val="00EC4144"/>
    <w:rsid w:val="00EC4FAC"/>
    <w:rsid w:val="00EC5860"/>
    <w:rsid w:val="00EC786E"/>
    <w:rsid w:val="00EC792B"/>
    <w:rsid w:val="00ED128A"/>
    <w:rsid w:val="00ED1657"/>
    <w:rsid w:val="00ED16DE"/>
    <w:rsid w:val="00ED279B"/>
    <w:rsid w:val="00ED27C7"/>
    <w:rsid w:val="00ED2B46"/>
    <w:rsid w:val="00ED2F7A"/>
    <w:rsid w:val="00ED3160"/>
    <w:rsid w:val="00ED38DD"/>
    <w:rsid w:val="00ED38DF"/>
    <w:rsid w:val="00ED43F4"/>
    <w:rsid w:val="00ED46B0"/>
    <w:rsid w:val="00ED4AFA"/>
    <w:rsid w:val="00ED55DD"/>
    <w:rsid w:val="00ED5637"/>
    <w:rsid w:val="00ED61AA"/>
    <w:rsid w:val="00ED63BF"/>
    <w:rsid w:val="00ED6618"/>
    <w:rsid w:val="00EE00FF"/>
    <w:rsid w:val="00EE0F03"/>
    <w:rsid w:val="00EE1D20"/>
    <w:rsid w:val="00EE20BC"/>
    <w:rsid w:val="00EE29D5"/>
    <w:rsid w:val="00EE2CC3"/>
    <w:rsid w:val="00EE38B0"/>
    <w:rsid w:val="00EE459F"/>
    <w:rsid w:val="00EE4FCC"/>
    <w:rsid w:val="00EE5D8A"/>
    <w:rsid w:val="00EE6792"/>
    <w:rsid w:val="00EE6933"/>
    <w:rsid w:val="00EE71C9"/>
    <w:rsid w:val="00EE7D6D"/>
    <w:rsid w:val="00EE7FE1"/>
    <w:rsid w:val="00EF2856"/>
    <w:rsid w:val="00EF2AA8"/>
    <w:rsid w:val="00EF352D"/>
    <w:rsid w:val="00EF35D7"/>
    <w:rsid w:val="00EF44FA"/>
    <w:rsid w:val="00EF4AEE"/>
    <w:rsid w:val="00EF5BCD"/>
    <w:rsid w:val="00EF6875"/>
    <w:rsid w:val="00EF6BAF"/>
    <w:rsid w:val="00EF6E41"/>
    <w:rsid w:val="00EF77BB"/>
    <w:rsid w:val="00EF7B63"/>
    <w:rsid w:val="00F00F0F"/>
    <w:rsid w:val="00F018C1"/>
    <w:rsid w:val="00F027E4"/>
    <w:rsid w:val="00F02D4E"/>
    <w:rsid w:val="00F03240"/>
    <w:rsid w:val="00F038E4"/>
    <w:rsid w:val="00F039EC"/>
    <w:rsid w:val="00F03B76"/>
    <w:rsid w:val="00F03BF4"/>
    <w:rsid w:val="00F03D81"/>
    <w:rsid w:val="00F03E8B"/>
    <w:rsid w:val="00F03F3B"/>
    <w:rsid w:val="00F047DE"/>
    <w:rsid w:val="00F0502D"/>
    <w:rsid w:val="00F05B48"/>
    <w:rsid w:val="00F066B0"/>
    <w:rsid w:val="00F07468"/>
    <w:rsid w:val="00F077A4"/>
    <w:rsid w:val="00F07E7B"/>
    <w:rsid w:val="00F103C4"/>
    <w:rsid w:val="00F10DDD"/>
    <w:rsid w:val="00F11DDC"/>
    <w:rsid w:val="00F12927"/>
    <w:rsid w:val="00F1302B"/>
    <w:rsid w:val="00F13846"/>
    <w:rsid w:val="00F13F76"/>
    <w:rsid w:val="00F153C1"/>
    <w:rsid w:val="00F15D16"/>
    <w:rsid w:val="00F160DA"/>
    <w:rsid w:val="00F168AC"/>
    <w:rsid w:val="00F1718F"/>
    <w:rsid w:val="00F179C9"/>
    <w:rsid w:val="00F20AA3"/>
    <w:rsid w:val="00F21028"/>
    <w:rsid w:val="00F2176B"/>
    <w:rsid w:val="00F217E8"/>
    <w:rsid w:val="00F22061"/>
    <w:rsid w:val="00F22436"/>
    <w:rsid w:val="00F22D82"/>
    <w:rsid w:val="00F22FE8"/>
    <w:rsid w:val="00F23A8E"/>
    <w:rsid w:val="00F26D40"/>
    <w:rsid w:val="00F26E52"/>
    <w:rsid w:val="00F30603"/>
    <w:rsid w:val="00F31A93"/>
    <w:rsid w:val="00F340B6"/>
    <w:rsid w:val="00F34589"/>
    <w:rsid w:val="00F34CD7"/>
    <w:rsid w:val="00F361B7"/>
    <w:rsid w:val="00F36314"/>
    <w:rsid w:val="00F36A71"/>
    <w:rsid w:val="00F36C6F"/>
    <w:rsid w:val="00F37909"/>
    <w:rsid w:val="00F40BAE"/>
    <w:rsid w:val="00F40C2A"/>
    <w:rsid w:val="00F419AD"/>
    <w:rsid w:val="00F42194"/>
    <w:rsid w:val="00F423D3"/>
    <w:rsid w:val="00F437D9"/>
    <w:rsid w:val="00F43CB5"/>
    <w:rsid w:val="00F4409B"/>
    <w:rsid w:val="00F446FD"/>
    <w:rsid w:val="00F45544"/>
    <w:rsid w:val="00F45790"/>
    <w:rsid w:val="00F45B2E"/>
    <w:rsid w:val="00F4614D"/>
    <w:rsid w:val="00F465EC"/>
    <w:rsid w:val="00F47090"/>
    <w:rsid w:val="00F47976"/>
    <w:rsid w:val="00F50215"/>
    <w:rsid w:val="00F50AFC"/>
    <w:rsid w:val="00F51943"/>
    <w:rsid w:val="00F51EE1"/>
    <w:rsid w:val="00F523C9"/>
    <w:rsid w:val="00F526F1"/>
    <w:rsid w:val="00F52F93"/>
    <w:rsid w:val="00F531ED"/>
    <w:rsid w:val="00F53873"/>
    <w:rsid w:val="00F53893"/>
    <w:rsid w:val="00F53B4B"/>
    <w:rsid w:val="00F53B8B"/>
    <w:rsid w:val="00F54608"/>
    <w:rsid w:val="00F552C3"/>
    <w:rsid w:val="00F552F2"/>
    <w:rsid w:val="00F559F1"/>
    <w:rsid w:val="00F55E52"/>
    <w:rsid w:val="00F56831"/>
    <w:rsid w:val="00F57D5D"/>
    <w:rsid w:val="00F57EF0"/>
    <w:rsid w:val="00F60355"/>
    <w:rsid w:val="00F627E2"/>
    <w:rsid w:val="00F64B5D"/>
    <w:rsid w:val="00F667D4"/>
    <w:rsid w:val="00F66DFC"/>
    <w:rsid w:val="00F66FA1"/>
    <w:rsid w:val="00F70508"/>
    <w:rsid w:val="00F70897"/>
    <w:rsid w:val="00F70C66"/>
    <w:rsid w:val="00F71520"/>
    <w:rsid w:val="00F71FD4"/>
    <w:rsid w:val="00F7287F"/>
    <w:rsid w:val="00F7327E"/>
    <w:rsid w:val="00F7374C"/>
    <w:rsid w:val="00F7393C"/>
    <w:rsid w:val="00F7444C"/>
    <w:rsid w:val="00F74669"/>
    <w:rsid w:val="00F749C7"/>
    <w:rsid w:val="00F74BC9"/>
    <w:rsid w:val="00F74D62"/>
    <w:rsid w:val="00F7590F"/>
    <w:rsid w:val="00F75FE2"/>
    <w:rsid w:val="00F76C6F"/>
    <w:rsid w:val="00F772CC"/>
    <w:rsid w:val="00F77425"/>
    <w:rsid w:val="00F779DA"/>
    <w:rsid w:val="00F8007B"/>
    <w:rsid w:val="00F800EC"/>
    <w:rsid w:val="00F8126A"/>
    <w:rsid w:val="00F81A59"/>
    <w:rsid w:val="00F81B51"/>
    <w:rsid w:val="00F82F4A"/>
    <w:rsid w:val="00F83521"/>
    <w:rsid w:val="00F83F8C"/>
    <w:rsid w:val="00F8415D"/>
    <w:rsid w:val="00F84E74"/>
    <w:rsid w:val="00F8569E"/>
    <w:rsid w:val="00F85A14"/>
    <w:rsid w:val="00F8661F"/>
    <w:rsid w:val="00F86ABF"/>
    <w:rsid w:val="00F8732D"/>
    <w:rsid w:val="00F87790"/>
    <w:rsid w:val="00F90EB0"/>
    <w:rsid w:val="00F913A3"/>
    <w:rsid w:val="00F913C6"/>
    <w:rsid w:val="00F92709"/>
    <w:rsid w:val="00F92AE6"/>
    <w:rsid w:val="00F936F9"/>
    <w:rsid w:val="00F9397B"/>
    <w:rsid w:val="00F93F80"/>
    <w:rsid w:val="00F94185"/>
    <w:rsid w:val="00F94864"/>
    <w:rsid w:val="00F94CDE"/>
    <w:rsid w:val="00F95BDD"/>
    <w:rsid w:val="00F9724A"/>
    <w:rsid w:val="00F973CE"/>
    <w:rsid w:val="00FA02EE"/>
    <w:rsid w:val="00FA1342"/>
    <w:rsid w:val="00FA15B2"/>
    <w:rsid w:val="00FA19DE"/>
    <w:rsid w:val="00FA2CB6"/>
    <w:rsid w:val="00FA33A6"/>
    <w:rsid w:val="00FA3E4D"/>
    <w:rsid w:val="00FA464E"/>
    <w:rsid w:val="00FA46E8"/>
    <w:rsid w:val="00FA4E36"/>
    <w:rsid w:val="00FA50A4"/>
    <w:rsid w:val="00FA6149"/>
    <w:rsid w:val="00FA61C8"/>
    <w:rsid w:val="00FA7B80"/>
    <w:rsid w:val="00FA7E20"/>
    <w:rsid w:val="00FB0016"/>
    <w:rsid w:val="00FB0B18"/>
    <w:rsid w:val="00FB165B"/>
    <w:rsid w:val="00FB18EA"/>
    <w:rsid w:val="00FB1FA0"/>
    <w:rsid w:val="00FB26F3"/>
    <w:rsid w:val="00FB2ACA"/>
    <w:rsid w:val="00FB308B"/>
    <w:rsid w:val="00FB3905"/>
    <w:rsid w:val="00FB4155"/>
    <w:rsid w:val="00FB559E"/>
    <w:rsid w:val="00FB5C1C"/>
    <w:rsid w:val="00FB645C"/>
    <w:rsid w:val="00FB673E"/>
    <w:rsid w:val="00FB753B"/>
    <w:rsid w:val="00FB76CC"/>
    <w:rsid w:val="00FC082E"/>
    <w:rsid w:val="00FC0FA8"/>
    <w:rsid w:val="00FC199C"/>
    <w:rsid w:val="00FC1C1B"/>
    <w:rsid w:val="00FC1FA4"/>
    <w:rsid w:val="00FC2243"/>
    <w:rsid w:val="00FC2679"/>
    <w:rsid w:val="00FC2B25"/>
    <w:rsid w:val="00FC3D57"/>
    <w:rsid w:val="00FC3EB4"/>
    <w:rsid w:val="00FC49E4"/>
    <w:rsid w:val="00FC51B8"/>
    <w:rsid w:val="00FC5C94"/>
    <w:rsid w:val="00FC5EE4"/>
    <w:rsid w:val="00FC5FD1"/>
    <w:rsid w:val="00FC611E"/>
    <w:rsid w:val="00FC6427"/>
    <w:rsid w:val="00FC6C2D"/>
    <w:rsid w:val="00FC7A28"/>
    <w:rsid w:val="00FD0357"/>
    <w:rsid w:val="00FD16AB"/>
    <w:rsid w:val="00FD1B96"/>
    <w:rsid w:val="00FD2E3A"/>
    <w:rsid w:val="00FD37CC"/>
    <w:rsid w:val="00FD38DC"/>
    <w:rsid w:val="00FD53CB"/>
    <w:rsid w:val="00FD568D"/>
    <w:rsid w:val="00FD5A62"/>
    <w:rsid w:val="00FD6457"/>
    <w:rsid w:val="00FD65E9"/>
    <w:rsid w:val="00FD755E"/>
    <w:rsid w:val="00FD7B24"/>
    <w:rsid w:val="00FD7CD3"/>
    <w:rsid w:val="00FE0164"/>
    <w:rsid w:val="00FE147A"/>
    <w:rsid w:val="00FE1743"/>
    <w:rsid w:val="00FE1BCA"/>
    <w:rsid w:val="00FE336F"/>
    <w:rsid w:val="00FE39F0"/>
    <w:rsid w:val="00FE410C"/>
    <w:rsid w:val="00FE44C5"/>
    <w:rsid w:val="00FE4840"/>
    <w:rsid w:val="00FE4A77"/>
    <w:rsid w:val="00FE5897"/>
    <w:rsid w:val="00FE5A28"/>
    <w:rsid w:val="00FE5DB9"/>
    <w:rsid w:val="00FE6D66"/>
    <w:rsid w:val="00FE74A9"/>
    <w:rsid w:val="00FF0540"/>
    <w:rsid w:val="00FF1021"/>
    <w:rsid w:val="00FF141F"/>
    <w:rsid w:val="00FF1AE7"/>
    <w:rsid w:val="00FF1F40"/>
    <w:rsid w:val="00FF2819"/>
    <w:rsid w:val="00FF2B77"/>
    <w:rsid w:val="00FF325C"/>
    <w:rsid w:val="00FF3DD1"/>
    <w:rsid w:val="00FF406D"/>
    <w:rsid w:val="00FF48A4"/>
    <w:rsid w:val="00FF4A03"/>
    <w:rsid w:val="00FF4C09"/>
    <w:rsid w:val="00FF4F5E"/>
    <w:rsid w:val="00FF5CE3"/>
    <w:rsid w:val="00FF658F"/>
    <w:rsid w:val="00FF79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9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EE6792"/>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EE6792"/>
    <w:pPr>
      <w:keepNext/>
      <w:numPr>
        <w:numId w:val="5"/>
      </w:numPr>
      <w:ind w:right="1296"/>
      <w:outlineLvl w:val="0"/>
    </w:pPr>
    <w:rPr>
      <w:u w:val="single"/>
    </w:rPr>
  </w:style>
  <w:style w:type="paragraph" w:styleId="Heading2">
    <w:name w:val="heading 2"/>
    <w:basedOn w:val="Normal"/>
    <w:next w:val="Normal"/>
    <w:uiPriority w:val="99"/>
    <w:qFormat/>
    <w:locked/>
    <w:rsid w:val="00EE679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EE679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EE67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6792"/>
  </w:style>
  <w:style w:type="paragraph" w:styleId="Footer">
    <w:name w:val="footer"/>
    <w:basedOn w:val="Normal"/>
    <w:link w:val="FooterChar"/>
    <w:uiPriority w:val="43"/>
    <w:locked/>
    <w:rsid w:val="00EE6792"/>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EE6792"/>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EE6792"/>
    <w:pPr>
      <w:spacing w:before="240" w:line="240" w:lineRule="exact"/>
      <w:ind w:left="720" w:right="794" w:firstLine="0"/>
    </w:pPr>
  </w:style>
  <w:style w:type="paragraph" w:styleId="FootnoteText">
    <w:name w:val="footnote text"/>
    <w:basedOn w:val="Normal"/>
    <w:uiPriority w:val="53"/>
    <w:locked/>
    <w:rsid w:val="00EE6792"/>
    <w:pPr>
      <w:spacing w:after="240" w:line="240" w:lineRule="exact"/>
      <w:ind w:left="510" w:hanging="510"/>
    </w:pPr>
  </w:style>
  <w:style w:type="character" w:styleId="FootnoteReference">
    <w:name w:val="footnote reference"/>
    <w:uiPriority w:val="51"/>
    <w:locked/>
    <w:rsid w:val="00EE6792"/>
    <w:rPr>
      <w:b/>
      <w:sz w:val="28"/>
      <w:vertAlign w:val="superscript"/>
    </w:rPr>
  </w:style>
  <w:style w:type="paragraph" w:customStyle="1" w:styleId="FootIndAgain">
    <w:name w:val="FootIndAgain"/>
    <w:basedOn w:val="FootnoteText"/>
    <w:uiPriority w:val="47"/>
    <w:qFormat/>
    <w:locked/>
    <w:rsid w:val="00EE6792"/>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EE6792"/>
    <w:pPr>
      <w:ind w:firstLine="0"/>
    </w:pPr>
  </w:style>
  <w:style w:type="character" w:customStyle="1" w:styleId="Heading1Char">
    <w:name w:val="Heading 1 Char"/>
    <w:uiPriority w:val="99"/>
    <w:semiHidden/>
    <w:locked/>
    <w:rsid w:val="00EE6792"/>
    <w:rPr>
      <w:rFonts w:ascii="Univers" w:hAnsi="Univers"/>
      <w:sz w:val="26"/>
      <w:u w:val="single"/>
      <w:lang w:val="en-AU"/>
    </w:rPr>
  </w:style>
  <w:style w:type="character" w:customStyle="1" w:styleId="Heading2Char">
    <w:name w:val="Heading 2 Char"/>
    <w:uiPriority w:val="99"/>
    <w:locked/>
    <w:rsid w:val="00EE6792"/>
    <w:rPr>
      <w:rFonts w:ascii="Arial" w:hAnsi="Arial"/>
      <w:b/>
      <w:i/>
      <w:sz w:val="24"/>
      <w:lang w:val="en-AU"/>
    </w:rPr>
  </w:style>
  <w:style w:type="character" w:customStyle="1" w:styleId="Heading3Char">
    <w:name w:val="Heading 3 Char"/>
    <w:uiPriority w:val="99"/>
    <w:semiHidden/>
    <w:locked/>
    <w:rsid w:val="00EE6792"/>
    <w:rPr>
      <w:rFonts w:ascii="Arial" w:hAnsi="Arial"/>
      <w:sz w:val="24"/>
      <w:lang w:val="en-AU"/>
    </w:rPr>
  </w:style>
  <w:style w:type="paragraph" w:customStyle="1" w:styleId="NormalHC">
    <w:name w:val="Normal HC"/>
    <w:basedOn w:val="Normal"/>
    <w:uiPriority w:val="27"/>
    <w:qFormat/>
    <w:locked/>
    <w:rsid w:val="00EE6792"/>
    <w:pPr>
      <w:numPr>
        <w:numId w:val="16"/>
      </w:numPr>
      <w:spacing w:after="480"/>
      <w:ind w:left="0" w:hanging="720"/>
    </w:pPr>
  </w:style>
  <w:style w:type="paragraph" w:customStyle="1" w:styleId="HeadingFirst">
    <w:name w:val="Heading First"/>
    <w:basedOn w:val="NormalHC"/>
    <w:next w:val="HeadingV"/>
    <w:uiPriority w:val="15"/>
    <w:qFormat/>
    <w:locked/>
    <w:rsid w:val="00EE6792"/>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EE6792"/>
    <w:pPr>
      <w:keepNext/>
      <w:numPr>
        <w:numId w:val="0"/>
      </w:numPr>
      <w:outlineLvl w:val="2"/>
    </w:pPr>
    <w:rPr>
      <w:b/>
      <w:szCs w:val="20"/>
    </w:rPr>
  </w:style>
  <w:style w:type="paragraph" w:customStyle="1" w:styleId="HeadingL2">
    <w:name w:val="Heading L2"/>
    <w:basedOn w:val="HeadingL1"/>
    <w:next w:val="NormalHC"/>
    <w:uiPriority w:val="23"/>
    <w:qFormat/>
    <w:locked/>
    <w:rsid w:val="00EE6792"/>
    <w:pPr>
      <w:outlineLvl w:val="3"/>
    </w:pPr>
    <w:rPr>
      <w:b w:val="0"/>
      <w:i/>
    </w:rPr>
  </w:style>
  <w:style w:type="paragraph" w:customStyle="1" w:styleId="HeadingMatter">
    <w:name w:val="Heading Matter"/>
    <w:basedOn w:val="NormalHC"/>
    <w:next w:val="HeadingFirst"/>
    <w:uiPriority w:val="13"/>
    <w:qFormat/>
    <w:locked/>
    <w:rsid w:val="00EE6792"/>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EE6792"/>
    <w:pPr>
      <w:keepNext w:val="0"/>
    </w:pPr>
  </w:style>
  <w:style w:type="paragraph" w:customStyle="1" w:styleId="HeadingV">
    <w:name w:val="Heading V"/>
    <w:basedOn w:val="HeadingFirst"/>
    <w:next w:val="HeadingSecond"/>
    <w:uiPriority w:val="17"/>
    <w:qFormat/>
    <w:locked/>
    <w:rsid w:val="00EE6792"/>
    <w:rPr>
      <w:caps w:val="0"/>
      <w:u w:val="none"/>
    </w:rPr>
  </w:style>
  <w:style w:type="paragraph" w:customStyle="1" w:styleId="LeftrightafterHC">
    <w:name w:val="Leftright after HC"/>
    <w:basedOn w:val="Normal"/>
    <w:next w:val="leftright"/>
    <w:uiPriority w:val="31"/>
    <w:qFormat/>
    <w:locked/>
    <w:rsid w:val="00EE6792"/>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E6792"/>
    <w:pPr>
      <w:ind w:firstLine="720"/>
    </w:pPr>
  </w:style>
  <w:style w:type="paragraph" w:customStyle="1" w:styleId="LeftrightHanging">
    <w:name w:val="LeftrightHanging"/>
    <w:basedOn w:val="NormalHC"/>
    <w:uiPriority w:val="35"/>
    <w:qFormat/>
    <w:locked/>
    <w:rsid w:val="00EE6792"/>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E6792"/>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E6792"/>
    <w:pPr>
      <w:spacing w:before="200"/>
      <w:ind w:left="2160"/>
    </w:pPr>
  </w:style>
  <w:style w:type="paragraph" w:customStyle="1" w:styleId="NormalafterHd2nd">
    <w:name w:val="Normal after Hd2nd"/>
    <w:basedOn w:val="NormalHC"/>
    <w:next w:val="NormalHC"/>
    <w:uiPriority w:val="29"/>
    <w:locked/>
    <w:rsid w:val="00EE6792"/>
    <w:pPr>
      <w:numPr>
        <w:numId w:val="0"/>
      </w:numPr>
      <w:spacing w:before="1000"/>
    </w:pPr>
  </w:style>
  <w:style w:type="character" w:customStyle="1" w:styleId="NormalHCChar">
    <w:name w:val="Normal HC Char"/>
    <w:uiPriority w:val="99"/>
    <w:semiHidden/>
    <w:locked/>
    <w:rsid w:val="00EE6792"/>
    <w:rPr>
      <w:rFonts w:ascii="Univers" w:hAnsi="Univers"/>
      <w:sz w:val="26"/>
      <w:szCs w:val="26"/>
    </w:rPr>
  </w:style>
  <w:style w:type="character" w:customStyle="1" w:styleId="StyleFootnoteReferenceChar">
    <w:name w:val="Style Footnote Reference Char"/>
    <w:uiPriority w:val="99"/>
    <w:semiHidden/>
    <w:locked/>
    <w:rsid w:val="00EE6792"/>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EE6792"/>
  </w:style>
  <w:style w:type="paragraph" w:customStyle="1" w:styleId="HeadingJudgment">
    <w:name w:val="Heading Judgment"/>
    <w:basedOn w:val="Normal"/>
    <w:uiPriority w:val="59"/>
    <w:qFormat/>
    <w:locked/>
    <w:rsid w:val="00EE6792"/>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EE679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EE6792"/>
    <w:pPr>
      <w:outlineLvl w:val="4"/>
    </w:pPr>
    <w:rPr>
      <w:b w:val="0"/>
    </w:rPr>
  </w:style>
  <w:style w:type="character" w:styleId="PageNumber">
    <w:name w:val="page number"/>
    <w:basedOn w:val="DefaultParagraphFont"/>
    <w:uiPriority w:val="57"/>
    <w:locked/>
    <w:rsid w:val="00EE6792"/>
  </w:style>
  <w:style w:type="paragraph" w:styleId="BalloonText">
    <w:name w:val="Balloon Text"/>
    <w:basedOn w:val="Normal"/>
    <w:link w:val="BalloonTextChar"/>
    <w:semiHidden/>
    <w:locked/>
    <w:rsid w:val="00EE6792"/>
    <w:rPr>
      <w:rFonts w:ascii="Tahoma" w:hAnsi="Tahoma" w:cs="Tahoma"/>
      <w:sz w:val="16"/>
      <w:szCs w:val="16"/>
      <w:lang w:eastAsia="en-US"/>
    </w:rPr>
  </w:style>
  <w:style w:type="character" w:customStyle="1" w:styleId="BalloonTextChar">
    <w:name w:val="Balloon Text Char"/>
    <w:basedOn w:val="DefaultParagraphFont"/>
    <w:link w:val="BalloonText"/>
    <w:semiHidden/>
    <w:rsid w:val="00EE6792"/>
    <w:rPr>
      <w:rFonts w:ascii="Tahoma" w:hAnsi="Tahoma" w:cs="Tahoma"/>
      <w:sz w:val="16"/>
      <w:szCs w:val="16"/>
      <w:lang w:eastAsia="en-US"/>
    </w:rPr>
  </w:style>
  <w:style w:type="paragraph" w:customStyle="1" w:styleId="ClosingText">
    <w:name w:val="Closing Text"/>
    <w:basedOn w:val="Normal"/>
    <w:uiPriority w:val="98"/>
    <w:semiHidden/>
    <w:qFormat/>
    <w:locked/>
    <w:rsid w:val="00EE6792"/>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EE6792"/>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EE6792"/>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EE6792"/>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EE6792"/>
    <w:rPr>
      <w:szCs w:val="20"/>
      <w:lang w:eastAsia="en-US"/>
    </w:rPr>
  </w:style>
  <w:style w:type="paragraph" w:customStyle="1" w:styleId="NormalBody">
    <w:name w:val="Normal Body"/>
    <w:basedOn w:val="NormalHC"/>
    <w:uiPriority w:val="28"/>
    <w:qFormat/>
    <w:locked/>
    <w:rsid w:val="00EE6792"/>
    <w:pPr>
      <w:numPr>
        <w:numId w:val="0"/>
      </w:numPr>
    </w:pPr>
    <w:rPr>
      <w:lang w:eastAsia="en-US"/>
    </w:rPr>
  </w:style>
  <w:style w:type="paragraph" w:customStyle="1" w:styleId="StyleFootnoteReference">
    <w:name w:val="Style Footnote Reference"/>
    <w:basedOn w:val="Normal"/>
    <w:next w:val="Normal"/>
    <w:semiHidden/>
    <w:rsid w:val="00EE6792"/>
    <w:rPr>
      <w:vertAlign w:val="superscript"/>
      <w:lang w:eastAsia="en-US"/>
    </w:rPr>
  </w:style>
  <w:style w:type="paragraph" w:styleId="ListNumber">
    <w:name w:val="List Number"/>
    <w:basedOn w:val="Normal"/>
    <w:uiPriority w:val="56"/>
    <w:locked/>
    <w:rsid w:val="00EE6792"/>
    <w:pPr>
      <w:numPr>
        <w:numId w:val="11"/>
      </w:numPr>
      <w:contextualSpacing/>
    </w:pPr>
  </w:style>
  <w:style w:type="paragraph" w:customStyle="1" w:styleId="FixListStyle">
    <w:name w:val="FixListStyle"/>
    <w:basedOn w:val="Normal"/>
    <w:uiPriority w:val="99"/>
    <w:qFormat/>
    <w:rsid w:val="00EE6792"/>
    <w:pPr>
      <w:numPr>
        <w:numId w:val="19"/>
      </w:numPr>
      <w:spacing w:after="480"/>
      <w:ind w:left="0" w:hanging="720"/>
    </w:pPr>
  </w:style>
  <w:style w:type="paragraph" w:customStyle="1" w:styleId="CatchwordsBold">
    <w:name w:val="Catchwords Bold"/>
    <w:basedOn w:val="Normal"/>
    <w:link w:val="CatchwordsBoldChar"/>
    <w:qFormat/>
    <w:rsid w:val="00EE6792"/>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EE6792"/>
    <w:rPr>
      <w:rFonts w:ascii="Times New Roman" w:hAnsi="Times New Roman"/>
      <w:b/>
      <w:szCs w:val="20"/>
    </w:rPr>
  </w:style>
  <w:style w:type="paragraph" w:customStyle="1" w:styleId="CatchwordsRight">
    <w:name w:val="Catchwords Right"/>
    <w:basedOn w:val="Normal"/>
    <w:link w:val="CatchwordsRightChar"/>
    <w:qFormat/>
    <w:rsid w:val="00EE6792"/>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EE6792"/>
    <w:rPr>
      <w:rFonts w:ascii="Times New Roman" w:hAnsi="Times New Roman"/>
      <w:szCs w:val="20"/>
    </w:rPr>
  </w:style>
  <w:style w:type="paragraph" w:customStyle="1" w:styleId="CatchwordsText">
    <w:name w:val="Catchwords Text"/>
    <w:basedOn w:val="Normal"/>
    <w:link w:val="CatchwordsTextChar"/>
    <w:qFormat/>
    <w:rsid w:val="00EE6792"/>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EE6792"/>
    <w:rPr>
      <w:rFonts w:ascii="Times New Roman" w:hAnsi="Times New Roman"/>
      <w:szCs w:val="20"/>
    </w:rPr>
  </w:style>
  <w:style w:type="paragraph" w:customStyle="1" w:styleId="CenteredBorder">
    <w:name w:val="Centered Border"/>
    <w:qFormat/>
    <w:rsid w:val="00EE6792"/>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EE6792"/>
    <w:pPr>
      <w:jc w:val="center"/>
    </w:pPr>
    <w:rPr>
      <w:rFonts w:ascii="Times New Roman" w:hAnsi="Times New Roman"/>
      <w:b/>
      <w:bCs/>
      <w:szCs w:val="20"/>
      <w:lang w:val="en-GB"/>
    </w:rPr>
  </w:style>
  <w:style w:type="character" w:customStyle="1" w:styleId="OrderCentred">
    <w:name w:val="Order Centred"/>
    <w:semiHidden/>
    <w:rsid w:val="00EE6792"/>
    <w:rPr>
      <w:b/>
      <w:bCs/>
      <w:sz w:val="26"/>
    </w:rPr>
  </w:style>
  <w:style w:type="paragraph" w:customStyle="1" w:styleId="OrdersTopLine">
    <w:name w:val="Orders TopLine"/>
    <w:qFormat/>
    <w:rsid w:val="00EE6792"/>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EE679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EE679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EE6792"/>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EE6792"/>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EE6792"/>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EE6792"/>
    <w:rPr>
      <w:rFonts w:ascii="Times New Roman" w:hAnsi="Times New Roman"/>
      <w:i/>
      <w:lang w:eastAsia="en-US"/>
    </w:rPr>
  </w:style>
  <w:style w:type="paragraph" w:customStyle="1" w:styleId="OrdersIndentLevel2i">
    <w:name w:val="Orders Indent Level 2 (i)"/>
    <w:basedOn w:val="Normal"/>
    <w:link w:val="OrdersIndentLevel2iChar"/>
    <w:qFormat/>
    <w:rsid w:val="00EE6792"/>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EE6792"/>
    <w:rPr>
      <w:rFonts w:ascii="Times New Roman" w:hAnsi="Times New Roman"/>
      <w:i/>
      <w:lang w:eastAsia="en-US"/>
    </w:rPr>
  </w:style>
  <w:style w:type="paragraph" w:customStyle="1" w:styleId="OrdersMatter">
    <w:name w:val="Orders Matter"/>
    <w:basedOn w:val="OrderCentreBold"/>
    <w:link w:val="OrdersMatterChar"/>
    <w:qFormat/>
    <w:rsid w:val="00EE6792"/>
  </w:style>
  <w:style w:type="character" w:customStyle="1" w:styleId="OrdersMatterChar">
    <w:name w:val="Orders Matter Char"/>
    <w:link w:val="OrdersMatter"/>
    <w:rsid w:val="00EE6792"/>
    <w:rPr>
      <w:rFonts w:ascii="Times New Roman" w:hAnsi="Times New Roman"/>
      <w:b/>
      <w:bCs/>
      <w:szCs w:val="20"/>
      <w:lang w:val="en-GB"/>
    </w:rPr>
  </w:style>
  <w:style w:type="paragraph" w:customStyle="1" w:styleId="OrdersNotice">
    <w:name w:val="Orders Notice"/>
    <w:rsid w:val="00EE6792"/>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EE6792"/>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EE6792"/>
    <w:rPr>
      <w:rFonts w:ascii="Times New Roman" w:hAnsi="Times New Roman"/>
      <w:szCs w:val="20"/>
      <w:lang w:eastAsia="en-US"/>
    </w:rPr>
  </w:style>
  <w:style w:type="paragraph" w:customStyle="1" w:styleId="OrdersText">
    <w:name w:val="Orders Text"/>
    <w:basedOn w:val="Normal"/>
    <w:link w:val="OrdersTextChar"/>
    <w:qFormat/>
    <w:rsid w:val="00EE6792"/>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EE6792"/>
    <w:rPr>
      <w:rFonts w:ascii="Times New Roman" w:hAnsi="Times New Roman"/>
      <w:i/>
      <w:lang w:eastAsia="en-US"/>
    </w:rPr>
  </w:style>
  <w:style w:type="paragraph" w:customStyle="1" w:styleId="OrdersCenteredBorder">
    <w:name w:val="Orders Centered Border"/>
    <w:qFormat/>
    <w:rsid w:val="00EE6792"/>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EE6792"/>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EE6792"/>
    <w:rPr>
      <w:rFonts w:ascii="Times New Roman" w:hAnsi="Times New Roman"/>
      <w:szCs w:val="20"/>
    </w:rPr>
  </w:style>
  <w:style w:type="paragraph" w:customStyle="1" w:styleId="LRHangingafterHC">
    <w:name w:val="LR Hanging after HC"/>
    <w:basedOn w:val="Normal"/>
    <w:next w:val="LeftrightHanging"/>
    <w:uiPriority w:val="99"/>
    <w:qFormat/>
    <w:rsid w:val="00EE6792"/>
    <w:pPr>
      <w:spacing w:before="720" w:line="240" w:lineRule="exact"/>
      <w:ind w:left="1440" w:right="794" w:hanging="720"/>
    </w:pPr>
  </w:style>
  <w:style w:type="paragraph" w:customStyle="1" w:styleId="MemoNormal">
    <w:name w:val="Memo Normal"/>
    <w:basedOn w:val="Normal"/>
    <w:link w:val="MemoNormalChar"/>
    <w:uiPriority w:val="6"/>
    <w:qFormat/>
    <w:rsid w:val="00B0788E"/>
    <w:pPr>
      <w:tabs>
        <w:tab w:val="clear" w:pos="2160"/>
        <w:tab w:val="clear" w:pos="2880"/>
        <w:tab w:val="clear" w:pos="3600"/>
        <w:tab w:val="clear" w:pos="4320"/>
        <w:tab w:val="clear" w:pos="5040"/>
        <w:tab w:val="clear" w:pos="5760"/>
        <w:tab w:val="clear" w:pos="6480"/>
        <w:tab w:val="clear" w:pos="7200"/>
      </w:tabs>
      <w:spacing w:line="240" w:lineRule="auto"/>
      <w:ind w:right="17" w:firstLine="0"/>
    </w:pPr>
    <w:rPr>
      <w:rFonts w:ascii="Times New Roman" w:hAnsi="Times New Roman"/>
      <w:szCs w:val="20"/>
      <w:lang w:val="en-GB"/>
    </w:rPr>
  </w:style>
  <w:style w:type="character" w:customStyle="1" w:styleId="MemoNormalChar">
    <w:name w:val="Memo Normal Char"/>
    <w:basedOn w:val="DefaultParagraphFont"/>
    <w:link w:val="MemoNormal"/>
    <w:uiPriority w:val="6"/>
    <w:rsid w:val="00B0788E"/>
    <w:rPr>
      <w:rFonts w:ascii="Times New Roman" w:hAnsi="Times New Roman"/>
      <w:szCs w:val="20"/>
      <w:lang w:val="en-GB"/>
    </w:rPr>
  </w:style>
  <w:style w:type="paragraph" w:styleId="Revision">
    <w:name w:val="Revision"/>
    <w:hidden/>
    <w:uiPriority w:val="99"/>
    <w:semiHidden/>
    <w:rsid w:val="00066273"/>
  </w:style>
  <w:style w:type="character" w:styleId="CommentReference">
    <w:name w:val="annotation reference"/>
    <w:basedOn w:val="DefaultParagraphFont"/>
    <w:uiPriority w:val="99"/>
    <w:semiHidden/>
    <w:unhideWhenUsed/>
    <w:locked/>
    <w:rsid w:val="0037546C"/>
    <w:rPr>
      <w:sz w:val="16"/>
      <w:szCs w:val="16"/>
    </w:rPr>
  </w:style>
  <w:style w:type="paragraph" w:styleId="CommentText">
    <w:name w:val="annotation text"/>
    <w:basedOn w:val="Normal"/>
    <w:link w:val="CommentTextChar"/>
    <w:uiPriority w:val="99"/>
    <w:unhideWhenUsed/>
    <w:locked/>
    <w:rsid w:val="0037546C"/>
    <w:pPr>
      <w:spacing w:line="240" w:lineRule="auto"/>
    </w:pPr>
    <w:rPr>
      <w:sz w:val="20"/>
      <w:szCs w:val="20"/>
    </w:rPr>
  </w:style>
  <w:style w:type="character" w:customStyle="1" w:styleId="CommentTextChar">
    <w:name w:val="Comment Text Char"/>
    <w:basedOn w:val="DefaultParagraphFont"/>
    <w:link w:val="CommentText"/>
    <w:uiPriority w:val="99"/>
    <w:rsid w:val="0037546C"/>
    <w:rPr>
      <w:sz w:val="20"/>
      <w:szCs w:val="20"/>
    </w:rPr>
  </w:style>
  <w:style w:type="paragraph" w:styleId="CommentSubject">
    <w:name w:val="annotation subject"/>
    <w:basedOn w:val="CommentText"/>
    <w:next w:val="CommentText"/>
    <w:link w:val="CommentSubjectChar"/>
    <w:uiPriority w:val="99"/>
    <w:semiHidden/>
    <w:unhideWhenUsed/>
    <w:locked/>
    <w:rsid w:val="0037546C"/>
    <w:rPr>
      <w:b/>
      <w:bCs/>
    </w:rPr>
  </w:style>
  <w:style w:type="character" w:customStyle="1" w:styleId="CommentSubjectChar">
    <w:name w:val="Comment Subject Char"/>
    <w:basedOn w:val="CommentTextChar"/>
    <w:link w:val="CommentSubject"/>
    <w:uiPriority w:val="99"/>
    <w:semiHidden/>
    <w:rsid w:val="0037546C"/>
    <w:rPr>
      <w:b/>
      <w:bCs/>
      <w:sz w:val="20"/>
      <w:szCs w:val="20"/>
    </w:rPr>
  </w:style>
  <w:style w:type="paragraph" w:customStyle="1" w:styleId="Body">
    <w:name w:val="Body"/>
    <w:basedOn w:val="Normal"/>
    <w:qFormat/>
    <w:rsid w:val="00EE679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EE679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EE6792"/>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EE6792"/>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EE6792"/>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EE6792"/>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840">
      <w:bodyDiv w:val="1"/>
      <w:marLeft w:val="0"/>
      <w:marRight w:val="0"/>
      <w:marTop w:val="0"/>
      <w:marBottom w:val="0"/>
      <w:divBdr>
        <w:top w:val="none" w:sz="0" w:space="0" w:color="auto"/>
        <w:left w:val="none" w:sz="0" w:space="0" w:color="auto"/>
        <w:bottom w:val="none" w:sz="0" w:space="0" w:color="auto"/>
        <w:right w:val="none" w:sz="0" w:space="0" w:color="auto"/>
      </w:divBdr>
    </w:div>
    <w:div w:id="1568568862">
      <w:bodyDiv w:val="1"/>
      <w:marLeft w:val="0"/>
      <w:marRight w:val="0"/>
      <w:marTop w:val="0"/>
      <w:marBottom w:val="0"/>
      <w:divBdr>
        <w:top w:val="none" w:sz="0" w:space="0" w:color="auto"/>
        <w:left w:val="none" w:sz="0" w:space="0" w:color="auto"/>
        <w:bottom w:val="none" w:sz="0" w:space="0" w:color="auto"/>
        <w:right w:val="none" w:sz="0" w:space="0" w:color="auto"/>
      </w:divBdr>
    </w:div>
    <w:div w:id="1849059494">
      <w:bodyDiv w:val="1"/>
      <w:marLeft w:val="0"/>
      <w:marRight w:val="0"/>
      <w:marTop w:val="0"/>
      <w:marBottom w:val="0"/>
      <w:divBdr>
        <w:top w:val="none" w:sz="0" w:space="0" w:color="auto"/>
        <w:left w:val="none" w:sz="0" w:space="0" w:color="auto"/>
        <w:bottom w:val="none" w:sz="0" w:space="0" w:color="auto"/>
        <w:right w:val="none" w:sz="0" w:space="0" w:color="auto"/>
      </w:divBdr>
    </w:div>
    <w:div w:id="202362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55e577b2349a8dadf7ec6871422a6c62">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af87ad96cab44ce31babe1767aa92500"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fe401613-17f7-4f06-8965-7727c1377d6a"/>
    <ds:schemaRef ds:uri="24791096-e234-4cb0-97f2-a54a35e24ba4"/>
    <ds:schemaRef ds:uri="cbc5b7fd-636f-49ec-b8cc-eb8a3f2ba19e"/>
    <ds:schemaRef ds:uri="3cc3f26d-d9cc-46f3-89c7-f1482de8c8f1"/>
  </ds:schemaRefs>
</ds:datastoreItem>
</file>

<file path=customXml/itemProps2.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3.xml><?xml version="1.0" encoding="utf-8"?>
<ds:datastoreItem xmlns:ds="http://schemas.openxmlformats.org/officeDocument/2006/customXml" ds:itemID="{E3E85B94-6460-40F3-8655-5CD4ED0A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21</Pages>
  <Words>4482</Words>
  <Characters>25551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2025-12-01T07:30:00Z</dcterms:created>
  <dcterms:modified xsi:type="dcterms:W3CDTF">2025-12-01T07:30:00Z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0x0101001F32D2EC4F8DE44A8C0C478B82839881</vt:lpwstr>
  </property>
</Properties>
</file>