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385D" w14:textId="77777777" w:rsidR="007B3DB6" w:rsidRPr="00704FF8" w:rsidRDefault="007B3DB6" w:rsidP="00704FF8">
      <w:pPr>
        <w:pStyle w:val="OrdersTopLine"/>
      </w:pPr>
      <w:r w:rsidRPr="00704FF8">
        <w:t>HIGH COURT OF AUSTRALIA</w:t>
      </w:r>
    </w:p>
    <w:p w14:paraId="650144D7" w14:textId="77777777" w:rsidR="007B3DB6" w:rsidRPr="00C46004" w:rsidRDefault="007B3DB6" w:rsidP="00704FF8">
      <w:pPr>
        <w:pStyle w:val="OrderCentre"/>
        <w:rPr>
          <w:spacing w:val="-4"/>
          <w:sz w:val="24"/>
          <w:szCs w:val="24"/>
        </w:rPr>
      </w:pPr>
    </w:p>
    <w:p w14:paraId="7CBACC16" w14:textId="77777777" w:rsidR="007B3DB6" w:rsidRPr="00704FF8" w:rsidRDefault="007B3DB6" w:rsidP="00704FF8">
      <w:pPr>
        <w:pStyle w:val="OrderCentre"/>
      </w:pPr>
      <w:r w:rsidRPr="00C46004">
        <w:rPr>
          <w:spacing w:val="-4"/>
          <w:sz w:val="24"/>
          <w:szCs w:val="24"/>
        </w:rPr>
        <w:t>GORDON, GLEESON AND BEECH</w:t>
      </w:r>
      <w:r w:rsidRPr="00C46004">
        <w:rPr>
          <w:spacing w:val="-4"/>
          <w:sz w:val="24"/>
          <w:szCs w:val="24"/>
        </w:rPr>
        <w:noBreakHyphen/>
        <w:t>JONES JJ</w:t>
      </w:r>
    </w:p>
    <w:p w14:paraId="25345BFC" w14:textId="77777777" w:rsidR="007B3DB6" w:rsidRPr="00427F3A" w:rsidRDefault="007B3DB6" w:rsidP="00EE5374">
      <w:pPr>
        <w:pStyle w:val="Centre"/>
        <w:rPr>
          <w:lang w:val="en-AU"/>
        </w:rPr>
      </w:pPr>
    </w:p>
    <w:p w14:paraId="64B98CEA" w14:textId="77777777" w:rsidR="007B3DB6" w:rsidRPr="00704FF8" w:rsidRDefault="007B3DB6" w:rsidP="00704FF8">
      <w:pPr>
        <w:pStyle w:val="OrdersCenteredBorder"/>
      </w:pPr>
    </w:p>
    <w:p w14:paraId="3D5FD9F4" w14:textId="77777777" w:rsidR="007B3DB6" w:rsidRPr="00704FF8" w:rsidRDefault="007B3DB6" w:rsidP="0032341F">
      <w:pPr>
        <w:pStyle w:val="OrdersBodyHeading"/>
      </w:pPr>
    </w:p>
    <w:p w14:paraId="21394387" w14:textId="77777777" w:rsidR="007B3DB6" w:rsidRPr="0032341F" w:rsidRDefault="007B3DB6" w:rsidP="009362E8">
      <w:pPr>
        <w:pStyle w:val="OrdersPartyName"/>
        <w:ind w:right="-1"/>
      </w:pPr>
      <w:r w:rsidRPr="00753C88">
        <w:t>SANJEEV KANYAN</w:t>
      </w:r>
      <w:r w:rsidRPr="0032341F">
        <w:tab/>
      </w:r>
      <w:r w:rsidRPr="00753C88">
        <w:t>PLAINTIFF</w:t>
      </w:r>
    </w:p>
    <w:p w14:paraId="2CE05C60" w14:textId="77777777" w:rsidR="007B3DB6" w:rsidRPr="0032341F" w:rsidRDefault="007B3DB6" w:rsidP="009362E8">
      <w:pPr>
        <w:pStyle w:val="OrdersPartyName"/>
        <w:ind w:right="-1"/>
      </w:pPr>
    </w:p>
    <w:p w14:paraId="3644898B" w14:textId="77777777" w:rsidR="007B3DB6" w:rsidRPr="0032341F" w:rsidRDefault="007B3DB6" w:rsidP="009362E8">
      <w:pPr>
        <w:pStyle w:val="OrdersPartyName"/>
        <w:ind w:right="-1"/>
      </w:pPr>
      <w:r w:rsidRPr="0032341F">
        <w:t>AND</w:t>
      </w:r>
    </w:p>
    <w:p w14:paraId="7E5D7BF3" w14:textId="77777777" w:rsidR="007B3DB6" w:rsidRPr="0032341F" w:rsidRDefault="007B3DB6" w:rsidP="009362E8">
      <w:pPr>
        <w:pStyle w:val="OrdersPartyName"/>
        <w:ind w:right="-1"/>
      </w:pPr>
    </w:p>
    <w:p w14:paraId="63690D0A" w14:textId="77777777" w:rsidR="007B3DB6" w:rsidRDefault="007B3DB6" w:rsidP="00753C88">
      <w:pPr>
        <w:pStyle w:val="OrdersPartyName"/>
        <w:ind w:right="-1"/>
      </w:pPr>
      <w:r>
        <w:t xml:space="preserve">MINISTER FOR IMMIGRATION AND </w:t>
      </w:r>
    </w:p>
    <w:p w14:paraId="50262AE6" w14:textId="77777777" w:rsidR="007B3DB6" w:rsidRPr="0032341F" w:rsidRDefault="007B3DB6" w:rsidP="00753C88">
      <w:pPr>
        <w:pStyle w:val="OrdersPartyName"/>
        <w:ind w:right="-1"/>
      </w:pPr>
      <w:r>
        <w:t xml:space="preserve">MULTICULTURAL AFFAIRS </w:t>
      </w:r>
      <w:r w:rsidRPr="00753C88">
        <w:t>&amp;</w:t>
      </w:r>
      <w:r>
        <w:t> </w:t>
      </w:r>
      <w:r w:rsidRPr="00753C88">
        <w:t>ORS</w:t>
      </w:r>
      <w:r w:rsidRPr="0032341F">
        <w:tab/>
      </w:r>
      <w:r w:rsidRPr="00753C88">
        <w:t>DEFENDANT</w:t>
      </w:r>
      <w:r>
        <w:t>S</w:t>
      </w:r>
    </w:p>
    <w:p w14:paraId="63489378" w14:textId="77777777" w:rsidR="007B3DB6" w:rsidRPr="00427F3A" w:rsidRDefault="007B3DB6" w:rsidP="00AF0A5E">
      <w:pPr>
        <w:pStyle w:val="BodyHeading"/>
      </w:pPr>
    </w:p>
    <w:p w14:paraId="724E3B3B" w14:textId="77777777" w:rsidR="007B3DB6" w:rsidRPr="00427F3A" w:rsidRDefault="007B3DB6" w:rsidP="00BE0A6C">
      <w:pPr>
        <w:pStyle w:val="BodyHeading"/>
      </w:pPr>
    </w:p>
    <w:p w14:paraId="3E434211" w14:textId="77777777" w:rsidR="007B3DB6" w:rsidRPr="00427F3A" w:rsidRDefault="007B3DB6" w:rsidP="00EE5374">
      <w:pPr>
        <w:pStyle w:val="CentreItalics"/>
      </w:pPr>
      <w:r w:rsidRPr="00753C88">
        <w:t>Kanyan v Minister for Immigration and Multicultural Affairs</w:t>
      </w:r>
    </w:p>
    <w:p w14:paraId="354A54ED" w14:textId="77777777" w:rsidR="007B3DB6" w:rsidRPr="00427F3A" w:rsidRDefault="007B3DB6" w:rsidP="00E90E4F">
      <w:pPr>
        <w:pStyle w:val="OrdersCentre"/>
      </w:pPr>
      <w:r>
        <w:t>[2025</w:t>
      </w:r>
      <w:r w:rsidRPr="00427F3A">
        <w:t xml:space="preserve">] HCA </w:t>
      </w:r>
      <w:r>
        <w:t>52</w:t>
      </w:r>
    </w:p>
    <w:p w14:paraId="7FA8DE43" w14:textId="77777777" w:rsidR="007B3DB6" w:rsidRPr="00427F3A" w:rsidRDefault="007B3DB6" w:rsidP="00E90E4F">
      <w:pPr>
        <w:pStyle w:val="OrdersCentreItalics"/>
      </w:pPr>
      <w:r>
        <w:t>Date of Judgment: 10 December 2025</w:t>
      </w:r>
    </w:p>
    <w:p w14:paraId="0C63AC33" w14:textId="77777777" w:rsidR="007B3DB6" w:rsidRDefault="007B3DB6" w:rsidP="00E90E4F">
      <w:pPr>
        <w:pStyle w:val="OrdersCentre"/>
      </w:pPr>
      <w:r w:rsidRPr="00753C88">
        <w:t>S63/2025</w:t>
      </w:r>
    </w:p>
    <w:p w14:paraId="66D1DDBE" w14:textId="77777777" w:rsidR="007B3DB6" w:rsidRPr="00427F3A" w:rsidRDefault="007B3DB6" w:rsidP="00E90E4F">
      <w:pPr>
        <w:pStyle w:val="OrdersCentre"/>
      </w:pPr>
    </w:p>
    <w:p w14:paraId="1C34AB3A" w14:textId="77777777" w:rsidR="007B3DB6" w:rsidRPr="00BE0A6C" w:rsidRDefault="007B3DB6" w:rsidP="00E90E4F">
      <w:pPr>
        <w:pStyle w:val="OrderCentreBold"/>
      </w:pPr>
      <w:r w:rsidRPr="00BE0A6C">
        <w:t>ORDER</w:t>
      </w:r>
    </w:p>
    <w:p w14:paraId="2B998472" w14:textId="77777777" w:rsidR="007B3DB6" w:rsidRPr="00427F3A" w:rsidRDefault="007B3DB6" w:rsidP="00736C52">
      <w:pPr>
        <w:pStyle w:val="Centre"/>
        <w:rPr>
          <w:lang w:val="en-AU"/>
        </w:rPr>
      </w:pPr>
    </w:p>
    <w:p w14:paraId="3B7AE1FB" w14:textId="77777777" w:rsidR="007B3DB6" w:rsidRPr="00443788" w:rsidRDefault="007B3DB6" w:rsidP="009D5156">
      <w:pPr>
        <w:pStyle w:val="OrdersText"/>
      </w:pPr>
      <w:r>
        <w:t>Application for a constitutional or other writ dismissed with costs.</w:t>
      </w:r>
    </w:p>
    <w:p w14:paraId="743C287B" w14:textId="77777777" w:rsidR="007B3DB6" w:rsidRDefault="007B3DB6" w:rsidP="00EE5374">
      <w:pPr>
        <w:pStyle w:val="Body"/>
      </w:pPr>
    </w:p>
    <w:p w14:paraId="42E9EFC5" w14:textId="77777777" w:rsidR="007B3DB6" w:rsidRPr="00427F3A" w:rsidRDefault="007B3DB6" w:rsidP="00EE5374">
      <w:pPr>
        <w:pStyle w:val="Body"/>
      </w:pPr>
    </w:p>
    <w:p w14:paraId="23A0206D" w14:textId="77777777" w:rsidR="007B3DB6" w:rsidRPr="00427F3A" w:rsidRDefault="007B3DB6" w:rsidP="00E90E4F">
      <w:pPr>
        <w:pStyle w:val="OrdersBodyHeading"/>
      </w:pPr>
      <w:r w:rsidRPr="00427F3A">
        <w:t>Representation</w:t>
      </w:r>
    </w:p>
    <w:p w14:paraId="5108B07E" w14:textId="77777777" w:rsidR="007B3DB6" w:rsidRDefault="007B3DB6" w:rsidP="00EE5374">
      <w:pPr>
        <w:pStyle w:val="Body"/>
      </w:pPr>
    </w:p>
    <w:p w14:paraId="5567A2C5" w14:textId="77777777" w:rsidR="007B3DB6" w:rsidRPr="00733CAD" w:rsidRDefault="007B3DB6" w:rsidP="00E90E4F">
      <w:pPr>
        <w:pStyle w:val="OrdersBody"/>
        <w:rPr>
          <w:highlight w:val="yellow"/>
        </w:rPr>
      </w:pPr>
      <w:r w:rsidRPr="00753C88">
        <w:t xml:space="preserve">The plaintiff </w:t>
      </w:r>
      <w:r>
        <w:t>is</w:t>
      </w:r>
      <w:r w:rsidRPr="00753C88">
        <w:t xml:space="preserve"> represented by</w:t>
      </w:r>
      <w:r>
        <w:t xml:space="preserve"> </w:t>
      </w:r>
      <w:r w:rsidRPr="00753C88">
        <w:t>Residency Legal</w:t>
      </w:r>
    </w:p>
    <w:p w14:paraId="03DC46F9" w14:textId="77777777" w:rsidR="007B3DB6" w:rsidRPr="000C78DD" w:rsidRDefault="007B3DB6" w:rsidP="001B3C97">
      <w:pPr>
        <w:pStyle w:val="Body"/>
      </w:pPr>
    </w:p>
    <w:p w14:paraId="349B650C" w14:textId="77777777" w:rsidR="007B3DB6" w:rsidRPr="000C78DD" w:rsidRDefault="007B3DB6" w:rsidP="00E90E4F">
      <w:pPr>
        <w:pStyle w:val="OrdersBody"/>
      </w:pPr>
      <w:r w:rsidRPr="000C78DD">
        <w:t>The first defendant is represented by Mills Oakley</w:t>
      </w:r>
    </w:p>
    <w:p w14:paraId="488045BD" w14:textId="77777777" w:rsidR="007B3DB6" w:rsidRPr="000C78DD" w:rsidRDefault="007B3DB6" w:rsidP="00753C88">
      <w:pPr>
        <w:pStyle w:val="Body"/>
      </w:pPr>
    </w:p>
    <w:p w14:paraId="7C004F54" w14:textId="77777777" w:rsidR="007B3DB6" w:rsidRPr="000C78DD" w:rsidRDefault="007B3DB6" w:rsidP="000C78DD">
      <w:pPr>
        <w:pStyle w:val="OrdersBody"/>
      </w:pPr>
      <w:r w:rsidRPr="000C78DD">
        <w:t>Submitting appearances for the second</w:t>
      </w:r>
      <w:r>
        <w:t>, third</w:t>
      </w:r>
      <w:r w:rsidRPr="000C78DD">
        <w:t xml:space="preserve"> and fourth defendants</w:t>
      </w:r>
    </w:p>
    <w:p w14:paraId="32F04A65" w14:textId="77777777" w:rsidR="007B3DB6" w:rsidRDefault="007B3DB6" w:rsidP="00A01277">
      <w:pPr>
        <w:pStyle w:val="Body"/>
      </w:pPr>
    </w:p>
    <w:p w14:paraId="4762C85A" w14:textId="77777777" w:rsidR="007B3DB6" w:rsidRDefault="007B3DB6" w:rsidP="00EE5374">
      <w:pPr>
        <w:pStyle w:val="Body"/>
      </w:pPr>
    </w:p>
    <w:p w14:paraId="33ACFF5C" w14:textId="77777777" w:rsidR="007B3DB6" w:rsidRPr="00427F3A" w:rsidRDefault="007B3DB6" w:rsidP="00EE5374">
      <w:pPr>
        <w:pStyle w:val="Body"/>
      </w:pPr>
    </w:p>
    <w:p w14:paraId="0ECD3E06" w14:textId="77777777" w:rsidR="007B3DB6" w:rsidRPr="00427F3A" w:rsidRDefault="007B3DB6" w:rsidP="00F9713B">
      <w:pPr>
        <w:pStyle w:val="Notice"/>
        <w:rPr>
          <w:lang w:val="en-AU"/>
        </w:rPr>
      </w:pPr>
      <w:r w:rsidRPr="00427F3A">
        <w:rPr>
          <w:lang w:val="en-AU"/>
        </w:rPr>
        <w:t>Notice:  This copy of the Court's Reasons for Judgment is subject to formal revision prior to publication in the Commonwealth Law Reports.</w:t>
      </w:r>
    </w:p>
    <w:p w14:paraId="43E893E8" w14:textId="265C1BEC" w:rsidR="007B3DB6" w:rsidRDefault="007B3DB6">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6261ACF" w14:textId="77777777" w:rsidR="009631F6" w:rsidRDefault="007B3DB6">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9631F6" w:rsidSect="007B3DB6">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43A1786C" w14:textId="77777777" w:rsidR="009631F6" w:rsidRPr="009631F6" w:rsidRDefault="009631F6" w:rsidP="009631F6">
      <w:pPr>
        <w:pStyle w:val="CatchwordsBold"/>
      </w:pPr>
      <w:r w:rsidRPr="009631F6">
        <w:lastRenderedPageBreak/>
        <w:t>CATCHWORDS</w:t>
      </w:r>
    </w:p>
    <w:p w14:paraId="2495B0CF" w14:textId="77777777" w:rsidR="009631F6" w:rsidRPr="009631F6" w:rsidRDefault="009631F6" w:rsidP="009631F6">
      <w:pPr>
        <w:pStyle w:val="CatchwordsBold"/>
      </w:pPr>
    </w:p>
    <w:p w14:paraId="1DACCC6B" w14:textId="77777777" w:rsidR="009631F6" w:rsidRPr="009631F6" w:rsidRDefault="009631F6" w:rsidP="009631F6">
      <w:pPr>
        <w:pStyle w:val="CatchwordsBold"/>
      </w:pPr>
      <w:r w:rsidRPr="009631F6">
        <w:t>Kanyan v Minister for Immigration and Multicultural Affairs</w:t>
      </w:r>
    </w:p>
    <w:p w14:paraId="092AE8D6" w14:textId="77777777" w:rsidR="009631F6" w:rsidRPr="009631F6" w:rsidRDefault="009631F6" w:rsidP="009631F6">
      <w:pPr>
        <w:pStyle w:val="CatchwordsText"/>
      </w:pPr>
    </w:p>
    <w:p w14:paraId="4E33038D" w14:textId="77777777" w:rsidR="009631F6" w:rsidRPr="009631F6" w:rsidRDefault="009631F6" w:rsidP="009631F6">
      <w:pPr>
        <w:pStyle w:val="CatchwordsText"/>
      </w:pPr>
      <w:r w:rsidRPr="009631F6">
        <w:t>Administrative law – Judicial review – Jurisdictional error – Where application for student visa refused on basis that plaintiff not genuine applicant for entry and stay as student – Where plaintiff informed Tribunal he did not have current Confirmation of Enrolment in registered course of study – Where plaintiff consented to decision being made without hearing – Where Tribunal affirmed refusal decision on basis that plaintiff not enrolled in registered course of study – Where Federal Circuit Court of Australia refused application for judicial review – Whether decision by Federal Court of Australia to refuse extension of time and leave to appeal involved jurisdictional error – Whether abuse of process to contend Tribunal fell into jurisdictional error.</w:t>
      </w:r>
    </w:p>
    <w:p w14:paraId="161C1FB4" w14:textId="77777777" w:rsidR="009631F6" w:rsidRPr="009631F6" w:rsidRDefault="009631F6" w:rsidP="009631F6">
      <w:pPr>
        <w:pStyle w:val="CatchwordsText"/>
      </w:pPr>
    </w:p>
    <w:p w14:paraId="4FF8E9F2" w14:textId="77777777" w:rsidR="009631F6" w:rsidRPr="009631F6" w:rsidRDefault="009631F6" w:rsidP="009631F6">
      <w:pPr>
        <w:pStyle w:val="CatchwordsText"/>
      </w:pPr>
      <w:r w:rsidRPr="009631F6">
        <w:t>Words and phrases – "abuse of process", "certiorari", "consent", "jurisdictional error", "mandamus", "prospect of success", "reasonably impressionistic level", "registered course of study", "student visa".</w:t>
      </w:r>
    </w:p>
    <w:p w14:paraId="1B33D38A" w14:textId="77777777" w:rsidR="009631F6" w:rsidRPr="009631F6" w:rsidRDefault="009631F6" w:rsidP="009631F6">
      <w:pPr>
        <w:pStyle w:val="CatchwordsText"/>
      </w:pPr>
    </w:p>
    <w:p w14:paraId="2E471AD1" w14:textId="77777777" w:rsidR="009631F6" w:rsidRPr="009631F6" w:rsidRDefault="009631F6" w:rsidP="009631F6">
      <w:pPr>
        <w:pStyle w:val="CatchwordsText"/>
      </w:pPr>
      <w:r w:rsidRPr="009631F6">
        <w:rPr>
          <w:i/>
          <w:iCs/>
        </w:rPr>
        <w:t>Federal Court of Australia Act 1976</w:t>
      </w:r>
      <w:r w:rsidRPr="009631F6">
        <w:t xml:space="preserve"> (Cth), ss 24, 25, 33.</w:t>
      </w:r>
    </w:p>
    <w:p w14:paraId="78DC9AEA" w14:textId="77777777" w:rsidR="009631F6" w:rsidRPr="009631F6" w:rsidRDefault="009631F6" w:rsidP="009631F6">
      <w:pPr>
        <w:pStyle w:val="CatchwordsText"/>
      </w:pPr>
      <w:r w:rsidRPr="009631F6">
        <w:rPr>
          <w:i/>
          <w:iCs/>
        </w:rPr>
        <w:t>Migration Act 1958</w:t>
      </w:r>
      <w:r w:rsidRPr="009631F6">
        <w:t xml:space="preserve"> (Cth), ss 359, 359C, 360.</w:t>
      </w:r>
    </w:p>
    <w:p w14:paraId="422FFECA" w14:textId="77777777" w:rsidR="009631F6" w:rsidRPr="009631F6" w:rsidRDefault="009631F6" w:rsidP="009631F6">
      <w:pPr>
        <w:pStyle w:val="CatchwordsText"/>
      </w:pPr>
      <w:r w:rsidRPr="009631F6">
        <w:rPr>
          <w:i/>
          <w:iCs/>
        </w:rPr>
        <w:t>Federal Circuit Court Rules 2001</w:t>
      </w:r>
      <w:r w:rsidRPr="009631F6">
        <w:t xml:space="preserve"> (Cth), r 44.12.</w:t>
      </w:r>
    </w:p>
    <w:p w14:paraId="464E67EB" w14:textId="77777777" w:rsidR="009631F6" w:rsidRPr="009631F6" w:rsidRDefault="009631F6" w:rsidP="009631F6">
      <w:pPr>
        <w:pStyle w:val="CatchwordsText"/>
      </w:pPr>
      <w:r w:rsidRPr="009631F6">
        <w:rPr>
          <w:i/>
          <w:iCs/>
        </w:rPr>
        <w:t>High Court Rules 2004</w:t>
      </w:r>
      <w:r w:rsidRPr="009631F6">
        <w:t xml:space="preserve"> (Cth), r 25.09.3.</w:t>
      </w:r>
    </w:p>
    <w:p w14:paraId="36A8053A" w14:textId="00CCB5CE" w:rsidR="007B3DB6" w:rsidRDefault="009631F6" w:rsidP="009631F6">
      <w:pPr>
        <w:pStyle w:val="CatchwordsText"/>
      </w:pPr>
      <w:r w:rsidRPr="009631F6">
        <w:rPr>
          <w:i/>
          <w:iCs/>
        </w:rPr>
        <w:t>Migration Regulations</w:t>
      </w:r>
      <w:r w:rsidR="00D51565">
        <w:rPr>
          <w:i/>
          <w:iCs/>
        </w:rPr>
        <w:t xml:space="preserve"> 1994</w:t>
      </w:r>
      <w:r w:rsidRPr="009631F6">
        <w:t xml:space="preserve"> (Cth), r 1.03, Sch 2 cll 500.111, 500.211, 500.212.</w:t>
      </w:r>
    </w:p>
    <w:p w14:paraId="5255CB42" w14:textId="39EB3709" w:rsidR="009631F6" w:rsidRDefault="009631F6">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FAB329C" w14:textId="35C13216" w:rsidR="009631F6" w:rsidRDefault="009631F6">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4FAB3E4C" w14:textId="77777777" w:rsidR="007B3DB6" w:rsidRDefault="007B3DB6" w:rsidP="00CD2AA2">
      <w:pPr>
        <w:pStyle w:val="FixListStyle"/>
        <w:tabs>
          <w:tab w:val="clear" w:pos="720"/>
          <w:tab w:val="left" w:pos="0"/>
        </w:tabs>
        <w:spacing w:after="260" w:line="280" w:lineRule="exact"/>
        <w:ind w:right="0"/>
        <w:jc w:val="both"/>
        <w:rPr>
          <w:rFonts w:ascii="Times New Roman" w:hAnsi="Times New Roman"/>
        </w:rPr>
        <w:sectPr w:rsidR="007B3DB6" w:rsidSect="009631F6">
          <w:pgSz w:w="11907" w:h="16839" w:code="9"/>
          <w:pgMar w:top="1440" w:right="1701" w:bottom="1984" w:left="1701" w:header="720" w:footer="720" w:gutter="0"/>
          <w:pgNumType w:start="1"/>
          <w:cols w:space="720"/>
          <w:titlePg/>
          <w:docGrid w:linePitch="354"/>
        </w:sectPr>
      </w:pPr>
    </w:p>
    <w:p w14:paraId="6514AE1C" w14:textId="698CAE7B" w:rsidR="00A73989" w:rsidRPr="00CD2AA2" w:rsidRDefault="00CD2AA2" w:rsidP="00CD2AA2">
      <w:pPr>
        <w:pStyle w:val="FixListStyle"/>
        <w:tabs>
          <w:tab w:val="clear" w:pos="720"/>
          <w:tab w:val="left" w:pos="0"/>
        </w:tabs>
        <w:spacing w:after="260" w:line="280" w:lineRule="exact"/>
        <w:ind w:right="0"/>
        <w:jc w:val="both"/>
        <w:rPr>
          <w:rFonts w:ascii="Times New Roman" w:hAnsi="Times New Roman"/>
        </w:rPr>
      </w:pPr>
      <w:r w:rsidRPr="00CD2AA2">
        <w:rPr>
          <w:rFonts w:ascii="Times New Roman" w:hAnsi="Times New Roman"/>
        </w:rPr>
        <w:lastRenderedPageBreak/>
        <w:t xml:space="preserve">GORDON, GLEESON AND BEECH-JONES JJ.   </w:t>
      </w:r>
      <w:r w:rsidR="00275D4C" w:rsidRPr="00CD2AA2">
        <w:rPr>
          <w:rFonts w:ascii="Times New Roman" w:hAnsi="Times New Roman"/>
        </w:rPr>
        <w:t xml:space="preserve">The </w:t>
      </w:r>
      <w:r w:rsidR="009A06A1" w:rsidRPr="00CD2AA2">
        <w:rPr>
          <w:rFonts w:ascii="Times New Roman" w:hAnsi="Times New Roman"/>
        </w:rPr>
        <w:t>p</w:t>
      </w:r>
      <w:r w:rsidR="00275D4C" w:rsidRPr="00CD2AA2">
        <w:rPr>
          <w:rFonts w:ascii="Times New Roman" w:hAnsi="Times New Roman"/>
        </w:rPr>
        <w:t xml:space="preserve">laintiff seeks, </w:t>
      </w:r>
      <w:r w:rsidR="00747829" w:rsidRPr="00CD2AA2">
        <w:rPr>
          <w:rFonts w:ascii="Times New Roman" w:hAnsi="Times New Roman"/>
        </w:rPr>
        <w:t>by</w:t>
      </w:r>
      <w:r w:rsidR="00275D4C" w:rsidRPr="00CD2AA2">
        <w:rPr>
          <w:rFonts w:ascii="Times New Roman" w:hAnsi="Times New Roman"/>
        </w:rPr>
        <w:t xml:space="preserve"> his </w:t>
      </w:r>
      <w:r w:rsidR="003570F1" w:rsidRPr="00CD2AA2">
        <w:rPr>
          <w:rFonts w:ascii="Times New Roman" w:hAnsi="Times New Roman"/>
        </w:rPr>
        <w:t>a</w:t>
      </w:r>
      <w:r w:rsidR="00275D4C" w:rsidRPr="00CD2AA2">
        <w:rPr>
          <w:rFonts w:ascii="Times New Roman" w:hAnsi="Times New Roman"/>
        </w:rPr>
        <w:t xml:space="preserve">pplication for a </w:t>
      </w:r>
      <w:r w:rsidR="003570F1" w:rsidRPr="00CD2AA2">
        <w:rPr>
          <w:rFonts w:ascii="Times New Roman" w:hAnsi="Times New Roman"/>
        </w:rPr>
        <w:t>c</w:t>
      </w:r>
      <w:r w:rsidR="00275D4C" w:rsidRPr="00CD2AA2">
        <w:rPr>
          <w:rFonts w:ascii="Times New Roman" w:hAnsi="Times New Roman"/>
        </w:rPr>
        <w:t xml:space="preserve">onstitutional </w:t>
      </w:r>
      <w:r w:rsidR="00BA734B" w:rsidRPr="00CD2AA2">
        <w:rPr>
          <w:rFonts w:ascii="Times New Roman" w:hAnsi="Times New Roman"/>
        </w:rPr>
        <w:t xml:space="preserve">or </w:t>
      </w:r>
      <w:r w:rsidR="003570F1" w:rsidRPr="00CD2AA2">
        <w:rPr>
          <w:rFonts w:ascii="Times New Roman" w:hAnsi="Times New Roman"/>
        </w:rPr>
        <w:t>o</w:t>
      </w:r>
      <w:r w:rsidR="00BA734B" w:rsidRPr="00CD2AA2">
        <w:rPr>
          <w:rFonts w:ascii="Times New Roman" w:hAnsi="Times New Roman"/>
        </w:rPr>
        <w:t xml:space="preserve">ther </w:t>
      </w:r>
      <w:r w:rsidR="003570F1" w:rsidRPr="00CD2AA2">
        <w:rPr>
          <w:rFonts w:ascii="Times New Roman" w:hAnsi="Times New Roman"/>
        </w:rPr>
        <w:t>w</w:t>
      </w:r>
      <w:r w:rsidR="00BA734B" w:rsidRPr="00CD2AA2">
        <w:rPr>
          <w:rFonts w:ascii="Times New Roman" w:hAnsi="Times New Roman"/>
        </w:rPr>
        <w:t xml:space="preserve">rit, a writ of certiorari quashing the orders of the </w:t>
      </w:r>
      <w:r w:rsidR="00CA66A5" w:rsidRPr="00CD2AA2">
        <w:rPr>
          <w:rFonts w:ascii="Times New Roman" w:hAnsi="Times New Roman"/>
        </w:rPr>
        <w:t>s</w:t>
      </w:r>
      <w:r w:rsidR="00E25831" w:rsidRPr="00CD2AA2">
        <w:rPr>
          <w:rFonts w:ascii="Times New Roman" w:hAnsi="Times New Roman"/>
        </w:rPr>
        <w:t xml:space="preserve">econd </w:t>
      </w:r>
      <w:r w:rsidR="00CA66A5" w:rsidRPr="00CD2AA2">
        <w:rPr>
          <w:rFonts w:ascii="Times New Roman" w:hAnsi="Times New Roman"/>
        </w:rPr>
        <w:t>d</w:t>
      </w:r>
      <w:r w:rsidR="00E25831" w:rsidRPr="00CD2AA2">
        <w:rPr>
          <w:rFonts w:ascii="Times New Roman" w:hAnsi="Times New Roman"/>
        </w:rPr>
        <w:t xml:space="preserve">efendant, </w:t>
      </w:r>
      <w:r w:rsidR="00634BA2" w:rsidRPr="00CD2AA2">
        <w:rPr>
          <w:rFonts w:ascii="Times New Roman" w:hAnsi="Times New Roman"/>
        </w:rPr>
        <w:t xml:space="preserve">the Federal Court of Australia (Abraham J), and a writ of mandamus compelling the </w:t>
      </w:r>
      <w:r w:rsidR="00201C85" w:rsidRPr="00CD2AA2">
        <w:rPr>
          <w:rFonts w:ascii="Times New Roman" w:hAnsi="Times New Roman"/>
        </w:rPr>
        <w:t>"</w:t>
      </w:r>
      <w:r w:rsidR="00634BA2" w:rsidRPr="00CD2AA2">
        <w:rPr>
          <w:rFonts w:ascii="Times New Roman" w:hAnsi="Times New Roman"/>
        </w:rPr>
        <w:t>defendant</w:t>
      </w:r>
      <w:r w:rsidR="00201C85" w:rsidRPr="00CD2AA2">
        <w:rPr>
          <w:rFonts w:ascii="Times New Roman" w:hAnsi="Times New Roman"/>
        </w:rPr>
        <w:t>"</w:t>
      </w:r>
      <w:r w:rsidR="00124F63" w:rsidRPr="00CD2AA2">
        <w:rPr>
          <w:rStyle w:val="FootnoteReference"/>
          <w:rFonts w:ascii="Times New Roman" w:hAnsi="Times New Roman"/>
          <w:sz w:val="24"/>
        </w:rPr>
        <w:footnoteReference w:id="2"/>
      </w:r>
      <w:r w:rsidR="00201C85" w:rsidRPr="00CD2AA2">
        <w:rPr>
          <w:rFonts w:ascii="Times New Roman" w:hAnsi="Times New Roman"/>
        </w:rPr>
        <w:t xml:space="preserve"> to determine the </w:t>
      </w:r>
      <w:r w:rsidR="00095402" w:rsidRPr="00CD2AA2">
        <w:rPr>
          <w:rFonts w:ascii="Times New Roman" w:hAnsi="Times New Roman"/>
        </w:rPr>
        <w:t>p</w:t>
      </w:r>
      <w:r w:rsidR="00CD1B32" w:rsidRPr="00CD2AA2">
        <w:rPr>
          <w:rFonts w:ascii="Times New Roman" w:hAnsi="Times New Roman"/>
        </w:rPr>
        <w:t>laintiff's application according to law.</w:t>
      </w:r>
      <w:r w:rsidR="00F60ADD" w:rsidRPr="00CD2AA2">
        <w:rPr>
          <w:rStyle w:val="FootnoteReference"/>
          <w:rFonts w:ascii="Times New Roman" w:hAnsi="Times New Roman"/>
          <w:sz w:val="24"/>
        </w:rPr>
        <w:footnoteReference w:id="3"/>
      </w:r>
      <w:r w:rsidR="00954E2E" w:rsidRPr="00CD2AA2">
        <w:rPr>
          <w:rFonts w:ascii="Times New Roman" w:hAnsi="Times New Roman"/>
        </w:rPr>
        <w:t xml:space="preserve"> </w:t>
      </w:r>
      <w:r w:rsidR="007F6024" w:rsidRPr="00CD2AA2">
        <w:rPr>
          <w:rFonts w:ascii="Times New Roman" w:hAnsi="Times New Roman"/>
        </w:rPr>
        <w:t>Each of the second defendant, the third defendan</w:t>
      </w:r>
      <w:r w:rsidR="002E2C09" w:rsidRPr="00CD2AA2">
        <w:rPr>
          <w:rFonts w:ascii="Times New Roman" w:hAnsi="Times New Roman"/>
        </w:rPr>
        <w:t>t (the</w:t>
      </w:r>
      <w:r w:rsidR="0013720C">
        <w:rPr>
          <w:rFonts w:ascii="Times New Roman" w:hAnsi="Times New Roman"/>
        </w:rPr>
        <w:t> </w:t>
      </w:r>
      <w:r w:rsidR="00A16E2B" w:rsidRPr="00CD2AA2">
        <w:rPr>
          <w:rFonts w:ascii="Times New Roman" w:hAnsi="Times New Roman"/>
        </w:rPr>
        <w:t>Administrative Appeals Tribunal, now the</w:t>
      </w:r>
      <w:r w:rsidR="00D80648" w:rsidRPr="00CD2AA2">
        <w:rPr>
          <w:rFonts w:ascii="Times New Roman" w:hAnsi="Times New Roman"/>
        </w:rPr>
        <w:t> </w:t>
      </w:r>
      <w:r w:rsidR="002E2C09" w:rsidRPr="00CD2AA2">
        <w:rPr>
          <w:rFonts w:ascii="Times New Roman" w:hAnsi="Times New Roman"/>
        </w:rPr>
        <w:t>Administrative Review Tribunal) and the fourth defendant (the</w:t>
      </w:r>
      <w:r w:rsidR="00872E07" w:rsidRPr="00CD2AA2">
        <w:rPr>
          <w:rFonts w:ascii="Times New Roman" w:hAnsi="Times New Roman"/>
        </w:rPr>
        <w:t> </w:t>
      </w:r>
      <w:r w:rsidR="00A16E2B" w:rsidRPr="00CD2AA2">
        <w:rPr>
          <w:rFonts w:ascii="Times New Roman" w:hAnsi="Times New Roman"/>
        </w:rPr>
        <w:t>Federal Circuit Court of Australia, now the</w:t>
      </w:r>
      <w:r w:rsidR="002E2C09" w:rsidRPr="00CD2AA2">
        <w:rPr>
          <w:rFonts w:ascii="Times New Roman" w:hAnsi="Times New Roman"/>
        </w:rPr>
        <w:t xml:space="preserve"> Federal Circuit and Family Court of Australia</w:t>
      </w:r>
      <w:r w:rsidR="00DA47B8" w:rsidRPr="00CD2AA2">
        <w:rPr>
          <w:rFonts w:ascii="Times New Roman" w:hAnsi="Times New Roman"/>
        </w:rPr>
        <w:t xml:space="preserve"> (Division 2)</w:t>
      </w:r>
      <w:r w:rsidR="002E2C09" w:rsidRPr="00CD2AA2">
        <w:rPr>
          <w:rFonts w:ascii="Times New Roman" w:hAnsi="Times New Roman"/>
        </w:rPr>
        <w:t xml:space="preserve">) filed </w:t>
      </w:r>
      <w:r w:rsidR="003A7F44" w:rsidRPr="00CD2AA2">
        <w:rPr>
          <w:rFonts w:ascii="Times New Roman" w:hAnsi="Times New Roman"/>
        </w:rPr>
        <w:t xml:space="preserve">a </w:t>
      </w:r>
      <w:r w:rsidR="002E2C09" w:rsidRPr="00CD2AA2">
        <w:rPr>
          <w:rFonts w:ascii="Times New Roman" w:hAnsi="Times New Roman"/>
        </w:rPr>
        <w:t xml:space="preserve">submitting appearance. On </w:t>
      </w:r>
      <w:r w:rsidR="006E216B" w:rsidRPr="00CD2AA2">
        <w:rPr>
          <w:rFonts w:ascii="Times New Roman" w:hAnsi="Times New Roman"/>
        </w:rPr>
        <w:t>29</w:t>
      </w:r>
      <w:r w:rsidR="003D6C8C" w:rsidRPr="00CD2AA2">
        <w:rPr>
          <w:rFonts w:ascii="Times New Roman" w:hAnsi="Times New Roman"/>
        </w:rPr>
        <w:t> </w:t>
      </w:r>
      <w:r w:rsidR="006E216B" w:rsidRPr="00CD2AA2">
        <w:rPr>
          <w:rFonts w:ascii="Times New Roman" w:hAnsi="Times New Roman"/>
        </w:rPr>
        <w:t xml:space="preserve">October 2025, the application was referred </w:t>
      </w:r>
      <w:r w:rsidR="00C85653" w:rsidRPr="00CD2AA2">
        <w:rPr>
          <w:rFonts w:ascii="Times New Roman" w:hAnsi="Times New Roman"/>
        </w:rPr>
        <w:t xml:space="preserve">by Gordon J </w:t>
      </w:r>
      <w:r w:rsidR="006E216B" w:rsidRPr="00CD2AA2">
        <w:rPr>
          <w:rFonts w:ascii="Times New Roman" w:hAnsi="Times New Roman"/>
        </w:rPr>
        <w:t>for determination by a Full Court</w:t>
      </w:r>
      <w:r w:rsidR="000C4231" w:rsidRPr="00CD2AA2">
        <w:rPr>
          <w:rFonts w:ascii="Times New Roman" w:hAnsi="Times New Roman"/>
        </w:rPr>
        <w:t>.</w:t>
      </w:r>
      <w:r w:rsidR="000E4C0F" w:rsidRPr="00CD2AA2">
        <w:rPr>
          <w:rStyle w:val="FootnoteReference"/>
          <w:rFonts w:ascii="Times New Roman" w:hAnsi="Times New Roman"/>
          <w:sz w:val="24"/>
        </w:rPr>
        <w:footnoteReference w:id="4"/>
      </w:r>
      <w:r w:rsidR="006E216B" w:rsidRPr="00CD2AA2">
        <w:rPr>
          <w:rFonts w:ascii="Times New Roman" w:hAnsi="Times New Roman"/>
        </w:rPr>
        <w:t xml:space="preserve"> </w:t>
      </w:r>
      <w:r w:rsidR="00751C49" w:rsidRPr="00CD2AA2">
        <w:rPr>
          <w:rFonts w:ascii="Times New Roman" w:hAnsi="Times New Roman"/>
        </w:rPr>
        <w:t>T</w:t>
      </w:r>
      <w:r w:rsidR="00FA2FF2" w:rsidRPr="00CD2AA2">
        <w:rPr>
          <w:rFonts w:ascii="Times New Roman" w:hAnsi="Times New Roman"/>
        </w:rPr>
        <w:t xml:space="preserve">he parties </w:t>
      </w:r>
      <w:r w:rsidR="00B6092B" w:rsidRPr="00CD2AA2">
        <w:rPr>
          <w:rFonts w:ascii="Times New Roman" w:hAnsi="Times New Roman"/>
        </w:rPr>
        <w:t xml:space="preserve">consented </w:t>
      </w:r>
      <w:r w:rsidR="00FA2FF2" w:rsidRPr="00CD2AA2">
        <w:rPr>
          <w:rFonts w:ascii="Times New Roman" w:hAnsi="Times New Roman"/>
        </w:rPr>
        <w:t xml:space="preserve">to </w:t>
      </w:r>
      <w:r w:rsidR="00F86956" w:rsidRPr="00CD2AA2">
        <w:rPr>
          <w:rFonts w:ascii="Times New Roman" w:hAnsi="Times New Roman"/>
        </w:rPr>
        <w:t xml:space="preserve">the </w:t>
      </w:r>
      <w:r w:rsidR="00B6092B" w:rsidRPr="00CD2AA2">
        <w:rPr>
          <w:rFonts w:ascii="Times New Roman" w:hAnsi="Times New Roman"/>
        </w:rPr>
        <w:t xml:space="preserve">application </w:t>
      </w:r>
      <w:r w:rsidR="00F86956" w:rsidRPr="00CD2AA2">
        <w:rPr>
          <w:rFonts w:ascii="Times New Roman" w:hAnsi="Times New Roman"/>
        </w:rPr>
        <w:t xml:space="preserve">being determined </w:t>
      </w:r>
      <w:r w:rsidR="00FA2FF2" w:rsidRPr="00CD2AA2">
        <w:rPr>
          <w:rFonts w:ascii="Times New Roman" w:hAnsi="Times New Roman"/>
        </w:rPr>
        <w:t>on the</w:t>
      </w:r>
      <w:r w:rsidR="004B73E6">
        <w:rPr>
          <w:rFonts w:ascii="Times New Roman" w:hAnsi="Times New Roman"/>
        </w:rPr>
        <w:t> </w:t>
      </w:r>
      <w:r w:rsidR="00FA2FF2" w:rsidRPr="00CD2AA2">
        <w:rPr>
          <w:rFonts w:ascii="Times New Roman" w:hAnsi="Times New Roman"/>
        </w:rPr>
        <w:t>papers.</w:t>
      </w:r>
    </w:p>
    <w:p w14:paraId="0E3CBD59" w14:textId="4018E6B1" w:rsidR="00041949" w:rsidRPr="00CD2AA2" w:rsidRDefault="00041949" w:rsidP="00CD2AA2">
      <w:pPr>
        <w:pStyle w:val="FixListStyle"/>
        <w:spacing w:after="260" w:line="280" w:lineRule="exact"/>
        <w:ind w:right="0"/>
        <w:jc w:val="both"/>
        <w:rPr>
          <w:rFonts w:ascii="Times New Roman" w:hAnsi="Times New Roman"/>
        </w:rPr>
      </w:pPr>
      <w:r w:rsidRPr="00CD2AA2">
        <w:rPr>
          <w:rFonts w:ascii="Times New Roman" w:hAnsi="Times New Roman"/>
        </w:rPr>
        <w:tab/>
        <w:t xml:space="preserve">For the reasons that follow, the </w:t>
      </w:r>
      <w:r w:rsidR="0088558D" w:rsidRPr="00CD2AA2">
        <w:rPr>
          <w:rFonts w:ascii="Times New Roman" w:hAnsi="Times New Roman"/>
        </w:rPr>
        <w:t xml:space="preserve">plaintiff's application </w:t>
      </w:r>
      <w:r w:rsidR="008751C8" w:rsidRPr="00CD2AA2">
        <w:rPr>
          <w:rFonts w:ascii="Times New Roman" w:hAnsi="Times New Roman"/>
        </w:rPr>
        <w:t xml:space="preserve">for a </w:t>
      </w:r>
      <w:r w:rsidR="00646D46" w:rsidRPr="00CD2AA2">
        <w:rPr>
          <w:rFonts w:ascii="Times New Roman" w:hAnsi="Times New Roman"/>
        </w:rPr>
        <w:t>c</w:t>
      </w:r>
      <w:r w:rsidR="008751C8" w:rsidRPr="00CD2AA2">
        <w:rPr>
          <w:rFonts w:ascii="Times New Roman" w:hAnsi="Times New Roman"/>
        </w:rPr>
        <w:t xml:space="preserve">onstitutional or </w:t>
      </w:r>
      <w:r w:rsidR="00646D46" w:rsidRPr="00CD2AA2">
        <w:rPr>
          <w:rFonts w:ascii="Times New Roman" w:hAnsi="Times New Roman"/>
        </w:rPr>
        <w:t>o</w:t>
      </w:r>
      <w:r w:rsidR="008751C8" w:rsidRPr="00CD2AA2">
        <w:rPr>
          <w:rFonts w:ascii="Times New Roman" w:hAnsi="Times New Roman"/>
        </w:rPr>
        <w:t xml:space="preserve">ther </w:t>
      </w:r>
      <w:r w:rsidR="00646D46" w:rsidRPr="00CD2AA2">
        <w:rPr>
          <w:rFonts w:ascii="Times New Roman" w:hAnsi="Times New Roman"/>
        </w:rPr>
        <w:t>w</w:t>
      </w:r>
      <w:r w:rsidR="008751C8" w:rsidRPr="00CD2AA2">
        <w:rPr>
          <w:rFonts w:ascii="Times New Roman" w:hAnsi="Times New Roman"/>
        </w:rPr>
        <w:t xml:space="preserve">rit </w:t>
      </w:r>
      <w:r w:rsidR="0088558D" w:rsidRPr="00CD2AA2">
        <w:rPr>
          <w:rFonts w:ascii="Times New Roman" w:hAnsi="Times New Roman"/>
        </w:rPr>
        <w:t>should be dismissed.</w:t>
      </w:r>
      <w:r w:rsidR="008751C8" w:rsidRPr="00CD2AA2">
        <w:rPr>
          <w:rFonts w:ascii="Times New Roman" w:hAnsi="Times New Roman"/>
        </w:rPr>
        <w:t xml:space="preserve"> </w:t>
      </w:r>
    </w:p>
    <w:p w14:paraId="588F9643" w14:textId="28694910" w:rsidR="00CD1B32" w:rsidRPr="00CD2AA2" w:rsidRDefault="00F431C5" w:rsidP="00CD2AA2">
      <w:pPr>
        <w:pStyle w:val="HeadingL1"/>
        <w:spacing w:after="260" w:line="280" w:lineRule="exact"/>
        <w:ind w:right="0"/>
        <w:jc w:val="both"/>
        <w:rPr>
          <w:rFonts w:ascii="Times New Roman" w:hAnsi="Times New Roman"/>
        </w:rPr>
      </w:pPr>
      <w:r w:rsidRPr="00CD2AA2">
        <w:rPr>
          <w:rFonts w:ascii="Times New Roman" w:hAnsi="Times New Roman"/>
        </w:rPr>
        <w:t>Background</w:t>
      </w:r>
    </w:p>
    <w:p w14:paraId="4F4B4A60" w14:textId="151F751E" w:rsidR="00206397" w:rsidRPr="00CD2AA2" w:rsidRDefault="0093477D" w:rsidP="00CD2AA2">
      <w:pPr>
        <w:pStyle w:val="FixListStyle"/>
        <w:spacing w:after="260" w:line="280" w:lineRule="exact"/>
        <w:ind w:right="0"/>
        <w:jc w:val="both"/>
        <w:rPr>
          <w:rFonts w:ascii="Times New Roman" w:hAnsi="Times New Roman"/>
        </w:rPr>
      </w:pPr>
      <w:r w:rsidRPr="00CD2AA2">
        <w:rPr>
          <w:rFonts w:ascii="Times New Roman" w:hAnsi="Times New Roman"/>
        </w:rPr>
        <w:tab/>
        <w:t xml:space="preserve">The </w:t>
      </w:r>
      <w:r w:rsidR="00CF3816" w:rsidRPr="00CD2AA2">
        <w:rPr>
          <w:rFonts w:ascii="Times New Roman" w:hAnsi="Times New Roman"/>
        </w:rPr>
        <w:t>p</w:t>
      </w:r>
      <w:r w:rsidRPr="00CD2AA2">
        <w:rPr>
          <w:rFonts w:ascii="Times New Roman" w:hAnsi="Times New Roman"/>
        </w:rPr>
        <w:t>laintiff is a citizen of India who arrived in Australia on 1</w:t>
      </w:r>
      <w:r w:rsidR="009534DB" w:rsidRPr="00CD2AA2">
        <w:rPr>
          <w:rFonts w:ascii="Times New Roman" w:hAnsi="Times New Roman"/>
        </w:rPr>
        <w:t> </w:t>
      </w:r>
      <w:r w:rsidRPr="00CD2AA2">
        <w:rPr>
          <w:rFonts w:ascii="Times New Roman" w:hAnsi="Times New Roman"/>
        </w:rPr>
        <w:t xml:space="preserve">December 2014 as the holder of a student visa. On 15 August 2017, he applied for a further student visa. That application was refused by a delegate of the </w:t>
      </w:r>
      <w:r w:rsidR="009534DB" w:rsidRPr="00CD2AA2">
        <w:rPr>
          <w:rFonts w:ascii="Times New Roman" w:hAnsi="Times New Roman"/>
        </w:rPr>
        <w:t>f</w:t>
      </w:r>
      <w:r w:rsidRPr="00CD2AA2">
        <w:rPr>
          <w:rFonts w:ascii="Times New Roman" w:hAnsi="Times New Roman"/>
        </w:rPr>
        <w:t xml:space="preserve">irst </w:t>
      </w:r>
      <w:r w:rsidR="009534DB" w:rsidRPr="00CD2AA2">
        <w:rPr>
          <w:rFonts w:ascii="Times New Roman" w:hAnsi="Times New Roman"/>
        </w:rPr>
        <w:t>d</w:t>
      </w:r>
      <w:r w:rsidRPr="00CD2AA2">
        <w:rPr>
          <w:rFonts w:ascii="Times New Roman" w:hAnsi="Times New Roman"/>
        </w:rPr>
        <w:t>efendant, the</w:t>
      </w:r>
      <w:r w:rsidR="004B73E6">
        <w:rPr>
          <w:rFonts w:ascii="Times New Roman" w:hAnsi="Times New Roman"/>
        </w:rPr>
        <w:t> </w:t>
      </w:r>
      <w:r w:rsidR="000C4231" w:rsidRPr="00CD2AA2">
        <w:rPr>
          <w:rFonts w:ascii="Times New Roman" w:hAnsi="Times New Roman"/>
        </w:rPr>
        <w:t>Minister for Immigration and Multicultural Affairs</w:t>
      </w:r>
      <w:r w:rsidR="00CE0BAB" w:rsidRPr="00CD2AA2">
        <w:rPr>
          <w:rFonts w:ascii="Times New Roman" w:hAnsi="Times New Roman"/>
        </w:rPr>
        <w:t>,</w:t>
      </w:r>
      <w:r w:rsidR="0028790A" w:rsidRPr="00CD2AA2">
        <w:rPr>
          <w:rFonts w:ascii="Times New Roman" w:hAnsi="Times New Roman"/>
        </w:rPr>
        <w:t xml:space="preserve"> on the basis that the</w:t>
      </w:r>
      <w:r w:rsidR="004B73E6">
        <w:rPr>
          <w:rFonts w:ascii="Times New Roman" w:hAnsi="Times New Roman"/>
        </w:rPr>
        <w:t> </w:t>
      </w:r>
      <w:r w:rsidR="00EF11CC" w:rsidRPr="00CD2AA2">
        <w:rPr>
          <w:rFonts w:ascii="Times New Roman" w:hAnsi="Times New Roman"/>
        </w:rPr>
        <w:t xml:space="preserve">plaintiff </w:t>
      </w:r>
      <w:r w:rsidR="0028790A" w:rsidRPr="00CD2AA2">
        <w:rPr>
          <w:rFonts w:ascii="Times New Roman" w:hAnsi="Times New Roman"/>
        </w:rPr>
        <w:t xml:space="preserve">was not </w:t>
      </w:r>
      <w:r w:rsidR="00EF11CC" w:rsidRPr="00CD2AA2">
        <w:rPr>
          <w:rFonts w:ascii="Times New Roman" w:hAnsi="Times New Roman"/>
        </w:rPr>
        <w:t>"</w:t>
      </w:r>
      <w:r w:rsidR="0028790A" w:rsidRPr="00CD2AA2">
        <w:rPr>
          <w:rFonts w:ascii="Times New Roman" w:hAnsi="Times New Roman"/>
        </w:rPr>
        <w:t>a genuine applicant for entry and stay as a student</w:t>
      </w:r>
      <w:r w:rsidR="00EF11CC" w:rsidRPr="00CD2AA2">
        <w:rPr>
          <w:rFonts w:ascii="Times New Roman" w:hAnsi="Times New Roman"/>
        </w:rPr>
        <w:t>"</w:t>
      </w:r>
      <w:r w:rsidR="0028790A" w:rsidRPr="00CD2AA2">
        <w:rPr>
          <w:rFonts w:ascii="Times New Roman" w:hAnsi="Times New Roman"/>
        </w:rPr>
        <w:t>, as</w:t>
      </w:r>
      <w:r w:rsidR="004B73E6">
        <w:rPr>
          <w:rFonts w:ascii="Times New Roman" w:hAnsi="Times New Roman"/>
        </w:rPr>
        <w:t> </w:t>
      </w:r>
      <w:r w:rsidR="0028790A" w:rsidRPr="00CD2AA2">
        <w:rPr>
          <w:rFonts w:ascii="Times New Roman" w:hAnsi="Times New Roman"/>
        </w:rPr>
        <w:t xml:space="preserve">required by cl 500.212 of Sch 2 to the </w:t>
      </w:r>
      <w:r w:rsidR="0028790A" w:rsidRPr="00CD2AA2">
        <w:rPr>
          <w:rFonts w:ascii="Times New Roman" w:hAnsi="Times New Roman"/>
          <w:i/>
          <w:iCs/>
        </w:rPr>
        <w:t>Migration Regulations 1994</w:t>
      </w:r>
      <w:r w:rsidR="0028790A" w:rsidRPr="00CD2AA2">
        <w:rPr>
          <w:rFonts w:ascii="Times New Roman" w:hAnsi="Times New Roman"/>
        </w:rPr>
        <w:t xml:space="preserve"> (Cth)</w:t>
      </w:r>
      <w:r w:rsidR="000C4231" w:rsidRPr="00CD2AA2">
        <w:rPr>
          <w:rFonts w:ascii="Times New Roman" w:hAnsi="Times New Roman"/>
        </w:rPr>
        <w:t>.</w:t>
      </w:r>
      <w:r w:rsidR="007F1A7F" w:rsidRPr="00CD2AA2">
        <w:rPr>
          <w:rFonts w:ascii="Times New Roman" w:hAnsi="Times New Roman"/>
        </w:rPr>
        <w:t xml:space="preserve"> </w:t>
      </w:r>
    </w:p>
    <w:p w14:paraId="02976984" w14:textId="1A85642C" w:rsidR="00381469" w:rsidRPr="00CD2AA2" w:rsidRDefault="00206397"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0C4231" w:rsidRPr="00CD2AA2">
        <w:rPr>
          <w:rFonts w:ascii="Times New Roman" w:hAnsi="Times New Roman"/>
        </w:rPr>
        <w:t xml:space="preserve">On 6 October 2017, the </w:t>
      </w:r>
      <w:r w:rsidR="00517D52" w:rsidRPr="00CD2AA2">
        <w:rPr>
          <w:rFonts w:ascii="Times New Roman" w:hAnsi="Times New Roman"/>
        </w:rPr>
        <w:t>p</w:t>
      </w:r>
      <w:r w:rsidR="000C4231" w:rsidRPr="00CD2AA2">
        <w:rPr>
          <w:rFonts w:ascii="Times New Roman" w:hAnsi="Times New Roman"/>
        </w:rPr>
        <w:t>laintiff applied to the then Administrative Appeals Tribunal</w:t>
      </w:r>
      <w:r w:rsidR="009F69CD" w:rsidRPr="00CD2AA2">
        <w:rPr>
          <w:rFonts w:ascii="Times New Roman" w:hAnsi="Times New Roman"/>
        </w:rPr>
        <w:t xml:space="preserve"> </w:t>
      </w:r>
      <w:r w:rsidR="00381469" w:rsidRPr="00CD2AA2">
        <w:rPr>
          <w:rFonts w:ascii="Times New Roman" w:hAnsi="Times New Roman"/>
        </w:rPr>
        <w:t>for review of the delegate's decision</w:t>
      </w:r>
      <w:r w:rsidR="009F69CD" w:rsidRPr="00CD2AA2">
        <w:rPr>
          <w:rFonts w:ascii="Times New Roman" w:hAnsi="Times New Roman"/>
        </w:rPr>
        <w:t xml:space="preserve">, having appointed a registered migration agent as </w:t>
      </w:r>
      <w:r w:rsidR="00D64634" w:rsidRPr="00CD2AA2">
        <w:rPr>
          <w:rFonts w:ascii="Times New Roman" w:hAnsi="Times New Roman"/>
        </w:rPr>
        <w:t xml:space="preserve">his </w:t>
      </w:r>
      <w:r w:rsidR="009F69CD" w:rsidRPr="00CD2AA2">
        <w:rPr>
          <w:rFonts w:ascii="Times New Roman" w:hAnsi="Times New Roman"/>
        </w:rPr>
        <w:t>representative</w:t>
      </w:r>
      <w:r w:rsidR="00381469" w:rsidRPr="00CD2AA2">
        <w:rPr>
          <w:rFonts w:ascii="Times New Roman" w:hAnsi="Times New Roman"/>
        </w:rPr>
        <w:t>. On 5 April 2019, the</w:t>
      </w:r>
      <w:r w:rsidR="00593578" w:rsidRPr="00CD2AA2">
        <w:rPr>
          <w:rFonts w:ascii="Times New Roman" w:hAnsi="Times New Roman"/>
        </w:rPr>
        <w:t> p</w:t>
      </w:r>
      <w:r w:rsidR="00381469" w:rsidRPr="00CD2AA2">
        <w:rPr>
          <w:rFonts w:ascii="Times New Roman" w:hAnsi="Times New Roman"/>
        </w:rPr>
        <w:t>laintiff was invited</w:t>
      </w:r>
      <w:r w:rsidR="00A163E3" w:rsidRPr="00CD2AA2">
        <w:rPr>
          <w:rFonts w:ascii="Times New Roman" w:hAnsi="Times New Roman"/>
        </w:rPr>
        <w:t xml:space="preserve">, pursuant to s 359(2) of the </w:t>
      </w:r>
      <w:r w:rsidR="00A163E3" w:rsidRPr="00CD2AA2">
        <w:rPr>
          <w:rFonts w:ascii="Times New Roman" w:hAnsi="Times New Roman"/>
          <w:i/>
          <w:iCs/>
        </w:rPr>
        <w:t>Migration Act 1958</w:t>
      </w:r>
      <w:r w:rsidR="00A163E3" w:rsidRPr="00CD2AA2">
        <w:rPr>
          <w:rFonts w:ascii="Times New Roman" w:hAnsi="Times New Roman"/>
        </w:rPr>
        <w:t xml:space="preserve"> (Cth), to provide information in writing </w:t>
      </w:r>
      <w:r w:rsidR="00D01B13" w:rsidRPr="00CD2AA2">
        <w:rPr>
          <w:rFonts w:ascii="Times New Roman" w:hAnsi="Times New Roman"/>
        </w:rPr>
        <w:t xml:space="preserve">about the course of study he was </w:t>
      </w:r>
      <w:r w:rsidR="00EF11CC" w:rsidRPr="00CD2AA2">
        <w:rPr>
          <w:rFonts w:ascii="Times New Roman" w:hAnsi="Times New Roman"/>
        </w:rPr>
        <w:t xml:space="preserve">intending </w:t>
      </w:r>
      <w:r w:rsidR="00D01B13" w:rsidRPr="00CD2AA2">
        <w:rPr>
          <w:rFonts w:ascii="Times New Roman" w:hAnsi="Times New Roman"/>
        </w:rPr>
        <w:t>to undertake and to complete a</w:t>
      </w:r>
      <w:r w:rsidR="00973CD9">
        <w:rPr>
          <w:rFonts w:ascii="Times New Roman" w:hAnsi="Times New Roman"/>
        </w:rPr>
        <w:t> </w:t>
      </w:r>
      <w:r w:rsidR="00D01B13" w:rsidRPr="00CD2AA2">
        <w:rPr>
          <w:rFonts w:ascii="Times New Roman" w:hAnsi="Times New Roman"/>
        </w:rPr>
        <w:t xml:space="preserve">Request for Student Visa Information </w:t>
      </w:r>
      <w:r w:rsidR="00DB5C64" w:rsidRPr="00CD2AA2">
        <w:rPr>
          <w:rFonts w:ascii="Times New Roman" w:hAnsi="Times New Roman"/>
        </w:rPr>
        <w:t>f</w:t>
      </w:r>
      <w:r w:rsidR="00D01B13" w:rsidRPr="00CD2AA2">
        <w:rPr>
          <w:rFonts w:ascii="Times New Roman" w:hAnsi="Times New Roman"/>
        </w:rPr>
        <w:t>orm</w:t>
      </w:r>
      <w:r w:rsidR="0069047D" w:rsidRPr="00CD2AA2">
        <w:rPr>
          <w:rFonts w:ascii="Times New Roman" w:hAnsi="Times New Roman"/>
        </w:rPr>
        <w:t>.</w:t>
      </w:r>
      <w:r w:rsidR="00C64F4F" w:rsidRPr="00CD2AA2">
        <w:rPr>
          <w:rFonts w:ascii="Times New Roman" w:hAnsi="Times New Roman"/>
        </w:rPr>
        <w:t xml:space="preserve"> </w:t>
      </w:r>
      <w:r w:rsidR="00E42D22" w:rsidRPr="00CD2AA2">
        <w:rPr>
          <w:rFonts w:ascii="Times New Roman" w:hAnsi="Times New Roman"/>
        </w:rPr>
        <w:t>He was notified that it was a</w:t>
      </w:r>
      <w:r w:rsidR="00973CD9">
        <w:rPr>
          <w:rFonts w:ascii="Times New Roman" w:hAnsi="Times New Roman"/>
        </w:rPr>
        <w:t> </w:t>
      </w:r>
      <w:r w:rsidR="00E42D22" w:rsidRPr="00CD2AA2">
        <w:rPr>
          <w:rFonts w:ascii="Times New Roman" w:hAnsi="Times New Roman"/>
        </w:rPr>
        <w:t xml:space="preserve">requirement for the grant of the </w:t>
      </w:r>
      <w:r w:rsidR="00694498" w:rsidRPr="00CD2AA2">
        <w:rPr>
          <w:rFonts w:ascii="Times New Roman" w:hAnsi="Times New Roman"/>
        </w:rPr>
        <w:t xml:space="preserve">student </w:t>
      </w:r>
      <w:r w:rsidR="00E42D22" w:rsidRPr="00CD2AA2">
        <w:rPr>
          <w:rFonts w:ascii="Times New Roman" w:hAnsi="Times New Roman"/>
        </w:rPr>
        <w:t>visa that he be enrolled in a registered course of study and be a genuine applicant for entry and stay as a student.</w:t>
      </w:r>
      <w:r w:rsidR="00C546ED" w:rsidRPr="00CD2AA2">
        <w:rPr>
          <w:rFonts w:ascii="Times New Roman" w:hAnsi="Times New Roman"/>
        </w:rPr>
        <w:t xml:space="preserve"> </w:t>
      </w:r>
    </w:p>
    <w:p w14:paraId="28E284DD" w14:textId="1E3C850A" w:rsidR="00AD17D5" w:rsidRPr="00CD2AA2" w:rsidRDefault="0069047D" w:rsidP="00CD2AA2">
      <w:pPr>
        <w:pStyle w:val="FixListStyle"/>
        <w:spacing w:after="260" w:line="280" w:lineRule="exact"/>
        <w:ind w:right="0"/>
        <w:jc w:val="both"/>
        <w:rPr>
          <w:rFonts w:ascii="Times New Roman" w:hAnsi="Times New Roman"/>
        </w:rPr>
      </w:pPr>
      <w:r w:rsidRPr="00CD2AA2">
        <w:rPr>
          <w:rFonts w:ascii="Times New Roman" w:hAnsi="Times New Roman"/>
        </w:rPr>
        <w:lastRenderedPageBreak/>
        <w:tab/>
        <w:t xml:space="preserve">On 7 May 2019, the </w:t>
      </w:r>
      <w:r w:rsidR="003622DE" w:rsidRPr="00CD2AA2">
        <w:rPr>
          <w:rFonts w:ascii="Times New Roman" w:hAnsi="Times New Roman"/>
        </w:rPr>
        <w:t>p</w:t>
      </w:r>
      <w:r w:rsidRPr="00CD2AA2">
        <w:rPr>
          <w:rFonts w:ascii="Times New Roman" w:hAnsi="Times New Roman"/>
        </w:rPr>
        <w:t>laintiff provided the completed form to the Tribunal</w:t>
      </w:r>
      <w:r w:rsidR="00EE7B54" w:rsidRPr="00CD2AA2">
        <w:rPr>
          <w:rFonts w:ascii="Times New Roman" w:hAnsi="Times New Roman"/>
        </w:rPr>
        <w:t xml:space="preserve">. </w:t>
      </w:r>
      <w:r w:rsidR="00AF724E" w:rsidRPr="00CD2AA2">
        <w:rPr>
          <w:rFonts w:ascii="Times New Roman" w:hAnsi="Times New Roman"/>
        </w:rPr>
        <w:t>In response to the question</w:t>
      </w:r>
      <w:r w:rsidR="000A5429" w:rsidRPr="00CD2AA2">
        <w:rPr>
          <w:rFonts w:ascii="Times New Roman" w:hAnsi="Times New Roman"/>
        </w:rPr>
        <w:t>,</w:t>
      </w:r>
      <w:r w:rsidR="00AF724E" w:rsidRPr="00CD2AA2">
        <w:rPr>
          <w:rFonts w:ascii="Times New Roman" w:hAnsi="Times New Roman"/>
        </w:rPr>
        <w:t xml:space="preserve"> "D</w:t>
      </w:r>
      <w:r w:rsidR="00660C63" w:rsidRPr="00CD2AA2">
        <w:rPr>
          <w:rFonts w:ascii="Times New Roman" w:hAnsi="Times New Roman"/>
        </w:rPr>
        <w:t>oes the [</w:t>
      </w:r>
      <w:r w:rsidR="00967420" w:rsidRPr="00CD2AA2">
        <w:rPr>
          <w:rFonts w:ascii="Times New Roman" w:hAnsi="Times New Roman"/>
        </w:rPr>
        <w:t>p</w:t>
      </w:r>
      <w:r w:rsidR="00660C63" w:rsidRPr="00CD2AA2">
        <w:rPr>
          <w:rFonts w:ascii="Times New Roman" w:hAnsi="Times New Roman"/>
        </w:rPr>
        <w:t>laintiff] have a current Confirmation of Enrolment (CoE) in a registered course of study</w:t>
      </w:r>
      <w:r w:rsidR="00967420" w:rsidRPr="00CD2AA2">
        <w:rPr>
          <w:rFonts w:ascii="Times New Roman" w:hAnsi="Times New Roman"/>
        </w:rPr>
        <w:t>?</w:t>
      </w:r>
      <w:r w:rsidR="00660C63" w:rsidRPr="00CD2AA2">
        <w:rPr>
          <w:rFonts w:ascii="Times New Roman" w:hAnsi="Times New Roman"/>
        </w:rPr>
        <w:t xml:space="preserve">", the </w:t>
      </w:r>
      <w:r w:rsidR="003622DE" w:rsidRPr="00CD2AA2">
        <w:rPr>
          <w:rFonts w:ascii="Times New Roman" w:hAnsi="Times New Roman"/>
        </w:rPr>
        <w:t>p</w:t>
      </w:r>
      <w:r w:rsidR="00660C63" w:rsidRPr="00CD2AA2">
        <w:rPr>
          <w:rFonts w:ascii="Times New Roman" w:hAnsi="Times New Roman"/>
        </w:rPr>
        <w:t xml:space="preserve">laintiff answered "No". </w:t>
      </w:r>
      <w:r w:rsidR="00F41011" w:rsidRPr="00CD2AA2">
        <w:rPr>
          <w:rFonts w:ascii="Times New Roman" w:hAnsi="Times New Roman"/>
        </w:rPr>
        <w:t xml:space="preserve">Under that </w:t>
      </w:r>
      <w:r w:rsidR="00E75F2A" w:rsidRPr="00CD2AA2">
        <w:rPr>
          <w:rFonts w:ascii="Times New Roman" w:hAnsi="Times New Roman"/>
        </w:rPr>
        <w:t>answer</w:t>
      </w:r>
      <w:r w:rsidR="00F41011" w:rsidRPr="00CD2AA2">
        <w:rPr>
          <w:rFonts w:ascii="Times New Roman" w:hAnsi="Times New Roman"/>
        </w:rPr>
        <w:t>, the form stated that "</w:t>
      </w:r>
      <w:r w:rsidR="00FB38A1" w:rsidRPr="00CD2AA2">
        <w:rPr>
          <w:rFonts w:ascii="Times New Roman" w:hAnsi="Times New Roman"/>
        </w:rPr>
        <w:t>[n]</w:t>
      </w:r>
      <w:r w:rsidR="00F41011" w:rsidRPr="00CD2AA2">
        <w:rPr>
          <w:rFonts w:ascii="Times New Roman" w:hAnsi="Times New Roman"/>
        </w:rPr>
        <w:t xml:space="preserve">ot being enrolled in a registered course of study may be a reason, or </w:t>
      </w:r>
      <w:r w:rsidR="00531E2E" w:rsidRPr="00CD2AA2">
        <w:rPr>
          <w:rFonts w:ascii="Times New Roman" w:hAnsi="Times New Roman"/>
        </w:rPr>
        <w:t xml:space="preserve">a </w:t>
      </w:r>
      <w:r w:rsidR="00F41011" w:rsidRPr="00CD2AA2">
        <w:rPr>
          <w:rFonts w:ascii="Times New Roman" w:hAnsi="Times New Roman"/>
        </w:rPr>
        <w:t xml:space="preserve">part of </w:t>
      </w:r>
      <w:r w:rsidR="00F128F6" w:rsidRPr="00CD2AA2">
        <w:rPr>
          <w:rFonts w:ascii="Times New Roman" w:hAnsi="Times New Roman"/>
        </w:rPr>
        <w:t>the</w:t>
      </w:r>
      <w:r w:rsidR="00F41011" w:rsidRPr="00CD2AA2">
        <w:rPr>
          <w:rFonts w:ascii="Times New Roman" w:hAnsi="Times New Roman"/>
        </w:rPr>
        <w:t xml:space="preserve"> reason, for the Tribunal affirming the</w:t>
      </w:r>
      <w:r w:rsidR="009B2204">
        <w:rPr>
          <w:rFonts w:ascii="Times New Roman" w:hAnsi="Times New Roman"/>
        </w:rPr>
        <w:t> </w:t>
      </w:r>
      <w:r w:rsidR="00F41011" w:rsidRPr="00CD2AA2">
        <w:rPr>
          <w:rFonts w:ascii="Times New Roman" w:hAnsi="Times New Roman"/>
        </w:rPr>
        <w:t>decision under review</w:t>
      </w:r>
      <w:r w:rsidR="000E6904" w:rsidRPr="00CD2AA2">
        <w:rPr>
          <w:rFonts w:ascii="Times New Roman" w:hAnsi="Times New Roman"/>
        </w:rPr>
        <w:t xml:space="preserve">". </w:t>
      </w:r>
    </w:p>
    <w:p w14:paraId="58471C8B" w14:textId="7E591E60" w:rsidR="0069047D" w:rsidRPr="00CD2AA2" w:rsidRDefault="00AD17D5"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0E6904" w:rsidRPr="00CD2AA2">
        <w:rPr>
          <w:rFonts w:ascii="Times New Roman" w:hAnsi="Times New Roman"/>
        </w:rPr>
        <w:t xml:space="preserve">In </w:t>
      </w:r>
      <w:r w:rsidRPr="00CD2AA2">
        <w:rPr>
          <w:rFonts w:ascii="Times New Roman" w:hAnsi="Times New Roman"/>
        </w:rPr>
        <w:t>response to the question, "Do you ... consent to the Tribunal deciding the</w:t>
      </w:r>
      <w:r w:rsidR="009B2204">
        <w:rPr>
          <w:rFonts w:ascii="Times New Roman" w:hAnsi="Times New Roman"/>
        </w:rPr>
        <w:t> </w:t>
      </w:r>
      <w:r w:rsidRPr="00CD2AA2">
        <w:rPr>
          <w:rFonts w:ascii="Times New Roman" w:hAnsi="Times New Roman"/>
        </w:rPr>
        <w:t>review without a hearing?"</w:t>
      </w:r>
      <w:r w:rsidR="000E6904" w:rsidRPr="00CD2AA2">
        <w:rPr>
          <w:rFonts w:ascii="Times New Roman" w:hAnsi="Times New Roman"/>
        </w:rPr>
        <w:t xml:space="preserve">, the </w:t>
      </w:r>
      <w:r w:rsidR="00815B34" w:rsidRPr="00CD2AA2">
        <w:rPr>
          <w:rFonts w:ascii="Times New Roman" w:hAnsi="Times New Roman"/>
        </w:rPr>
        <w:t>p</w:t>
      </w:r>
      <w:r w:rsidR="000E6904" w:rsidRPr="00CD2AA2">
        <w:rPr>
          <w:rFonts w:ascii="Times New Roman" w:hAnsi="Times New Roman"/>
        </w:rPr>
        <w:t xml:space="preserve">laintiff </w:t>
      </w:r>
      <w:r w:rsidR="00014E43" w:rsidRPr="00CD2AA2">
        <w:rPr>
          <w:rFonts w:ascii="Times New Roman" w:hAnsi="Times New Roman"/>
        </w:rPr>
        <w:t xml:space="preserve">responded that he </w:t>
      </w:r>
      <w:r w:rsidR="000E6904" w:rsidRPr="00CD2AA2">
        <w:rPr>
          <w:rFonts w:ascii="Times New Roman" w:hAnsi="Times New Roman"/>
        </w:rPr>
        <w:t>consented to the</w:t>
      </w:r>
      <w:r w:rsidR="009B2204">
        <w:rPr>
          <w:rFonts w:ascii="Times New Roman" w:hAnsi="Times New Roman"/>
        </w:rPr>
        <w:t> </w:t>
      </w:r>
      <w:r w:rsidR="000E6904" w:rsidRPr="00CD2AA2">
        <w:rPr>
          <w:rFonts w:ascii="Times New Roman" w:hAnsi="Times New Roman"/>
        </w:rPr>
        <w:t>Tribunal deciding the review without a hearing</w:t>
      </w:r>
      <w:r w:rsidR="0037771B" w:rsidRPr="00CD2AA2">
        <w:rPr>
          <w:rFonts w:ascii="Times New Roman" w:hAnsi="Times New Roman"/>
        </w:rPr>
        <w:t xml:space="preserve">. </w:t>
      </w:r>
      <w:r w:rsidR="00014E43" w:rsidRPr="00CD2AA2">
        <w:rPr>
          <w:rFonts w:ascii="Times New Roman" w:hAnsi="Times New Roman"/>
        </w:rPr>
        <w:t xml:space="preserve">Immediately below that </w:t>
      </w:r>
      <w:r w:rsidR="0095239C" w:rsidRPr="00CD2AA2">
        <w:rPr>
          <w:rFonts w:ascii="Times New Roman" w:hAnsi="Times New Roman"/>
        </w:rPr>
        <w:t>question, the form stated:</w:t>
      </w:r>
      <w:r w:rsidR="0023248C" w:rsidRPr="00CD2AA2">
        <w:rPr>
          <w:rFonts w:ascii="Times New Roman" w:hAnsi="Times New Roman"/>
        </w:rPr>
        <w:t xml:space="preserve"> </w:t>
      </w:r>
    </w:p>
    <w:p w14:paraId="00C8215D" w14:textId="70CF85B6" w:rsidR="0095239C" w:rsidRPr="00CD2AA2" w:rsidRDefault="0095239C" w:rsidP="00CD2AA2">
      <w:pPr>
        <w:pStyle w:val="leftright"/>
        <w:keepNext/>
        <w:spacing w:before="0" w:after="260" w:line="280" w:lineRule="exact"/>
        <w:ind w:right="0"/>
        <w:jc w:val="both"/>
        <w:rPr>
          <w:rFonts w:ascii="Times New Roman" w:hAnsi="Times New Roman"/>
        </w:rPr>
      </w:pPr>
      <w:r w:rsidRPr="00CD2AA2">
        <w:rPr>
          <w:rFonts w:ascii="Times New Roman" w:hAnsi="Times New Roman"/>
        </w:rPr>
        <w:t>"Note: If you consent to us deciding your review without a hearing:</w:t>
      </w:r>
    </w:p>
    <w:p w14:paraId="75789F88" w14:textId="641E69AB" w:rsidR="0095239C" w:rsidRPr="00CD2AA2" w:rsidRDefault="00E350D8" w:rsidP="00CD2AA2">
      <w:pPr>
        <w:pStyle w:val="leftright"/>
        <w:numPr>
          <w:ilvl w:val="0"/>
          <w:numId w:val="20"/>
        </w:numPr>
        <w:spacing w:before="0" w:after="260" w:line="280" w:lineRule="exact"/>
        <w:ind w:right="0"/>
        <w:jc w:val="both"/>
        <w:rPr>
          <w:rFonts w:ascii="Times New Roman" w:hAnsi="Times New Roman"/>
        </w:rPr>
      </w:pPr>
      <w:r w:rsidRPr="00CD2AA2">
        <w:rPr>
          <w:rFonts w:ascii="Times New Roman" w:hAnsi="Times New Roman"/>
        </w:rPr>
        <w:t>You will not be invited to appear at a hearing to give evidence and present arguments relating to the issues in your case.</w:t>
      </w:r>
      <w:r w:rsidR="00CE13FB" w:rsidRPr="00CD2AA2">
        <w:rPr>
          <w:rFonts w:ascii="Times New Roman" w:hAnsi="Times New Roman"/>
        </w:rPr>
        <w:t xml:space="preserve"> Our decision will be made based on the information and evidence before us, and </w:t>
      </w:r>
      <w:r w:rsidR="00CE13FB" w:rsidRPr="00CD2AA2">
        <w:rPr>
          <w:rFonts w:ascii="Times New Roman" w:hAnsi="Times New Roman"/>
          <w:i/>
          <w:iCs/>
        </w:rPr>
        <w:t>we may consider criteria or issues that were not previously considered by the</w:t>
      </w:r>
      <w:r w:rsidR="009B2204">
        <w:rPr>
          <w:rFonts w:ascii="Times New Roman" w:hAnsi="Times New Roman"/>
          <w:i/>
          <w:iCs/>
        </w:rPr>
        <w:t> </w:t>
      </w:r>
      <w:r w:rsidR="00CE13FB" w:rsidRPr="00CD2AA2">
        <w:rPr>
          <w:rFonts w:ascii="Times New Roman" w:hAnsi="Times New Roman"/>
          <w:i/>
          <w:iCs/>
        </w:rPr>
        <w:t>primary decision maker</w:t>
      </w:r>
      <w:r w:rsidR="00F12115" w:rsidRPr="00CD2AA2">
        <w:rPr>
          <w:rFonts w:ascii="Times New Roman" w:hAnsi="Times New Roman"/>
        </w:rPr>
        <w:t>.</w:t>
      </w:r>
    </w:p>
    <w:p w14:paraId="6FA971B1" w14:textId="0B02AA8D" w:rsidR="00F12115" w:rsidRPr="00CD2AA2" w:rsidRDefault="00F12115" w:rsidP="00CD2AA2">
      <w:pPr>
        <w:pStyle w:val="leftright"/>
        <w:numPr>
          <w:ilvl w:val="0"/>
          <w:numId w:val="20"/>
        </w:numPr>
        <w:spacing w:before="0" w:after="260" w:line="280" w:lineRule="exact"/>
        <w:ind w:right="0"/>
        <w:jc w:val="both"/>
        <w:rPr>
          <w:rFonts w:ascii="Times New Roman" w:hAnsi="Times New Roman"/>
        </w:rPr>
      </w:pPr>
      <w:r w:rsidRPr="00CD2AA2">
        <w:rPr>
          <w:rFonts w:ascii="Times New Roman" w:hAnsi="Times New Roman"/>
        </w:rPr>
        <w:t>We may either affirm or set aside the decision under review. Please see our Information about Decisions fact sheet for more information about different types of decisions and what happens once our decision has been made.</w:t>
      </w:r>
    </w:p>
    <w:p w14:paraId="7E66F15B" w14:textId="77777777" w:rsidR="00CD2AA2" w:rsidRDefault="00F12115" w:rsidP="00CD2AA2">
      <w:pPr>
        <w:pStyle w:val="leftright"/>
        <w:numPr>
          <w:ilvl w:val="0"/>
          <w:numId w:val="20"/>
        </w:numPr>
        <w:spacing w:before="0" w:after="260" w:line="280" w:lineRule="exact"/>
        <w:ind w:right="0"/>
        <w:jc w:val="both"/>
        <w:rPr>
          <w:rFonts w:ascii="Times New Roman" w:hAnsi="Times New Roman"/>
        </w:rPr>
      </w:pPr>
      <w:r w:rsidRPr="00CD2AA2">
        <w:rPr>
          <w:rFonts w:ascii="Times New Roman" w:hAnsi="Times New Roman"/>
        </w:rPr>
        <w:t>You should provide us with all the information you would like us to consider in your case. A decision will not be made until after the period for responding." (emphasis in original)</w:t>
      </w:r>
    </w:p>
    <w:p w14:paraId="24433DFB" w14:textId="2BEEACC6" w:rsidR="00F12115" w:rsidRPr="00CD2AA2" w:rsidRDefault="001F1523" w:rsidP="00CD2AA2">
      <w:pPr>
        <w:pStyle w:val="FixListStyle"/>
        <w:spacing w:after="260" w:line="280" w:lineRule="exact"/>
        <w:ind w:right="0"/>
        <w:jc w:val="both"/>
        <w:rPr>
          <w:rFonts w:ascii="Times New Roman" w:hAnsi="Times New Roman"/>
        </w:rPr>
      </w:pPr>
      <w:r w:rsidRPr="00CD2AA2">
        <w:rPr>
          <w:rFonts w:ascii="Times New Roman" w:hAnsi="Times New Roman"/>
        </w:rPr>
        <w:tab/>
        <w:t xml:space="preserve">On 25 July 2019, the Tribunal affirmed the delegate's decision on the basis that the </w:t>
      </w:r>
      <w:r w:rsidR="00EE489C" w:rsidRPr="00CD2AA2">
        <w:rPr>
          <w:rFonts w:ascii="Times New Roman" w:hAnsi="Times New Roman"/>
        </w:rPr>
        <w:t>p</w:t>
      </w:r>
      <w:r w:rsidRPr="00CD2AA2">
        <w:rPr>
          <w:rFonts w:ascii="Times New Roman" w:hAnsi="Times New Roman"/>
        </w:rPr>
        <w:t xml:space="preserve">laintiff was not enrolled in a registered course of study as required by cl 500.211 of Sch 2 </w:t>
      </w:r>
      <w:r w:rsidR="00DD747F" w:rsidRPr="00CD2AA2">
        <w:rPr>
          <w:rFonts w:ascii="Times New Roman" w:hAnsi="Times New Roman"/>
        </w:rPr>
        <w:t xml:space="preserve">to </w:t>
      </w:r>
      <w:r w:rsidRPr="00CD2AA2">
        <w:rPr>
          <w:rFonts w:ascii="Times New Roman" w:hAnsi="Times New Roman"/>
        </w:rPr>
        <w:t xml:space="preserve">the </w:t>
      </w:r>
      <w:r w:rsidRPr="00CD2AA2">
        <w:rPr>
          <w:rFonts w:ascii="Times New Roman" w:hAnsi="Times New Roman"/>
          <w:i/>
          <w:iCs/>
        </w:rPr>
        <w:t>Migration Regulations</w:t>
      </w:r>
      <w:r w:rsidRPr="00CD2AA2">
        <w:rPr>
          <w:rFonts w:ascii="Times New Roman" w:hAnsi="Times New Roman"/>
        </w:rPr>
        <w:t>.</w:t>
      </w:r>
      <w:r w:rsidR="00FD12C7" w:rsidRPr="00CD2AA2">
        <w:rPr>
          <w:rStyle w:val="FootnoteReference"/>
          <w:rFonts w:ascii="Times New Roman" w:hAnsi="Times New Roman"/>
          <w:sz w:val="24"/>
        </w:rPr>
        <w:footnoteReference w:id="5"/>
      </w:r>
      <w:r w:rsidRPr="00CD2AA2">
        <w:rPr>
          <w:rFonts w:ascii="Times New Roman" w:hAnsi="Times New Roman"/>
        </w:rPr>
        <w:t xml:space="preserve"> </w:t>
      </w:r>
    </w:p>
    <w:p w14:paraId="1B227025" w14:textId="663BCCAB" w:rsidR="0061157D" w:rsidRPr="00CD2AA2" w:rsidRDefault="008270BD" w:rsidP="00CD2AA2">
      <w:pPr>
        <w:pStyle w:val="FixListStyle"/>
        <w:spacing w:after="260" w:line="280" w:lineRule="exact"/>
        <w:ind w:right="0"/>
        <w:jc w:val="both"/>
        <w:rPr>
          <w:rFonts w:ascii="Times New Roman" w:hAnsi="Times New Roman"/>
        </w:rPr>
      </w:pPr>
      <w:r w:rsidRPr="00CD2AA2">
        <w:rPr>
          <w:rFonts w:ascii="Times New Roman" w:hAnsi="Times New Roman"/>
        </w:rPr>
        <w:tab/>
        <w:t xml:space="preserve">The </w:t>
      </w:r>
      <w:r w:rsidR="00D95321" w:rsidRPr="00CD2AA2">
        <w:rPr>
          <w:rFonts w:ascii="Times New Roman" w:hAnsi="Times New Roman"/>
        </w:rPr>
        <w:t>p</w:t>
      </w:r>
      <w:r w:rsidRPr="00CD2AA2">
        <w:rPr>
          <w:rFonts w:ascii="Times New Roman" w:hAnsi="Times New Roman"/>
        </w:rPr>
        <w:t xml:space="preserve">laintiff sought judicial review of the Tribunal's decision in the then Federal Circuit Court of Australia ("the Circuit Court"). </w:t>
      </w:r>
      <w:r w:rsidR="000A6314" w:rsidRPr="00CD2AA2">
        <w:rPr>
          <w:rFonts w:ascii="Times New Roman" w:hAnsi="Times New Roman"/>
        </w:rPr>
        <w:t xml:space="preserve">That review </w:t>
      </w:r>
      <w:r w:rsidR="00A34B13" w:rsidRPr="00CD2AA2">
        <w:rPr>
          <w:rFonts w:ascii="Times New Roman" w:hAnsi="Times New Roman"/>
        </w:rPr>
        <w:t xml:space="preserve">application </w:t>
      </w:r>
      <w:r w:rsidR="000A6314" w:rsidRPr="00CD2AA2">
        <w:rPr>
          <w:rFonts w:ascii="Times New Roman" w:hAnsi="Times New Roman"/>
        </w:rPr>
        <w:t>was based</w:t>
      </w:r>
      <w:r w:rsidR="00CF21D4" w:rsidRPr="00CD2AA2">
        <w:rPr>
          <w:rFonts w:ascii="Times New Roman" w:hAnsi="Times New Roman"/>
        </w:rPr>
        <w:t>, in substance,</w:t>
      </w:r>
      <w:r w:rsidR="000A6314" w:rsidRPr="00CD2AA2">
        <w:rPr>
          <w:rFonts w:ascii="Times New Roman" w:hAnsi="Times New Roman"/>
        </w:rPr>
        <w:t xml:space="preserve"> on the fact that the </w:t>
      </w:r>
      <w:r w:rsidR="004A1C16" w:rsidRPr="00CD2AA2">
        <w:rPr>
          <w:rFonts w:ascii="Times New Roman" w:hAnsi="Times New Roman"/>
        </w:rPr>
        <w:t>p</w:t>
      </w:r>
      <w:r w:rsidR="000A6314" w:rsidRPr="00CD2AA2">
        <w:rPr>
          <w:rFonts w:ascii="Times New Roman" w:hAnsi="Times New Roman"/>
        </w:rPr>
        <w:t>laintiff had not been invited to</w:t>
      </w:r>
      <w:r w:rsidR="00907421" w:rsidRPr="00CD2AA2">
        <w:rPr>
          <w:rFonts w:ascii="Times New Roman" w:hAnsi="Times New Roman"/>
        </w:rPr>
        <w:t xml:space="preserve"> comment on the information he provided in his s 359(2) response and </w:t>
      </w:r>
      <w:r w:rsidR="00D637DA" w:rsidRPr="00CD2AA2">
        <w:rPr>
          <w:rFonts w:ascii="Times New Roman" w:hAnsi="Times New Roman"/>
        </w:rPr>
        <w:t xml:space="preserve">the fact </w:t>
      </w:r>
      <w:r w:rsidR="007C1108" w:rsidRPr="00CD2AA2">
        <w:rPr>
          <w:rFonts w:ascii="Times New Roman" w:hAnsi="Times New Roman"/>
        </w:rPr>
        <w:t xml:space="preserve">that </w:t>
      </w:r>
      <w:r w:rsidR="007C1108" w:rsidRPr="00CD2AA2">
        <w:rPr>
          <w:rFonts w:ascii="Times New Roman" w:hAnsi="Times New Roman"/>
        </w:rPr>
        <w:lastRenderedPageBreak/>
        <w:t xml:space="preserve">he </w:t>
      </w:r>
      <w:r w:rsidR="00CC0882" w:rsidRPr="00CD2AA2">
        <w:rPr>
          <w:rFonts w:ascii="Times New Roman" w:hAnsi="Times New Roman"/>
        </w:rPr>
        <w:t xml:space="preserve">had not been </w:t>
      </w:r>
      <w:r w:rsidR="00907421" w:rsidRPr="00CD2AA2">
        <w:rPr>
          <w:rFonts w:ascii="Times New Roman" w:hAnsi="Times New Roman"/>
        </w:rPr>
        <w:t>invited to</w:t>
      </w:r>
      <w:r w:rsidR="000A6314" w:rsidRPr="00CD2AA2">
        <w:rPr>
          <w:rFonts w:ascii="Times New Roman" w:hAnsi="Times New Roman"/>
        </w:rPr>
        <w:t xml:space="preserve"> attend a hearing before the Tribunal.</w:t>
      </w:r>
      <w:r w:rsidR="00B06BA9" w:rsidRPr="00CD2AA2">
        <w:rPr>
          <w:rFonts w:ascii="Times New Roman" w:hAnsi="Times New Roman"/>
        </w:rPr>
        <w:t xml:space="preserve"> </w:t>
      </w:r>
      <w:r w:rsidR="00EF1542" w:rsidRPr="00CD2AA2">
        <w:rPr>
          <w:rFonts w:ascii="Times New Roman" w:hAnsi="Times New Roman"/>
        </w:rPr>
        <w:t>That application was heard on 5 May 2021. The</w:t>
      </w:r>
      <w:r w:rsidR="00005254" w:rsidRPr="00CD2AA2">
        <w:rPr>
          <w:rFonts w:ascii="Times New Roman" w:hAnsi="Times New Roman"/>
        </w:rPr>
        <w:t> </w:t>
      </w:r>
      <w:r w:rsidR="00EF1542" w:rsidRPr="00CD2AA2">
        <w:rPr>
          <w:rFonts w:ascii="Times New Roman" w:hAnsi="Times New Roman"/>
        </w:rPr>
        <w:t xml:space="preserve">Circuit Court </w:t>
      </w:r>
      <w:r w:rsidR="006049E9" w:rsidRPr="00CD2AA2">
        <w:rPr>
          <w:rFonts w:ascii="Times New Roman" w:hAnsi="Times New Roman"/>
        </w:rPr>
        <w:t>(</w:t>
      </w:r>
      <w:r w:rsidR="00DE0A4F" w:rsidRPr="00CD2AA2">
        <w:rPr>
          <w:rFonts w:ascii="Times New Roman" w:hAnsi="Times New Roman"/>
        </w:rPr>
        <w:t xml:space="preserve">Judge </w:t>
      </w:r>
      <w:r w:rsidR="006049E9" w:rsidRPr="00CD2AA2">
        <w:rPr>
          <w:rFonts w:ascii="Times New Roman" w:hAnsi="Times New Roman"/>
        </w:rPr>
        <w:t xml:space="preserve">Street) </w:t>
      </w:r>
      <w:r w:rsidR="00EF1542" w:rsidRPr="00CD2AA2">
        <w:rPr>
          <w:rFonts w:ascii="Times New Roman" w:hAnsi="Times New Roman"/>
        </w:rPr>
        <w:t xml:space="preserve">was not satisfied that the grounds in the </w:t>
      </w:r>
      <w:r w:rsidR="008940AD" w:rsidRPr="00CD2AA2">
        <w:rPr>
          <w:rFonts w:ascii="Times New Roman" w:hAnsi="Times New Roman"/>
        </w:rPr>
        <w:t>p</w:t>
      </w:r>
      <w:r w:rsidR="00EF1542" w:rsidRPr="00CD2AA2">
        <w:rPr>
          <w:rFonts w:ascii="Times New Roman" w:hAnsi="Times New Roman"/>
        </w:rPr>
        <w:t xml:space="preserve">laintiff's </w:t>
      </w:r>
      <w:r w:rsidR="00BA5599" w:rsidRPr="00CD2AA2">
        <w:rPr>
          <w:rFonts w:ascii="Times New Roman" w:hAnsi="Times New Roman"/>
        </w:rPr>
        <w:t xml:space="preserve">review </w:t>
      </w:r>
      <w:r w:rsidR="008940AD" w:rsidRPr="00CD2AA2">
        <w:rPr>
          <w:rFonts w:ascii="Times New Roman" w:hAnsi="Times New Roman"/>
        </w:rPr>
        <w:t>a</w:t>
      </w:r>
      <w:r w:rsidR="00EF1542" w:rsidRPr="00CD2AA2">
        <w:rPr>
          <w:rFonts w:ascii="Times New Roman" w:hAnsi="Times New Roman"/>
        </w:rPr>
        <w:t xml:space="preserve">pplication raised an arguable case and dismissed the </w:t>
      </w:r>
      <w:r w:rsidR="00343316" w:rsidRPr="00CD2AA2">
        <w:rPr>
          <w:rFonts w:ascii="Times New Roman" w:hAnsi="Times New Roman"/>
        </w:rPr>
        <w:t xml:space="preserve">application </w:t>
      </w:r>
      <w:r w:rsidR="00E11C3D" w:rsidRPr="00CD2AA2">
        <w:rPr>
          <w:rFonts w:ascii="Times New Roman" w:hAnsi="Times New Roman"/>
        </w:rPr>
        <w:t>pursuant to r 44.12</w:t>
      </w:r>
      <w:r w:rsidR="00C56871" w:rsidRPr="00CD2AA2">
        <w:rPr>
          <w:rFonts w:ascii="Times New Roman" w:hAnsi="Times New Roman"/>
        </w:rPr>
        <w:t>(1)(a)</w:t>
      </w:r>
      <w:r w:rsidR="00E11C3D" w:rsidRPr="00CD2AA2">
        <w:rPr>
          <w:rFonts w:ascii="Times New Roman" w:hAnsi="Times New Roman"/>
        </w:rPr>
        <w:t xml:space="preserve"> of the then </w:t>
      </w:r>
      <w:r w:rsidR="00E11C3D" w:rsidRPr="00CD2AA2">
        <w:rPr>
          <w:rFonts w:ascii="Times New Roman" w:hAnsi="Times New Roman"/>
          <w:i/>
          <w:iCs/>
        </w:rPr>
        <w:t>Federal Circuit Court Rules 2001</w:t>
      </w:r>
      <w:r w:rsidR="00E11C3D" w:rsidRPr="00CD2AA2">
        <w:rPr>
          <w:rFonts w:ascii="Times New Roman" w:hAnsi="Times New Roman"/>
        </w:rPr>
        <w:t xml:space="preserve"> (Cth).</w:t>
      </w:r>
      <w:r w:rsidR="00F322C0" w:rsidRPr="00CD2AA2">
        <w:rPr>
          <w:rStyle w:val="FootnoteReference"/>
          <w:rFonts w:ascii="Times New Roman" w:hAnsi="Times New Roman"/>
          <w:sz w:val="24"/>
        </w:rPr>
        <w:footnoteReference w:id="6"/>
      </w:r>
      <w:r w:rsidR="00965DF3" w:rsidRPr="00CD2AA2">
        <w:rPr>
          <w:rFonts w:ascii="Times New Roman" w:hAnsi="Times New Roman"/>
        </w:rPr>
        <w:t xml:space="preserve"> </w:t>
      </w:r>
      <w:r w:rsidR="008565A2" w:rsidRPr="00CD2AA2">
        <w:rPr>
          <w:rFonts w:ascii="Times New Roman" w:hAnsi="Times New Roman"/>
        </w:rPr>
        <w:t xml:space="preserve">The Circuit Court </w:t>
      </w:r>
      <w:r w:rsidR="0061441F" w:rsidRPr="00CD2AA2">
        <w:rPr>
          <w:rFonts w:ascii="Times New Roman" w:hAnsi="Times New Roman"/>
        </w:rPr>
        <w:t xml:space="preserve">dismissed </w:t>
      </w:r>
      <w:r w:rsidR="005D072D" w:rsidRPr="00CD2AA2">
        <w:rPr>
          <w:rFonts w:ascii="Times New Roman" w:hAnsi="Times New Roman"/>
        </w:rPr>
        <w:t xml:space="preserve">the </w:t>
      </w:r>
      <w:r w:rsidR="0061441F" w:rsidRPr="00CD2AA2">
        <w:rPr>
          <w:rFonts w:ascii="Times New Roman" w:hAnsi="Times New Roman"/>
        </w:rPr>
        <w:t>application for three reasons.</w:t>
      </w:r>
      <w:r w:rsidR="00752B6A" w:rsidRPr="00CD2AA2">
        <w:rPr>
          <w:rStyle w:val="FootnoteReference"/>
          <w:rFonts w:ascii="Times New Roman" w:hAnsi="Times New Roman"/>
          <w:sz w:val="24"/>
        </w:rPr>
        <w:footnoteReference w:id="7"/>
      </w:r>
      <w:r w:rsidR="0061441F" w:rsidRPr="00CD2AA2">
        <w:rPr>
          <w:rFonts w:ascii="Times New Roman" w:hAnsi="Times New Roman"/>
        </w:rPr>
        <w:t xml:space="preserve"> First, the Tribunal was not required to invite the </w:t>
      </w:r>
      <w:r w:rsidR="00F775E3" w:rsidRPr="00CD2AA2">
        <w:rPr>
          <w:rFonts w:ascii="Times New Roman" w:hAnsi="Times New Roman"/>
        </w:rPr>
        <w:t>p</w:t>
      </w:r>
      <w:r w:rsidR="0061441F" w:rsidRPr="00CD2AA2">
        <w:rPr>
          <w:rFonts w:ascii="Times New Roman" w:hAnsi="Times New Roman"/>
        </w:rPr>
        <w:t>laintiff to a</w:t>
      </w:r>
      <w:r w:rsidR="0061157D" w:rsidRPr="00CD2AA2">
        <w:rPr>
          <w:rFonts w:ascii="Times New Roman" w:hAnsi="Times New Roman"/>
        </w:rPr>
        <w:t>ttend a</w:t>
      </w:r>
      <w:r w:rsidR="00177ADD">
        <w:rPr>
          <w:rFonts w:ascii="Times New Roman" w:hAnsi="Times New Roman"/>
        </w:rPr>
        <w:t> </w:t>
      </w:r>
      <w:r w:rsidR="0061157D" w:rsidRPr="00CD2AA2">
        <w:rPr>
          <w:rFonts w:ascii="Times New Roman" w:hAnsi="Times New Roman"/>
        </w:rPr>
        <w:t xml:space="preserve">hearing in circumstances where the </w:t>
      </w:r>
      <w:r w:rsidR="00F775E3" w:rsidRPr="00CD2AA2">
        <w:rPr>
          <w:rFonts w:ascii="Times New Roman" w:hAnsi="Times New Roman"/>
        </w:rPr>
        <w:t>p</w:t>
      </w:r>
      <w:r w:rsidR="0061157D" w:rsidRPr="00CD2AA2">
        <w:rPr>
          <w:rFonts w:ascii="Times New Roman" w:hAnsi="Times New Roman"/>
        </w:rPr>
        <w:t xml:space="preserve">laintiff </w:t>
      </w:r>
      <w:r w:rsidR="00013238" w:rsidRPr="00CD2AA2">
        <w:rPr>
          <w:rFonts w:ascii="Times New Roman" w:hAnsi="Times New Roman"/>
        </w:rPr>
        <w:t xml:space="preserve">had </w:t>
      </w:r>
      <w:r w:rsidR="0061157D" w:rsidRPr="00CD2AA2">
        <w:rPr>
          <w:rFonts w:ascii="Times New Roman" w:hAnsi="Times New Roman"/>
        </w:rPr>
        <w:t xml:space="preserve">consented to the Tribunal deciding the application without a hearing. Second, the Tribunal's obligations </w:t>
      </w:r>
      <w:r w:rsidR="00371424" w:rsidRPr="00CD2AA2">
        <w:rPr>
          <w:rFonts w:ascii="Times New Roman" w:hAnsi="Times New Roman"/>
        </w:rPr>
        <w:t>under s 359A</w:t>
      </w:r>
      <w:r w:rsidR="000B6FC4" w:rsidRPr="00CD2AA2">
        <w:rPr>
          <w:rFonts w:ascii="Times New Roman" w:hAnsi="Times New Roman"/>
        </w:rPr>
        <w:t>(</w:t>
      </w:r>
      <w:r w:rsidR="00371424" w:rsidRPr="00CD2AA2">
        <w:rPr>
          <w:rFonts w:ascii="Times New Roman" w:hAnsi="Times New Roman"/>
        </w:rPr>
        <w:t xml:space="preserve">1) of the </w:t>
      </w:r>
      <w:r w:rsidR="00371424" w:rsidRPr="00CD2AA2">
        <w:rPr>
          <w:rFonts w:ascii="Times New Roman" w:hAnsi="Times New Roman"/>
          <w:i/>
          <w:iCs/>
        </w:rPr>
        <w:t>Migration</w:t>
      </w:r>
      <w:r w:rsidR="00EC30E9" w:rsidRPr="00CD2AA2">
        <w:rPr>
          <w:rFonts w:ascii="Times New Roman" w:hAnsi="Times New Roman"/>
          <w:i/>
          <w:iCs/>
        </w:rPr>
        <w:t> </w:t>
      </w:r>
      <w:r w:rsidR="00371424" w:rsidRPr="00CD2AA2">
        <w:rPr>
          <w:rFonts w:ascii="Times New Roman" w:hAnsi="Times New Roman"/>
          <w:i/>
          <w:iCs/>
        </w:rPr>
        <w:t>Act</w:t>
      </w:r>
      <w:r w:rsidR="00F8518A" w:rsidRPr="00CD2AA2">
        <w:rPr>
          <w:rStyle w:val="FootnoteReference"/>
          <w:rFonts w:ascii="Times New Roman" w:hAnsi="Times New Roman"/>
          <w:sz w:val="24"/>
        </w:rPr>
        <w:footnoteReference w:id="8"/>
      </w:r>
      <w:r w:rsidR="00371424" w:rsidRPr="00CD2AA2">
        <w:rPr>
          <w:rFonts w:ascii="Times New Roman" w:hAnsi="Times New Roman"/>
        </w:rPr>
        <w:t xml:space="preserve"> were not enlivened by the information provided by the </w:t>
      </w:r>
      <w:r w:rsidR="00AD1106" w:rsidRPr="00CD2AA2">
        <w:rPr>
          <w:rFonts w:ascii="Times New Roman" w:hAnsi="Times New Roman"/>
        </w:rPr>
        <w:t>p</w:t>
      </w:r>
      <w:r w:rsidR="00371424" w:rsidRPr="00CD2AA2">
        <w:rPr>
          <w:rFonts w:ascii="Times New Roman" w:hAnsi="Times New Roman"/>
        </w:rPr>
        <w:t>laintiff in response to the s </w:t>
      </w:r>
      <w:r w:rsidR="00AD0365" w:rsidRPr="00CD2AA2">
        <w:rPr>
          <w:rFonts w:ascii="Times New Roman" w:hAnsi="Times New Roman"/>
        </w:rPr>
        <w:t>3</w:t>
      </w:r>
      <w:r w:rsidR="00371424" w:rsidRPr="00CD2AA2">
        <w:rPr>
          <w:rFonts w:ascii="Times New Roman" w:hAnsi="Times New Roman"/>
        </w:rPr>
        <w:t xml:space="preserve">59(2) invitation to provide information. Third, the </w:t>
      </w:r>
      <w:r w:rsidR="002D75D3" w:rsidRPr="00CD2AA2">
        <w:rPr>
          <w:rFonts w:ascii="Times New Roman" w:hAnsi="Times New Roman"/>
        </w:rPr>
        <w:t>p</w:t>
      </w:r>
      <w:r w:rsidR="00371424" w:rsidRPr="00CD2AA2">
        <w:rPr>
          <w:rFonts w:ascii="Times New Roman" w:hAnsi="Times New Roman"/>
        </w:rPr>
        <w:t>laintiff was on notice of the dispositive issue on review</w:t>
      </w:r>
      <w:r w:rsidR="00507945" w:rsidRPr="00CD2AA2">
        <w:rPr>
          <w:rFonts w:ascii="Times New Roman" w:hAnsi="Times New Roman"/>
        </w:rPr>
        <w:t>,</w:t>
      </w:r>
      <w:r w:rsidR="00371424" w:rsidRPr="00CD2AA2">
        <w:rPr>
          <w:rFonts w:ascii="Times New Roman" w:hAnsi="Times New Roman"/>
        </w:rPr>
        <w:t xml:space="preserve"> as the Tribunal</w:t>
      </w:r>
      <w:r w:rsidR="00507945" w:rsidRPr="00CD2AA2">
        <w:rPr>
          <w:rFonts w:ascii="Times New Roman" w:hAnsi="Times New Roman"/>
        </w:rPr>
        <w:t xml:space="preserve"> had</w:t>
      </w:r>
      <w:r w:rsidR="00371424" w:rsidRPr="00CD2AA2">
        <w:rPr>
          <w:rFonts w:ascii="Times New Roman" w:hAnsi="Times New Roman"/>
        </w:rPr>
        <w:t xml:space="preserve"> requested evidence of his enrolment</w:t>
      </w:r>
      <w:r w:rsidR="002842B0" w:rsidRPr="00CD2AA2">
        <w:rPr>
          <w:rFonts w:ascii="Times New Roman" w:hAnsi="Times New Roman"/>
        </w:rPr>
        <w:t xml:space="preserve"> in a registered course</w:t>
      </w:r>
      <w:r w:rsidR="00371424" w:rsidRPr="00CD2AA2">
        <w:rPr>
          <w:rFonts w:ascii="Times New Roman" w:hAnsi="Times New Roman"/>
        </w:rPr>
        <w:t>.</w:t>
      </w:r>
    </w:p>
    <w:p w14:paraId="666D2362" w14:textId="2784DA5E" w:rsidR="008270BD" w:rsidRPr="00CD2AA2" w:rsidRDefault="008565A2"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FA4526" w:rsidRPr="00CD2AA2">
        <w:rPr>
          <w:rFonts w:ascii="Times New Roman" w:hAnsi="Times New Roman"/>
        </w:rPr>
        <w:t xml:space="preserve">As dismissal </w:t>
      </w:r>
      <w:r w:rsidR="000F0EFF" w:rsidRPr="00CD2AA2">
        <w:rPr>
          <w:rFonts w:ascii="Times New Roman" w:hAnsi="Times New Roman"/>
        </w:rPr>
        <w:t xml:space="preserve">of the </w:t>
      </w:r>
      <w:r w:rsidR="00E01B94" w:rsidRPr="00CD2AA2">
        <w:rPr>
          <w:rFonts w:ascii="Times New Roman" w:hAnsi="Times New Roman"/>
        </w:rPr>
        <w:t xml:space="preserve">review </w:t>
      </w:r>
      <w:r w:rsidR="000F0EFF" w:rsidRPr="00CD2AA2">
        <w:rPr>
          <w:rFonts w:ascii="Times New Roman" w:hAnsi="Times New Roman"/>
        </w:rPr>
        <w:t xml:space="preserve">application </w:t>
      </w:r>
      <w:r w:rsidR="00892807" w:rsidRPr="00CD2AA2">
        <w:rPr>
          <w:rFonts w:ascii="Times New Roman" w:hAnsi="Times New Roman"/>
        </w:rPr>
        <w:t xml:space="preserve">by the Circuit Court </w:t>
      </w:r>
      <w:r w:rsidR="00FA4526" w:rsidRPr="00CD2AA2">
        <w:rPr>
          <w:rFonts w:ascii="Times New Roman" w:hAnsi="Times New Roman"/>
        </w:rPr>
        <w:t xml:space="preserve">under </w:t>
      </w:r>
      <w:r w:rsidRPr="00CD2AA2">
        <w:rPr>
          <w:rFonts w:ascii="Times New Roman" w:hAnsi="Times New Roman"/>
        </w:rPr>
        <w:t>r 44.12</w:t>
      </w:r>
      <w:r w:rsidR="00E01B94" w:rsidRPr="00CD2AA2">
        <w:rPr>
          <w:rFonts w:ascii="Times New Roman" w:hAnsi="Times New Roman"/>
        </w:rPr>
        <w:t>(1)(a)</w:t>
      </w:r>
      <w:r w:rsidRPr="00CD2AA2">
        <w:rPr>
          <w:rFonts w:ascii="Times New Roman" w:hAnsi="Times New Roman"/>
        </w:rPr>
        <w:t xml:space="preserve"> of the </w:t>
      </w:r>
      <w:r w:rsidRPr="00CD2AA2">
        <w:rPr>
          <w:rFonts w:ascii="Times New Roman" w:hAnsi="Times New Roman"/>
          <w:i/>
          <w:iCs/>
        </w:rPr>
        <w:t>Federal Circuit Court Rules</w:t>
      </w:r>
      <w:r w:rsidRPr="00CD2AA2">
        <w:rPr>
          <w:rFonts w:ascii="Times New Roman" w:hAnsi="Times New Roman"/>
        </w:rPr>
        <w:t xml:space="preserve"> </w:t>
      </w:r>
      <w:r w:rsidR="00EB3B9B" w:rsidRPr="00CD2AA2">
        <w:rPr>
          <w:rFonts w:ascii="Times New Roman" w:hAnsi="Times New Roman"/>
        </w:rPr>
        <w:t>was</w:t>
      </w:r>
      <w:r w:rsidR="00FA4526" w:rsidRPr="00CD2AA2">
        <w:rPr>
          <w:rFonts w:ascii="Times New Roman" w:hAnsi="Times New Roman"/>
        </w:rPr>
        <w:t xml:space="preserve"> interlocutory in</w:t>
      </w:r>
      <w:r w:rsidR="009E40E1" w:rsidRPr="00CD2AA2">
        <w:rPr>
          <w:rFonts w:ascii="Times New Roman" w:hAnsi="Times New Roman"/>
        </w:rPr>
        <w:t xml:space="preserve"> nature,</w:t>
      </w:r>
      <w:r w:rsidR="003C2FBD" w:rsidRPr="00CD2AA2">
        <w:rPr>
          <w:rStyle w:val="FootnoteReference"/>
          <w:rFonts w:ascii="Times New Roman" w:hAnsi="Times New Roman"/>
          <w:sz w:val="24"/>
        </w:rPr>
        <w:footnoteReference w:id="9"/>
      </w:r>
      <w:r w:rsidR="009E40E1" w:rsidRPr="00CD2AA2">
        <w:rPr>
          <w:rFonts w:ascii="Times New Roman" w:hAnsi="Times New Roman"/>
        </w:rPr>
        <w:t xml:space="preserve"> the</w:t>
      </w:r>
      <w:r w:rsidR="00177ADD">
        <w:rPr>
          <w:rFonts w:ascii="Times New Roman" w:hAnsi="Times New Roman"/>
        </w:rPr>
        <w:t> </w:t>
      </w:r>
      <w:r w:rsidR="001F3B7F" w:rsidRPr="00CD2AA2">
        <w:rPr>
          <w:rFonts w:ascii="Times New Roman" w:hAnsi="Times New Roman"/>
        </w:rPr>
        <w:t>p</w:t>
      </w:r>
      <w:r w:rsidR="009E40E1" w:rsidRPr="00CD2AA2">
        <w:rPr>
          <w:rFonts w:ascii="Times New Roman" w:hAnsi="Times New Roman"/>
        </w:rPr>
        <w:t>laintiff required leave to appeal to the Federal Court.</w:t>
      </w:r>
      <w:r w:rsidR="009E40E1" w:rsidRPr="00CD2AA2">
        <w:rPr>
          <w:rStyle w:val="FootnoteReference"/>
          <w:rFonts w:ascii="Times New Roman" w:hAnsi="Times New Roman"/>
          <w:sz w:val="24"/>
        </w:rPr>
        <w:footnoteReference w:id="10"/>
      </w:r>
      <w:r w:rsidR="00BB7EF5" w:rsidRPr="00CD2AA2">
        <w:rPr>
          <w:rFonts w:ascii="Times New Roman" w:hAnsi="Times New Roman"/>
        </w:rPr>
        <w:t xml:space="preserve"> The</w:t>
      </w:r>
      <w:r w:rsidR="00E54BAE" w:rsidRPr="00CD2AA2">
        <w:rPr>
          <w:rFonts w:ascii="Times New Roman" w:hAnsi="Times New Roman"/>
        </w:rPr>
        <w:t> </w:t>
      </w:r>
      <w:r w:rsidR="00CD67C2" w:rsidRPr="00CD2AA2">
        <w:rPr>
          <w:rFonts w:ascii="Times New Roman" w:hAnsi="Times New Roman"/>
        </w:rPr>
        <w:t>p</w:t>
      </w:r>
      <w:r w:rsidR="00BB7EF5" w:rsidRPr="00CD2AA2">
        <w:rPr>
          <w:rFonts w:ascii="Times New Roman" w:hAnsi="Times New Roman"/>
        </w:rPr>
        <w:t>laintiff's application</w:t>
      </w:r>
      <w:r w:rsidR="00764245" w:rsidRPr="00CD2AA2">
        <w:rPr>
          <w:rFonts w:ascii="Times New Roman" w:hAnsi="Times New Roman"/>
        </w:rPr>
        <w:t xml:space="preserve"> for leave to appeal</w:t>
      </w:r>
      <w:r w:rsidR="00306FAF" w:rsidRPr="00CD2AA2">
        <w:rPr>
          <w:rFonts w:ascii="Times New Roman" w:hAnsi="Times New Roman"/>
        </w:rPr>
        <w:t xml:space="preserve"> to the Federal Court was filed two days outside the</w:t>
      </w:r>
      <w:r w:rsidR="00177ADD">
        <w:rPr>
          <w:rFonts w:ascii="Times New Roman" w:hAnsi="Times New Roman"/>
        </w:rPr>
        <w:t> </w:t>
      </w:r>
      <w:r w:rsidR="00306FAF" w:rsidRPr="00CD2AA2">
        <w:rPr>
          <w:rFonts w:ascii="Times New Roman" w:hAnsi="Times New Roman"/>
        </w:rPr>
        <w:t xml:space="preserve">prescribed period and he therefore </w:t>
      </w:r>
      <w:r w:rsidR="00DB0A2B" w:rsidRPr="00CD2AA2">
        <w:rPr>
          <w:rFonts w:ascii="Times New Roman" w:hAnsi="Times New Roman"/>
        </w:rPr>
        <w:t xml:space="preserve">also </w:t>
      </w:r>
      <w:r w:rsidR="00306FAF" w:rsidRPr="00CD2AA2">
        <w:rPr>
          <w:rFonts w:ascii="Times New Roman" w:hAnsi="Times New Roman"/>
        </w:rPr>
        <w:t>required an extension of time</w:t>
      </w:r>
      <w:r w:rsidR="00EB3B9B" w:rsidRPr="00CD2AA2">
        <w:rPr>
          <w:rFonts w:ascii="Times New Roman" w:hAnsi="Times New Roman"/>
        </w:rPr>
        <w:t>.</w:t>
      </w:r>
    </w:p>
    <w:p w14:paraId="595CB8B3" w14:textId="6B02D619" w:rsidR="00E13171" w:rsidRPr="00CD2AA2" w:rsidRDefault="00C8567D" w:rsidP="00CD2AA2">
      <w:pPr>
        <w:pStyle w:val="FixListStyle"/>
        <w:spacing w:after="260" w:line="280" w:lineRule="exact"/>
        <w:ind w:right="0"/>
        <w:jc w:val="both"/>
        <w:rPr>
          <w:rFonts w:ascii="Times New Roman" w:hAnsi="Times New Roman"/>
        </w:rPr>
      </w:pPr>
      <w:r w:rsidRPr="00CD2AA2">
        <w:rPr>
          <w:rFonts w:ascii="Times New Roman" w:hAnsi="Times New Roman"/>
        </w:rPr>
        <w:tab/>
        <w:t xml:space="preserve">On 27 March 2025, Abraham J dismissed the </w:t>
      </w:r>
      <w:r w:rsidR="00CD67C2" w:rsidRPr="00CD2AA2">
        <w:rPr>
          <w:rFonts w:ascii="Times New Roman" w:hAnsi="Times New Roman"/>
        </w:rPr>
        <w:t>p</w:t>
      </w:r>
      <w:r w:rsidRPr="00CD2AA2">
        <w:rPr>
          <w:rFonts w:ascii="Times New Roman" w:hAnsi="Times New Roman"/>
        </w:rPr>
        <w:t>laintiff's application for an</w:t>
      </w:r>
      <w:r w:rsidR="00883445">
        <w:rPr>
          <w:rFonts w:ascii="Times New Roman" w:hAnsi="Times New Roman"/>
        </w:rPr>
        <w:t> </w:t>
      </w:r>
      <w:r w:rsidRPr="00CD2AA2">
        <w:rPr>
          <w:rFonts w:ascii="Times New Roman" w:hAnsi="Times New Roman"/>
        </w:rPr>
        <w:t>extension of time and leave to appeal from the judgment of the Circuit Court.</w:t>
      </w:r>
      <w:r w:rsidR="00781A6C" w:rsidRPr="00CD2AA2">
        <w:rPr>
          <w:rStyle w:val="FootnoteReference"/>
          <w:rFonts w:ascii="Times New Roman" w:hAnsi="Times New Roman"/>
          <w:sz w:val="24"/>
        </w:rPr>
        <w:footnoteReference w:id="11"/>
      </w:r>
      <w:r w:rsidRPr="00CD2AA2">
        <w:rPr>
          <w:rFonts w:ascii="Times New Roman" w:hAnsi="Times New Roman"/>
        </w:rPr>
        <w:t xml:space="preserve"> </w:t>
      </w:r>
      <w:r w:rsidR="00F13F0F" w:rsidRPr="00CD2AA2">
        <w:rPr>
          <w:rFonts w:ascii="Times New Roman" w:hAnsi="Times New Roman"/>
        </w:rPr>
        <w:t>Abraham</w:t>
      </w:r>
      <w:r w:rsidR="0035092A" w:rsidRPr="00CD2AA2">
        <w:rPr>
          <w:rFonts w:ascii="Times New Roman" w:hAnsi="Times New Roman"/>
        </w:rPr>
        <w:t> </w:t>
      </w:r>
      <w:r w:rsidR="00F13F0F" w:rsidRPr="00CD2AA2">
        <w:rPr>
          <w:rFonts w:ascii="Times New Roman" w:hAnsi="Times New Roman"/>
        </w:rPr>
        <w:t>J</w:t>
      </w:r>
      <w:r w:rsidR="006D7622" w:rsidRPr="00CD2AA2">
        <w:rPr>
          <w:rFonts w:ascii="Times New Roman" w:hAnsi="Times New Roman"/>
        </w:rPr>
        <w:t xml:space="preserve"> observed that</w:t>
      </w:r>
      <w:r w:rsidR="00042203" w:rsidRPr="00CD2AA2">
        <w:rPr>
          <w:rFonts w:ascii="Times New Roman" w:hAnsi="Times New Roman"/>
        </w:rPr>
        <w:t>,</w:t>
      </w:r>
      <w:r w:rsidR="006D7622" w:rsidRPr="00CD2AA2">
        <w:rPr>
          <w:rFonts w:ascii="Times New Roman" w:hAnsi="Times New Roman"/>
        </w:rPr>
        <w:t xml:space="preserve"> </w:t>
      </w:r>
      <w:r w:rsidR="00D87408" w:rsidRPr="00CD2AA2">
        <w:rPr>
          <w:rFonts w:ascii="Times New Roman" w:hAnsi="Times New Roman"/>
        </w:rPr>
        <w:t xml:space="preserve">although </w:t>
      </w:r>
      <w:r w:rsidR="006D7622" w:rsidRPr="00CD2AA2">
        <w:rPr>
          <w:rFonts w:ascii="Times New Roman" w:hAnsi="Times New Roman"/>
        </w:rPr>
        <w:t xml:space="preserve">the power </w:t>
      </w:r>
      <w:r w:rsidR="00DB0A2B" w:rsidRPr="00CD2AA2">
        <w:rPr>
          <w:rFonts w:ascii="Times New Roman" w:hAnsi="Times New Roman"/>
        </w:rPr>
        <w:t xml:space="preserve">to extend time in </w:t>
      </w:r>
      <w:r w:rsidR="00D87408" w:rsidRPr="00CD2AA2">
        <w:rPr>
          <w:rFonts w:ascii="Times New Roman" w:hAnsi="Times New Roman"/>
        </w:rPr>
        <w:t>which to appeal</w:t>
      </w:r>
      <w:r w:rsidR="007F2B9C" w:rsidRPr="00CD2AA2">
        <w:rPr>
          <w:rFonts w:ascii="Times New Roman" w:hAnsi="Times New Roman"/>
        </w:rPr>
        <w:t xml:space="preserve"> </w:t>
      </w:r>
      <w:r w:rsidR="007F2B9C" w:rsidRPr="00CD2AA2">
        <w:rPr>
          <w:rFonts w:ascii="Times New Roman" w:hAnsi="Times New Roman"/>
        </w:rPr>
        <w:lastRenderedPageBreak/>
        <w:t>and the power to grant leave to appeal</w:t>
      </w:r>
      <w:r w:rsidR="00D87408" w:rsidRPr="00CD2AA2">
        <w:rPr>
          <w:rFonts w:ascii="Times New Roman" w:hAnsi="Times New Roman"/>
        </w:rPr>
        <w:t xml:space="preserve"> </w:t>
      </w:r>
      <w:r w:rsidR="00E2260B" w:rsidRPr="00CD2AA2">
        <w:rPr>
          <w:rFonts w:ascii="Times New Roman" w:hAnsi="Times New Roman"/>
        </w:rPr>
        <w:t xml:space="preserve">are </w:t>
      </w:r>
      <w:r w:rsidR="00D87408" w:rsidRPr="00CD2AA2">
        <w:rPr>
          <w:rFonts w:ascii="Times New Roman" w:hAnsi="Times New Roman"/>
        </w:rPr>
        <w:t xml:space="preserve">unfettered, the authorities identify several matters which may bear upon the exercise of </w:t>
      </w:r>
      <w:r w:rsidR="00855348" w:rsidRPr="00CD2AA2">
        <w:rPr>
          <w:rFonts w:ascii="Times New Roman" w:hAnsi="Times New Roman"/>
        </w:rPr>
        <w:t xml:space="preserve">those </w:t>
      </w:r>
      <w:r w:rsidR="00D87408" w:rsidRPr="00CD2AA2">
        <w:rPr>
          <w:rFonts w:ascii="Times New Roman" w:hAnsi="Times New Roman"/>
        </w:rPr>
        <w:t>discretion</w:t>
      </w:r>
      <w:r w:rsidR="00855348" w:rsidRPr="00CD2AA2">
        <w:rPr>
          <w:rFonts w:ascii="Times New Roman" w:hAnsi="Times New Roman"/>
        </w:rPr>
        <w:t>s</w:t>
      </w:r>
      <w:r w:rsidR="00B248CC" w:rsidRPr="00CD2AA2">
        <w:rPr>
          <w:rFonts w:ascii="Times New Roman" w:hAnsi="Times New Roman"/>
        </w:rPr>
        <w:t>.</w:t>
      </w:r>
      <w:r w:rsidR="001A7616" w:rsidRPr="00CD2AA2">
        <w:rPr>
          <w:rStyle w:val="FootnoteReference"/>
          <w:rFonts w:ascii="Times New Roman" w:hAnsi="Times New Roman"/>
          <w:sz w:val="24"/>
        </w:rPr>
        <w:footnoteReference w:id="12"/>
      </w:r>
      <w:r w:rsidR="007D1AFC" w:rsidRPr="00CD2AA2">
        <w:rPr>
          <w:rFonts w:ascii="Times New Roman" w:hAnsi="Times New Roman"/>
        </w:rPr>
        <w:t xml:space="preserve"> </w:t>
      </w:r>
    </w:p>
    <w:p w14:paraId="0CD045CA" w14:textId="5D5C977C" w:rsidR="00C8567D" w:rsidRPr="00CD2AA2" w:rsidRDefault="00E13171"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9D21A1" w:rsidRPr="00CD2AA2">
        <w:rPr>
          <w:rFonts w:ascii="Times New Roman" w:hAnsi="Times New Roman"/>
        </w:rPr>
        <w:t xml:space="preserve">After describing the </w:t>
      </w:r>
      <w:r w:rsidR="00584599" w:rsidRPr="00CD2AA2">
        <w:rPr>
          <w:rFonts w:ascii="Times New Roman" w:hAnsi="Times New Roman"/>
        </w:rPr>
        <w:t xml:space="preserve">contents of </w:t>
      </w:r>
      <w:r w:rsidR="009D21A1" w:rsidRPr="00CD2AA2">
        <w:rPr>
          <w:rFonts w:ascii="Times New Roman" w:hAnsi="Times New Roman"/>
        </w:rPr>
        <w:t xml:space="preserve">the </w:t>
      </w:r>
      <w:r w:rsidR="00AC4A10" w:rsidRPr="00CD2AA2">
        <w:rPr>
          <w:rFonts w:ascii="Times New Roman" w:hAnsi="Times New Roman"/>
        </w:rPr>
        <w:t>p</w:t>
      </w:r>
      <w:r w:rsidR="009D21A1" w:rsidRPr="00CD2AA2">
        <w:rPr>
          <w:rFonts w:ascii="Times New Roman" w:hAnsi="Times New Roman"/>
        </w:rPr>
        <w:t xml:space="preserve">laintiff's written submissions filed in the Federal </w:t>
      </w:r>
      <w:r w:rsidR="00584599" w:rsidRPr="00CD2AA2">
        <w:rPr>
          <w:rFonts w:ascii="Times New Roman" w:hAnsi="Times New Roman"/>
        </w:rPr>
        <w:t xml:space="preserve">Court, her Honour </w:t>
      </w:r>
      <w:r w:rsidRPr="00CD2AA2">
        <w:rPr>
          <w:rFonts w:ascii="Times New Roman" w:hAnsi="Times New Roman"/>
        </w:rPr>
        <w:t xml:space="preserve">identified that the basis of the </w:t>
      </w:r>
      <w:r w:rsidR="009F4646" w:rsidRPr="00CD2AA2">
        <w:rPr>
          <w:rFonts w:ascii="Times New Roman" w:hAnsi="Times New Roman"/>
        </w:rPr>
        <w:t>p</w:t>
      </w:r>
      <w:r w:rsidRPr="00CD2AA2">
        <w:rPr>
          <w:rFonts w:ascii="Times New Roman" w:hAnsi="Times New Roman"/>
        </w:rPr>
        <w:t xml:space="preserve">laintiff's submissions before the Circuit Court and the Federal Court was that the Tribunal was required </w:t>
      </w:r>
      <w:r w:rsidR="00226B6F" w:rsidRPr="00CD2AA2">
        <w:rPr>
          <w:rFonts w:ascii="Times New Roman" w:hAnsi="Times New Roman"/>
        </w:rPr>
        <w:t xml:space="preserve">to invite </w:t>
      </w:r>
      <w:r w:rsidR="00CB32F8" w:rsidRPr="00CD2AA2">
        <w:rPr>
          <w:rFonts w:ascii="Times New Roman" w:hAnsi="Times New Roman"/>
        </w:rPr>
        <w:t>him</w:t>
      </w:r>
      <w:r w:rsidR="00226B6F" w:rsidRPr="00CD2AA2">
        <w:rPr>
          <w:rFonts w:ascii="Times New Roman" w:hAnsi="Times New Roman"/>
        </w:rPr>
        <w:t xml:space="preserve"> to comment on the information he </w:t>
      </w:r>
      <w:r w:rsidR="00120E70" w:rsidRPr="00CD2AA2">
        <w:rPr>
          <w:rFonts w:ascii="Times New Roman" w:hAnsi="Times New Roman"/>
        </w:rPr>
        <w:t xml:space="preserve">had </w:t>
      </w:r>
      <w:r w:rsidR="00226B6F" w:rsidRPr="00CD2AA2">
        <w:rPr>
          <w:rFonts w:ascii="Times New Roman" w:hAnsi="Times New Roman"/>
        </w:rPr>
        <w:t xml:space="preserve">provided in his s 359(2) response </w:t>
      </w:r>
      <w:r w:rsidR="002B0EA5" w:rsidRPr="00CD2AA2">
        <w:rPr>
          <w:rFonts w:ascii="Times New Roman" w:hAnsi="Times New Roman"/>
        </w:rPr>
        <w:t xml:space="preserve">that he </w:t>
      </w:r>
      <w:r w:rsidR="00691C5F" w:rsidRPr="00CD2AA2">
        <w:rPr>
          <w:rFonts w:ascii="Times New Roman" w:hAnsi="Times New Roman"/>
        </w:rPr>
        <w:t>w</w:t>
      </w:r>
      <w:r w:rsidR="002B0EA5" w:rsidRPr="00CD2AA2">
        <w:rPr>
          <w:rFonts w:ascii="Times New Roman" w:hAnsi="Times New Roman"/>
        </w:rPr>
        <w:t>as not enrolled in a registered course of study</w:t>
      </w:r>
      <w:r w:rsidR="00DA2E50" w:rsidRPr="00CD2AA2">
        <w:rPr>
          <w:rFonts w:ascii="Times New Roman" w:hAnsi="Times New Roman"/>
        </w:rPr>
        <w:t>,</w:t>
      </w:r>
      <w:r w:rsidR="002B0EA5" w:rsidRPr="00CD2AA2">
        <w:rPr>
          <w:rFonts w:ascii="Times New Roman" w:hAnsi="Times New Roman"/>
        </w:rPr>
        <w:t xml:space="preserve"> and </w:t>
      </w:r>
      <w:r w:rsidR="00DA2E50" w:rsidRPr="00CD2AA2">
        <w:rPr>
          <w:rFonts w:ascii="Times New Roman" w:hAnsi="Times New Roman"/>
        </w:rPr>
        <w:t xml:space="preserve">to </w:t>
      </w:r>
      <w:r w:rsidR="002B0EA5" w:rsidRPr="00CD2AA2">
        <w:rPr>
          <w:rFonts w:ascii="Times New Roman" w:hAnsi="Times New Roman"/>
        </w:rPr>
        <w:t xml:space="preserve">invite </w:t>
      </w:r>
      <w:r w:rsidR="00DA2E50" w:rsidRPr="00CD2AA2">
        <w:rPr>
          <w:rFonts w:ascii="Times New Roman" w:hAnsi="Times New Roman"/>
        </w:rPr>
        <w:t>him</w:t>
      </w:r>
      <w:r w:rsidR="002B0EA5" w:rsidRPr="00CD2AA2">
        <w:rPr>
          <w:rFonts w:ascii="Times New Roman" w:hAnsi="Times New Roman"/>
        </w:rPr>
        <w:t xml:space="preserve"> to a hearing, despite</w:t>
      </w:r>
      <w:r w:rsidR="008177F9" w:rsidRPr="00CD2AA2">
        <w:rPr>
          <w:rFonts w:ascii="Times New Roman" w:hAnsi="Times New Roman"/>
        </w:rPr>
        <w:t xml:space="preserve"> him</w:t>
      </w:r>
      <w:r w:rsidR="002B0EA5" w:rsidRPr="00CD2AA2">
        <w:rPr>
          <w:rFonts w:ascii="Times New Roman" w:hAnsi="Times New Roman"/>
        </w:rPr>
        <w:t xml:space="preserve"> </w:t>
      </w:r>
      <w:r w:rsidR="00400772" w:rsidRPr="00CD2AA2">
        <w:rPr>
          <w:rFonts w:ascii="Times New Roman" w:hAnsi="Times New Roman"/>
        </w:rPr>
        <w:t>having consented to the Tribunal making a decision without doing so.</w:t>
      </w:r>
      <w:r w:rsidR="002536D2" w:rsidRPr="00CD2AA2">
        <w:rPr>
          <w:rStyle w:val="FootnoteReference"/>
          <w:rFonts w:ascii="Times New Roman" w:hAnsi="Times New Roman"/>
          <w:sz w:val="24"/>
        </w:rPr>
        <w:footnoteReference w:id="13"/>
      </w:r>
      <w:r w:rsidR="00400772" w:rsidRPr="00CD2AA2">
        <w:rPr>
          <w:rFonts w:ascii="Times New Roman" w:hAnsi="Times New Roman"/>
        </w:rPr>
        <w:t xml:space="preserve"> </w:t>
      </w:r>
      <w:r w:rsidR="00A85686" w:rsidRPr="00CD2AA2">
        <w:rPr>
          <w:rFonts w:ascii="Times New Roman" w:hAnsi="Times New Roman"/>
        </w:rPr>
        <w:t>Her</w:t>
      </w:r>
      <w:r w:rsidR="00BD20AF" w:rsidRPr="00CD2AA2">
        <w:rPr>
          <w:rFonts w:ascii="Times New Roman" w:hAnsi="Times New Roman"/>
        </w:rPr>
        <w:t> </w:t>
      </w:r>
      <w:r w:rsidR="00A85686" w:rsidRPr="00CD2AA2">
        <w:rPr>
          <w:rFonts w:ascii="Times New Roman" w:hAnsi="Times New Roman"/>
        </w:rPr>
        <w:t>Honour observed that there was not</w:t>
      </w:r>
      <w:r w:rsidR="004F1679" w:rsidRPr="00CD2AA2">
        <w:rPr>
          <w:rFonts w:ascii="Times New Roman" w:hAnsi="Times New Roman"/>
        </w:rPr>
        <w:t xml:space="preserve">hing in the materials or the evidence before the Federal Court to suggest that the </w:t>
      </w:r>
      <w:r w:rsidR="005D0F68" w:rsidRPr="00CD2AA2">
        <w:rPr>
          <w:rFonts w:ascii="Times New Roman" w:hAnsi="Times New Roman"/>
        </w:rPr>
        <w:t>p</w:t>
      </w:r>
      <w:r w:rsidR="004F1679" w:rsidRPr="00CD2AA2">
        <w:rPr>
          <w:rFonts w:ascii="Times New Roman" w:hAnsi="Times New Roman"/>
        </w:rPr>
        <w:t xml:space="preserve">laintiff's consent was not effective. </w:t>
      </w:r>
      <w:r w:rsidR="00ED7117" w:rsidRPr="00CD2AA2">
        <w:rPr>
          <w:rFonts w:ascii="Times New Roman" w:hAnsi="Times New Roman"/>
        </w:rPr>
        <w:t xml:space="preserve">Her Honour recorded that the </w:t>
      </w:r>
      <w:r w:rsidR="00FC7EA4" w:rsidRPr="00CD2AA2">
        <w:rPr>
          <w:rFonts w:ascii="Times New Roman" w:hAnsi="Times New Roman"/>
        </w:rPr>
        <w:t>p</w:t>
      </w:r>
      <w:r w:rsidR="00ED7117" w:rsidRPr="00CD2AA2">
        <w:rPr>
          <w:rFonts w:ascii="Times New Roman" w:hAnsi="Times New Roman"/>
        </w:rPr>
        <w:t>laintiff "</w:t>
      </w:r>
      <w:r w:rsidR="0013060C" w:rsidRPr="00CD2AA2">
        <w:rPr>
          <w:rFonts w:ascii="Times New Roman" w:hAnsi="Times New Roman"/>
        </w:rPr>
        <w:t xml:space="preserve">had </w:t>
      </w:r>
      <w:r w:rsidR="00ED7117" w:rsidRPr="00CD2AA2">
        <w:rPr>
          <w:rFonts w:ascii="Times New Roman" w:hAnsi="Times New Roman"/>
        </w:rPr>
        <w:t>declared the information in the form was correct and there was nothing before the [Federal] Court to suggest he wanted to attend a hearing</w:t>
      </w:r>
      <w:r w:rsidR="00BD4A9C" w:rsidRPr="00CD2AA2">
        <w:rPr>
          <w:rFonts w:ascii="Times New Roman" w:hAnsi="Times New Roman"/>
        </w:rPr>
        <w:t>. That conclusion is not challenged".</w:t>
      </w:r>
      <w:r w:rsidR="00BD4A9C" w:rsidRPr="00CD2AA2">
        <w:rPr>
          <w:rStyle w:val="FootnoteReference"/>
          <w:rFonts w:ascii="Times New Roman" w:hAnsi="Times New Roman"/>
          <w:sz w:val="24"/>
        </w:rPr>
        <w:footnoteReference w:id="14"/>
      </w:r>
    </w:p>
    <w:p w14:paraId="11F1576B" w14:textId="603203BA" w:rsidR="00892ED2" w:rsidRPr="00CD2AA2" w:rsidRDefault="00892ED2" w:rsidP="00CD2AA2">
      <w:pPr>
        <w:pStyle w:val="FixListStyle"/>
        <w:spacing w:after="260" w:line="280" w:lineRule="exact"/>
        <w:ind w:right="0"/>
        <w:jc w:val="both"/>
        <w:rPr>
          <w:rFonts w:ascii="Times New Roman" w:hAnsi="Times New Roman"/>
        </w:rPr>
      </w:pPr>
      <w:r w:rsidRPr="00CD2AA2">
        <w:rPr>
          <w:rFonts w:ascii="Times New Roman" w:hAnsi="Times New Roman"/>
        </w:rPr>
        <w:tab/>
        <w:t>Abraham J then observed that the merit</w:t>
      </w:r>
      <w:r w:rsidR="00777194" w:rsidRPr="00CD2AA2">
        <w:rPr>
          <w:rFonts w:ascii="Times New Roman" w:hAnsi="Times New Roman"/>
        </w:rPr>
        <w:t>s</w:t>
      </w:r>
      <w:r w:rsidRPr="00CD2AA2">
        <w:rPr>
          <w:rFonts w:ascii="Times New Roman" w:hAnsi="Times New Roman"/>
        </w:rPr>
        <w:t xml:space="preserve"> of the proposed a</w:t>
      </w:r>
      <w:r w:rsidR="00D4440F" w:rsidRPr="00CD2AA2">
        <w:rPr>
          <w:rFonts w:ascii="Times New Roman" w:hAnsi="Times New Roman"/>
        </w:rPr>
        <w:t xml:space="preserve">pplication </w:t>
      </w:r>
      <w:r w:rsidR="000375E5" w:rsidRPr="00CD2AA2">
        <w:rPr>
          <w:rFonts w:ascii="Times New Roman" w:hAnsi="Times New Roman"/>
        </w:rPr>
        <w:t>are</w:t>
      </w:r>
      <w:r w:rsidR="00D4440F" w:rsidRPr="00CD2AA2">
        <w:rPr>
          <w:rFonts w:ascii="Times New Roman" w:hAnsi="Times New Roman"/>
        </w:rPr>
        <w:t xml:space="preserve"> a</w:t>
      </w:r>
      <w:r w:rsidR="00C572C8">
        <w:rPr>
          <w:rFonts w:ascii="Times New Roman" w:hAnsi="Times New Roman"/>
        </w:rPr>
        <w:t> </w:t>
      </w:r>
      <w:r w:rsidR="00D4440F" w:rsidRPr="00CD2AA2">
        <w:rPr>
          <w:rFonts w:ascii="Times New Roman" w:hAnsi="Times New Roman"/>
        </w:rPr>
        <w:t>relevant consideration and that it is not in the interests of justice to grant an</w:t>
      </w:r>
      <w:r w:rsidR="00C572C8">
        <w:rPr>
          <w:rFonts w:ascii="Times New Roman" w:hAnsi="Times New Roman"/>
        </w:rPr>
        <w:t> </w:t>
      </w:r>
      <w:r w:rsidR="00D4440F" w:rsidRPr="00CD2AA2">
        <w:rPr>
          <w:rFonts w:ascii="Times New Roman" w:hAnsi="Times New Roman"/>
        </w:rPr>
        <w:t>extension</w:t>
      </w:r>
      <w:r w:rsidR="006E50EE" w:rsidRPr="00CD2AA2">
        <w:rPr>
          <w:rFonts w:ascii="Times New Roman" w:hAnsi="Times New Roman"/>
        </w:rPr>
        <w:t xml:space="preserve"> of time</w:t>
      </w:r>
      <w:r w:rsidR="00D4440F" w:rsidRPr="00CD2AA2">
        <w:rPr>
          <w:rFonts w:ascii="Times New Roman" w:hAnsi="Times New Roman"/>
        </w:rPr>
        <w:t xml:space="preserve">, or leave to appeal, where there is little </w:t>
      </w:r>
      <w:r w:rsidR="00205079" w:rsidRPr="00CD2AA2">
        <w:rPr>
          <w:rFonts w:ascii="Times New Roman" w:hAnsi="Times New Roman"/>
        </w:rPr>
        <w:t xml:space="preserve">or no </w:t>
      </w:r>
      <w:r w:rsidR="00D4440F" w:rsidRPr="00CD2AA2">
        <w:rPr>
          <w:rFonts w:ascii="Times New Roman" w:hAnsi="Times New Roman"/>
        </w:rPr>
        <w:t>prospect of success</w:t>
      </w:r>
      <w:r w:rsidR="00205079" w:rsidRPr="00CD2AA2">
        <w:rPr>
          <w:rFonts w:ascii="Times New Roman" w:hAnsi="Times New Roman"/>
        </w:rPr>
        <w:t>.</w:t>
      </w:r>
      <w:r w:rsidR="00DE726C" w:rsidRPr="00CD2AA2">
        <w:rPr>
          <w:rStyle w:val="FootnoteReference"/>
          <w:rFonts w:ascii="Times New Roman" w:hAnsi="Times New Roman"/>
          <w:sz w:val="24"/>
        </w:rPr>
        <w:footnoteReference w:id="15"/>
      </w:r>
      <w:r w:rsidR="00DE726C" w:rsidRPr="00CD2AA2">
        <w:rPr>
          <w:rFonts w:ascii="Times New Roman" w:hAnsi="Times New Roman"/>
        </w:rPr>
        <w:t xml:space="preserve"> </w:t>
      </w:r>
      <w:r w:rsidR="00205079" w:rsidRPr="00CD2AA2">
        <w:rPr>
          <w:rFonts w:ascii="Times New Roman" w:hAnsi="Times New Roman"/>
        </w:rPr>
        <w:t>Against that background, her Honour then proceeded to address the</w:t>
      </w:r>
      <w:r w:rsidR="00C572C8">
        <w:rPr>
          <w:rFonts w:ascii="Times New Roman" w:hAnsi="Times New Roman"/>
        </w:rPr>
        <w:t> </w:t>
      </w:r>
      <w:r w:rsidR="00205079" w:rsidRPr="00CD2AA2">
        <w:rPr>
          <w:rFonts w:ascii="Times New Roman" w:hAnsi="Times New Roman"/>
        </w:rPr>
        <w:t xml:space="preserve">merits of the </w:t>
      </w:r>
      <w:r w:rsidR="00477F05" w:rsidRPr="00CD2AA2">
        <w:rPr>
          <w:rFonts w:ascii="Times New Roman" w:hAnsi="Times New Roman"/>
        </w:rPr>
        <w:t>p</w:t>
      </w:r>
      <w:r w:rsidR="00205079" w:rsidRPr="00CD2AA2">
        <w:rPr>
          <w:rFonts w:ascii="Times New Roman" w:hAnsi="Times New Roman"/>
        </w:rPr>
        <w:t xml:space="preserve">laintiff's proposed </w:t>
      </w:r>
      <w:r w:rsidR="00622D8A" w:rsidRPr="00CD2AA2">
        <w:rPr>
          <w:rFonts w:ascii="Times New Roman" w:hAnsi="Times New Roman"/>
        </w:rPr>
        <w:t xml:space="preserve">grounds of appeal at a </w:t>
      </w:r>
      <w:r w:rsidR="00344D23" w:rsidRPr="00CD2AA2">
        <w:rPr>
          <w:rFonts w:ascii="Times New Roman" w:hAnsi="Times New Roman"/>
        </w:rPr>
        <w:t>"</w:t>
      </w:r>
      <w:r w:rsidR="00622D8A" w:rsidRPr="00CD2AA2">
        <w:rPr>
          <w:rFonts w:ascii="Times New Roman" w:hAnsi="Times New Roman"/>
        </w:rPr>
        <w:t>reasonably impressionistic level</w:t>
      </w:r>
      <w:r w:rsidR="00344D23" w:rsidRPr="00CD2AA2">
        <w:rPr>
          <w:rFonts w:ascii="Times New Roman" w:hAnsi="Times New Roman"/>
        </w:rPr>
        <w:t>"</w:t>
      </w:r>
      <w:r w:rsidR="00622D8A" w:rsidRPr="00CD2AA2">
        <w:rPr>
          <w:rFonts w:ascii="Times New Roman" w:hAnsi="Times New Roman"/>
        </w:rPr>
        <w:t xml:space="preserve"> and to inquire whether </w:t>
      </w:r>
      <w:r w:rsidR="00900812" w:rsidRPr="00CD2AA2">
        <w:rPr>
          <w:rFonts w:ascii="Times New Roman" w:hAnsi="Times New Roman"/>
        </w:rPr>
        <w:t>each</w:t>
      </w:r>
      <w:r w:rsidR="00622D8A" w:rsidRPr="00CD2AA2">
        <w:rPr>
          <w:rFonts w:ascii="Times New Roman" w:hAnsi="Times New Roman"/>
        </w:rPr>
        <w:t xml:space="preserve"> ground </w:t>
      </w:r>
      <w:r w:rsidR="00916C25" w:rsidRPr="00CD2AA2">
        <w:rPr>
          <w:rFonts w:ascii="Times New Roman" w:hAnsi="Times New Roman"/>
        </w:rPr>
        <w:t xml:space="preserve">was </w:t>
      </w:r>
      <w:r w:rsidR="000174CF" w:rsidRPr="00CD2AA2">
        <w:rPr>
          <w:rFonts w:ascii="Times New Roman" w:hAnsi="Times New Roman"/>
        </w:rPr>
        <w:t>"sufficiently arguable" or ha</w:t>
      </w:r>
      <w:r w:rsidR="00916C25" w:rsidRPr="00CD2AA2">
        <w:rPr>
          <w:rFonts w:ascii="Times New Roman" w:hAnsi="Times New Roman"/>
        </w:rPr>
        <w:t>d</w:t>
      </w:r>
      <w:r w:rsidR="000174CF" w:rsidRPr="00CD2AA2">
        <w:rPr>
          <w:rFonts w:ascii="Times New Roman" w:hAnsi="Times New Roman"/>
        </w:rPr>
        <w:t xml:space="preserve"> "reasonable prospects of success".</w:t>
      </w:r>
      <w:r w:rsidR="000174CF" w:rsidRPr="00CD2AA2">
        <w:rPr>
          <w:rStyle w:val="FootnoteReference"/>
          <w:rFonts w:ascii="Times New Roman" w:hAnsi="Times New Roman"/>
          <w:sz w:val="24"/>
        </w:rPr>
        <w:footnoteReference w:id="16"/>
      </w:r>
      <w:r w:rsidR="00430EC0" w:rsidRPr="00CD2AA2">
        <w:rPr>
          <w:rFonts w:ascii="Times New Roman" w:hAnsi="Times New Roman"/>
        </w:rPr>
        <w:t xml:space="preserve"> The question her Honour posed was whether the decision of the Circuit Court was attended by sufficient doubt to warrant it being reconsidered.</w:t>
      </w:r>
      <w:r w:rsidR="00430EC0" w:rsidRPr="00CD2AA2">
        <w:rPr>
          <w:rStyle w:val="FootnoteReference"/>
          <w:rFonts w:ascii="Times New Roman" w:hAnsi="Times New Roman"/>
          <w:sz w:val="24"/>
        </w:rPr>
        <w:footnoteReference w:id="17"/>
      </w:r>
    </w:p>
    <w:p w14:paraId="131FE778" w14:textId="20BFE1EF" w:rsidR="008B0CD9" w:rsidRPr="00CD2AA2" w:rsidRDefault="008B0CD9"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3D1CA6" w:rsidRPr="00CD2AA2">
        <w:rPr>
          <w:rFonts w:ascii="Times New Roman" w:hAnsi="Times New Roman"/>
        </w:rPr>
        <w:t xml:space="preserve">Her Honour concluded that the proposed appeal grounds had little </w:t>
      </w:r>
      <w:r w:rsidR="009E36EE" w:rsidRPr="00CD2AA2">
        <w:rPr>
          <w:rFonts w:ascii="Times New Roman" w:hAnsi="Times New Roman"/>
        </w:rPr>
        <w:t>prospect of success.</w:t>
      </w:r>
      <w:r w:rsidR="009E36EE" w:rsidRPr="00CD2AA2">
        <w:rPr>
          <w:rStyle w:val="FootnoteReference"/>
          <w:rFonts w:ascii="Times New Roman" w:hAnsi="Times New Roman"/>
          <w:sz w:val="24"/>
        </w:rPr>
        <w:footnoteReference w:id="18"/>
      </w:r>
      <w:r w:rsidR="00C37B1C" w:rsidRPr="00CD2AA2">
        <w:rPr>
          <w:rFonts w:ascii="Times New Roman" w:hAnsi="Times New Roman"/>
        </w:rPr>
        <w:t xml:space="preserve"> </w:t>
      </w:r>
      <w:r w:rsidR="00F44341" w:rsidRPr="00CD2AA2">
        <w:rPr>
          <w:rFonts w:ascii="Times New Roman" w:hAnsi="Times New Roman"/>
        </w:rPr>
        <w:t>Consistent with the findings of the</w:t>
      </w:r>
      <w:r w:rsidR="005561CB" w:rsidRPr="00CD2AA2">
        <w:rPr>
          <w:rFonts w:ascii="Times New Roman" w:hAnsi="Times New Roman"/>
        </w:rPr>
        <w:t> </w:t>
      </w:r>
      <w:r w:rsidR="00F44341" w:rsidRPr="00CD2AA2">
        <w:rPr>
          <w:rFonts w:ascii="Times New Roman" w:hAnsi="Times New Roman"/>
        </w:rPr>
        <w:t xml:space="preserve">Circuit Court, the </w:t>
      </w:r>
      <w:r w:rsidR="00DD375D" w:rsidRPr="00CD2AA2">
        <w:rPr>
          <w:rFonts w:ascii="Times New Roman" w:hAnsi="Times New Roman"/>
        </w:rPr>
        <w:t>p</w:t>
      </w:r>
      <w:r w:rsidR="00F44341" w:rsidRPr="00CD2AA2">
        <w:rPr>
          <w:rFonts w:ascii="Times New Roman" w:hAnsi="Times New Roman"/>
        </w:rPr>
        <w:t>laintiff was on notice, upon receiving the Request for Student Visa Information form, that</w:t>
      </w:r>
      <w:r w:rsidR="00C572C8">
        <w:rPr>
          <w:rFonts w:ascii="Times New Roman" w:hAnsi="Times New Roman"/>
        </w:rPr>
        <w:t> </w:t>
      </w:r>
      <w:r w:rsidR="00F44341" w:rsidRPr="00CD2AA2">
        <w:rPr>
          <w:rFonts w:ascii="Times New Roman" w:hAnsi="Times New Roman"/>
        </w:rPr>
        <w:t>cl 500.211 (the</w:t>
      </w:r>
      <w:r w:rsidR="006363F6" w:rsidRPr="00CD2AA2">
        <w:rPr>
          <w:rFonts w:ascii="Times New Roman" w:hAnsi="Times New Roman"/>
        </w:rPr>
        <w:t> </w:t>
      </w:r>
      <w:r w:rsidR="00F44341" w:rsidRPr="00CD2AA2">
        <w:rPr>
          <w:rFonts w:ascii="Times New Roman" w:hAnsi="Times New Roman"/>
        </w:rPr>
        <w:t>requirement to be enrolled in a course of study) was an issue before the Tribunal</w:t>
      </w:r>
      <w:r w:rsidR="00D205E1" w:rsidRPr="00CD2AA2">
        <w:rPr>
          <w:rFonts w:ascii="Times New Roman" w:hAnsi="Times New Roman"/>
        </w:rPr>
        <w:t xml:space="preserve">. Moreover, </w:t>
      </w:r>
      <w:r w:rsidR="00B70163" w:rsidRPr="00CD2AA2">
        <w:rPr>
          <w:rFonts w:ascii="Times New Roman" w:hAnsi="Times New Roman"/>
        </w:rPr>
        <w:t xml:space="preserve">her Honour concluded that the </w:t>
      </w:r>
      <w:r w:rsidR="00D43E94" w:rsidRPr="00CD2AA2">
        <w:rPr>
          <w:rFonts w:ascii="Times New Roman" w:hAnsi="Times New Roman"/>
        </w:rPr>
        <w:t>p</w:t>
      </w:r>
      <w:r w:rsidR="00B70163" w:rsidRPr="00CD2AA2">
        <w:rPr>
          <w:rFonts w:ascii="Times New Roman" w:hAnsi="Times New Roman"/>
        </w:rPr>
        <w:t xml:space="preserve">laintiff's </w:t>
      </w:r>
      <w:r w:rsidR="00B70163" w:rsidRPr="00CD2AA2">
        <w:rPr>
          <w:rFonts w:ascii="Times New Roman" w:hAnsi="Times New Roman"/>
        </w:rPr>
        <w:lastRenderedPageBreak/>
        <w:t>submission</w:t>
      </w:r>
      <w:r w:rsidR="006E4444" w:rsidRPr="00CD2AA2">
        <w:rPr>
          <w:rFonts w:ascii="Times New Roman" w:hAnsi="Times New Roman"/>
        </w:rPr>
        <w:t>s</w:t>
      </w:r>
      <w:r w:rsidR="00B70163" w:rsidRPr="00CD2AA2">
        <w:rPr>
          <w:rFonts w:ascii="Times New Roman" w:hAnsi="Times New Roman"/>
        </w:rPr>
        <w:t xml:space="preserve"> did not identify any reasonably arguable error in the reasoning of the</w:t>
      </w:r>
      <w:r w:rsidR="005A0CC8">
        <w:rPr>
          <w:rFonts w:ascii="Times New Roman" w:hAnsi="Times New Roman"/>
        </w:rPr>
        <w:t> </w:t>
      </w:r>
      <w:r w:rsidR="00B70163" w:rsidRPr="00CD2AA2">
        <w:rPr>
          <w:rFonts w:ascii="Times New Roman" w:hAnsi="Times New Roman"/>
        </w:rPr>
        <w:t xml:space="preserve">Circuit Court in dismissing the </w:t>
      </w:r>
      <w:r w:rsidR="00340D8B" w:rsidRPr="00CD2AA2">
        <w:rPr>
          <w:rFonts w:ascii="Times New Roman" w:hAnsi="Times New Roman"/>
        </w:rPr>
        <w:t>p</w:t>
      </w:r>
      <w:r w:rsidR="00B70163" w:rsidRPr="00CD2AA2">
        <w:rPr>
          <w:rFonts w:ascii="Times New Roman" w:hAnsi="Times New Roman"/>
        </w:rPr>
        <w:t>laintiff's application to that Court</w:t>
      </w:r>
      <w:r w:rsidR="009E36EE" w:rsidRPr="00CD2AA2">
        <w:rPr>
          <w:rFonts w:ascii="Times New Roman" w:hAnsi="Times New Roman"/>
        </w:rPr>
        <w:t xml:space="preserve"> </w:t>
      </w:r>
      <w:r w:rsidR="00235422" w:rsidRPr="00CD2AA2">
        <w:rPr>
          <w:rFonts w:ascii="Times New Roman" w:hAnsi="Times New Roman"/>
        </w:rPr>
        <w:t xml:space="preserve">on the basis that the </w:t>
      </w:r>
      <w:r w:rsidR="00340D8B" w:rsidRPr="00CD2AA2">
        <w:rPr>
          <w:rFonts w:ascii="Times New Roman" w:hAnsi="Times New Roman"/>
        </w:rPr>
        <w:t>p</w:t>
      </w:r>
      <w:r w:rsidR="00235422" w:rsidRPr="00CD2AA2">
        <w:rPr>
          <w:rFonts w:ascii="Times New Roman" w:hAnsi="Times New Roman"/>
        </w:rPr>
        <w:t xml:space="preserve">laintiff had consented to the Tribunal deciding </w:t>
      </w:r>
      <w:r w:rsidR="004949EC" w:rsidRPr="00CD2AA2">
        <w:rPr>
          <w:rFonts w:ascii="Times New Roman" w:hAnsi="Times New Roman"/>
        </w:rPr>
        <w:t>his</w:t>
      </w:r>
      <w:r w:rsidR="00235422" w:rsidRPr="00CD2AA2">
        <w:rPr>
          <w:rFonts w:ascii="Times New Roman" w:hAnsi="Times New Roman"/>
        </w:rPr>
        <w:t xml:space="preserve"> review </w:t>
      </w:r>
      <w:r w:rsidR="004949EC" w:rsidRPr="00CD2AA2">
        <w:rPr>
          <w:rFonts w:ascii="Times New Roman" w:hAnsi="Times New Roman"/>
        </w:rPr>
        <w:t>application</w:t>
      </w:r>
      <w:r w:rsidR="00235422" w:rsidRPr="00CD2AA2">
        <w:rPr>
          <w:rFonts w:ascii="Times New Roman" w:hAnsi="Times New Roman"/>
        </w:rPr>
        <w:t xml:space="preserve"> without a hearing.</w:t>
      </w:r>
      <w:r w:rsidR="004949EC" w:rsidRPr="00CD2AA2">
        <w:rPr>
          <w:rFonts w:ascii="Times New Roman" w:hAnsi="Times New Roman"/>
        </w:rPr>
        <w:t xml:space="preserve"> Abraham</w:t>
      </w:r>
      <w:r w:rsidR="00F710E3" w:rsidRPr="00CD2AA2">
        <w:rPr>
          <w:rFonts w:ascii="Times New Roman" w:hAnsi="Times New Roman"/>
        </w:rPr>
        <w:t> </w:t>
      </w:r>
      <w:r w:rsidR="004949EC" w:rsidRPr="00CD2AA2">
        <w:rPr>
          <w:rFonts w:ascii="Times New Roman" w:hAnsi="Times New Roman"/>
        </w:rPr>
        <w:t>J held that the decision of the Circuit Court was not attended by sufficient doubt to warrant the grant of leave to appeal or an extension of time.</w:t>
      </w:r>
    </w:p>
    <w:p w14:paraId="67591F0B" w14:textId="24FA5675" w:rsidR="004949EC" w:rsidRPr="00CD2AA2" w:rsidRDefault="00596003" w:rsidP="00CD2AA2">
      <w:pPr>
        <w:pStyle w:val="HeadingL1"/>
        <w:spacing w:after="260" w:line="280" w:lineRule="exact"/>
        <w:ind w:right="0"/>
        <w:jc w:val="both"/>
        <w:rPr>
          <w:rFonts w:ascii="Times New Roman" w:hAnsi="Times New Roman"/>
        </w:rPr>
      </w:pPr>
      <w:r w:rsidRPr="00CD2AA2">
        <w:rPr>
          <w:rFonts w:ascii="Times New Roman" w:hAnsi="Times New Roman"/>
        </w:rPr>
        <w:t xml:space="preserve">Proceeding in this </w:t>
      </w:r>
      <w:r w:rsidR="000F2444" w:rsidRPr="00CD2AA2">
        <w:rPr>
          <w:rFonts w:ascii="Times New Roman" w:hAnsi="Times New Roman"/>
        </w:rPr>
        <w:t>Court</w:t>
      </w:r>
    </w:p>
    <w:p w14:paraId="48485134" w14:textId="3491C5B8" w:rsidR="00EF34A1" w:rsidRPr="00CD2AA2" w:rsidRDefault="000F2444" w:rsidP="00CD2AA2">
      <w:pPr>
        <w:pStyle w:val="FixListStyle"/>
        <w:spacing w:after="260" w:line="280" w:lineRule="exact"/>
        <w:ind w:right="0"/>
        <w:jc w:val="both"/>
        <w:rPr>
          <w:rFonts w:ascii="Times New Roman" w:hAnsi="Times New Roman"/>
        </w:rPr>
      </w:pPr>
      <w:r w:rsidRPr="00CD2AA2">
        <w:rPr>
          <w:rFonts w:ascii="Times New Roman" w:hAnsi="Times New Roman"/>
        </w:rPr>
        <w:tab/>
        <w:t xml:space="preserve">The </w:t>
      </w:r>
      <w:r w:rsidR="007F50A9" w:rsidRPr="00CD2AA2">
        <w:rPr>
          <w:rFonts w:ascii="Times New Roman" w:hAnsi="Times New Roman"/>
        </w:rPr>
        <w:t>p</w:t>
      </w:r>
      <w:r w:rsidRPr="00CD2AA2">
        <w:rPr>
          <w:rFonts w:ascii="Times New Roman" w:hAnsi="Times New Roman"/>
        </w:rPr>
        <w:t xml:space="preserve">laintiff </w:t>
      </w:r>
      <w:r w:rsidR="00194E07" w:rsidRPr="00CD2AA2">
        <w:rPr>
          <w:rFonts w:ascii="Times New Roman" w:hAnsi="Times New Roman"/>
        </w:rPr>
        <w:t xml:space="preserve">advanced </w:t>
      </w:r>
      <w:r w:rsidRPr="00CD2AA2">
        <w:rPr>
          <w:rFonts w:ascii="Times New Roman" w:hAnsi="Times New Roman"/>
        </w:rPr>
        <w:t>a single ground</w:t>
      </w:r>
      <w:r w:rsidR="004D04B3" w:rsidRPr="00CD2AA2">
        <w:rPr>
          <w:rFonts w:ascii="Times New Roman" w:hAnsi="Times New Roman"/>
        </w:rPr>
        <w:t xml:space="preserve"> in support of his application for a</w:t>
      </w:r>
      <w:r w:rsidR="005A0CC8">
        <w:rPr>
          <w:rFonts w:ascii="Times New Roman" w:hAnsi="Times New Roman"/>
        </w:rPr>
        <w:t> </w:t>
      </w:r>
      <w:r w:rsidR="004D04B3" w:rsidRPr="00CD2AA2">
        <w:rPr>
          <w:rFonts w:ascii="Times New Roman" w:hAnsi="Times New Roman"/>
        </w:rPr>
        <w:t>constitutional or other writ</w:t>
      </w:r>
      <w:r w:rsidR="003F7681" w:rsidRPr="00CD2AA2">
        <w:rPr>
          <w:rFonts w:ascii="Times New Roman" w:hAnsi="Times New Roman"/>
        </w:rPr>
        <w:t xml:space="preserve">: that </w:t>
      </w:r>
      <w:r w:rsidR="008D0D3F" w:rsidRPr="00CD2AA2">
        <w:rPr>
          <w:rFonts w:ascii="Times New Roman" w:hAnsi="Times New Roman"/>
        </w:rPr>
        <w:t>the Federal Court</w:t>
      </w:r>
      <w:r w:rsidR="003F7681" w:rsidRPr="00CD2AA2">
        <w:rPr>
          <w:rFonts w:ascii="Times New Roman" w:hAnsi="Times New Roman"/>
        </w:rPr>
        <w:t xml:space="preserve"> made "an error in the judgment by failing to accept that the grounds </w:t>
      </w:r>
      <w:r w:rsidR="007B6906" w:rsidRPr="00CD2AA2">
        <w:rPr>
          <w:rFonts w:ascii="Times New Roman" w:hAnsi="Times New Roman"/>
        </w:rPr>
        <w:t xml:space="preserve">[were] </w:t>
      </w:r>
      <w:r w:rsidR="003F7681" w:rsidRPr="00CD2AA2">
        <w:rPr>
          <w:rFonts w:ascii="Times New Roman" w:hAnsi="Times New Roman"/>
        </w:rPr>
        <w:t xml:space="preserve">arguable, at an impressionistic level, despite the questions raised by the </w:t>
      </w:r>
      <w:r w:rsidR="009643E0" w:rsidRPr="00CD2AA2">
        <w:rPr>
          <w:rFonts w:ascii="Times New Roman" w:hAnsi="Times New Roman"/>
        </w:rPr>
        <w:t>p</w:t>
      </w:r>
      <w:r w:rsidR="003F7681" w:rsidRPr="00CD2AA2">
        <w:rPr>
          <w:rFonts w:ascii="Times New Roman" w:hAnsi="Times New Roman"/>
        </w:rPr>
        <w:t>laintiff in the matter</w:t>
      </w:r>
      <w:r w:rsidR="00FE17A2" w:rsidRPr="00CD2AA2">
        <w:rPr>
          <w:rFonts w:ascii="Times New Roman" w:hAnsi="Times New Roman"/>
        </w:rPr>
        <w:t>, as listed below, that</w:t>
      </w:r>
      <w:r w:rsidR="005A0CC8">
        <w:rPr>
          <w:rFonts w:ascii="Times New Roman" w:hAnsi="Times New Roman"/>
        </w:rPr>
        <w:t> </w:t>
      </w:r>
      <w:r w:rsidR="00FE17A2" w:rsidRPr="00CD2AA2">
        <w:rPr>
          <w:rFonts w:ascii="Times New Roman" w:hAnsi="Times New Roman"/>
        </w:rPr>
        <w:t xml:space="preserve">lacked substantial answers in the case law or </w:t>
      </w:r>
      <w:r w:rsidR="0073654B" w:rsidRPr="00CD2AA2">
        <w:rPr>
          <w:rFonts w:ascii="Times New Roman" w:hAnsi="Times New Roman"/>
        </w:rPr>
        <w:t xml:space="preserve">... </w:t>
      </w:r>
      <w:r w:rsidR="00FE17A2" w:rsidRPr="00CD2AA2">
        <w:rPr>
          <w:rFonts w:ascii="Times New Roman" w:hAnsi="Times New Roman"/>
        </w:rPr>
        <w:t xml:space="preserve">clearly established authorities as sought". </w:t>
      </w:r>
      <w:r w:rsidR="00CA69FC" w:rsidRPr="00CD2AA2">
        <w:rPr>
          <w:rFonts w:ascii="Times New Roman" w:hAnsi="Times New Roman"/>
        </w:rPr>
        <w:t xml:space="preserve"> </w:t>
      </w:r>
    </w:p>
    <w:p w14:paraId="22D3AC00" w14:textId="2295FF99" w:rsidR="000F2444" w:rsidRPr="00CD2AA2" w:rsidRDefault="00EF34A1"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4E17A3" w:rsidRPr="00CD2AA2">
        <w:rPr>
          <w:rFonts w:ascii="Times New Roman" w:hAnsi="Times New Roman"/>
        </w:rPr>
        <w:t>Three matters were then listed</w:t>
      </w:r>
      <w:r w:rsidR="00D26B78" w:rsidRPr="00CD2AA2">
        <w:rPr>
          <w:rFonts w:ascii="Times New Roman" w:hAnsi="Times New Roman"/>
        </w:rPr>
        <w:t xml:space="preserve"> </w:t>
      </w:r>
      <w:r w:rsidRPr="00CD2AA2">
        <w:rPr>
          <w:rFonts w:ascii="Times New Roman" w:hAnsi="Times New Roman"/>
        </w:rPr>
        <w:t xml:space="preserve">by the </w:t>
      </w:r>
      <w:r w:rsidR="000A44DA" w:rsidRPr="00CD2AA2">
        <w:rPr>
          <w:rFonts w:ascii="Times New Roman" w:hAnsi="Times New Roman"/>
        </w:rPr>
        <w:t xml:space="preserve">plaintiff </w:t>
      </w:r>
      <w:r w:rsidR="00D26B78" w:rsidRPr="00CD2AA2">
        <w:rPr>
          <w:rFonts w:ascii="Times New Roman" w:hAnsi="Times New Roman"/>
        </w:rPr>
        <w:t>as lacking "definitive authority on the subject matter"</w:t>
      </w:r>
      <w:r w:rsidR="004E17A3" w:rsidRPr="00CD2AA2">
        <w:rPr>
          <w:rFonts w:ascii="Times New Roman" w:hAnsi="Times New Roman"/>
        </w:rPr>
        <w:t xml:space="preserve">: </w:t>
      </w:r>
    </w:p>
    <w:p w14:paraId="1EE1842F" w14:textId="67D5A353" w:rsidR="00490C6B" w:rsidRPr="00CD2AA2" w:rsidRDefault="00490C6B" w:rsidP="00CD2AA2">
      <w:pPr>
        <w:pStyle w:val="leftright"/>
        <w:spacing w:before="0" w:after="260" w:line="280" w:lineRule="exact"/>
        <w:ind w:left="1440" w:right="0" w:hanging="720"/>
        <w:jc w:val="both"/>
        <w:rPr>
          <w:rFonts w:ascii="Times New Roman" w:hAnsi="Times New Roman"/>
        </w:rPr>
      </w:pPr>
      <w:r w:rsidRPr="00CD2AA2">
        <w:rPr>
          <w:rFonts w:ascii="Times New Roman" w:hAnsi="Times New Roman"/>
        </w:rPr>
        <w:t>"i</w:t>
      </w:r>
      <w:r w:rsidR="00F93F59" w:rsidRPr="00CD2AA2">
        <w:rPr>
          <w:rFonts w:ascii="Times New Roman" w:hAnsi="Times New Roman"/>
        </w:rPr>
        <w:t>.</w:t>
      </w:r>
      <w:r w:rsidRPr="00CD2AA2">
        <w:rPr>
          <w:rFonts w:ascii="Times New Roman" w:hAnsi="Times New Roman"/>
        </w:rPr>
        <w:tab/>
        <w:t>Can the same document, i</w:t>
      </w:r>
      <w:r w:rsidR="00184E4E" w:rsidRPr="00CD2AA2">
        <w:rPr>
          <w:rFonts w:ascii="Times New Roman" w:hAnsi="Times New Roman"/>
        </w:rPr>
        <w:t>.</w:t>
      </w:r>
      <w:r w:rsidRPr="00CD2AA2">
        <w:rPr>
          <w:rFonts w:ascii="Times New Roman" w:hAnsi="Times New Roman"/>
        </w:rPr>
        <w:t>e</w:t>
      </w:r>
      <w:r w:rsidR="00184E4E" w:rsidRPr="00CD2AA2">
        <w:rPr>
          <w:rFonts w:ascii="Times New Roman" w:hAnsi="Times New Roman"/>
        </w:rPr>
        <w:t>.</w:t>
      </w:r>
      <w:r w:rsidRPr="00CD2AA2">
        <w:rPr>
          <w:rFonts w:ascii="Times New Roman" w:hAnsi="Times New Roman"/>
        </w:rPr>
        <w:t xml:space="preserve"> Student Visa Information Form</w:t>
      </w:r>
      <w:r w:rsidR="002B0579" w:rsidRPr="00CD2AA2">
        <w:rPr>
          <w:rFonts w:ascii="Times New Roman" w:hAnsi="Times New Roman"/>
        </w:rPr>
        <w:t>, or the same sections: s 359 (in combination with 359C and 360</w:t>
      </w:r>
      <w:r w:rsidR="00575837" w:rsidRPr="00CD2AA2">
        <w:rPr>
          <w:rFonts w:ascii="Times New Roman" w:hAnsi="Times New Roman"/>
        </w:rPr>
        <w:t>)</w:t>
      </w:r>
      <w:r w:rsidR="002B0579" w:rsidRPr="00CD2AA2">
        <w:rPr>
          <w:rFonts w:ascii="Times New Roman" w:hAnsi="Times New Roman"/>
        </w:rPr>
        <w:t xml:space="preserve">; grant or entitle the plaintiff a hearing on one hand and </w:t>
      </w:r>
      <w:r w:rsidR="00146F7B" w:rsidRPr="00CD2AA2">
        <w:rPr>
          <w:rFonts w:ascii="Times New Roman" w:hAnsi="Times New Roman"/>
        </w:rPr>
        <w:t>[on]</w:t>
      </w:r>
      <w:r w:rsidR="0087552E" w:rsidRPr="00CD2AA2">
        <w:rPr>
          <w:rFonts w:ascii="Times New Roman" w:hAnsi="Times New Roman"/>
        </w:rPr>
        <w:t xml:space="preserve"> the other exhaust or den</w:t>
      </w:r>
      <w:r w:rsidR="00A3307D" w:rsidRPr="00CD2AA2">
        <w:rPr>
          <w:rFonts w:ascii="Times New Roman" w:hAnsi="Times New Roman"/>
        </w:rPr>
        <w:t>y</w:t>
      </w:r>
      <w:r w:rsidR="0087552E" w:rsidRPr="00CD2AA2">
        <w:rPr>
          <w:rFonts w:ascii="Times New Roman" w:hAnsi="Times New Roman"/>
        </w:rPr>
        <w:t xml:space="preserve"> the same right to a hearing? If so, which one should prevail? In the alternative</w:t>
      </w:r>
      <w:r w:rsidR="00460A8E" w:rsidRPr="00CD2AA2">
        <w:rPr>
          <w:rFonts w:ascii="Times New Roman" w:hAnsi="Times New Roman"/>
        </w:rPr>
        <w:t xml:space="preserve">, can the plaintiff's hearing entitlement be </w:t>
      </w:r>
      <w:r w:rsidR="00E24EE3" w:rsidRPr="00CD2AA2">
        <w:rPr>
          <w:rFonts w:ascii="Times New Roman" w:hAnsi="Times New Roman"/>
        </w:rPr>
        <w:t xml:space="preserve">denied </w:t>
      </w:r>
      <w:r w:rsidR="00460A8E" w:rsidRPr="00CD2AA2">
        <w:rPr>
          <w:rFonts w:ascii="Times New Roman" w:hAnsi="Times New Roman"/>
        </w:rPr>
        <w:t xml:space="preserve">based on their Response under s 359, when s 360 and </w:t>
      </w:r>
      <w:r w:rsidR="00E24EE3" w:rsidRPr="00CD2AA2">
        <w:rPr>
          <w:rFonts w:ascii="Times New Roman" w:hAnsi="Times New Roman"/>
        </w:rPr>
        <w:t>s </w:t>
      </w:r>
      <w:r w:rsidR="00460A8E" w:rsidRPr="00CD2AA2">
        <w:rPr>
          <w:rFonts w:ascii="Times New Roman" w:hAnsi="Times New Roman"/>
        </w:rPr>
        <w:t>359C otherwise guarantee</w:t>
      </w:r>
      <w:r w:rsidR="00870C17" w:rsidRPr="00CD2AA2">
        <w:rPr>
          <w:rFonts w:ascii="Times New Roman" w:hAnsi="Times New Roman"/>
        </w:rPr>
        <w:t>[]</w:t>
      </w:r>
      <w:r w:rsidR="00460A8E" w:rsidRPr="00CD2AA2">
        <w:rPr>
          <w:rFonts w:ascii="Times New Roman" w:hAnsi="Times New Roman"/>
        </w:rPr>
        <w:t xml:space="preserve"> the right to a hearing upon such response? Does not the plaintiff submitting information </w:t>
      </w:r>
      <w:r w:rsidR="009E41B4" w:rsidRPr="00CD2AA2">
        <w:rPr>
          <w:rFonts w:ascii="Times New Roman" w:hAnsi="Times New Roman"/>
        </w:rPr>
        <w:t>requested under s 359 make the plaintiff entitled to a hearing under s 360 and s</w:t>
      </w:r>
      <w:r w:rsidR="000847B1" w:rsidRPr="00CD2AA2">
        <w:rPr>
          <w:rFonts w:ascii="Times New Roman" w:hAnsi="Times New Roman"/>
        </w:rPr>
        <w:t> </w:t>
      </w:r>
      <w:r w:rsidR="009E41B4" w:rsidRPr="00CD2AA2">
        <w:rPr>
          <w:rFonts w:ascii="Times New Roman" w:hAnsi="Times New Roman"/>
        </w:rPr>
        <w:t xml:space="preserve">359C; if so, what power </w:t>
      </w:r>
      <w:r w:rsidR="006B6291" w:rsidRPr="00CD2AA2">
        <w:rPr>
          <w:rFonts w:ascii="Times New Roman" w:hAnsi="Times New Roman"/>
        </w:rPr>
        <w:t xml:space="preserve">[does] the Tribunal </w:t>
      </w:r>
      <w:r w:rsidR="00EC6A2A" w:rsidRPr="00CD2AA2">
        <w:rPr>
          <w:rFonts w:ascii="Times New Roman" w:hAnsi="Times New Roman"/>
        </w:rPr>
        <w:t>[</w:t>
      </w:r>
      <w:r w:rsidR="006B6291" w:rsidRPr="00CD2AA2">
        <w:rPr>
          <w:rFonts w:ascii="Times New Roman" w:hAnsi="Times New Roman"/>
        </w:rPr>
        <w:t>have</w:t>
      </w:r>
      <w:r w:rsidR="00EC6A2A" w:rsidRPr="00CD2AA2">
        <w:rPr>
          <w:rFonts w:ascii="Times New Roman" w:hAnsi="Times New Roman"/>
        </w:rPr>
        <w:t>]</w:t>
      </w:r>
      <w:r w:rsidR="006B6291" w:rsidRPr="00CD2AA2">
        <w:rPr>
          <w:rFonts w:ascii="Times New Roman" w:hAnsi="Times New Roman"/>
        </w:rPr>
        <w:t xml:space="preserve"> to take that away?</w:t>
      </w:r>
    </w:p>
    <w:p w14:paraId="47630A46" w14:textId="3F4892A9" w:rsidR="00CA55D6" w:rsidRPr="00CD2AA2" w:rsidRDefault="006B6291" w:rsidP="00CD2AA2">
      <w:pPr>
        <w:pStyle w:val="leftright"/>
        <w:spacing w:before="0" w:after="260" w:line="280" w:lineRule="exact"/>
        <w:ind w:left="1440" w:right="0" w:hanging="720"/>
        <w:jc w:val="both"/>
        <w:rPr>
          <w:rFonts w:ascii="Times New Roman" w:hAnsi="Times New Roman"/>
        </w:rPr>
      </w:pPr>
      <w:r w:rsidRPr="00CD2AA2">
        <w:rPr>
          <w:rFonts w:ascii="Times New Roman" w:hAnsi="Times New Roman"/>
        </w:rPr>
        <w:t>ii.</w:t>
      </w:r>
      <w:r w:rsidRPr="00CD2AA2">
        <w:rPr>
          <w:rFonts w:ascii="Times New Roman" w:hAnsi="Times New Roman"/>
        </w:rPr>
        <w:tab/>
        <w:t>Can the consent required under s 360(2)(b) to make a decision without hearing (waiving the requirement that the Tribunal must invite the plaintiff to appear</w:t>
      </w:r>
      <w:r w:rsidR="00FE184A" w:rsidRPr="00CD2AA2">
        <w:rPr>
          <w:rFonts w:ascii="Times New Roman" w:hAnsi="Times New Roman"/>
        </w:rPr>
        <w:t xml:space="preserve"> before</w:t>
      </w:r>
      <w:r w:rsidR="00CA55D6" w:rsidRPr="00CD2AA2">
        <w:rPr>
          <w:rFonts w:ascii="Times New Roman" w:hAnsi="Times New Roman"/>
        </w:rPr>
        <w:t xml:space="preserve"> it under s</w:t>
      </w:r>
      <w:r w:rsidR="00FE184A" w:rsidRPr="00CD2AA2">
        <w:rPr>
          <w:rFonts w:ascii="Times New Roman" w:hAnsi="Times New Roman"/>
        </w:rPr>
        <w:t> </w:t>
      </w:r>
      <w:r w:rsidR="00CA55D6" w:rsidRPr="00CD2AA2">
        <w:rPr>
          <w:rFonts w:ascii="Times New Roman" w:hAnsi="Times New Roman"/>
        </w:rPr>
        <w:t>360) be given by selecting a drop-down answer sent in a</w:t>
      </w:r>
      <w:r w:rsidR="00FE184A" w:rsidRPr="00CD2AA2">
        <w:rPr>
          <w:rFonts w:ascii="Times New Roman" w:hAnsi="Times New Roman"/>
        </w:rPr>
        <w:t xml:space="preserve"> </w:t>
      </w:r>
      <w:r w:rsidR="00CA55D6" w:rsidRPr="00CD2AA2">
        <w:rPr>
          <w:rFonts w:ascii="Times New Roman" w:hAnsi="Times New Roman"/>
        </w:rPr>
        <w:t>document in compliance with s</w:t>
      </w:r>
      <w:r w:rsidR="00FE184A" w:rsidRPr="00CD2AA2">
        <w:rPr>
          <w:rFonts w:ascii="Times New Roman" w:hAnsi="Times New Roman"/>
        </w:rPr>
        <w:t> </w:t>
      </w:r>
      <w:r w:rsidR="00CA55D6" w:rsidRPr="00CD2AA2">
        <w:rPr>
          <w:rFonts w:ascii="Times New Roman" w:hAnsi="Times New Roman"/>
        </w:rPr>
        <w:t xml:space="preserve">359 request? Does such consent </w:t>
      </w:r>
      <w:r w:rsidR="00343947" w:rsidRPr="00CD2AA2">
        <w:rPr>
          <w:rFonts w:ascii="Times New Roman" w:hAnsi="Times New Roman"/>
        </w:rPr>
        <w:t xml:space="preserve">[need to] </w:t>
      </w:r>
      <w:r w:rsidR="00CA55D6" w:rsidRPr="00CD2AA2">
        <w:rPr>
          <w:rFonts w:ascii="Times New Roman" w:hAnsi="Times New Roman"/>
        </w:rPr>
        <w:t>be given after the</w:t>
      </w:r>
      <w:r w:rsidR="00FE184A" w:rsidRPr="00CD2AA2">
        <w:rPr>
          <w:rFonts w:ascii="Times New Roman" w:hAnsi="Times New Roman"/>
        </w:rPr>
        <w:t xml:space="preserve"> </w:t>
      </w:r>
      <w:r w:rsidR="00CA55D6" w:rsidRPr="00CD2AA2">
        <w:rPr>
          <w:rFonts w:ascii="Times New Roman" w:hAnsi="Times New Roman"/>
        </w:rPr>
        <w:t>actual hearing invitation by the Tribunal, or be initiated by the plaintiff before</w:t>
      </w:r>
      <w:r w:rsidR="0096184C" w:rsidRPr="00CD2AA2">
        <w:rPr>
          <w:rFonts w:ascii="Times New Roman" w:hAnsi="Times New Roman"/>
        </w:rPr>
        <w:t xml:space="preserve"> </w:t>
      </w:r>
      <w:r w:rsidR="00CA55D6" w:rsidRPr="00CD2AA2">
        <w:rPr>
          <w:rFonts w:ascii="Times New Roman" w:hAnsi="Times New Roman"/>
        </w:rPr>
        <w:t>hearing invitation? If the Court considers the s</w:t>
      </w:r>
      <w:r w:rsidR="0096184C" w:rsidRPr="00CD2AA2">
        <w:rPr>
          <w:rFonts w:ascii="Times New Roman" w:hAnsi="Times New Roman"/>
        </w:rPr>
        <w:t> </w:t>
      </w:r>
      <w:r w:rsidR="00CA55D6" w:rsidRPr="00CD2AA2">
        <w:rPr>
          <w:rFonts w:ascii="Times New Roman" w:hAnsi="Times New Roman"/>
        </w:rPr>
        <w:t>359 response as informed consent,</w:t>
      </w:r>
      <w:r w:rsidR="0096184C" w:rsidRPr="00CD2AA2">
        <w:rPr>
          <w:rFonts w:ascii="Times New Roman" w:hAnsi="Times New Roman"/>
        </w:rPr>
        <w:t xml:space="preserve"> </w:t>
      </w:r>
      <w:r w:rsidR="00CA55D6" w:rsidRPr="00CD2AA2">
        <w:rPr>
          <w:rFonts w:ascii="Times New Roman" w:hAnsi="Times New Roman"/>
        </w:rPr>
        <w:t>was it for the review of GTE</w:t>
      </w:r>
      <w:r w:rsidR="00310791" w:rsidRPr="00CD2AA2">
        <w:rPr>
          <w:rFonts w:ascii="Times New Roman" w:hAnsi="Times New Roman"/>
        </w:rPr>
        <w:t xml:space="preserve"> [scil, "Genuine Temporary Entrant" criteria]</w:t>
      </w:r>
      <w:r w:rsidR="00CA55D6" w:rsidRPr="00CD2AA2">
        <w:rPr>
          <w:rFonts w:ascii="Times New Roman" w:hAnsi="Times New Roman"/>
        </w:rPr>
        <w:t xml:space="preserve"> on file (as indicated by the note below the consent),</w:t>
      </w:r>
      <w:r w:rsidR="0096184C" w:rsidRPr="00CD2AA2">
        <w:rPr>
          <w:rFonts w:ascii="Times New Roman" w:hAnsi="Times New Roman"/>
        </w:rPr>
        <w:t xml:space="preserve"> </w:t>
      </w:r>
      <w:r w:rsidR="00CA55D6" w:rsidRPr="00CD2AA2">
        <w:rPr>
          <w:rFonts w:ascii="Times New Roman" w:hAnsi="Times New Roman"/>
        </w:rPr>
        <w:t>or was it a broader consent to affirm the decision on any other criteria or new</w:t>
      </w:r>
      <w:r w:rsidR="0096184C" w:rsidRPr="00CD2AA2">
        <w:rPr>
          <w:rFonts w:ascii="Times New Roman" w:hAnsi="Times New Roman"/>
        </w:rPr>
        <w:t xml:space="preserve"> </w:t>
      </w:r>
      <w:r w:rsidR="00CA55D6" w:rsidRPr="00CD2AA2">
        <w:rPr>
          <w:rFonts w:ascii="Times New Roman" w:hAnsi="Times New Roman"/>
        </w:rPr>
        <w:t>dispositive issue?</w:t>
      </w:r>
    </w:p>
    <w:p w14:paraId="35188DCF" w14:textId="6C806A69" w:rsidR="00CD2AA2" w:rsidRDefault="00CA55D6" w:rsidP="00CD2AA2">
      <w:pPr>
        <w:pStyle w:val="leftright"/>
        <w:spacing w:before="0" w:after="260" w:line="280" w:lineRule="exact"/>
        <w:ind w:left="1440" w:right="0" w:hanging="720"/>
        <w:jc w:val="both"/>
        <w:rPr>
          <w:rFonts w:ascii="Times New Roman" w:hAnsi="Times New Roman"/>
        </w:rPr>
      </w:pPr>
      <w:r w:rsidRPr="00CD2AA2">
        <w:rPr>
          <w:rFonts w:ascii="Times New Roman" w:hAnsi="Times New Roman"/>
        </w:rPr>
        <w:t>iii.</w:t>
      </w:r>
      <w:r w:rsidR="0096184C" w:rsidRPr="00CD2AA2">
        <w:rPr>
          <w:rFonts w:ascii="Times New Roman" w:hAnsi="Times New Roman"/>
        </w:rPr>
        <w:tab/>
      </w:r>
      <w:r w:rsidRPr="00CD2AA2">
        <w:rPr>
          <w:rFonts w:ascii="Times New Roman" w:hAnsi="Times New Roman"/>
        </w:rPr>
        <w:t>Can a dispositive issue arise only after the Tribunal member assigned to the</w:t>
      </w:r>
      <w:r w:rsidR="0096184C" w:rsidRPr="00CD2AA2">
        <w:rPr>
          <w:rFonts w:ascii="Times New Roman" w:hAnsi="Times New Roman"/>
        </w:rPr>
        <w:t xml:space="preserve"> </w:t>
      </w:r>
      <w:r w:rsidRPr="00CD2AA2">
        <w:rPr>
          <w:rFonts w:ascii="Times New Roman" w:hAnsi="Times New Roman"/>
        </w:rPr>
        <w:t xml:space="preserve">matter has considered the file and/or documents that </w:t>
      </w:r>
      <w:r w:rsidRPr="00CD2AA2">
        <w:rPr>
          <w:rFonts w:ascii="Times New Roman" w:hAnsi="Times New Roman"/>
        </w:rPr>
        <w:lastRenderedPageBreak/>
        <w:t>the</w:t>
      </w:r>
      <w:r w:rsidR="00CC6F4F">
        <w:rPr>
          <w:rFonts w:ascii="Times New Roman" w:hAnsi="Times New Roman"/>
        </w:rPr>
        <w:t> </w:t>
      </w:r>
      <w:r w:rsidRPr="00CD2AA2">
        <w:rPr>
          <w:rFonts w:ascii="Times New Roman" w:hAnsi="Times New Roman"/>
        </w:rPr>
        <w:t>Tribunal has? Can the</w:t>
      </w:r>
      <w:r w:rsidR="0096184C" w:rsidRPr="00CD2AA2">
        <w:rPr>
          <w:rFonts w:ascii="Times New Roman" w:hAnsi="Times New Roman"/>
        </w:rPr>
        <w:t xml:space="preserve"> </w:t>
      </w:r>
      <w:r w:rsidRPr="00CD2AA2">
        <w:rPr>
          <w:rFonts w:ascii="Times New Roman" w:hAnsi="Times New Roman"/>
        </w:rPr>
        <w:t>Tribunal, without the member</w:t>
      </w:r>
      <w:r w:rsidR="00350005" w:rsidRPr="00CD2AA2">
        <w:rPr>
          <w:rFonts w:ascii="Times New Roman" w:hAnsi="Times New Roman"/>
        </w:rPr>
        <w:t>'</w:t>
      </w:r>
      <w:r w:rsidRPr="00CD2AA2">
        <w:rPr>
          <w:rFonts w:ascii="Times New Roman" w:hAnsi="Times New Roman"/>
        </w:rPr>
        <w:t>s consideration and determination, generalize</w:t>
      </w:r>
      <w:r w:rsidR="0096184C" w:rsidRPr="00CD2AA2">
        <w:rPr>
          <w:rFonts w:ascii="Times New Roman" w:hAnsi="Times New Roman"/>
        </w:rPr>
        <w:t xml:space="preserve"> </w:t>
      </w:r>
      <w:r w:rsidRPr="00CD2AA2">
        <w:rPr>
          <w:rFonts w:ascii="Times New Roman" w:hAnsi="Times New Roman"/>
        </w:rPr>
        <w:t>dispositive issues in advance and raise it as a note in any request (rather than a</w:t>
      </w:r>
      <w:r w:rsidR="00350005" w:rsidRPr="00CD2AA2">
        <w:rPr>
          <w:rFonts w:ascii="Times New Roman" w:hAnsi="Times New Roman"/>
        </w:rPr>
        <w:t xml:space="preserve"> </w:t>
      </w:r>
      <w:r w:rsidRPr="00CD2AA2">
        <w:rPr>
          <w:rFonts w:ascii="Times New Roman" w:hAnsi="Times New Roman"/>
        </w:rPr>
        <w:t>formal notice) by any officer of the Tribunal; if so, is it sufficient to discharge the Tribunal of its obligation to inform the applicant of any dispositive issue in the</w:t>
      </w:r>
      <w:r w:rsidR="00350005" w:rsidRPr="00CD2AA2">
        <w:rPr>
          <w:rFonts w:ascii="Times New Roman" w:hAnsi="Times New Roman"/>
        </w:rPr>
        <w:t xml:space="preserve"> </w:t>
      </w:r>
      <w:r w:rsidRPr="00CD2AA2">
        <w:rPr>
          <w:rFonts w:ascii="Times New Roman" w:hAnsi="Times New Roman"/>
        </w:rPr>
        <w:t>matter?</w:t>
      </w:r>
      <w:r w:rsidR="00350005" w:rsidRPr="00CD2AA2">
        <w:rPr>
          <w:rFonts w:ascii="Times New Roman" w:hAnsi="Times New Roman"/>
        </w:rPr>
        <w:t>"</w:t>
      </w:r>
    </w:p>
    <w:p w14:paraId="0B2D3174" w14:textId="1337F6AE" w:rsidR="00316B8A" w:rsidRPr="00CD2AA2" w:rsidRDefault="00350005"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7C292C" w:rsidRPr="00CD2AA2">
        <w:rPr>
          <w:rFonts w:ascii="Times New Roman" w:hAnsi="Times New Roman"/>
        </w:rPr>
        <w:t>The</w:t>
      </w:r>
      <w:r w:rsidR="00436577" w:rsidRPr="00CD2AA2">
        <w:rPr>
          <w:rFonts w:ascii="Times New Roman" w:hAnsi="Times New Roman"/>
        </w:rPr>
        <w:t xml:space="preserve"> </w:t>
      </w:r>
      <w:r w:rsidR="000D5C3C" w:rsidRPr="00CD2AA2">
        <w:rPr>
          <w:rFonts w:ascii="Times New Roman" w:hAnsi="Times New Roman"/>
        </w:rPr>
        <w:t>p</w:t>
      </w:r>
      <w:r w:rsidR="00436577" w:rsidRPr="00CD2AA2">
        <w:rPr>
          <w:rFonts w:ascii="Times New Roman" w:hAnsi="Times New Roman"/>
        </w:rPr>
        <w:t>laintiff submitted that Abraham J had a statutory duty to determine</w:t>
      </w:r>
      <w:r w:rsidR="006675AC" w:rsidRPr="00CD2AA2">
        <w:rPr>
          <w:rFonts w:ascii="Times New Roman" w:hAnsi="Times New Roman"/>
        </w:rPr>
        <w:t>,</w:t>
      </w:r>
      <w:r w:rsidR="00436577" w:rsidRPr="00CD2AA2">
        <w:rPr>
          <w:rFonts w:ascii="Times New Roman" w:hAnsi="Times New Roman"/>
        </w:rPr>
        <w:t xml:space="preserve"> first</w:t>
      </w:r>
      <w:r w:rsidR="006675AC" w:rsidRPr="00CD2AA2">
        <w:rPr>
          <w:rFonts w:ascii="Times New Roman" w:hAnsi="Times New Roman"/>
        </w:rPr>
        <w:t>,</w:t>
      </w:r>
      <w:r w:rsidR="00436577" w:rsidRPr="00CD2AA2">
        <w:rPr>
          <w:rFonts w:ascii="Times New Roman" w:hAnsi="Times New Roman"/>
        </w:rPr>
        <w:t xml:space="preserve"> whether there existed any arguable grounds based on the numerous questions raised </w:t>
      </w:r>
      <w:r w:rsidR="00702142" w:rsidRPr="00CD2AA2">
        <w:rPr>
          <w:rFonts w:ascii="Times New Roman" w:hAnsi="Times New Roman"/>
        </w:rPr>
        <w:t>in the grounds and, second, if her</w:t>
      </w:r>
      <w:r w:rsidR="002718BB" w:rsidRPr="00CD2AA2">
        <w:rPr>
          <w:rFonts w:ascii="Times New Roman" w:hAnsi="Times New Roman"/>
        </w:rPr>
        <w:t> </w:t>
      </w:r>
      <w:r w:rsidR="00702142" w:rsidRPr="00CD2AA2">
        <w:rPr>
          <w:rFonts w:ascii="Times New Roman" w:hAnsi="Times New Roman"/>
        </w:rPr>
        <w:t xml:space="preserve">Honour found otherwise, to provide reasons for her decision including </w:t>
      </w:r>
      <w:r w:rsidR="00CA47CB" w:rsidRPr="00CD2AA2">
        <w:rPr>
          <w:rFonts w:ascii="Times New Roman" w:hAnsi="Times New Roman"/>
        </w:rPr>
        <w:t xml:space="preserve">reference to any relevant case authority where similar matters were considered and where other applicants or plaintiffs were unsuccessful. The </w:t>
      </w:r>
      <w:r w:rsidR="003415EC" w:rsidRPr="00CD2AA2">
        <w:rPr>
          <w:rFonts w:ascii="Times New Roman" w:hAnsi="Times New Roman"/>
        </w:rPr>
        <w:t>p</w:t>
      </w:r>
      <w:r w:rsidR="00CA47CB" w:rsidRPr="00CD2AA2">
        <w:rPr>
          <w:rFonts w:ascii="Times New Roman" w:hAnsi="Times New Roman"/>
        </w:rPr>
        <w:t xml:space="preserve">laintiff submitted that, in the absence of </w:t>
      </w:r>
      <w:r w:rsidR="0066018D" w:rsidRPr="00CD2AA2">
        <w:rPr>
          <w:rFonts w:ascii="Times New Roman" w:hAnsi="Times New Roman"/>
        </w:rPr>
        <w:t>such reasoning and authority</w:t>
      </w:r>
      <w:r w:rsidR="00FC4C46" w:rsidRPr="00CD2AA2">
        <w:rPr>
          <w:rFonts w:ascii="Times New Roman" w:hAnsi="Times New Roman"/>
        </w:rPr>
        <w:t xml:space="preserve">, it </w:t>
      </w:r>
      <w:r w:rsidR="00740C1B" w:rsidRPr="00CD2AA2">
        <w:rPr>
          <w:rFonts w:ascii="Times New Roman" w:hAnsi="Times New Roman"/>
        </w:rPr>
        <w:t xml:space="preserve">could not </w:t>
      </w:r>
      <w:r w:rsidR="00FC4C46" w:rsidRPr="00CD2AA2">
        <w:rPr>
          <w:rFonts w:ascii="Times New Roman" w:hAnsi="Times New Roman"/>
        </w:rPr>
        <w:t xml:space="preserve">reasonably be accepted that </w:t>
      </w:r>
      <w:r w:rsidR="0041446B" w:rsidRPr="00CD2AA2">
        <w:rPr>
          <w:rFonts w:ascii="Times New Roman" w:hAnsi="Times New Roman"/>
        </w:rPr>
        <w:t>h</w:t>
      </w:r>
      <w:r w:rsidR="00FC4C46" w:rsidRPr="00CD2AA2">
        <w:rPr>
          <w:rFonts w:ascii="Times New Roman" w:hAnsi="Times New Roman"/>
        </w:rPr>
        <w:t xml:space="preserve">er Honour </w:t>
      </w:r>
      <w:r w:rsidR="00B16B36" w:rsidRPr="00CD2AA2">
        <w:rPr>
          <w:rFonts w:ascii="Times New Roman" w:hAnsi="Times New Roman"/>
        </w:rPr>
        <w:t>discharged her duty to assess the merits of the grounds or the questions posed and to make a</w:t>
      </w:r>
      <w:r w:rsidR="00E72764">
        <w:rPr>
          <w:rFonts w:ascii="Times New Roman" w:hAnsi="Times New Roman"/>
        </w:rPr>
        <w:t> </w:t>
      </w:r>
      <w:r w:rsidR="00B16B36" w:rsidRPr="00CD2AA2">
        <w:rPr>
          <w:rFonts w:ascii="Times New Roman" w:hAnsi="Times New Roman"/>
        </w:rPr>
        <w:t>determination</w:t>
      </w:r>
      <w:r w:rsidR="00BF5700" w:rsidRPr="00CD2AA2">
        <w:rPr>
          <w:rFonts w:ascii="Times New Roman" w:hAnsi="Times New Roman"/>
        </w:rPr>
        <w:t>.</w:t>
      </w:r>
      <w:r w:rsidR="00211B5E" w:rsidRPr="00CD2AA2">
        <w:rPr>
          <w:rFonts w:ascii="Times New Roman" w:hAnsi="Times New Roman"/>
        </w:rPr>
        <w:t xml:space="preserve"> </w:t>
      </w:r>
    </w:p>
    <w:p w14:paraId="17E4FBD6" w14:textId="3B9FB745" w:rsidR="00436577" w:rsidRPr="00CD2AA2" w:rsidRDefault="00316B8A"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211B5E" w:rsidRPr="00CD2AA2">
        <w:rPr>
          <w:rFonts w:ascii="Times New Roman" w:hAnsi="Times New Roman"/>
        </w:rPr>
        <w:t xml:space="preserve">The </w:t>
      </w:r>
      <w:r w:rsidR="008970B9" w:rsidRPr="00CD2AA2">
        <w:rPr>
          <w:rFonts w:ascii="Times New Roman" w:hAnsi="Times New Roman"/>
        </w:rPr>
        <w:t>p</w:t>
      </w:r>
      <w:r w:rsidR="00211B5E" w:rsidRPr="00CD2AA2">
        <w:rPr>
          <w:rFonts w:ascii="Times New Roman" w:hAnsi="Times New Roman"/>
        </w:rPr>
        <w:t>laintiff</w:t>
      </w:r>
      <w:r w:rsidR="00CE5C92" w:rsidRPr="00CD2AA2">
        <w:rPr>
          <w:rFonts w:ascii="Times New Roman" w:hAnsi="Times New Roman"/>
        </w:rPr>
        <w:t xml:space="preserve"> accepted that an assessment </w:t>
      </w:r>
      <w:r w:rsidR="00B54DE0" w:rsidRPr="00CD2AA2">
        <w:rPr>
          <w:rFonts w:ascii="Times New Roman" w:hAnsi="Times New Roman"/>
        </w:rPr>
        <w:t xml:space="preserve">by Abraham J </w:t>
      </w:r>
      <w:r w:rsidR="00CE5C92" w:rsidRPr="00CD2AA2">
        <w:rPr>
          <w:rFonts w:ascii="Times New Roman" w:hAnsi="Times New Roman"/>
        </w:rPr>
        <w:t>of the merits of the</w:t>
      </w:r>
      <w:r w:rsidR="000E5973">
        <w:rPr>
          <w:rFonts w:ascii="Times New Roman" w:hAnsi="Times New Roman"/>
        </w:rPr>
        <w:t> </w:t>
      </w:r>
      <w:r w:rsidR="00CE5C92" w:rsidRPr="00CD2AA2">
        <w:rPr>
          <w:rFonts w:ascii="Times New Roman" w:hAnsi="Times New Roman"/>
        </w:rPr>
        <w:t xml:space="preserve">proposed grounds of review at a "reasonably </w:t>
      </w:r>
      <w:r w:rsidR="00B54DE0" w:rsidRPr="00CD2AA2">
        <w:rPr>
          <w:rFonts w:ascii="Times New Roman" w:hAnsi="Times New Roman"/>
        </w:rPr>
        <w:t>impressionistic</w:t>
      </w:r>
      <w:r w:rsidR="00CE5C92" w:rsidRPr="00CD2AA2">
        <w:rPr>
          <w:rFonts w:ascii="Times New Roman" w:hAnsi="Times New Roman"/>
        </w:rPr>
        <w:t xml:space="preserve"> level" was </w:t>
      </w:r>
      <w:r w:rsidR="00B54DE0" w:rsidRPr="00CD2AA2">
        <w:rPr>
          <w:rFonts w:ascii="Times New Roman" w:hAnsi="Times New Roman"/>
        </w:rPr>
        <w:t>consistent with authority.</w:t>
      </w:r>
      <w:r w:rsidRPr="00CD2AA2">
        <w:rPr>
          <w:rFonts w:ascii="Times New Roman" w:hAnsi="Times New Roman"/>
        </w:rPr>
        <w:t xml:space="preserve"> The</w:t>
      </w:r>
      <w:r w:rsidR="006970EA" w:rsidRPr="00CD2AA2">
        <w:rPr>
          <w:rFonts w:ascii="Times New Roman" w:hAnsi="Times New Roman"/>
        </w:rPr>
        <w:t> </w:t>
      </w:r>
      <w:r w:rsidR="00336D2A" w:rsidRPr="00CD2AA2">
        <w:rPr>
          <w:rFonts w:ascii="Times New Roman" w:hAnsi="Times New Roman"/>
        </w:rPr>
        <w:t>p</w:t>
      </w:r>
      <w:r w:rsidRPr="00CD2AA2">
        <w:rPr>
          <w:rFonts w:ascii="Times New Roman" w:hAnsi="Times New Roman"/>
        </w:rPr>
        <w:t>laintiff's complaint was that her Honour's judgment failed to discharge th</w:t>
      </w:r>
      <w:r w:rsidR="006C33BE" w:rsidRPr="00CD2AA2">
        <w:rPr>
          <w:rFonts w:ascii="Times New Roman" w:hAnsi="Times New Roman"/>
        </w:rPr>
        <w:t xml:space="preserve">e responsibility or properly exercise </w:t>
      </w:r>
      <w:r w:rsidR="00652618" w:rsidRPr="00CD2AA2">
        <w:rPr>
          <w:rFonts w:ascii="Times New Roman" w:hAnsi="Times New Roman"/>
        </w:rPr>
        <w:t xml:space="preserve">the </w:t>
      </w:r>
      <w:r w:rsidR="006C33BE" w:rsidRPr="00CD2AA2">
        <w:rPr>
          <w:rFonts w:ascii="Times New Roman" w:hAnsi="Times New Roman"/>
        </w:rPr>
        <w:t xml:space="preserve">judicial function </w:t>
      </w:r>
      <w:r w:rsidR="00093C6C" w:rsidRPr="00CD2AA2">
        <w:rPr>
          <w:rFonts w:ascii="Times New Roman" w:hAnsi="Times New Roman"/>
        </w:rPr>
        <w:t>"of</w:t>
      </w:r>
      <w:r w:rsidR="000E5973">
        <w:rPr>
          <w:rFonts w:ascii="Times New Roman" w:hAnsi="Times New Roman"/>
        </w:rPr>
        <w:t> </w:t>
      </w:r>
      <w:r w:rsidR="00093C6C" w:rsidRPr="00CD2AA2">
        <w:rPr>
          <w:rFonts w:ascii="Times New Roman" w:hAnsi="Times New Roman"/>
        </w:rPr>
        <w:t xml:space="preserve">determining whether, at an impressionistic level, the </w:t>
      </w:r>
      <w:r w:rsidR="008F7F46" w:rsidRPr="00CD2AA2">
        <w:rPr>
          <w:rFonts w:ascii="Times New Roman" w:hAnsi="Times New Roman"/>
        </w:rPr>
        <w:t xml:space="preserve">grounds were so hopeless to warrant dismissal of the matter, or whether, in the </w:t>
      </w:r>
      <w:r w:rsidR="00322C94" w:rsidRPr="00CD2AA2">
        <w:rPr>
          <w:rFonts w:ascii="Times New Roman" w:hAnsi="Times New Roman"/>
        </w:rPr>
        <w:t>interest</w:t>
      </w:r>
      <w:r w:rsidR="00DC55DC" w:rsidRPr="00CD2AA2">
        <w:rPr>
          <w:rFonts w:ascii="Times New Roman" w:hAnsi="Times New Roman"/>
        </w:rPr>
        <w:t>[s]</w:t>
      </w:r>
      <w:r w:rsidR="00322C94" w:rsidRPr="00CD2AA2">
        <w:rPr>
          <w:rFonts w:ascii="Times New Roman" w:hAnsi="Times New Roman"/>
        </w:rPr>
        <w:t xml:space="preserve"> of</w:t>
      </w:r>
      <w:r w:rsidR="00DC55DC" w:rsidRPr="00CD2AA2">
        <w:rPr>
          <w:rFonts w:ascii="Times New Roman" w:hAnsi="Times New Roman"/>
        </w:rPr>
        <w:t xml:space="preserve"> [the]</w:t>
      </w:r>
      <w:r w:rsidR="00322C94" w:rsidRPr="00CD2AA2">
        <w:rPr>
          <w:rFonts w:ascii="Times New Roman" w:hAnsi="Times New Roman"/>
        </w:rPr>
        <w:t xml:space="preserve"> administration of justice, there was a sufficient basis to grant an extension of time to allow fuller consideration of the arguments for and against each </w:t>
      </w:r>
      <w:r w:rsidR="00B83F00" w:rsidRPr="00CD2AA2">
        <w:rPr>
          <w:rFonts w:ascii="Times New Roman" w:hAnsi="Times New Roman"/>
        </w:rPr>
        <w:t xml:space="preserve">[of the] </w:t>
      </w:r>
      <w:r w:rsidR="00322C94" w:rsidRPr="00CD2AA2">
        <w:rPr>
          <w:rFonts w:ascii="Times New Roman" w:hAnsi="Times New Roman"/>
        </w:rPr>
        <w:t>grounds of review at a later stage, particularly in</w:t>
      </w:r>
      <w:r w:rsidR="00945D1F" w:rsidRPr="00CD2AA2">
        <w:rPr>
          <w:rFonts w:ascii="Times New Roman" w:hAnsi="Times New Roman"/>
        </w:rPr>
        <w:t xml:space="preserve"> ...</w:t>
      </w:r>
      <w:r w:rsidR="00322C94" w:rsidRPr="00CD2AA2">
        <w:rPr>
          <w:rFonts w:ascii="Times New Roman" w:hAnsi="Times New Roman"/>
        </w:rPr>
        <w:t xml:space="preserve"> light of </w:t>
      </w:r>
      <w:r w:rsidR="00C81161" w:rsidRPr="00CD2AA2">
        <w:rPr>
          <w:rFonts w:ascii="Times New Roman" w:hAnsi="Times New Roman"/>
        </w:rPr>
        <w:t xml:space="preserve">[the] </w:t>
      </w:r>
      <w:r w:rsidR="00322C94" w:rsidRPr="00CD2AA2">
        <w:rPr>
          <w:rFonts w:ascii="Times New Roman" w:hAnsi="Times New Roman"/>
        </w:rPr>
        <w:t>factual circumstances presented to her</w:t>
      </w:r>
      <w:r w:rsidR="00A35DC9" w:rsidRPr="00CD2AA2">
        <w:rPr>
          <w:rFonts w:ascii="Times New Roman" w:hAnsi="Times New Roman"/>
        </w:rPr>
        <w:t>".</w:t>
      </w:r>
    </w:p>
    <w:p w14:paraId="38F03F1B" w14:textId="2B191B5D" w:rsidR="00C16894" w:rsidRPr="00CD2AA2" w:rsidRDefault="00A35DC9"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826D7B" w:rsidRPr="00CD2AA2">
        <w:rPr>
          <w:rFonts w:ascii="Times New Roman" w:hAnsi="Times New Roman"/>
        </w:rPr>
        <w:t xml:space="preserve">The </w:t>
      </w:r>
      <w:r w:rsidR="00441433" w:rsidRPr="00CD2AA2">
        <w:rPr>
          <w:rFonts w:ascii="Times New Roman" w:hAnsi="Times New Roman"/>
        </w:rPr>
        <w:t>p</w:t>
      </w:r>
      <w:r w:rsidR="00826D7B" w:rsidRPr="00CD2AA2">
        <w:rPr>
          <w:rFonts w:ascii="Times New Roman" w:hAnsi="Times New Roman"/>
        </w:rPr>
        <w:t xml:space="preserve">laintiff's application </w:t>
      </w:r>
      <w:r w:rsidR="00C445B6" w:rsidRPr="00CD2AA2">
        <w:rPr>
          <w:rFonts w:ascii="Times New Roman" w:hAnsi="Times New Roman"/>
        </w:rPr>
        <w:t xml:space="preserve">faces </w:t>
      </w:r>
      <w:r w:rsidR="003161D3" w:rsidRPr="00CD2AA2">
        <w:rPr>
          <w:rFonts w:ascii="Times New Roman" w:hAnsi="Times New Roman"/>
        </w:rPr>
        <w:t>a number of</w:t>
      </w:r>
      <w:r w:rsidR="00C445B6" w:rsidRPr="00CD2AA2">
        <w:rPr>
          <w:rFonts w:ascii="Times New Roman" w:hAnsi="Times New Roman"/>
        </w:rPr>
        <w:t xml:space="preserve"> difficulties. To</w:t>
      </w:r>
      <w:r w:rsidR="00335EC1" w:rsidRPr="00CD2AA2">
        <w:rPr>
          <w:rFonts w:ascii="Times New Roman" w:hAnsi="Times New Roman"/>
        </w:rPr>
        <w:t> </w:t>
      </w:r>
      <w:r w:rsidR="00C445B6" w:rsidRPr="00CD2AA2">
        <w:rPr>
          <w:rFonts w:ascii="Times New Roman" w:hAnsi="Times New Roman"/>
        </w:rPr>
        <w:t xml:space="preserve">be entitled to the relief </w:t>
      </w:r>
      <w:r w:rsidR="00E10EEF" w:rsidRPr="00CD2AA2">
        <w:rPr>
          <w:rFonts w:ascii="Times New Roman" w:hAnsi="Times New Roman"/>
        </w:rPr>
        <w:t xml:space="preserve">sought </w:t>
      </w:r>
      <w:r w:rsidR="00F64547" w:rsidRPr="00CD2AA2">
        <w:rPr>
          <w:rFonts w:ascii="Times New Roman" w:hAnsi="Times New Roman"/>
        </w:rPr>
        <w:t>–</w:t>
      </w:r>
      <w:r w:rsidR="00E10EEF" w:rsidRPr="00CD2AA2">
        <w:rPr>
          <w:rFonts w:ascii="Times New Roman" w:hAnsi="Times New Roman"/>
        </w:rPr>
        <w:t xml:space="preserve"> a writ of </w:t>
      </w:r>
      <w:r w:rsidR="00141524" w:rsidRPr="00CD2AA2">
        <w:rPr>
          <w:rFonts w:ascii="Times New Roman" w:hAnsi="Times New Roman"/>
        </w:rPr>
        <w:t xml:space="preserve">certiorari and a writ of </w:t>
      </w:r>
      <w:r w:rsidR="00E10EEF" w:rsidRPr="00CD2AA2">
        <w:rPr>
          <w:rFonts w:ascii="Times New Roman" w:hAnsi="Times New Roman"/>
        </w:rPr>
        <w:t xml:space="preserve">mandamus </w:t>
      </w:r>
      <w:r w:rsidR="00F64547" w:rsidRPr="00CD2AA2">
        <w:rPr>
          <w:rFonts w:ascii="Times New Roman" w:hAnsi="Times New Roman"/>
        </w:rPr>
        <w:t>–</w:t>
      </w:r>
      <w:r w:rsidR="00E10EEF" w:rsidRPr="00CD2AA2">
        <w:rPr>
          <w:rFonts w:ascii="Times New Roman" w:hAnsi="Times New Roman"/>
        </w:rPr>
        <w:t xml:space="preserve"> </w:t>
      </w:r>
      <w:r w:rsidR="008C7D1D" w:rsidRPr="00CD2AA2">
        <w:rPr>
          <w:rFonts w:ascii="Times New Roman" w:hAnsi="Times New Roman"/>
        </w:rPr>
        <w:t xml:space="preserve">the </w:t>
      </w:r>
      <w:r w:rsidR="004114FE" w:rsidRPr="00CD2AA2">
        <w:rPr>
          <w:rFonts w:ascii="Times New Roman" w:hAnsi="Times New Roman"/>
        </w:rPr>
        <w:t>p</w:t>
      </w:r>
      <w:r w:rsidR="008C7D1D" w:rsidRPr="00CD2AA2">
        <w:rPr>
          <w:rFonts w:ascii="Times New Roman" w:hAnsi="Times New Roman"/>
        </w:rPr>
        <w:t xml:space="preserve">laintiff must demonstrate </w:t>
      </w:r>
      <w:r w:rsidR="00466E96" w:rsidRPr="00CD2AA2">
        <w:rPr>
          <w:rFonts w:ascii="Times New Roman" w:hAnsi="Times New Roman"/>
        </w:rPr>
        <w:t xml:space="preserve">jurisdictional error by </w:t>
      </w:r>
      <w:r w:rsidR="00DC3F5C" w:rsidRPr="00CD2AA2">
        <w:rPr>
          <w:rFonts w:ascii="Times New Roman" w:hAnsi="Times New Roman"/>
        </w:rPr>
        <w:t>the Federal Court</w:t>
      </w:r>
      <w:r w:rsidR="00466E96" w:rsidRPr="00CD2AA2">
        <w:rPr>
          <w:rFonts w:ascii="Times New Roman" w:hAnsi="Times New Roman"/>
        </w:rPr>
        <w:t xml:space="preserve">. </w:t>
      </w:r>
      <w:r w:rsidR="00805002" w:rsidRPr="00CD2AA2">
        <w:rPr>
          <w:rFonts w:ascii="Times New Roman" w:hAnsi="Times New Roman"/>
        </w:rPr>
        <w:t xml:space="preserve">As </w:t>
      </w:r>
      <w:r w:rsidR="00BB5AC0" w:rsidRPr="00CD2AA2">
        <w:rPr>
          <w:rFonts w:ascii="Times New Roman" w:hAnsi="Times New Roman"/>
        </w:rPr>
        <w:t>explained</w:t>
      </w:r>
      <w:r w:rsidR="00805002" w:rsidRPr="00CD2AA2">
        <w:rPr>
          <w:rFonts w:ascii="Times New Roman" w:hAnsi="Times New Roman"/>
        </w:rPr>
        <w:t xml:space="preserve"> in </w:t>
      </w:r>
      <w:r w:rsidR="00805002" w:rsidRPr="00CD2AA2">
        <w:rPr>
          <w:rFonts w:ascii="Times New Roman" w:hAnsi="Times New Roman"/>
          <w:i/>
          <w:iCs/>
        </w:rPr>
        <w:t>Craig v South Australia</w:t>
      </w:r>
      <w:r w:rsidR="00BB5AC0" w:rsidRPr="00CD2AA2">
        <w:rPr>
          <w:rFonts w:ascii="Times New Roman" w:hAnsi="Times New Roman"/>
        </w:rPr>
        <w:t>,</w:t>
      </w:r>
      <w:r w:rsidR="00BB5AC0" w:rsidRPr="00CD2AA2">
        <w:rPr>
          <w:rStyle w:val="FootnoteReference"/>
          <w:rFonts w:ascii="Times New Roman" w:hAnsi="Times New Roman"/>
          <w:sz w:val="24"/>
        </w:rPr>
        <w:footnoteReference w:id="19"/>
      </w:r>
      <w:r w:rsidR="00805002" w:rsidRPr="00CD2AA2">
        <w:rPr>
          <w:rFonts w:ascii="Times New Roman" w:hAnsi="Times New Roman"/>
        </w:rPr>
        <w:t xml:space="preserve"> </w:t>
      </w:r>
      <w:r w:rsidR="00BB5AC0" w:rsidRPr="00CD2AA2">
        <w:rPr>
          <w:rFonts w:ascii="Times New Roman" w:hAnsi="Times New Roman"/>
        </w:rPr>
        <w:t>"</w:t>
      </w:r>
      <w:r w:rsidR="00805002" w:rsidRPr="00CD2AA2">
        <w:rPr>
          <w:rFonts w:ascii="Times New Roman" w:hAnsi="Times New Roman"/>
        </w:rPr>
        <w:t>the</w:t>
      </w:r>
      <w:r w:rsidR="00BB5AC0" w:rsidRPr="00CD2AA2">
        <w:rPr>
          <w:rFonts w:ascii="Times New Roman" w:hAnsi="Times New Roman"/>
        </w:rPr>
        <w:t> </w:t>
      </w:r>
      <w:r w:rsidR="00805002" w:rsidRPr="00CD2AA2">
        <w:rPr>
          <w:rFonts w:ascii="Times New Roman" w:hAnsi="Times New Roman"/>
        </w:rPr>
        <w:t>ordinary jurisdiction of a court of law encompasses authority to decide questions of law, as well as questions of fact, involved in</w:t>
      </w:r>
      <w:r w:rsidR="00BB5AC0" w:rsidRPr="00CD2AA2">
        <w:rPr>
          <w:rFonts w:ascii="Times New Roman" w:hAnsi="Times New Roman"/>
        </w:rPr>
        <w:t xml:space="preserve"> </w:t>
      </w:r>
      <w:r w:rsidR="00805002" w:rsidRPr="00CD2AA2">
        <w:rPr>
          <w:rFonts w:ascii="Times New Roman" w:hAnsi="Times New Roman"/>
        </w:rPr>
        <w:t>matters which it has jurisdiction to determine</w:t>
      </w:r>
      <w:r w:rsidR="00BB5AC0" w:rsidRPr="00CD2AA2">
        <w:rPr>
          <w:rFonts w:ascii="Times New Roman" w:hAnsi="Times New Roman"/>
        </w:rPr>
        <w:t>"</w:t>
      </w:r>
      <w:r w:rsidR="00805002" w:rsidRPr="00CD2AA2">
        <w:rPr>
          <w:rFonts w:ascii="Times New Roman" w:hAnsi="Times New Roman"/>
        </w:rPr>
        <w:t>. A court may make errors in</w:t>
      </w:r>
      <w:r w:rsidR="00BB5AC0" w:rsidRPr="00CD2AA2">
        <w:rPr>
          <w:rFonts w:ascii="Times New Roman" w:hAnsi="Times New Roman"/>
        </w:rPr>
        <w:t xml:space="preserve"> </w:t>
      </w:r>
      <w:r w:rsidR="00805002" w:rsidRPr="00CD2AA2">
        <w:rPr>
          <w:rFonts w:ascii="Times New Roman" w:hAnsi="Times New Roman"/>
        </w:rPr>
        <w:lastRenderedPageBreak/>
        <w:t>deciding questions of law</w:t>
      </w:r>
      <w:r w:rsidR="00C23414" w:rsidRPr="00CD2AA2">
        <w:rPr>
          <w:rFonts w:ascii="Times New Roman" w:hAnsi="Times New Roman"/>
        </w:rPr>
        <w:t xml:space="preserve"> or fact</w:t>
      </w:r>
      <w:r w:rsidR="00805002" w:rsidRPr="00CD2AA2">
        <w:rPr>
          <w:rFonts w:ascii="Times New Roman" w:hAnsi="Times New Roman"/>
        </w:rPr>
        <w:t>, and the decision may therefore be appealable, but</w:t>
      </w:r>
      <w:r w:rsidR="00BB5AC0" w:rsidRPr="00CD2AA2">
        <w:rPr>
          <w:rFonts w:ascii="Times New Roman" w:hAnsi="Times New Roman"/>
        </w:rPr>
        <w:t xml:space="preserve"> </w:t>
      </w:r>
      <w:r w:rsidR="00805002" w:rsidRPr="00CD2AA2">
        <w:rPr>
          <w:rFonts w:ascii="Times New Roman" w:hAnsi="Times New Roman"/>
        </w:rPr>
        <w:t>those errors are not</w:t>
      </w:r>
      <w:r w:rsidR="00804366" w:rsidRPr="00CD2AA2">
        <w:rPr>
          <w:rFonts w:ascii="Times New Roman" w:hAnsi="Times New Roman"/>
        </w:rPr>
        <w:t xml:space="preserve"> ordinarily</w:t>
      </w:r>
      <w:r w:rsidR="00805002" w:rsidRPr="00CD2AA2">
        <w:rPr>
          <w:rFonts w:ascii="Times New Roman" w:hAnsi="Times New Roman"/>
        </w:rPr>
        <w:t xml:space="preserve"> jurisdictional errors.</w:t>
      </w:r>
      <w:r w:rsidR="00DC762C" w:rsidRPr="00CD2AA2">
        <w:rPr>
          <w:rStyle w:val="FootnoteReference"/>
          <w:rFonts w:ascii="Times New Roman" w:hAnsi="Times New Roman"/>
          <w:sz w:val="24"/>
        </w:rPr>
        <w:footnoteReference w:id="20"/>
      </w:r>
      <w:r w:rsidR="00C16894" w:rsidRPr="00CD2AA2">
        <w:rPr>
          <w:rFonts w:ascii="Times New Roman" w:hAnsi="Times New Roman"/>
        </w:rPr>
        <w:t xml:space="preserve"> </w:t>
      </w:r>
    </w:p>
    <w:p w14:paraId="64EBF875" w14:textId="68399E09" w:rsidR="00285C6E" w:rsidRPr="00CD2AA2" w:rsidRDefault="00C16894" w:rsidP="00CD2AA2">
      <w:pPr>
        <w:pStyle w:val="FixListStyle"/>
        <w:spacing w:after="260" w:line="280" w:lineRule="exact"/>
        <w:ind w:right="0"/>
        <w:jc w:val="both"/>
        <w:rPr>
          <w:rFonts w:ascii="Times New Roman" w:hAnsi="Times New Roman"/>
        </w:rPr>
      </w:pPr>
      <w:r w:rsidRPr="00CD2AA2">
        <w:rPr>
          <w:rFonts w:ascii="Times New Roman" w:hAnsi="Times New Roman"/>
        </w:rPr>
        <w:tab/>
        <w:t xml:space="preserve">The plaintiff has not identified any jurisdictional error by the Federal Court such as could entitle him to the relief </w:t>
      </w:r>
      <w:r w:rsidR="00BB1FF3" w:rsidRPr="00CD2AA2">
        <w:rPr>
          <w:rFonts w:ascii="Times New Roman" w:hAnsi="Times New Roman"/>
        </w:rPr>
        <w:t>he seeks</w:t>
      </w:r>
      <w:r w:rsidRPr="00CD2AA2">
        <w:rPr>
          <w:rFonts w:ascii="Times New Roman" w:hAnsi="Times New Roman"/>
        </w:rPr>
        <w:t xml:space="preserve">. </w:t>
      </w:r>
      <w:r w:rsidR="00285C6E" w:rsidRPr="00CD2AA2">
        <w:rPr>
          <w:rFonts w:ascii="Times New Roman" w:hAnsi="Times New Roman"/>
        </w:rPr>
        <w:t>Nothing in Abraham J's reasons for decision suggests that her</w:t>
      </w:r>
      <w:r w:rsidR="00BC47F9" w:rsidRPr="00CD2AA2">
        <w:rPr>
          <w:rFonts w:ascii="Times New Roman" w:hAnsi="Times New Roman"/>
        </w:rPr>
        <w:t> </w:t>
      </w:r>
      <w:r w:rsidR="00285C6E" w:rsidRPr="00CD2AA2">
        <w:rPr>
          <w:rFonts w:ascii="Times New Roman" w:hAnsi="Times New Roman"/>
        </w:rPr>
        <w:t>Honour misconstrued or misconceived the nature of her function or the extent of the power her Honour was exercising</w:t>
      </w:r>
      <w:r w:rsidR="005107CD" w:rsidRPr="00CD2AA2">
        <w:rPr>
          <w:rFonts w:ascii="Times New Roman" w:hAnsi="Times New Roman"/>
        </w:rPr>
        <w:t xml:space="preserve">, being </w:t>
      </w:r>
      <w:r w:rsidR="009D6C7D" w:rsidRPr="00CD2AA2">
        <w:rPr>
          <w:rFonts w:ascii="Times New Roman" w:hAnsi="Times New Roman"/>
        </w:rPr>
        <w:t xml:space="preserve">the correction of </w:t>
      </w:r>
      <w:r w:rsidR="005107CD" w:rsidRPr="00CD2AA2">
        <w:rPr>
          <w:rFonts w:ascii="Times New Roman" w:hAnsi="Times New Roman"/>
        </w:rPr>
        <w:t xml:space="preserve">errors of the type that </w:t>
      </w:r>
      <w:r w:rsidR="005107CD" w:rsidRPr="00CD2AA2">
        <w:rPr>
          <w:rFonts w:ascii="Times New Roman" w:hAnsi="Times New Roman"/>
          <w:i/>
          <w:iCs/>
        </w:rPr>
        <w:t>might</w:t>
      </w:r>
      <w:r w:rsidR="005107CD" w:rsidRPr="00CD2AA2">
        <w:rPr>
          <w:rFonts w:ascii="Times New Roman" w:hAnsi="Times New Roman"/>
        </w:rPr>
        <w:t xml:space="preserve"> amount to jurisdictional error.</w:t>
      </w:r>
      <w:r w:rsidR="005107CD" w:rsidRPr="00CD2AA2">
        <w:rPr>
          <w:rStyle w:val="FootnoteReference"/>
          <w:rFonts w:ascii="Times New Roman" w:hAnsi="Times New Roman"/>
          <w:sz w:val="24"/>
        </w:rPr>
        <w:footnoteReference w:id="21"/>
      </w:r>
      <w:r w:rsidR="00834A72" w:rsidRPr="00CD2AA2">
        <w:rPr>
          <w:rFonts w:ascii="Times New Roman" w:hAnsi="Times New Roman"/>
        </w:rPr>
        <w:t xml:space="preserve"> </w:t>
      </w:r>
      <w:r w:rsidR="00084F70" w:rsidRPr="00CD2AA2">
        <w:rPr>
          <w:rFonts w:ascii="Times New Roman" w:hAnsi="Times New Roman"/>
        </w:rPr>
        <w:t>A</w:t>
      </w:r>
      <w:r w:rsidR="00834A72" w:rsidRPr="00CD2AA2">
        <w:rPr>
          <w:rFonts w:ascii="Times New Roman" w:hAnsi="Times New Roman"/>
        </w:rPr>
        <w:t xml:space="preserve">s has been explained, her Honour observed correctly that she had a discretion to grant </w:t>
      </w:r>
      <w:r w:rsidR="00035948" w:rsidRPr="00CD2AA2">
        <w:rPr>
          <w:rFonts w:ascii="Times New Roman" w:hAnsi="Times New Roman"/>
        </w:rPr>
        <w:t xml:space="preserve">both </w:t>
      </w:r>
      <w:r w:rsidR="00834A72" w:rsidRPr="00CD2AA2">
        <w:rPr>
          <w:rFonts w:ascii="Times New Roman" w:hAnsi="Times New Roman"/>
        </w:rPr>
        <w:t>an</w:t>
      </w:r>
      <w:r w:rsidR="00BF053E">
        <w:rPr>
          <w:rFonts w:ascii="Times New Roman" w:hAnsi="Times New Roman"/>
        </w:rPr>
        <w:t> </w:t>
      </w:r>
      <w:r w:rsidR="00834A72" w:rsidRPr="00CD2AA2">
        <w:rPr>
          <w:rFonts w:ascii="Times New Roman" w:hAnsi="Times New Roman"/>
        </w:rPr>
        <w:t xml:space="preserve">extension of time and </w:t>
      </w:r>
      <w:r w:rsidR="00035948" w:rsidRPr="00CD2AA2">
        <w:rPr>
          <w:rFonts w:ascii="Times New Roman" w:hAnsi="Times New Roman"/>
        </w:rPr>
        <w:t xml:space="preserve">leave to appeal and that there were a range </w:t>
      </w:r>
      <w:r w:rsidR="00231C29" w:rsidRPr="00CD2AA2">
        <w:rPr>
          <w:rFonts w:ascii="Times New Roman" w:hAnsi="Times New Roman"/>
        </w:rPr>
        <w:t>of factors that were generally relevant to the exercise of those discretions.</w:t>
      </w:r>
      <w:r w:rsidR="00B47E36" w:rsidRPr="00CD2AA2">
        <w:rPr>
          <w:rFonts w:ascii="Times New Roman" w:hAnsi="Times New Roman"/>
        </w:rPr>
        <w:t xml:space="preserve"> </w:t>
      </w:r>
      <w:r w:rsidR="00231C29" w:rsidRPr="00CD2AA2">
        <w:rPr>
          <w:rFonts w:ascii="Times New Roman" w:hAnsi="Times New Roman"/>
        </w:rPr>
        <w:t>Her Honour's approach was orthodox</w:t>
      </w:r>
      <w:r w:rsidR="004138DE" w:rsidRPr="00CD2AA2">
        <w:rPr>
          <w:rFonts w:ascii="Times New Roman" w:hAnsi="Times New Roman"/>
        </w:rPr>
        <w:t>,</w:t>
      </w:r>
      <w:r w:rsidR="00231C29" w:rsidRPr="00CD2AA2">
        <w:rPr>
          <w:rFonts w:ascii="Times New Roman" w:hAnsi="Times New Roman"/>
        </w:rPr>
        <w:t xml:space="preserve"> and </w:t>
      </w:r>
      <w:r w:rsidR="00CF17A3" w:rsidRPr="00CD2AA2">
        <w:rPr>
          <w:rFonts w:ascii="Times New Roman" w:hAnsi="Times New Roman"/>
        </w:rPr>
        <w:t xml:space="preserve">no jurisdictional error </w:t>
      </w:r>
      <w:r w:rsidR="00D81BEA" w:rsidRPr="00CD2AA2">
        <w:rPr>
          <w:rFonts w:ascii="Times New Roman" w:hAnsi="Times New Roman"/>
        </w:rPr>
        <w:t xml:space="preserve">has been </w:t>
      </w:r>
      <w:r w:rsidR="00660F6B" w:rsidRPr="00CD2AA2">
        <w:rPr>
          <w:rFonts w:ascii="Times New Roman" w:hAnsi="Times New Roman"/>
        </w:rPr>
        <w:t>identified</w:t>
      </w:r>
      <w:r w:rsidR="00CF17A3" w:rsidRPr="00CD2AA2">
        <w:rPr>
          <w:rFonts w:ascii="Times New Roman" w:hAnsi="Times New Roman"/>
        </w:rPr>
        <w:t xml:space="preserve">, let alone established. </w:t>
      </w:r>
      <w:r w:rsidR="00273974" w:rsidRPr="00CD2AA2">
        <w:rPr>
          <w:rFonts w:ascii="Times New Roman" w:hAnsi="Times New Roman"/>
        </w:rPr>
        <w:t xml:space="preserve">There </w:t>
      </w:r>
      <w:r w:rsidR="00FE42DA" w:rsidRPr="00CD2AA2">
        <w:rPr>
          <w:rFonts w:ascii="Times New Roman" w:hAnsi="Times New Roman"/>
        </w:rPr>
        <w:t>w</w:t>
      </w:r>
      <w:r w:rsidR="00273974" w:rsidRPr="00CD2AA2">
        <w:rPr>
          <w:rFonts w:ascii="Times New Roman" w:hAnsi="Times New Roman"/>
        </w:rPr>
        <w:t xml:space="preserve">as also no error in Abraham J </w:t>
      </w:r>
      <w:r w:rsidR="00595386" w:rsidRPr="00CD2AA2">
        <w:rPr>
          <w:rFonts w:ascii="Times New Roman" w:hAnsi="Times New Roman"/>
        </w:rPr>
        <w:t xml:space="preserve">considering </w:t>
      </w:r>
      <w:r w:rsidR="00FE42DA" w:rsidRPr="00CD2AA2">
        <w:rPr>
          <w:rFonts w:ascii="Times New Roman" w:hAnsi="Times New Roman"/>
        </w:rPr>
        <w:t>the</w:t>
      </w:r>
      <w:r w:rsidR="00595386" w:rsidRPr="00CD2AA2">
        <w:rPr>
          <w:rFonts w:ascii="Times New Roman" w:hAnsi="Times New Roman"/>
        </w:rPr>
        <w:t xml:space="preserve"> merits of the proposed appeal as a relevant consideration and then deciding that</w:t>
      </w:r>
      <w:r w:rsidR="00D5789C" w:rsidRPr="00CD2AA2">
        <w:rPr>
          <w:rFonts w:ascii="Times New Roman" w:hAnsi="Times New Roman"/>
        </w:rPr>
        <w:t xml:space="preserve">, </w:t>
      </w:r>
      <w:r w:rsidR="00595386" w:rsidRPr="00CD2AA2">
        <w:rPr>
          <w:rFonts w:ascii="Times New Roman" w:hAnsi="Times New Roman"/>
        </w:rPr>
        <w:t xml:space="preserve">where </w:t>
      </w:r>
      <w:r w:rsidR="00D5789C" w:rsidRPr="00CD2AA2">
        <w:rPr>
          <w:rFonts w:ascii="Times New Roman" w:hAnsi="Times New Roman"/>
        </w:rPr>
        <w:t xml:space="preserve">the proposed grounds had </w:t>
      </w:r>
      <w:r w:rsidR="00595386" w:rsidRPr="00CD2AA2">
        <w:rPr>
          <w:rFonts w:ascii="Times New Roman" w:hAnsi="Times New Roman"/>
        </w:rPr>
        <w:t xml:space="preserve">no or little prospect of success, it </w:t>
      </w:r>
      <w:r w:rsidR="00A276EF" w:rsidRPr="00CD2AA2">
        <w:rPr>
          <w:rFonts w:ascii="Times New Roman" w:hAnsi="Times New Roman"/>
        </w:rPr>
        <w:t>was not in the interests of justice to grant an</w:t>
      </w:r>
      <w:r w:rsidR="00BF053E">
        <w:rPr>
          <w:rFonts w:ascii="Times New Roman" w:hAnsi="Times New Roman"/>
        </w:rPr>
        <w:t> </w:t>
      </w:r>
      <w:r w:rsidR="00A276EF" w:rsidRPr="00CD2AA2">
        <w:rPr>
          <w:rFonts w:ascii="Times New Roman" w:hAnsi="Times New Roman"/>
        </w:rPr>
        <w:t>extension of time or leave to appeal.</w:t>
      </w:r>
    </w:p>
    <w:p w14:paraId="2FA80C7D" w14:textId="2B7081D0" w:rsidR="00826C7F" w:rsidRPr="00CD2AA2" w:rsidRDefault="00A276EF"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1E476B" w:rsidRPr="00CD2AA2">
        <w:rPr>
          <w:rFonts w:ascii="Times New Roman" w:hAnsi="Times New Roman"/>
        </w:rPr>
        <w:t>The</w:t>
      </w:r>
      <w:r w:rsidR="00D5789C" w:rsidRPr="00CD2AA2">
        <w:rPr>
          <w:rFonts w:ascii="Times New Roman" w:hAnsi="Times New Roman"/>
        </w:rPr>
        <w:t xml:space="preserve"> plaintiff's submission </w:t>
      </w:r>
      <w:r w:rsidR="00C3258F" w:rsidRPr="00CD2AA2">
        <w:rPr>
          <w:rFonts w:ascii="Times New Roman" w:hAnsi="Times New Roman"/>
        </w:rPr>
        <w:t xml:space="preserve">that the Federal Court, and now this Court, should provide authoritative </w:t>
      </w:r>
      <w:r w:rsidR="004D6F7C" w:rsidRPr="00CD2AA2">
        <w:rPr>
          <w:rFonts w:ascii="Times New Roman" w:hAnsi="Times New Roman"/>
        </w:rPr>
        <w:t xml:space="preserve">guidance on the questions posed by the plaintiff </w:t>
      </w:r>
      <w:r w:rsidR="00D02810" w:rsidRPr="00CD2AA2">
        <w:rPr>
          <w:rFonts w:ascii="Times New Roman" w:hAnsi="Times New Roman"/>
        </w:rPr>
        <w:t xml:space="preserve">is misconceived. </w:t>
      </w:r>
      <w:r w:rsidR="002F424C" w:rsidRPr="00CD2AA2">
        <w:rPr>
          <w:rFonts w:ascii="Times New Roman" w:hAnsi="Times New Roman"/>
        </w:rPr>
        <w:t xml:space="preserve">First, </w:t>
      </w:r>
      <w:r w:rsidR="00C92E84" w:rsidRPr="00CD2AA2">
        <w:rPr>
          <w:rFonts w:ascii="Times New Roman" w:hAnsi="Times New Roman"/>
        </w:rPr>
        <w:t xml:space="preserve">as has been explained, the basis of the </w:t>
      </w:r>
      <w:r w:rsidR="00130F3C" w:rsidRPr="00CD2AA2">
        <w:rPr>
          <w:rFonts w:ascii="Times New Roman" w:hAnsi="Times New Roman"/>
        </w:rPr>
        <w:t>p</w:t>
      </w:r>
      <w:r w:rsidR="00C92E84" w:rsidRPr="00CD2AA2">
        <w:rPr>
          <w:rFonts w:ascii="Times New Roman" w:hAnsi="Times New Roman"/>
        </w:rPr>
        <w:t xml:space="preserve">laintiff's submissions before the lower courts was that the Tribunal was required to invite </w:t>
      </w:r>
      <w:r w:rsidR="004648D4" w:rsidRPr="00CD2AA2">
        <w:rPr>
          <w:rFonts w:ascii="Times New Roman" w:hAnsi="Times New Roman"/>
        </w:rPr>
        <w:t>him</w:t>
      </w:r>
      <w:r w:rsidR="00C92E84" w:rsidRPr="00CD2AA2">
        <w:rPr>
          <w:rFonts w:ascii="Times New Roman" w:hAnsi="Times New Roman"/>
        </w:rPr>
        <w:t xml:space="preserve"> to comment on the information he provided in his s 359(2) response </w:t>
      </w:r>
      <w:r w:rsidR="00CA7601" w:rsidRPr="00CD2AA2">
        <w:rPr>
          <w:rFonts w:ascii="Times New Roman" w:hAnsi="Times New Roman"/>
        </w:rPr>
        <w:t>(</w:t>
      </w:r>
      <w:r w:rsidR="00ED75C6" w:rsidRPr="00CD2AA2">
        <w:rPr>
          <w:rFonts w:ascii="Times New Roman" w:hAnsi="Times New Roman"/>
        </w:rPr>
        <w:t xml:space="preserve">namely, </w:t>
      </w:r>
      <w:r w:rsidR="00C92E84" w:rsidRPr="00CD2AA2">
        <w:rPr>
          <w:rFonts w:ascii="Times New Roman" w:hAnsi="Times New Roman"/>
        </w:rPr>
        <w:t xml:space="preserve">that he </w:t>
      </w:r>
      <w:r w:rsidR="00BF59D9" w:rsidRPr="00CD2AA2">
        <w:rPr>
          <w:rFonts w:ascii="Times New Roman" w:hAnsi="Times New Roman"/>
        </w:rPr>
        <w:t>w</w:t>
      </w:r>
      <w:r w:rsidR="00C92E84" w:rsidRPr="00CD2AA2">
        <w:rPr>
          <w:rFonts w:ascii="Times New Roman" w:hAnsi="Times New Roman"/>
        </w:rPr>
        <w:t>as not enrolled in a registered course of study</w:t>
      </w:r>
      <w:r w:rsidR="00CA7601" w:rsidRPr="00CD2AA2">
        <w:rPr>
          <w:rFonts w:ascii="Times New Roman" w:hAnsi="Times New Roman"/>
        </w:rPr>
        <w:t>)</w:t>
      </w:r>
      <w:r w:rsidR="00C92E84" w:rsidRPr="00CD2AA2">
        <w:rPr>
          <w:rFonts w:ascii="Times New Roman" w:hAnsi="Times New Roman"/>
        </w:rPr>
        <w:t xml:space="preserve"> and </w:t>
      </w:r>
      <w:r w:rsidR="00ED75C6" w:rsidRPr="00CD2AA2">
        <w:rPr>
          <w:rFonts w:ascii="Times New Roman" w:hAnsi="Times New Roman"/>
        </w:rPr>
        <w:t xml:space="preserve">to </w:t>
      </w:r>
      <w:r w:rsidR="00C92E84" w:rsidRPr="00CD2AA2">
        <w:rPr>
          <w:rFonts w:ascii="Times New Roman" w:hAnsi="Times New Roman"/>
        </w:rPr>
        <w:t xml:space="preserve">invite </w:t>
      </w:r>
      <w:r w:rsidR="00A26602" w:rsidRPr="00CD2AA2">
        <w:rPr>
          <w:rFonts w:ascii="Times New Roman" w:hAnsi="Times New Roman"/>
        </w:rPr>
        <w:t>him</w:t>
      </w:r>
      <w:r w:rsidR="00C92E84" w:rsidRPr="00CD2AA2">
        <w:rPr>
          <w:rFonts w:ascii="Times New Roman" w:hAnsi="Times New Roman"/>
        </w:rPr>
        <w:t xml:space="preserve"> to a hearing, despite </w:t>
      </w:r>
      <w:r w:rsidR="00622A79" w:rsidRPr="00CD2AA2">
        <w:rPr>
          <w:rFonts w:ascii="Times New Roman" w:hAnsi="Times New Roman"/>
        </w:rPr>
        <w:t xml:space="preserve">him </w:t>
      </w:r>
      <w:r w:rsidR="00C92E84" w:rsidRPr="00CD2AA2">
        <w:rPr>
          <w:rFonts w:ascii="Times New Roman" w:hAnsi="Times New Roman"/>
        </w:rPr>
        <w:t xml:space="preserve">having consented to the Tribunal making a decision without doing so. </w:t>
      </w:r>
      <w:r w:rsidR="006F0EDE" w:rsidRPr="00CD2AA2">
        <w:rPr>
          <w:rFonts w:ascii="Times New Roman" w:hAnsi="Times New Roman"/>
        </w:rPr>
        <w:t xml:space="preserve">In respect of the former issue, Abraham J referred to the </w:t>
      </w:r>
      <w:r w:rsidR="00CA7601" w:rsidRPr="00CD2AA2">
        <w:rPr>
          <w:rFonts w:ascii="Times New Roman" w:hAnsi="Times New Roman"/>
        </w:rPr>
        <w:t>Circuit Court</w:t>
      </w:r>
      <w:r w:rsidR="006F0EDE" w:rsidRPr="00CD2AA2">
        <w:rPr>
          <w:rFonts w:ascii="Times New Roman" w:hAnsi="Times New Roman"/>
        </w:rPr>
        <w:t>'s conclusion that the plaintiff was on notice</w:t>
      </w:r>
      <w:r w:rsidR="00F86169" w:rsidRPr="00CD2AA2">
        <w:rPr>
          <w:rFonts w:ascii="Times New Roman" w:hAnsi="Times New Roman"/>
        </w:rPr>
        <w:t>,</w:t>
      </w:r>
      <w:r w:rsidR="006F0EDE" w:rsidRPr="00CD2AA2">
        <w:rPr>
          <w:rFonts w:ascii="Times New Roman" w:hAnsi="Times New Roman"/>
        </w:rPr>
        <w:t xml:space="preserve"> from at least the date of the s 359(2) invitation and provision of the</w:t>
      </w:r>
      <w:r w:rsidR="008629F0" w:rsidRPr="00CD2AA2">
        <w:rPr>
          <w:rFonts w:ascii="Times New Roman" w:hAnsi="Times New Roman"/>
        </w:rPr>
        <w:t xml:space="preserve"> Request for Student Visa Information form</w:t>
      </w:r>
      <w:r w:rsidR="00F86169" w:rsidRPr="00CD2AA2">
        <w:rPr>
          <w:rFonts w:ascii="Times New Roman" w:hAnsi="Times New Roman"/>
        </w:rPr>
        <w:t>,</w:t>
      </w:r>
      <w:r w:rsidR="008629F0" w:rsidRPr="00CD2AA2">
        <w:rPr>
          <w:rFonts w:ascii="Times New Roman" w:hAnsi="Times New Roman"/>
        </w:rPr>
        <w:t xml:space="preserve"> that </w:t>
      </w:r>
      <w:r w:rsidR="00FF125B" w:rsidRPr="00CD2AA2">
        <w:rPr>
          <w:rFonts w:ascii="Times New Roman" w:hAnsi="Times New Roman"/>
        </w:rPr>
        <w:t>satisfaction of cl 500.211 was an issue on the review.</w:t>
      </w:r>
      <w:r w:rsidR="006F0EDE" w:rsidRPr="00CD2AA2">
        <w:rPr>
          <w:rFonts w:ascii="Times New Roman" w:hAnsi="Times New Roman"/>
        </w:rPr>
        <w:t xml:space="preserve"> </w:t>
      </w:r>
      <w:r w:rsidR="00E96BA7" w:rsidRPr="00CD2AA2">
        <w:rPr>
          <w:rFonts w:ascii="Times New Roman" w:hAnsi="Times New Roman"/>
        </w:rPr>
        <w:t xml:space="preserve">In respect of the latter issue, as </w:t>
      </w:r>
      <w:r w:rsidR="00B74421" w:rsidRPr="00CD2AA2">
        <w:rPr>
          <w:rFonts w:ascii="Times New Roman" w:hAnsi="Times New Roman"/>
        </w:rPr>
        <w:t>Abraham J</w:t>
      </w:r>
      <w:r w:rsidR="00C92E84" w:rsidRPr="00CD2AA2">
        <w:rPr>
          <w:rFonts w:ascii="Times New Roman" w:hAnsi="Times New Roman"/>
        </w:rPr>
        <w:t xml:space="preserve"> observed</w:t>
      </w:r>
      <w:r w:rsidR="006C37AC" w:rsidRPr="00CD2AA2">
        <w:rPr>
          <w:rFonts w:ascii="Times New Roman" w:hAnsi="Times New Roman"/>
        </w:rPr>
        <w:t>,</w:t>
      </w:r>
      <w:r w:rsidR="00C92E84" w:rsidRPr="00CD2AA2">
        <w:rPr>
          <w:rFonts w:ascii="Times New Roman" w:hAnsi="Times New Roman"/>
        </w:rPr>
        <w:t xml:space="preserve"> there was nothing in the materials or the evidence before the Federal Court to suggest that the </w:t>
      </w:r>
      <w:r w:rsidR="00D81FF6" w:rsidRPr="00CD2AA2">
        <w:rPr>
          <w:rFonts w:ascii="Times New Roman" w:hAnsi="Times New Roman"/>
        </w:rPr>
        <w:t>p</w:t>
      </w:r>
      <w:r w:rsidR="00C92E84" w:rsidRPr="00CD2AA2">
        <w:rPr>
          <w:rFonts w:ascii="Times New Roman" w:hAnsi="Times New Roman"/>
        </w:rPr>
        <w:t>laintiff's consent was not effective</w:t>
      </w:r>
      <w:r w:rsidR="00366EB9" w:rsidRPr="00CD2AA2">
        <w:rPr>
          <w:rFonts w:ascii="Times New Roman" w:hAnsi="Times New Roman"/>
        </w:rPr>
        <w:t xml:space="preserve"> and, indeed</w:t>
      </w:r>
      <w:r w:rsidR="003D0919" w:rsidRPr="00CD2AA2">
        <w:rPr>
          <w:rFonts w:ascii="Times New Roman" w:hAnsi="Times New Roman"/>
        </w:rPr>
        <w:t xml:space="preserve">, </w:t>
      </w:r>
      <w:r w:rsidR="00366EB9" w:rsidRPr="00CD2AA2">
        <w:rPr>
          <w:rFonts w:ascii="Times New Roman" w:hAnsi="Times New Roman"/>
        </w:rPr>
        <w:t xml:space="preserve">there was no challenge to the conclusion that </w:t>
      </w:r>
      <w:r w:rsidR="00C92E84" w:rsidRPr="00CD2AA2">
        <w:rPr>
          <w:rFonts w:ascii="Times New Roman" w:hAnsi="Times New Roman"/>
        </w:rPr>
        <w:t xml:space="preserve">the </w:t>
      </w:r>
      <w:r w:rsidR="00D81FF6" w:rsidRPr="00CD2AA2">
        <w:rPr>
          <w:rFonts w:ascii="Times New Roman" w:hAnsi="Times New Roman"/>
        </w:rPr>
        <w:t>p</w:t>
      </w:r>
      <w:r w:rsidR="00C92E84" w:rsidRPr="00CD2AA2">
        <w:rPr>
          <w:rFonts w:ascii="Times New Roman" w:hAnsi="Times New Roman"/>
        </w:rPr>
        <w:t xml:space="preserve">laintiff </w:t>
      </w:r>
      <w:r w:rsidR="00210A81" w:rsidRPr="00CD2AA2">
        <w:rPr>
          <w:rFonts w:ascii="Times New Roman" w:hAnsi="Times New Roman"/>
        </w:rPr>
        <w:t xml:space="preserve">had </w:t>
      </w:r>
      <w:r w:rsidR="00C92E84" w:rsidRPr="00CD2AA2">
        <w:rPr>
          <w:rFonts w:ascii="Times New Roman" w:hAnsi="Times New Roman"/>
        </w:rPr>
        <w:t>"declared the information in the form was correct and there was nothing before the [Federal] Court to suggest he wanted to attend a hearing</w:t>
      </w:r>
      <w:r w:rsidR="003D0919" w:rsidRPr="00CD2AA2">
        <w:rPr>
          <w:rFonts w:ascii="Times New Roman" w:hAnsi="Times New Roman"/>
        </w:rPr>
        <w:t>"</w:t>
      </w:r>
      <w:r w:rsidR="00C92E84" w:rsidRPr="00CD2AA2">
        <w:rPr>
          <w:rFonts w:ascii="Times New Roman" w:hAnsi="Times New Roman"/>
        </w:rPr>
        <w:t>.</w:t>
      </w:r>
      <w:r w:rsidR="00284523" w:rsidRPr="00CD2AA2">
        <w:rPr>
          <w:rFonts w:ascii="Times New Roman" w:hAnsi="Times New Roman"/>
        </w:rPr>
        <w:t xml:space="preserve"> </w:t>
      </w:r>
      <w:r w:rsidR="00C512E6" w:rsidRPr="00CD2AA2">
        <w:rPr>
          <w:rFonts w:ascii="Times New Roman" w:hAnsi="Times New Roman"/>
        </w:rPr>
        <w:t>In short, t</w:t>
      </w:r>
      <w:r w:rsidR="00B27451" w:rsidRPr="00CD2AA2">
        <w:rPr>
          <w:rFonts w:ascii="Times New Roman" w:hAnsi="Times New Roman"/>
        </w:rPr>
        <w:t>here was no failure to address a</w:t>
      </w:r>
      <w:r w:rsidR="00976095" w:rsidRPr="00CD2AA2">
        <w:rPr>
          <w:rFonts w:ascii="Times New Roman" w:hAnsi="Times New Roman"/>
        </w:rPr>
        <w:t xml:space="preserve">ny </w:t>
      </w:r>
      <w:r w:rsidR="00B27451" w:rsidRPr="00CD2AA2">
        <w:rPr>
          <w:rFonts w:ascii="Times New Roman" w:hAnsi="Times New Roman"/>
        </w:rPr>
        <w:t xml:space="preserve">matter pressed by the </w:t>
      </w:r>
      <w:r w:rsidR="009A22AB" w:rsidRPr="00CD2AA2">
        <w:rPr>
          <w:rFonts w:ascii="Times New Roman" w:hAnsi="Times New Roman"/>
        </w:rPr>
        <w:t>p</w:t>
      </w:r>
      <w:r w:rsidR="00B27451" w:rsidRPr="00CD2AA2">
        <w:rPr>
          <w:rFonts w:ascii="Times New Roman" w:hAnsi="Times New Roman"/>
        </w:rPr>
        <w:t xml:space="preserve">laintiff in the lower courts. </w:t>
      </w:r>
    </w:p>
    <w:p w14:paraId="5D05CF6F" w14:textId="56C8664B" w:rsidR="006873D7" w:rsidRPr="00CD2AA2" w:rsidRDefault="00C512E6" w:rsidP="00CD2AA2">
      <w:pPr>
        <w:pStyle w:val="FixListStyle"/>
        <w:spacing w:after="260" w:line="280" w:lineRule="exact"/>
        <w:ind w:right="0"/>
        <w:jc w:val="both"/>
        <w:rPr>
          <w:rFonts w:ascii="Times New Roman" w:hAnsi="Times New Roman"/>
        </w:rPr>
      </w:pPr>
      <w:r w:rsidRPr="00CD2AA2">
        <w:rPr>
          <w:rFonts w:ascii="Times New Roman" w:hAnsi="Times New Roman"/>
        </w:rPr>
        <w:tab/>
      </w:r>
      <w:r w:rsidR="00B27451" w:rsidRPr="00CD2AA2">
        <w:rPr>
          <w:rFonts w:ascii="Times New Roman" w:hAnsi="Times New Roman"/>
        </w:rPr>
        <w:t xml:space="preserve">Second, </w:t>
      </w:r>
      <w:r w:rsidR="00E638C4" w:rsidRPr="00CD2AA2">
        <w:rPr>
          <w:rFonts w:ascii="Times New Roman" w:hAnsi="Times New Roman"/>
        </w:rPr>
        <w:t xml:space="preserve">to the extent that the </w:t>
      </w:r>
      <w:r w:rsidR="009263BE" w:rsidRPr="00CD2AA2">
        <w:rPr>
          <w:rFonts w:ascii="Times New Roman" w:hAnsi="Times New Roman"/>
        </w:rPr>
        <w:t>p</w:t>
      </w:r>
      <w:r w:rsidR="00E638C4" w:rsidRPr="00CD2AA2">
        <w:rPr>
          <w:rFonts w:ascii="Times New Roman" w:hAnsi="Times New Roman"/>
        </w:rPr>
        <w:t xml:space="preserve">laintiff </w:t>
      </w:r>
      <w:r w:rsidRPr="00CD2AA2">
        <w:rPr>
          <w:rFonts w:ascii="Times New Roman" w:hAnsi="Times New Roman"/>
        </w:rPr>
        <w:t xml:space="preserve">now </w:t>
      </w:r>
      <w:r w:rsidR="00E638C4" w:rsidRPr="00CD2AA2">
        <w:rPr>
          <w:rFonts w:ascii="Times New Roman" w:hAnsi="Times New Roman"/>
        </w:rPr>
        <w:t xml:space="preserve">seeks </w:t>
      </w:r>
      <w:r w:rsidRPr="00CD2AA2">
        <w:rPr>
          <w:rFonts w:ascii="Times New Roman" w:hAnsi="Times New Roman"/>
        </w:rPr>
        <w:t xml:space="preserve">to have </w:t>
      </w:r>
      <w:r w:rsidR="00E638C4" w:rsidRPr="00CD2AA2">
        <w:rPr>
          <w:rFonts w:ascii="Times New Roman" w:hAnsi="Times New Roman"/>
        </w:rPr>
        <w:t>this Court address a contention that the Tribunal fell into jurisdictional error</w:t>
      </w:r>
      <w:r w:rsidR="00C86931" w:rsidRPr="00CD2AA2">
        <w:rPr>
          <w:rFonts w:ascii="Times New Roman" w:hAnsi="Times New Roman"/>
        </w:rPr>
        <w:t xml:space="preserve"> </w:t>
      </w:r>
      <w:r w:rsidR="000E5518" w:rsidRPr="00CD2AA2">
        <w:rPr>
          <w:rFonts w:ascii="Times New Roman" w:hAnsi="Times New Roman"/>
        </w:rPr>
        <w:t>having regard to an issue raised or determined in an earlier proceeding</w:t>
      </w:r>
      <w:r w:rsidR="004349E1" w:rsidRPr="00CD2AA2">
        <w:rPr>
          <w:rFonts w:ascii="Times New Roman" w:hAnsi="Times New Roman"/>
        </w:rPr>
        <w:t>,</w:t>
      </w:r>
      <w:r w:rsidR="000E5518" w:rsidRPr="00CD2AA2">
        <w:rPr>
          <w:rFonts w:ascii="Times New Roman" w:hAnsi="Times New Roman"/>
        </w:rPr>
        <w:t xml:space="preserve"> or which ought reasonably to have been made or raised</w:t>
      </w:r>
      <w:r w:rsidR="00C344CE" w:rsidRPr="00CD2AA2">
        <w:rPr>
          <w:rFonts w:ascii="Times New Roman" w:hAnsi="Times New Roman"/>
        </w:rPr>
        <w:t xml:space="preserve"> for determination in that earlier proceeding</w:t>
      </w:r>
      <w:r w:rsidR="00B05471" w:rsidRPr="00CD2AA2">
        <w:rPr>
          <w:rFonts w:ascii="Times New Roman" w:hAnsi="Times New Roman"/>
        </w:rPr>
        <w:t xml:space="preserve">, </w:t>
      </w:r>
      <w:r w:rsidRPr="00CD2AA2">
        <w:rPr>
          <w:rFonts w:ascii="Times New Roman" w:hAnsi="Times New Roman"/>
        </w:rPr>
        <w:t xml:space="preserve">it </w:t>
      </w:r>
      <w:r w:rsidR="00154B0C" w:rsidRPr="00CD2AA2">
        <w:rPr>
          <w:rFonts w:ascii="Times New Roman" w:hAnsi="Times New Roman"/>
        </w:rPr>
        <w:t xml:space="preserve">would be </w:t>
      </w:r>
      <w:r w:rsidR="008C076A" w:rsidRPr="00CD2AA2">
        <w:rPr>
          <w:rFonts w:ascii="Times New Roman" w:hAnsi="Times New Roman"/>
        </w:rPr>
        <w:lastRenderedPageBreak/>
        <w:t>an</w:t>
      </w:r>
      <w:r w:rsidR="002B7DA9">
        <w:rPr>
          <w:rFonts w:ascii="Times New Roman" w:hAnsi="Times New Roman"/>
        </w:rPr>
        <w:t> </w:t>
      </w:r>
      <w:r w:rsidR="008C076A" w:rsidRPr="00CD2AA2">
        <w:rPr>
          <w:rFonts w:ascii="Times New Roman" w:hAnsi="Times New Roman"/>
        </w:rPr>
        <w:t xml:space="preserve">abuse of process for the </w:t>
      </w:r>
      <w:r w:rsidR="002B16CB" w:rsidRPr="00CD2AA2">
        <w:rPr>
          <w:rFonts w:ascii="Times New Roman" w:hAnsi="Times New Roman"/>
        </w:rPr>
        <w:t>p</w:t>
      </w:r>
      <w:r w:rsidR="008C076A" w:rsidRPr="00CD2AA2">
        <w:rPr>
          <w:rFonts w:ascii="Times New Roman" w:hAnsi="Times New Roman"/>
        </w:rPr>
        <w:t>laintiff</w:t>
      </w:r>
      <w:r w:rsidR="00311C43" w:rsidRPr="00CD2AA2">
        <w:rPr>
          <w:rFonts w:ascii="Times New Roman" w:hAnsi="Times New Roman"/>
        </w:rPr>
        <w:t xml:space="preserve"> to do so</w:t>
      </w:r>
      <w:r w:rsidR="008C076A" w:rsidRPr="00CD2AA2">
        <w:rPr>
          <w:rFonts w:ascii="Times New Roman" w:hAnsi="Times New Roman"/>
        </w:rPr>
        <w:t xml:space="preserve"> in the original jurisdiction of </w:t>
      </w:r>
      <w:r w:rsidR="004349E1" w:rsidRPr="00CD2AA2">
        <w:rPr>
          <w:rFonts w:ascii="Times New Roman" w:hAnsi="Times New Roman"/>
        </w:rPr>
        <w:t>this</w:t>
      </w:r>
      <w:r w:rsidR="008C076A" w:rsidRPr="00CD2AA2">
        <w:rPr>
          <w:rFonts w:ascii="Times New Roman" w:hAnsi="Times New Roman"/>
        </w:rPr>
        <w:t xml:space="preserve"> </w:t>
      </w:r>
      <w:r w:rsidR="0063171A" w:rsidRPr="00CD2AA2">
        <w:rPr>
          <w:rFonts w:ascii="Times New Roman" w:hAnsi="Times New Roman"/>
        </w:rPr>
        <w:t xml:space="preserve">Court, when he had already unsuccessfully </w:t>
      </w:r>
      <w:r w:rsidR="005961CE" w:rsidRPr="00CD2AA2">
        <w:rPr>
          <w:rFonts w:ascii="Times New Roman" w:hAnsi="Times New Roman"/>
        </w:rPr>
        <w:t>litigated that issue</w:t>
      </w:r>
      <w:r w:rsidR="0063171A" w:rsidRPr="00CD2AA2">
        <w:rPr>
          <w:rFonts w:ascii="Times New Roman" w:hAnsi="Times New Roman"/>
        </w:rPr>
        <w:t xml:space="preserve"> in the </w:t>
      </w:r>
      <w:r w:rsidR="003B7D53" w:rsidRPr="00CD2AA2">
        <w:rPr>
          <w:rFonts w:ascii="Times New Roman" w:hAnsi="Times New Roman"/>
        </w:rPr>
        <w:t>Circuit Court and the Federal Court.</w:t>
      </w:r>
      <w:r w:rsidR="003B7D53" w:rsidRPr="00CD2AA2">
        <w:rPr>
          <w:rStyle w:val="FootnoteReference"/>
          <w:rFonts w:ascii="Times New Roman" w:hAnsi="Times New Roman"/>
          <w:sz w:val="24"/>
        </w:rPr>
        <w:footnoteReference w:id="22"/>
      </w:r>
    </w:p>
    <w:p w14:paraId="3A4A5D02" w14:textId="2A5D8D3A" w:rsidR="00082782" w:rsidRPr="00CD2AA2" w:rsidRDefault="00A30030" w:rsidP="00CD2AA2">
      <w:pPr>
        <w:pStyle w:val="HeadingL1"/>
        <w:spacing w:after="260" w:line="280" w:lineRule="exact"/>
        <w:ind w:right="0"/>
        <w:jc w:val="both"/>
        <w:rPr>
          <w:rFonts w:ascii="Times New Roman" w:hAnsi="Times New Roman"/>
        </w:rPr>
      </w:pPr>
      <w:r w:rsidRPr="00CD2AA2">
        <w:rPr>
          <w:rFonts w:ascii="Times New Roman" w:hAnsi="Times New Roman"/>
        </w:rPr>
        <w:t>Conclusion and orders</w:t>
      </w:r>
    </w:p>
    <w:p w14:paraId="1F79A25E" w14:textId="77777777" w:rsidR="00B74C5B" w:rsidRDefault="00A30030" w:rsidP="00CD2AA2">
      <w:pPr>
        <w:pStyle w:val="FixListStyle"/>
        <w:spacing w:after="260" w:line="280" w:lineRule="exact"/>
        <w:ind w:right="0"/>
        <w:jc w:val="both"/>
        <w:rPr>
          <w:rFonts w:ascii="Times New Roman" w:hAnsi="Times New Roman"/>
        </w:rPr>
        <w:sectPr w:rsidR="00B74C5B" w:rsidSect="007B3DB6">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r w:rsidRPr="00CD2AA2">
        <w:rPr>
          <w:rFonts w:ascii="Times New Roman" w:hAnsi="Times New Roman"/>
        </w:rPr>
        <w:tab/>
        <w:t>For those reasons, t</w:t>
      </w:r>
      <w:r w:rsidR="00EE1932" w:rsidRPr="00CD2AA2">
        <w:rPr>
          <w:rFonts w:ascii="Times New Roman" w:hAnsi="Times New Roman"/>
        </w:rPr>
        <w:t>he plaintiff's application for a constitutional or other writ is dismissed with costs.</w:t>
      </w:r>
    </w:p>
    <w:p w14:paraId="2B1CFE0D" w14:textId="3E02986D" w:rsidR="00A30030" w:rsidRPr="00CD2AA2" w:rsidRDefault="00A30030" w:rsidP="00B74C5B">
      <w:pPr>
        <w:pStyle w:val="NormalBody"/>
      </w:pPr>
    </w:p>
    <w:sectPr w:rsidR="00A30030" w:rsidRPr="00CD2AA2" w:rsidSect="00B74C5B">
      <w:headerReference w:type="first" r:id="rId23"/>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EDA0" w14:textId="77777777" w:rsidR="0083065D" w:rsidRDefault="0083065D">
      <w:pPr>
        <w:spacing w:line="240" w:lineRule="auto"/>
      </w:pPr>
      <w:r>
        <w:separator/>
      </w:r>
    </w:p>
  </w:endnote>
  <w:endnote w:type="continuationSeparator" w:id="0">
    <w:p w14:paraId="784C904F" w14:textId="77777777" w:rsidR="0083065D" w:rsidRDefault="0083065D">
      <w:pPr>
        <w:spacing w:line="240" w:lineRule="auto"/>
      </w:pPr>
      <w:r>
        <w:continuationSeparator/>
      </w:r>
    </w:p>
  </w:endnote>
  <w:endnote w:type="continuationNotice" w:id="1">
    <w:p w14:paraId="0B74F41E" w14:textId="77777777" w:rsidR="0083065D" w:rsidRDefault="008306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7FDC" w14:textId="77777777" w:rsidR="007B3DB6" w:rsidRDefault="007B3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97B1" w14:textId="77777777" w:rsidR="007B3DB6" w:rsidRDefault="007B3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1D02" w14:textId="77777777" w:rsidR="007B3DB6" w:rsidRDefault="007B3D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8B31" w14:textId="77777777" w:rsidR="007B3DB6" w:rsidRDefault="007B3D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403D" w14:textId="77777777" w:rsidR="007B3DB6" w:rsidRDefault="007B3D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FED4" w14:textId="77777777" w:rsidR="007B3DB6" w:rsidRDefault="007B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CA8B" w14:textId="77777777" w:rsidR="0083065D" w:rsidRPr="00CD2AA2" w:rsidRDefault="0083065D" w:rsidP="00CD2AA2">
      <w:pPr>
        <w:pStyle w:val="Footer"/>
        <w:spacing w:before="120" w:after="20"/>
        <w:ind w:right="0"/>
        <w:rPr>
          <w:rFonts w:ascii="Times New Roman" w:hAnsi="Times New Roman"/>
        </w:rPr>
      </w:pPr>
      <w:r>
        <w:continuationSeparator/>
      </w:r>
    </w:p>
  </w:footnote>
  <w:footnote w:type="continuationSeparator" w:id="0">
    <w:p w14:paraId="06030ECE" w14:textId="77777777" w:rsidR="0083065D" w:rsidRPr="00CD2AA2" w:rsidRDefault="0083065D" w:rsidP="00CD2AA2">
      <w:pPr>
        <w:pStyle w:val="Footer"/>
        <w:spacing w:before="120" w:after="20"/>
        <w:ind w:right="0"/>
        <w:rPr>
          <w:rFonts w:ascii="Times New Roman" w:hAnsi="Times New Roman"/>
        </w:rPr>
      </w:pPr>
      <w:r w:rsidRPr="00CD2AA2">
        <w:rPr>
          <w:rFonts w:ascii="Times New Roman" w:hAnsi="Times New Roman"/>
        </w:rPr>
        <w:continuationSeparator/>
      </w:r>
    </w:p>
  </w:footnote>
  <w:footnote w:type="continuationNotice" w:id="1">
    <w:p w14:paraId="5B244FF4" w14:textId="77777777" w:rsidR="0083065D" w:rsidRPr="00B74C5B" w:rsidRDefault="0083065D">
      <w:pPr>
        <w:jc w:val="right"/>
        <w:rPr>
          <w:rFonts w:ascii="Times New Roman" w:hAnsi="Times New Roman"/>
          <w:sz w:val="24"/>
        </w:rPr>
      </w:pPr>
    </w:p>
  </w:footnote>
  <w:footnote w:id="2">
    <w:p w14:paraId="21D06941" w14:textId="5AF02D22" w:rsidR="00124F63" w:rsidRPr="00CD2AA2" w:rsidRDefault="00124F63"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t xml:space="preserve">Assumed to be the </w:t>
      </w:r>
      <w:r w:rsidR="00E02C32" w:rsidRPr="00CD2AA2">
        <w:rPr>
          <w:rFonts w:ascii="Times New Roman" w:hAnsi="Times New Roman"/>
          <w:sz w:val="24"/>
        </w:rPr>
        <w:t>s</w:t>
      </w:r>
      <w:r w:rsidRPr="00CD2AA2">
        <w:rPr>
          <w:rFonts w:ascii="Times New Roman" w:hAnsi="Times New Roman"/>
          <w:sz w:val="24"/>
        </w:rPr>
        <w:t xml:space="preserve">econd </w:t>
      </w:r>
      <w:r w:rsidR="00E02C32" w:rsidRPr="00CD2AA2">
        <w:rPr>
          <w:rFonts w:ascii="Times New Roman" w:hAnsi="Times New Roman"/>
          <w:sz w:val="24"/>
        </w:rPr>
        <w:t>d</w:t>
      </w:r>
      <w:r w:rsidRPr="00CD2AA2">
        <w:rPr>
          <w:rFonts w:ascii="Times New Roman" w:hAnsi="Times New Roman"/>
          <w:sz w:val="24"/>
        </w:rPr>
        <w:t>efendant.</w:t>
      </w:r>
    </w:p>
  </w:footnote>
  <w:footnote w:id="3">
    <w:p w14:paraId="65BE1DC3" w14:textId="5EFED936" w:rsidR="00F60ADD" w:rsidRPr="00CD2AA2" w:rsidRDefault="00F60ADD"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003C3618" w:rsidRPr="00CD2AA2">
        <w:rPr>
          <w:rFonts w:ascii="Times New Roman" w:hAnsi="Times New Roman"/>
          <w:sz w:val="24"/>
        </w:rPr>
        <w:t>Abraham J was exercising the appellate jurisdiction of the Federal Court</w:t>
      </w:r>
      <w:r w:rsidR="001C09E0" w:rsidRPr="00CD2AA2">
        <w:rPr>
          <w:rFonts w:ascii="Times New Roman" w:hAnsi="Times New Roman"/>
          <w:sz w:val="24"/>
        </w:rPr>
        <w:t xml:space="preserve">, as a single Judge, in determining an application for leave to appeal to </w:t>
      </w:r>
      <w:r w:rsidR="003C4509" w:rsidRPr="00CD2AA2">
        <w:rPr>
          <w:rFonts w:ascii="Times New Roman" w:hAnsi="Times New Roman"/>
          <w:sz w:val="24"/>
        </w:rPr>
        <w:t xml:space="preserve">that Court: see </w:t>
      </w:r>
      <w:r w:rsidR="003C4509" w:rsidRPr="00CD2AA2">
        <w:rPr>
          <w:rFonts w:ascii="Times New Roman" w:hAnsi="Times New Roman"/>
          <w:i/>
          <w:iCs/>
          <w:sz w:val="24"/>
        </w:rPr>
        <w:t xml:space="preserve">Federal Court of Australia Act 1976 </w:t>
      </w:r>
      <w:r w:rsidR="003C4509" w:rsidRPr="00CD2AA2">
        <w:rPr>
          <w:rFonts w:ascii="Times New Roman" w:hAnsi="Times New Roman"/>
          <w:sz w:val="24"/>
        </w:rPr>
        <w:t xml:space="preserve">(Cth), s 25(2)(a). </w:t>
      </w:r>
      <w:r w:rsidR="00F96192" w:rsidRPr="00CD2AA2">
        <w:rPr>
          <w:rFonts w:ascii="Times New Roman" w:hAnsi="Times New Roman"/>
          <w:sz w:val="24"/>
        </w:rPr>
        <w:t xml:space="preserve">Consequently, no appeal </w:t>
      </w:r>
      <w:r w:rsidR="00F80C09" w:rsidRPr="00CD2AA2">
        <w:rPr>
          <w:rFonts w:ascii="Times New Roman" w:hAnsi="Times New Roman"/>
          <w:sz w:val="24"/>
        </w:rPr>
        <w:t xml:space="preserve">could be brought to this Court </w:t>
      </w:r>
      <w:r w:rsidR="00F96192" w:rsidRPr="00CD2AA2">
        <w:rPr>
          <w:rFonts w:ascii="Times New Roman" w:hAnsi="Times New Roman"/>
          <w:sz w:val="24"/>
        </w:rPr>
        <w:t>from the judgment of Abraham J: s</w:t>
      </w:r>
      <w:r w:rsidR="00F80C09" w:rsidRPr="00CD2AA2">
        <w:rPr>
          <w:rFonts w:ascii="Times New Roman" w:hAnsi="Times New Roman"/>
          <w:sz w:val="24"/>
        </w:rPr>
        <w:t> 33(4B)(a).</w:t>
      </w:r>
    </w:p>
  </w:footnote>
  <w:footnote w:id="4">
    <w:p w14:paraId="3192DFDA" w14:textId="0FDDB9F0" w:rsidR="000E4C0F" w:rsidRPr="00CD2AA2" w:rsidRDefault="000E4C0F"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t xml:space="preserve">Pursuant to </w:t>
      </w:r>
      <w:r w:rsidRPr="00CD2AA2">
        <w:rPr>
          <w:rFonts w:ascii="Times New Roman" w:hAnsi="Times New Roman"/>
          <w:i/>
          <w:iCs/>
          <w:sz w:val="24"/>
        </w:rPr>
        <w:t>High Court Rules 2004</w:t>
      </w:r>
      <w:r w:rsidRPr="00CD2AA2">
        <w:rPr>
          <w:rFonts w:ascii="Times New Roman" w:hAnsi="Times New Roman"/>
          <w:sz w:val="24"/>
        </w:rPr>
        <w:t xml:space="preserve"> (Cth), r 25.09.3(d).</w:t>
      </w:r>
    </w:p>
  </w:footnote>
  <w:footnote w:id="5">
    <w:p w14:paraId="2F6E716F" w14:textId="59AA95E1" w:rsidR="00FD12C7" w:rsidRPr="00CD2AA2" w:rsidRDefault="00FD12C7"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t>Clause 500.211(a)</w:t>
      </w:r>
      <w:r w:rsidR="00E22F8D" w:rsidRPr="00CD2AA2">
        <w:rPr>
          <w:rFonts w:ascii="Times New Roman" w:hAnsi="Times New Roman"/>
          <w:sz w:val="24"/>
        </w:rPr>
        <w:t>, the only criteri</w:t>
      </w:r>
      <w:r w:rsidR="00EF4FF4" w:rsidRPr="00CD2AA2">
        <w:rPr>
          <w:rFonts w:ascii="Times New Roman" w:hAnsi="Times New Roman"/>
          <w:sz w:val="24"/>
        </w:rPr>
        <w:t>on</w:t>
      </w:r>
      <w:r w:rsidR="00772A1D" w:rsidRPr="00CD2AA2">
        <w:rPr>
          <w:rFonts w:ascii="Times New Roman" w:hAnsi="Times New Roman"/>
          <w:sz w:val="24"/>
        </w:rPr>
        <w:t xml:space="preserve"> </w:t>
      </w:r>
      <w:r w:rsidR="001C29E9" w:rsidRPr="00CD2AA2">
        <w:rPr>
          <w:rFonts w:ascii="Times New Roman" w:hAnsi="Times New Roman"/>
          <w:sz w:val="24"/>
        </w:rPr>
        <w:t xml:space="preserve">relevant </w:t>
      </w:r>
      <w:r w:rsidR="00772A1D" w:rsidRPr="00CD2AA2">
        <w:rPr>
          <w:rFonts w:ascii="Times New Roman" w:hAnsi="Times New Roman"/>
          <w:sz w:val="24"/>
        </w:rPr>
        <w:t>to this proceeding</w:t>
      </w:r>
      <w:r w:rsidR="00E22F8D" w:rsidRPr="00CD2AA2">
        <w:rPr>
          <w:rFonts w:ascii="Times New Roman" w:hAnsi="Times New Roman"/>
          <w:sz w:val="24"/>
        </w:rPr>
        <w:t>,</w:t>
      </w:r>
      <w:r w:rsidRPr="00CD2AA2">
        <w:rPr>
          <w:rFonts w:ascii="Times New Roman" w:hAnsi="Times New Roman"/>
          <w:sz w:val="24"/>
        </w:rPr>
        <w:t xml:space="preserve"> requires that the</w:t>
      </w:r>
      <w:r w:rsidR="00177ADD">
        <w:rPr>
          <w:rFonts w:ascii="Times New Roman" w:hAnsi="Times New Roman"/>
          <w:sz w:val="24"/>
        </w:rPr>
        <w:t> </w:t>
      </w:r>
      <w:r w:rsidRPr="00CD2AA2">
        <w:rPr>
          <w:rFonts w:ascii="Times New Roman" w:hAnsi="Times New Roman"/>
          <w:sz w:val="24"/>
        </w:rPr>
        <w:t>applicant be "enrolled in a course of study", which is relevantly defined to mean "a full</w:t>
      </w:r>
      <w:r w:rsidRPr="00CD2AA2">
        <w:rPr>
          <w:rFonts w:ascii="Times New Roman" w:hAnsi="Times New Roman"/>
          <w:sz w:val="24"/>
        </w:rPr>
        <w:noBreakHyphen/>
        <w:t xml:space="preserve">time registered course": </w:t>
      </w:r>
      <w:r w:rsidR="00FB32D0" w:rsidRPr="00CD2AA2">
        <w:rPr>
          <w:rFonts w:ascii="Times New Roman" w:hAnsi="Times New Roman"/>
          <w:i/>
          <w:iCs/>
          <w:sz w:val="24"/>
        </w:rPr>
        <w:t xml:space="preserve">Migration </w:t>
      </w:r>
      <w:r w:rsidRPr="00CD2AA2">
        <w:rPr>
          <w:rFonts w:ascii="Times New Roman" w:hAnsi="Times New Roman"/>
          <w:i/>
          <w:iCs/>
          <w:sz w:val="24"/>
        </w:rPr>
        <w:t>Regulations</w:t>
      </w:r>
      <w:r w:rsidRPr="00CD2AA2">
        <w:rPr>
          <w:rFonts w:ascii="Times New Roman" w:hAnsi="Times New Roman"/>
          <w:sz w:val="24"/>
        </w:rPr>
        <w:t>, cl 500.111 para (d) of the</w:t>
      </w:r>
      <w:r w:rsidR="00177ADD">
        <w:rPr>
          <w:rFonts w:ascii="Times New Roman" w:hAnsi="Times New Roman"/>
          <w:sz w:val="24"/>
        </w:rPr>
        <w:t> </w:t>
      </w:r>
      <w:r w:rsidRPr="00CD2AA2">
        <w:rPr>
          <w:rFonts w:ascii="Times New Roman" w:hAnsi="Times New Roman"/>
          <w:sz w:val="24"/>
        </w:rPr>
        <w:t>definition of "course of study"</w:t>
      </w:r>
      <w:r w:rsidR="00BB528C" w:rsidRPr="00CD2AA2">
        <w:rPr>
          <w:rFonts w:ascii="Times New Roman" w:hAnsi="Times New Roman"/>
          <w:sz w:val="24"/>
        </w:rPr>
        <w:t>,</w:t>
      </w:r>
      <w:r w:rsidR="00E90FED" w:rsidRPr="00CD2AA2">
        <w:rPr>
          <w:rFonts w:ascii="Times New Roman" w:hAnsi="Times New Roman"/>
          <w:sz w:val="24"/>
        </w:rPr>
        <w:t xml:space="preserve"> and see</w:t>
      </w:r>
      <w:r w:rsidR="00BB528C" w:rsidRPr="00CD2AA2">
        <w:rPr>
          <w:rFonts w:ascii="Times New Roman" w:hAnsi="Times New Roman"/>
          <w:sz w:val="24"/>
        </w:rPr>
        <w:t xml:space="preserve"> </w:t>
      </w:r>
      <w:r w:rsidR="002770FC" w:rsidRPr="00CD2AA2">
        <w:rPr>
          <w:rFonts w:ascii="Times New Roman" w:hAnsi="Times New Roman"/>
          <w:i/>
          <w:iCs/>
          <w:sz w:val="24"/>
        </w:rPr>
        <w:t>Migration Regulations</w:t>
      </w:r>
      <w:r w:rsidR="002770FC" w:rsidRPr="00CD2AA2">
        <w:rPr>
          <w:rFonts w:ascii="Times New Roman" w:hAnsi="Times New Roman"/>
          <w:sz w:val="24"/>
        </w:rPr>
        <w:t>,</w:t>
      </w:r>
      <w:r w:rsidR="00BB528C" w:rsidRPr="00CD2AA2">
        <w:rPr>
          <w:rFonts w:ascii="Times New Roman" w:hAnsi="Times New Roman"/>
          <w:sz w:val="24"/>
        </w:rPr>
        <w:t xml:space="preserve"> </w:t>
      </w:r>
      <w:r w:rsidR="002770FC" w:rsidRPr="00CD2AA2">
        <w:rPr>
          <w:rFonts w:ascii="Times New Roman" w:hAnsi="Times New Roman"/>
          <w:sz w:val="24"/>
        </w:rPr>
        <w:t xml:space="preserve">r 1.03 definition </w:t>
      </w:r>
      <w:r w:rsidR="00326844" w:rsidRPr="00CD2AA2">
        <w:rPr>
          <w:rFonts w:ascii="Times New Roman" w:hAnsi="Times New Roman"/>
          <w:sz w:val="24"/>
        </w:rPr>
        <w:t>of "registered course"</w:t>
      </w:r>
      <w:r w:rsidRPr="00CD2AA2">
        <w:rPr>
          <w:rFonts w:ascii="Times New Roman" w:hAnsi="Times New Roman"/>
          <w:sz w:val="24"/>
        </w:rPr>
        <w:t>.</w:t>
      </w:r>
    </w:p>
  </w:footnote>
  <w:footnote w:id="6">
    <w:p w14:paraId="77532D62" w14:textId="52C342CD" w:rsidR="00F322C0" w:rsidRPr="00CD2AA2" w:rsidRDefault="00F322C0"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 xml:space="preserve">Kanyan v Minister for Immigration, </w:t>
      </w:r>
      <w:r w:rsidR="0067339C" w:rsidRPr="00CD2AA2">
        <w:rPr>
          <w:rFonts w:ascii="Times New Roman" w:hAnsi="Times New Roman"/>
          <w:i/>
          <w:iCs/>
          <w:sz w:val="24"/>
        </w:rPr>
        <w:t xml:space="preserve">Citizenship, </w:t>
      </w:r>
      <w:r w:rsidRPr="00CD2AA2">
        <w:rPr>
          <w:rFonts w:ascii="Times New Roman" w:hAnsi="Times New Roman"/>
          <w:i/>
          <w:iCs/>
          <w:sz w:val="24"/>
        </w:rPr>
        <w:t>Migrant Services and Multicultural Affairs</w:t>
      </w:r>
      <w:r w:rsidRPr="00CD2AA2">
        <w:rPr>
          <w:rFonts w:ascii="Times New Roman" w:hAnsi="Times New Roman"/>
          <w:sz w:val="24"/>
        </w:rPr>
        <w:t xml:space="preserve"> [2021] FCCA 931 at [6]-[7].</w:t>
      </w:r>
    </w:p>
  </w:footnote>
  <w:footnote w:id="7">
    <w:p w14:paraId="44E9D2DE" w14:textId="77777777" w:rsidR="00752B6A" w:rsidRPr="00CD2AA2" w:rsidRDefault="00752B6A"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Kanyan</w:t>
      </w:r>
      <w:r w:rsidRPr="00CD2AA2">
        <w:rPr>
          <w:rFonts w:ascii="Times New Roman" w:hAnsi="Times New Roman"/>
          <w:sz w:val="24"/>
        </w:rPr>
        <w:t xml:space="preserve"> [2021] FCCA 931 at [2(16)-(17), (20)-(22)]; </w:t>
      </w:r>
      <w:r w:rsidRPr="00CD2AA2">
        <w:rPr>
          <w:rFonts w:ascii="Times New Roman" w:hAnsi="Times New Roman"/>
          <w:i/>
          <w:iCs/>
          <w:sz w:val="24"/>
        </w:rPr>
        <w:t>Kanyan v Minister for Immigration, Citizenship, Migrant Services and Multicultural Affairs</w:t>
      </w:r>
      <w:r w:rsidRPr="00CD2AA2">
        <w:rPr>
          <w:rFonts w:ascii="Times New Roman" w:hAnsi="Times New Roman"/>
          <w:sz w:val="24"/>
        </w:rPr>
        <w:t xml:space="preserve"> [2025] FCA 261 at [5].</w:t>
      </w:r>
    </w:p>
  </w:footnote>
  <w:footnote w:id="8">
    <w:p w14:paraId="65719CDE" w14:textId="2C234E89" w:rsidR="00F8518A" w:rsidRPr="00CD2AA2" w:rsidRDefault="00F8518A"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t xml:space="preserve">Section 359A(1) </w:t>
      </w:r>
      <w:r w:rsidR="009B0ABD" w:rsidRPr="00CD2AA2">
        <w:rPr>
          <w:rFonts w:ascii="Times New Roman" w:hAnsi="Times New Roman"/>
          <w:sz w:val="24"/>
        </w:rPr>
        <w:t>sets out the Tribunal's obligation</w:t>
      </w:r>
      <w:r w:rsidR="006002C3" w:rsidRPr="00CD2AA2">
        <w:rPr>
          <w:rFonts w:ascii="Times New Roman" w:hAnsi="Times New Roman"/>
          <w:sz w:val="24"/>
        </w:rPr>
        <w:t>s</w:t>
      </w:r>
      <w:r w:rsidR="009B0ABD" w:rsidRPr="00CD2AA2">
        <w:rPr>
          <w:rFonts w:ascii="Times New Roman" w:hAnsi="Times New Roman"/>
          <w:sz w:val="24"/>
        </w:rPr>
        <w:t xml:space="preserve"> </w:t>
      </w:r>
      <w:r w:rsidR="006002C3" w:rsidRPr="00CD2AA2">
        <w:rPr>
          <w:rFonts w:ascii="Times New Roman" w:hAnsi="Times New Roman"/>
          <w:sz w:val="24"/>
        </w:rPr>
        <w:t xml:space="preserve">in respect of </w:t>
      </w:r>
      <w:r w:rsidR="009B0ABD" w:rsidRPr="00CD2AA2">
        <w:rPr>
          <w:rFonts w:ascii="Times New Roman" w:hAnsi="Times New Roman"/>
          <w:sz w:val="24"/>
        </w:rPr>
        <w:t xml:space="preserve">any information it considers would be the reason, or a part of the reason, for affirming the decision under review, </w:t>
      </w:r>
      <w:r w:rsidR="006002C3" w:rsidRPr="00CD2AA2">
        <w:rPr>
          <w:rFonts w:ascii="Times New Roman" w:hAnsi="Times New Roman"/>
          <w:sz w:val="24"/>
        </w:rPr>
        <w:t>including that the Tribunal must give the applicant clear particulars of that information, and invite the applicant to comment on or respond to it.</w:t>
      </w:r>
    </w:p>
  </w:footnote>
  <w:footnote w:id="9">
    <w:p w14:paraId="7D52A151" w14:textId="5B2B3E38" w:rsidR="003C2FBD" w:rsidRPr="00CD2AA2" w:rsidRDefault="003C2FBD"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Federal Circuit Court Rules</w:t>
      </w:r>
      <w:r w:rsidRPr="00CD2AA2">
        <w:rPr>
          <w:rFonts w:ascii="Times New Roman" w:hAnsi="Times New Roman"/>
          <w:sz w:val="24"/>
        </w:rPr>
        <w:t>, r 44.12(2).</w:t>
      </w:r>
    </w:p>
  </w:footnote>
  <w:footnote w:id="10">
    <w:p w14:paraId="7D9626E7" w14:textId="540ACAA2" w:rsidR="009E40E1" w:rsidRPr="00CD2AA2" w:rsidRDefault="009E40E1"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Federal Court of Australia Act 1976</w:t>
      </w:r>
      <w:r w:rsidR="00BB7EF5" w:rsidRPr="00CD2AA2">
        <w:rPr>
          <w:rFonts w:ascii="Times New Roman" w:hAnsi="Times New Roman"/>
          <w:i/>
          <w:iCs/>
          <w:sz w:val="24"/>
        </w:rPr>
        <w:t xml:space="preserve"> </w:t>
      </w:r>
      <w:r w:rsidR="00BB7EF5" w:rsidRPr="00CD2AA2">
        <w:rPr>
          <w:rFonts w:ascii="Times New Roman" w:hAnsi="Times New Roman"/>
          <w:sz w:val="24"/>
        </w:rPr>
        <w:t>(Cth), s 24(1A).</w:t>
      </w:r>
    </w:p>
  </w:footnote>
  <w:footnote w:id="11">
    <w:p w14:paraId="6F522B61" w14:textId="0012D536" w:rsidR="00781A6C" w:rsidRPr="00CD2AA2" w:rsidRDefault="00781A6C"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Kanyan</w:t>
      </w:r>
      <w:r w:rsidRPr="00CD2AA2">
        <w:rPr>
          <w:rFonts w:ascii="Times New Roman" w:hAnsi="Times New Roman"/>
          <w:sz w:val="24"/>
        </w:rPr>
        <w:t xml:space="preserve"> [2025] FCA </w:t>
      </w:r>
      <w:r w:rsidR="004F4E75" w:rsidRPr="00CD2AA2">
        <w:rPr>
          <w:rFonts w:ascii="Times New Roman" w:hAnsi="Times New Roman"/>
          <w:sz w:val="24"/>
        </w:rPr>
        <w:t>261</w:t>
      </w:r>
      <w:r w:rsidRPr="00CD2AA2">
        <w:rPr>
          <w:rFonts w:ascii="Times New Roman" w:hAnsi="Times New Roman"/>
          <w:sz w:val="24"/>
        </w:rPr>
        <w:t>.</w:t>
      </w:r>
    </w:p>
  </w:footnote>
  <w:footnote w:id="12">
    <w:p w14:paraId="4E0D6594" w14:textId="31899510" w:rsidR="001A7616" w:rsidRPr="00CD2AA2" w:rsidRDefault="001A7616"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Kanyan</w:t>
      </w:r>
      <w:r w:rsidRPr="00CD2AA2">
        <w:rPr>
          <w:rFonts w:ascii="Times New Roman" w:hAnsi="Times New Roman"/>
          <w:sz w:val="24"/>
        </w:rPr>
        <w:t xml:space="preserve"> [2025] FCA 261 at </w:t>
      </w:r>
      <w:r w:rsidR="00892ED2" w:rsidRPr="00CD2AA2">
        <w:rPr>
          <w:rFonts w:ascii="Times New Roman" w:hAnsi="Times New Roman"/>
          <w:sz w:val="24"/>
        </w:rPr>
        <w:t>[6</w:t>
      </w:r>
      <w:r w:rsidR="00BE1C8E" w:rsidRPr="00CD2AA2">
        <w:rPr>
          <w:rFonts w:ascii="Times New Roman" w:hAnsi="Times New Roman"/>
          <w:sz w:val="24"/>
        </w:rPr>
        <w:t>]</w:t>
      </w:r>
      <w:r w:rsidR="00892ED2" w:rsidRPr="00CD2AA2">
        <w:rPr>
          <w:rFonts w:ascii="Times New Roman" w:hAnsi="Times New Roman"/>
          <w:sz w:val="24"/>
        </w:rPr>
        <w:t>-[7]</w:t>
      </w:r>
      <w:r w:rsidRPr="00CD2AA2">
        <w:rPr>
          <w:rFonts w:ascii="Times New Roman" w:hAnsi="Times New Roman"/>
          <w:sz w:val="24"/>
        </w:rPr>
        <w:t>.</w:t>
      </w:r>
    </w:p>
  </w:footnote>
  <w:footnote w:id="13">
    <w:p w14:paraId="59F0F46C" w14:textId="55698340" w:rsidR="002536D2" w:rsidRPr="00CD2AA2" w:rsidRDefault="002536D2"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Kanyan</w:t>
      </w:r>
      <w:r w:rsidRPr="00CD2AA2">
        <w:rPr>
          <w:rFonts w:ascii="Times New Roman" w:hAnsi="Times New Roman"/>
          <w:sz w:val="24"/>
        </w:rPr>
        <w:t xml:space="preserve"> [2025] FCA 261 at [10].</w:t>
      </w:r>
    </w:p>
  </w:footnote>
  <w:footnote w:id="14">
    <w:p w14:paraId="416A5A71" w14:textId="60BC15E2" w:rsidR="00BD4A9C" w:rsidRPr="00CD2AA2" w:rsidRDefault="00BD4A9C"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 xml:space="preserve">Kanyan </w:t>
      </w:r>
      <w:r w:rsidRPr="00CD2AA2">
        <w:rPr>
          <w:rFonts w:ascii="Times New Roman" w:hAnsi="Times New Roman"/>
          <w:sz w:val="24"/>
        </w:rPr>
        <w:t>[2025] FCA 261 at [</w:t>
      </w:r>
      <w:r w:rsidR="00892ED2" w:rsidRPr="00CD2AA2">
        <w:rPr>
          <w:rFonts w:ascii="Times New Roman" w:hAnsi="Times New Roman"/>
          <w:sz w:val="24"/>
        </w:rPr>
        <w:t>10</w:t>
      </w:r>
      <w:r w:rsidRPr="00CD2AA2">
        <w:rPr>
          <w:rFonts w:ascii="Times New Roman" w:hAnsi="Times New Roman"/>
          <w:sz w:val="24"/>
        </w:rPr>
        <w:t>].</w:t>
      </w:r>
    </w:p>
  </w:footnote>
  <w:footnote w:id="15">
    <w:p w14:paraId="713C859B" w14:textId="1C07EF20" w:rsidR="00DE726C" w:rsidRPr="00CD2AA2" w:rsidRDefault="00DE726C"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 xml:space="preserve">Kanyan </w:t>
      </w:r>
      <w:r w:rsidRPr="00CD2AA2">
        <w:rPr>
          <w:rFonts w:ascii="Times New Roman" w:hAnsi="Times New Roman"/>
          <w:sz w:val="24"/>
        </w:rPr>
        <w:t>[2025] FCA 261 at [</w:t>
      </w:r>
      <w:r w:rsidR="00F66E05" w:rsidRPr="00CD2AA2">
        <w:rPr>
          <w:rFonts w:ascii="Times New Roman" w:hAnsi="Times New Roman"/>
          <w:sz w:val="24"/>
        </w:rPr>
        <w:t>11]-[12</w:t>
      </w:r>
      <w:r w:rsidRPr="00CD2AA2">
        <w:rPr>
          <w:rFonts w:ascii="Times New Roman" w:hAnsi="Times New Roman"/>
          <w:sz w:val="24"/>
        </w:rPr>
        <w:t>].</w:t>
      </w:r>
    </w:p>
  </w:footnote>
  <w:footnote w:id="16">
    <w:p w14:paraId="622101E2" w14:textId="647160DD" w:rsidR="000174CF" w:rsidRPr="00CD2AA2" w:rsidRDefault="000174CF"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 xml:space="preserve">Kanyan </w:t>
      </w:r>
      <w:r w:rsidRPr="00CD2AA2">
        <w:rPr>
          <w:rFonts w:ascii="Times New Roman" w:hAnsi="Times New Roman"/>
          <w:sz w:val="24"/>
        </w:rPr>
        <w:t>[2025] FCA 261 at [</w:t>
      </w:r>
      <w:r w:rsidR="00430EC0" w:rsidRPr="00CD2AA2">
        <w:rPr>
          <w:rFonts w:ascii="Times New Roman" w:hAnsi="Times New Roman"/>
          <w:sz w:val="24"/>
        </w:rPr>
        <w:t>13</w:t>
      </w:r>
      <w:r w:rsidRPr="00CD2AA2">
        <w:rPr>
          <w:rFonts w:ascii="Times New Roman" w:hAnsi="Times New Roman"/>
          <w:sz w:val="24"/>
        </w:rPr>
        <w:t>].</w:t>
      </w:r>
    </w:p>
  </w:footnote>
  <w:footnote w:id="17">
    <w:p w14:paraId="530F3970" w14:textId="17E44598" w:rsidR="00430EC0" w:rsidRPr="00CD2AA2" w:rsidRDefault="00430EC0"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 xml:space="preserve">Kanyan </w:t>
      </w:r>
      <w:r w:rsidRPr="00CD2AA2">
        <w:rPr>
          <w:rFonts w:ascii="Times New Roman" w:hAnsi="Times New Roman"/>
          <w:sz w:val="24"/>
        </w:rPr>
        <w:t>[2025] FCA 261 at [</w:t>
      </w:r>
      <w:r w:rsidR="003D1CA6" w:rsidRPr="00CD2AA2">
        <w:rPr>
          <w:rFonts w:ascii="Times New Roman" w:hAnsi="Times New Roman"/>
          <w:sz w:val="24"/>
        </w:rPr>
        <w:t>14</w:t>
      </w:r>
      <w:r w:rsidRPr="00CD2AA2">
        <w:rPr>
          <w:rFonts w:ascii="Times New Roman" w:hAnsi="Times New Roman"/>
          <w:sz w:val="24"/>
        </w:rPr>
        <w:t>].</w:t>
      </w:r>
    </w:p>
  </w:footnote>
  <w:footnote w:id="18">
    <w:p w14:paraId="609164B2" w14:textId="1A227F09" w:rsidR="009E36EE" w:rsidRPr="00CD2AA2" w:rsidRDefault="009E36EE"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 xml:space="preserve">Kanyan </w:t>
      </w:r>
      <w:r w:rsidRPr="00CD2AA2">
        <w:rPr>
          <w:rFonts w:ascii="Times New Roman" w:hAnsi="Times New Roman"/>
          <w:sz w:val="24"/>
        </w:rPr>
        <w:t>[2025] FCA 261 at [20].</w:t>
      </w:r>
    </w:p>
  </w:footnote>
  <w:footnote w:id="19">
    <w:p w14:paraId="0769A927" w14:textId="1DC5ADE6" w:rsidR="00BB5AC0" w:rsidRPr="00CD2AA2" w:rsidRDefault="00BB5AC0"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t xml:space="preserve">(1995) 184 CLR 163 at 179. See also </w:t>
      </w:r>
      <w:r w:rsidR="007B3B71" w:rsidRPr="00CD2AA2">
        <w:rPr>
          <w:rFonts w:ascii="Times New Roman" w:hAnsi="Times New Roman"/>
          <w:i/>
          <w:iCs/>
          <w:sz w:val="24"/>
        </w:rPr>
        <w:t xml:space="preserve">Kirk v Industrial </w:t>
      </w:r>
      <w:r w:rsidR="0077264E" w:rsidRPr="00CD2AA2">
        <w:rPr>
          <w:rFonts w:ascii="Times New Roman" w:hAnsi="Times New Roman"/>
          <w:i/>
          <w:iCs/>
          <w:sz w:val="24"/>
        </w:rPr>
        <w:t xml:space="preserve">Court </w:t>
      </w:r>
      <w:r w:rsidR="007B3B71" w:rsidRPr="00CD2AA2">
        <w:rPr>
          <w:rFonts w:ascii="Times New Roman" w:hAnsi="Times New Roman"/>
          <w:i/>
          <w:iCs/>
          <w:sz w:val="24"/>
        </w:rPr>
        <w:t>(NSW)</w:t>
      </w:r>
      <w:r w:rsidR="007B3B71" w:rsidRPr="00CD2AA2">
        <w:rPr>
          <w:rFonts w:ascii="Times New Roman" w:hAnsi="Times New Roman"/>
          <w:sz w:val="24"/>
        </w:rPr>
        <w:t xml:space="preserve"> (2010) 239 CLR 531 at </w:t>
      </w:r>
      <w:r w:rsidR="00374BC4" w:rsidRPr="00CD2AA2">
        <w:rPr>
          <w:rFonts w:ascii="Times New Roman" w:hAnsi="Times New Roman"/>
          <w:sz w:val="24"/>
        </w:rPr>
        <w:t xml:space="preserve">572 </w:t>
      </w:r>
      <w:r w:rsidR="007B3B71" w:rsidRPr="00CD2AA2">
        <w:rPr>
          <w:rFonts w:ascii="Times New Roman" w:hAnsi="Times New Roman"/>
          <w:sz w:val="24"/>
        </w:rPr>
        <w:t xml:space="preserve">[67]; </w:t>
      </w:r>
      <w:r w:rsidRPr="00CD2AA2">
        <w:rPr>
          <w:rFonts w:ascii="Times New Roman" w:hAnsi="Times New Roman"/>
          <w:i/>
          <w:iCs/>
          <w:sz w:val="24"/>
        </w:rPr>
        <w:t>AUK</w:t>
      </w:r>
      <w:r w:rsidR="00D3607C" w:rsidRPr="00CD2AA2">
        <w:rPr>
          <w:rFonts w:ascii="Times New Roman" w:hAnsi="Times New Roman"/>
          <w:i/>
          <w:iCs/>
          <w:sz w:val="24"/>
        </w:rPr>
        <w:t>15</w:t>
      </w:r>
      <w:r w:rsidRPr="00CD2AA2">
        <w:rPr>
          <w:rFonts w:ascii="Times New Roman" w:hAnsi="Times New Roman"/>
          <w:i/>
          <w:iCs/>
          <w:sz w:val="24"/>
        </w:rPr>
        <w:t xml:space="preserve"> v Minister for Immigration and Border Protection </w:t>
      </w:r>
      <w:r w:rsidRPr="00CD2AA2">
        <w:rPr>
          <w:rFonts w:ascii="Times New Roman" w:hAnsi="Times New Roman"/>
          <w:sz w:val="24"/>
        </w:rPr>
        <w:t xml:space="preserve">[2016] HCATrans 36 at </w:t>
      </w:r>
      <w:r w:rsidR="00D81716" w:rsidRPr="00CD2AA2">
        <w:rPr>
          <w:rFonts w:ascii="Times New Roman" w:hAnsi="Times New Roman"/>
          <w:sz w:val="24"/>
        </w:rPr>
        <w:t>lines </w:t>
      </w:r>
      <w:r w:rsidRPr="00CD2AA2">
        <w:rPr>
          <w:rFonts w:ascii="Times New Roman" w:hAnsi="Times New Roman"/>
          <w:sz w:val="24"/>
        </w:rPr>
        <w:t>15</w:t>
      </w:r>
      <w:r w:rsidR="004553EB" w:rsidRPr="00CD2AA2">
        <w:rPr>
          <w:rFonts w:ascii="Times New Roman" w:hAnsi="Times New Roman"/>
          <w:sz w:val="24"/>
        </w:rPr>
        <w:t>1</w:t>
      </w:r>
      <w:r w:rsidR="00C11408" w:rsidRPr="00CD2AA2">
        <w:rPr>
          <w:rFonts w:ascii="Times New Roman" w:hAnsi="Times New Roman"/>
          <w:sz w:val="24"/>
        </w:rPr>
        <w:t>4</w:t>
      </w:r>
      <w:r w:rsidRPr="00CD2AA2">
        <w:rPr>
          <w:rFonts w:ascii="Times New Roman" w:hAnsi="Times New Roman"/>
          <w:sz w:val="24"/>
        </w:rPr>
        <w:t>-</w:t>
      </w:r>
      <w:r w:rsidR="00986104" w:rsidRPr="00CD2AA2">
        <w:rPr>
          <w:rFonts w:ascii="Times New Roman" w:hAnsi="Times New Roman"/>
          <w:sz w:val="24"/>
        </w:rPr>
        <w:t>1565</w:t>
      </w:r>
      <w:r w:rsidRPr="00CD2AA2">
        <w:rPr>
          <w:rFonts w:ascii="Times New Roman" w:hAnsi="Times New Roman"/>
          <w:sz w:val="24"/>
        </w:rPr>
        <w:t xml:space="preserve">; </w:t>
      </w:r>
      <w:r w:rsidRPr="00CD2AA2">
        <w:rPr>
          <w:rFonts w:ascii="Times New Roman" w:hAnsi="Times New Roman"/>
          <w:i/>
          <w:iCs/>
          <w:sz w:val="24"/>
        </w:rPr>
        <w:t>Plaintiff S254</w:t>
      </w:r>
      <w:r w:rsidR="007955F8" w:rsidRPr="00CD2AA2">
        <w:rPr>
          <w:rFonts w:ascii="Times New Roman" w:hAnsi="Times New Roman"/>
          <w:i/>
          <w:iCs/>
          <w:sz w:val="24"/>
        </w:rPr>
        <w:t>/2018</w:t>
      </w:r>
      <w:r w:rsidRPr="00CD2AA2">
        <w:rPr>
          <w:rFonts w:ascii="Times New Roman" w:hAnsi="Times New Roman"/>
          <w:i/>
          <w:iCs/>
          <w:sz w:val="24"/>
        </w:rPr>
        <w:t xml:space="preserve"> v The Honourable Justice McKerracher </w:t>
      </w:r>
      <w:r w:rsidRPr="00CD2AA2">
        <w:rPr>
          <w:rFonts w:ascii="Times New Roman" w:hAnsi="Times New Roman"/>
          <w:sz w:val="24"/>
        </w:rPr>
        <w:t xml:space="preserve">[2019] HCATrans 212 at </w:t>
      </w:r>
      <w:r w:rsidR="00D81716" w:rsidRPr="00CD2AA2">
        <w:rPr>
          <w:rFonts w:ascii="Times New Roman" w:hAnsi="Times New Roman"/>
          <w:sz w:val="24"/>
        </w:rPr>
        <w:t>lines </w:t>
      </w:r>
      <w:r w:rsidR="008532D4" w:rsidRPr="00CD2AA2">
        <w:rPr>
          <w:rFonts w:ascii="Times New Roman" w:hAnsi="Times New Roman"/>
          <w:sz w:val="24"/>
        </w:rPr>
        <w:t>2</w:t>
      </w:r>
      <w:r w:rsidRPr="00CD2AA2">
        <w:rPr>
          <w:rFonts w:ascii="Times New Roman" w:hAnsi="Times New Roman"/>
          <w:sz w:val="24"/>
        </w:rPr>
        <w:t>8-</w:t>
      </w:r>
      <w:r w:rsidR="008532D4" w:rsidRPr="00CD2AA2">
        <w:rPr>
          <w:rFonts w:ascii="Times New Roman" w:hAnsi="Times New Roman"/>
          <w:sz w:val="24"/>
        </w:rPr>
        <w:t>33</w:t>
      </w:r>
      <w:r w:rsidR="00F81158" w:rsidRPr="00CD2AA2">
        <w:rPr>
          <w:rFonts w:ascii="Times New Roman" w:hAnsi="Times New Roman"/>
          <w:sz w:val="24"/>
        </w:rPr>
        <w:t>.</w:t>
      </w:r>
    </w:p>
  </w:footnote>
  <w:footnote w:id="20">
    <w:p w14:paraId="7D3B7EC5" w14:textId="155EC4CD" w:rsidR="00DC762C" w:rsidRPr="00CD2AA2" w:rsidRDefault="00DC762C"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006F6235" w:rsidRPr="00CD2AA2">
        <w:rPr>
          <w:rFonts w:ascii="Times New Roman" w:hAnsi="Times New Roman"/>
          <w:i/>
          <w:iCs/>
          <w:sz w:val="24"/>
        </w:rPr>
        <w:t xml:space="preserve">Craig </w:t>
      </w:r>
      <w:r w:rsidR="006F6235" w:rsidRPr="00CD2AA2">
        <w:rPr>
          <w:rFonts w:ascii="Times New Roman" w:hAnsi="Times New Roman"/>
          <w:sz w:val="24"/>
        </w:rPr>
        <w:t>(1995) 184 CLR 163 at 179-180.</w:t>
      </w:r>
    </w:p>
  </w:footnote>
  <w:footnote w:id="21">
    <w:p w14:paraId="19C9DECA" w14:textId="7603CFDF" w:rsidR="005107CD" w:rsidRPr="00CD2AA2" w:rsidRDefault="005107CD"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r>
      <w:r w:rsidRPr="00CD2AA2">
        <w:rPr>
          <w:rFonts w:ascii="Times New Roman" w:hAnsi="Times New Roman"/>
          <w:i/>
          <w:iCs/>
          <w:sz w:val="24"/>
        </w:rPr>
        <w:t>Craig</w:t>
      </w:r>
      <w:r w:rsidRPr="00CD2AA2">
        <w:rPr>
          <w:rFonts w:ascii="Times New Roman" w:hAnsi="Times New Roman"/>
          <w:sz w:val="24"/>
        </w:rPr>
        <w:t xml:space="preserve"> (1995) 184 CLR 163 at 176-180, 186.</w:t>
      </w:r>
    </w:p>
  </w:footnote>
  <w:footnote w:id="22">
    <w:p w14:paraId="434DDE17" w14:textId="6F948219" w:rsidR="003B7D53" w:rsidRPr="00CD2AA2" w:rsidRDefault="003B7D53" w:rsidP="00CD2AA2">
      <w:pPr>
        <w:pStyle w:val="FootnoteText"/>
        <w:spacing w:line="280" w:lineRule="exact"/>
        <w:ind w:right="0"/>
        <w:jc w:val="both"/>
        <w:rPr>
          <w:rFonts w:ascii="Times New Roman" w:hAnsi="Times New Roman"/>
          <w:sz w:val="24"/>
        </w:rPr>
      </w:pPr>
      <w:r w:rsidRPr="00CD2AA2">
        <w:rPr>
          <w:rStyle w:val="FootnoteReference"/>
          <w:rFonts w:ascii="Times New Roman" w:hAnsi="Times New Roman"/>
          <w:sz w:val="22"/>
          <w:vertAlign w:val="baseline"/>
        </w:rPr>
        <w:footnoteRef/>
      </w:r>
      <w:r w:rsidRPr="00CD2AA2">
        <w:rPr>
          <w:rFonts w:ascii="Times New Roman" w:hAnsi="Times New Roman"/>
          <w:sz w:val="24"/>
        </w:rPr>
        <w:t xml:space="preserve"> </w:t>
      </w:r>
      <w:r w:rsidRPr="00CD2AA2">
        <w:rPr>
          <w:rFonts w:ascii="Times New Roman" w:hAnsi="Times New Roman"/>
          <w:sz w:val="24"/>
        </w:rPr>
        <w:tab/>
        <w:t xml:space="preserve">See, eg, </w:t>
      </w:r>
      <w:r w:rsidR="001B61AB" w:rsidRPr="00CD2AA2">
        <w:rPr>
          <w:rFonts w:ascii="Times New Roman" w:hAnsi="Times New Roman"/>
          <w:i/>
          <w:iCs/>
          <w:sz w:val="24"/>
        </w:rPr>
        <w:t>Plaintiff S3/2013 v Minister for Immigration and Citizenship</w:t>
      </w:r>
      <w:r w:rsidR="001B61AB" w:rsidRPr="00CD2AA2">
        <w:rPr>
          <w:rFonts w:ascii="Times New Roman" w:hAnsi="Times New Roman"/>
          <w:sz w:val="24"/>
        </w:rPr>
        <w:t xml:space="preserve"> (2013) 87 ALJR 676 at 678 [11]-[14]; 297 ALR 560 at 562-563; </w:t>
      </w:r>
      <w:r w:rsidRPr="00CD2AA2">
        <w:rPr>
          <w:rFonts w:ascii="Times New Roman" w:hAnsi="Times New Roman"/>
          <w:i/>
          <w:iCs/>
          <w:sz w:val="24"/>
        </w:rPr>
        <w:t>Tomlinson v Rams</w:t>
      </w:r>
      <w:r w:rsidR="00080827" w:rsidRPr="00CD2AA2">
        <w:rPr>
          <w:rFonts w:ascii="Times New Roman" w:hAnsi="Times New Roman"/>
          <w:i/>
          <w:iCs/>
          <w:sz w:val="24"/>
        </w:rPr>
        <w:t>e</w:t>
      </w:r>
      <w:r w:rsidRPr="00CD2AA2">
        <w:rPr>
          <w:rFonts w:ascii="Times New Roman" w:hAnsi="Times New Roman"/>
          <w:i/>
          <w:iCs/>
          <w:sz w:val="24"/>
        </w:rPr>
        <w:t>y Food Processing Pty Ltd</w:t>
      </w:r>
      <w:r w:rsidRPr="00CD2AA2">
        <w:rPr>
          <w:rFonts w:ascii="Times New Roman" w:hAnsi="Times New Roman"/>
          <w:sz w:val="24"/>
        </w:rPr>
        <w:t xml:space="preserve"> (2015) 256 CLR 507 at </w:t>
      </w:r>
      <w:r w:rsidR="002647E9" w:rsidRPr="00CD2AA2">
        <w:rPr>
          <w:rFonts w:ascii="Times New Roman" w:hAnsi="Times New Roman"/>
          <w:sz w:val="24"/>
        </w:rPr>
        <w:t xml:space="preserve">518-519 </w:t>
      </w:r>
      <w:r w:rsidRPr="00CD2AA2">
        <w:rPr>
          <w:rFonts w:ascii="Times New Roman" w:hAnsi="Times New Roman"/>
          <w:sz w:val="24"/>
        </w:rPr>
        <w:t>[25]-[26].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9574" w14:textId="77777777" w:rsidR="00CD2AA2" w:rsidRPr="007B3DB6" w:rsidRDefault="00CD2AA2" w:rsidP="007B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1985" w14:textId="4EC5D32D" w:rsidR="00CD2AA2" w:rsidRPr="007B3DB6" w:rsidRDefault="007B3DB6" w:rsidP="007B3DB6">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BBFC" w14:textId="3286911B" w:rsidR="000D5D27" w:rsidRPr="007B3DB6" w:rsidRDefault="000D5D27" w:rsidP="007B3D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4CAA" w14:textId="77777777" w:rsidR="007B3DB6" w:rsidRPr="00CD2AA2" w:rsidRDefault="007B3DB6" w:rsidP="00CD2AA2">
    <w:pPr>
      <w:pStyle w:val="Header"/>
      <w:tabs>
        <w:tab w:val="clear" w:pos="4153"/>
        <w:tab w:val="clear" w:pos="8306"/>
        <w:tab w:val="right" w:pos="1304"/>
      </w:tabs>
      <w:spacing w:line="280" w:lineRule="exact"/>
      <w:ind w:firstLine="0"/>
      <w:rPr>
        <w:rFonts w:ascii="Times New Roman" w:hAnsi="Times New Roman"/>
        <w:i/>
        <w:sz w:val="22"/>
      </w:rPr>
    </w:pPr>
    <w:r w:rsidRPr="00CD2AA2">
      <w:rPr>
        <w:rFonts w:ascii="Times New Roman" w:hAnsi="Times New Roman"/>
        <w:i/>
        <w:sz w:val="22"/>
      </w:rPr>
      <w:t>Gordon</w:t>
    </w:r>
    <w:r w:rsidRPr="00CD2AA2">
      <w:rPr>
        <w:rFonts w:ascii="Times New Roman" w:hAnsi="Times New Roman"/>
        <w:i/>
        <w:sz w:val="22"/>
      </w:rPr>
      <w:tab/>
      <w:t>J</w:t>
    </w:r>
  </w:p>
  <w:p w14:paraId="0F61EEC7" w14:textId="77777777" w:rsidR="007B3DB6" w:rsidRPr="00CD2AA2" w:rsidRDefault="007B3DB6" w:rsidP="00CD2AA2">
    <w:pPr>
      <w:pStyle w:val="Header"/>
      <w:tabs>
        <w:tab w:val="clear" w:pos="4153"/>
        <w:tab w:val="clear" w:pos="8306"/>
        <w:tab w:val="right" w:pos="1304"/>
      </w:tabs>
      <w:spacing w:line="280" w:lineRule="exact"/>
      <w:ind w:firstLine="0"/>
      <w:rPr>
        <w:rFonts w:ascii="Times New Roman" w:hAnsi="Times New Roman"/>
        <w:i/>
        <w:sz w:val="22"/>
      </w:rPr>
    </w:pPr>
    <w:r w:rsidRPr="00CD2AA2">
      <w:rPr>
        <w:rFonts w:ascii="Times New Roman" w:hAnsi="Times New Roman"/>
        <w:i/>
        <w:sz w:val="22"/>
      </w:rPr>
      <w:t>Gleeson</w:t>
    </w:r>
    <w:r w:rsidRPr="00CD2AA2">
      <w:rPr>
        <w:rFonts w:ascii="Times New Roman" w:hAnsi="Times New Roman"/>
        <w:i/>
        <w:sz w:val="22"/>
      </w:rPr>
      <w:tab/>
      <w:t>J</w:t>
    </w:r>
  </w:p>
  <w:p w14:paraId="3B11F3AD" w14:textId="77777777" w:rsidR="007B3DB6" w:rsidRDefault="007B3DB6" w:rsidP="00CD2AA2">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ABE1435" w14:textId="77777777" w:rsidR="007B3DB6" w:rsidRDefault="007B3DB6" w:rsidP="00CD2AA2">
    <w:pPr>
      <w:pStyle w:val="Header"/>
      <w:tabs>
        <w:tab w:val="clear" w:pos="4153"/>
        <w:tab w:val="clear" w:pos="8306"/>
        <w:tab w:val="right" w:pos="1304"/>
      </w:tabs>
      <w:spacing w:line="280" w:lineRule="exact"/>
      <w:ind w:firstLine="0"/>
      <w:rPr>
        <w:rFonts w:ascii="Times New Roman" w:hAnsi="Times New Roman"/>
        <w:i/>
        <w:sz w:val="22"/>
      </w:rPr>
    </w:pPr>
  </w:p>
  <w:p w14:paraId="2919FF5C" w14:textId="77777777" w:rsidR="007B3DB6" w:rsidRDefault="007B3DB6" w:rsidP="00CD2AA2">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566388C" w14:textId="77777777" w:rsidR="007B3DB6" w:rsidRPr="00CD2AA2" w:rsidRDefault="007B3DB6" w:rsidP="00CD2AA2">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3790" w14:textId="77777777" w:rsidR="007B3DB6" w:rsidRPr="00CD2AA2" w:rsidRDefault="007B3DB6" w:rsidP="00CD2AA2">
    <w:pPr>
      <w:pStyle w:val="Header"/>
      <w:tabs>
        <w:tab w:val="clear" w:pos="4153"/>
        <w:tab w:val="clear" w:pos="8306"/>
        <w:tab w:val="left" w:pos="7200"/>
        <w:tab w:val="right" w:pos="8504"/>
      </w:tabs>
      <w:spacing w:line="280" w:lineRule="exact"/>
      <w:jc w:val="right"/>
      <w:rPr>
        <w:rFonts w:ascii="Times New Roman" w:hAnsi="Times New Roman"/>
        <w:i/>
        <w:sz w:val="22"/>
      </w:rPr>
    </w:pPr>
    <w:r w:rsidRPr="00CD2AA2">
      <w:rPr>
        <w:rFonts w:ascii="Times New Roman" w:hAnsi="Times New Roman"/>
        <w:i/>
        <w:sz w:val="22"/>
      </w:rPr>
      <w:tab/>
      <w:t>Gordon</w:t>
    </w:r>
    <w:r w:rsidRPr="00CD2AA2">
      <w:rPr>
        <w:rFonts w:ascii="Times New Roman" w:hAnsi="Times New Roman"/>
        <w:i/>
        <w:sz w:val="22"/>
      </w:rPr>
      <w:tab/>
      <w:t>J</w:t>
    </w:r>
  </w:p>
  <w:p w14:paraId="6AC84063" w14:textId="77777777" w:rsidR="007B3DB6" w:rsidRPr="00CD2AA2" w:rsidRDefault="007B3DB6" w:rsidP="00CD2AA2">
    <w:pPr>
      <w:pStyle w:val="Header"/>
      <w:tabs>
        <w:tab w:val="clear" w:pos="4153"/>
        <w:tab w:val="clear" w:pos="8306"/>
        <w:tab w:val="left" w:pos="7200"/>
        <w:tab w:val="right" w:pos="8504"/>
      </w:tabs>
      <w:spacing w:line="280" w:lineRule="exact"/>
      <w:jc w:val="right"/>
      <w:rPr>
        <w:rFonts w:ascii="Times New Roman" w:hAnsi="Times New Roman"/>
        <w:i/>
        <w:sz w:val="22"/>
      </w:rPr>
    </w:pPr>
    <w:r w:rsidRPr="00CD2AA2">
      <w:rPr>
        <w:rFonts w:ascii="Times New Roman" w:hAnsi="Times New Roman"/>
        <w:i/>
        <w:sz w:val="22"/>
      </w:rPr>
      <w:tab/>
      <w:t>Gleeson</w:t>
    </w:r>
    <w:r w:rsidRPr="00CD2AA2">
      <w:rPr>
        <w:rFonts w:ascii="Times New Roman" w:hAnsi="Times New Roman"/>
        <w:i/>
        <w:sz w:val="22"/>
      </w:rPr>
      <w:tab/>
      <w:t>J</w:t>
    </w:r>
  </w:p>
  <w:p w14:paraId="1F5B1532" w14:textId="77777777" w:rsidR="007B3DB6" w:rsidRDefault="007B3DB6" w:rsidP="00CD2AA2">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448E321" w14:textId="77777777" w:rsidR="007B3DB6" w:rsidRDefault="007B3DB6" w:rsidP="00CD2AA2">
    <w:pPr>
      <w:pStyle w:val="Header"/>
      <w:tabs>
        <w:tab w:val="clear" w:pos="4153"/>
        <w:tab w:val="clear" w:pos="8306"/>
        <w:tab w:val="left" w:pos="7200"/>
        <w:tab w:val="right" w:pos="8504"/>
      </w:tabs>
      <w:spacing w:line="280" w:lineRule="exact"/>
      <w:jc w:val="right"/>
      <w:rPr>
        <w:rFonts w:ascii="Times New Roman" w:hAnsi="Times New Roman"/>
        <w:i/>
        <w:sz w:val="22"/>
      </w:rPr>
    </w:pPr>
  </w:p>
  <w:p w14:paraId="7B3E12CC" w14:textId="77777777" w:rsidR="007B3DB6" w:rsidRDefault="007B3DB6" w:rsidP="00CD2AA2">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7640397" w14:textId="77777777" w:rsidR="007B3DB6" w:rsidRPr="00CD2AA2" w:rsidRDefault="007B3DB6" w:rsidP="00CD2AA2">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8661" w14:textId="77777777" w:rsidR="007B3DB6" w:rsidRDefault="007B3DB6" w:rsidP="00CD2AA2">
    <w:pPr>
      <w:pStyle w:val="Header"/>
      <w:tabs>
        <w:tab w:val="clear" w:pos="4153"/>
        <w:tab w:val="clear" w:pos="8306"/>
        <w:tab w:val="center" w:pos="1134"/>
      </w:tabs>
      <w:spacing w:line="280" w:lineRule="exact"/>
      <w:ind w:firstLine="0"/>
      <w:rPr>
        <w:rFonts w:ascii="Times New Roman" w:hAnsi="Times New Roman"/>
        <w:i/>
        <w:sz w:val="22"/>
      </w:rPr>
    </w:pPr>
  </w:p>
  <w:p w14:paraId="2D46F8A7" w14:textId="77777777" w:rsidR="007B3DB6" w:rsidRDefault="007B3DB6" w:rsidP="00CD2AA2">
    <w:pPr>
      <w:pStyle w:val="Header"/>
      <w:tabs>
        <w:tab w:val="clear" w:pos="4153"/>
        <w:tab w:val="clear" w:pos="8306"/>
        <w:tab w:val="center" w:pos="1134"/>
      </w:tabs>
      <w:spacing w:line="280" w:lineRule="exact"/>
      <w:ind w:firstLine="0"/>
      <w:rPr>
        <w:rFonts w:ascii="Times New Roman" w:hAnsi="Times New Roman"/>
        <w:i/>
        <w:sz w:val="22"/>
      </w:rPr>
    </w:pPr>
  </w:p>
  <w:p w14:paraId="16BDE81A" w14:textId="77777777" w:rsidR="007B3DB6" w:rsidRDefault="007B3DB6" w:rsidP="00CD2AA2">
    <w:pPr>
      <w:pStyle w:val="Header"/>
      <w:tabs>
        <w:tab w:val="clear" w:pos="4153"/>
        <w:tab w:val="clear" w:pos="8306"/>
        <w:tab w:val="center" w:pos="1134"/>
      </w:tabs>
      <w:spacing w:line="280" w:lineRule="exact"/>
      <w:ind w:firstLine="0"/>
      <w:rPr>
        <w:rFonts w:ascii="Times New Roman" w:hAnsi="Times New Roman"/>
        <w:i/>
        <w:sz w:val="22"/>
      </w:rPr>
    </w:pPr>
  </w:p>
  <w:p w14:paraId="0E7DE139" w14:textId="77777777" w:rsidR="007B3DB6" w:rsidRDefault="007B3DB6" w:rsidP="00CD2AA2">
    <w:pPr>
      <w:pStyle w:val="Header"/>
      <w:tabs>
        <w:tab w:val="clear" w:pos="4153"/>
        <w:tab w:val="clear" w:pos="8306"/>
        <w:tab w:val="center" w:pos="1134"/>
      </w:tabs>
      <w:spacing w:line="280" w:lineRule="exact"/>
      <w:ind w:firstLine="0"/>
      <w:rPr>
        <w:rFonts w:ascii="Times New Roman" w:hAnsi="Times New Roman"/>
        <w:i/>
        <w:sz w:val="22"/>
      </w:rPr>
    </w:pPr>
  </w:p>
  <w:p w14:paraId="0E360EE4" w14:textId="77777777" w:rsidR="007B3DB6" w:rsidRDefault="007B3DB6" w:rsidP="00CD2AA2">
    <w:pPr>
      <w:pStyle w:val="Header"/>
      <w:tabs>
        <w:tab w:val="clear" w:pos="4153"/>
        <w:tab w:val="clear" w:pos="8306"/>
        <w:tab w:val="center" w:pos="1134"/>
      </w:tabs>
      <w:spacing w:line="280" w:lineRule="exact"/>
      <w:ind w:firstLine="0"/>
      <w:rPr>
        <w:rFonts w:ascii="Times New Roman" w:hAnsi="Times New Roman"/>
        <w:i/>
        <w:sz w:val="22"/>
      </w:rPr>
    </w:pPr>
  </w:p>
  <w:p w14:paraId="4AE609BC" w14:textId="77777777" w:rsidR="007B3DB6" w:rsidRPr="00CD2AA2" w:rsidRDefault="007B3DB6" w:rsidP="00CD2AA2">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CAF2" w14:textId="77777777" w:rsidR="00B74C5B" w:rsidRPr="00B74C5B" w:rsidRDefault="00B74C5B" w:rsidP="00B74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4CD29EC"/>
    <w:multiLevelType w:val="hybridMultilevel"/>
    <w:tmpl w:val="01B493F2"/>
    <w:lvl w:ilvl="0" w:tplc="4586A8AC">
      <w:start w:val="1"/>
      <w:numFmt w:val="decimal"/>
      <w:lvlText w:val="%1."/>
      <w:lvlJc w:val="left"/>
      <w:pPr>
        <w:ind w:left="1020" w:hanging="360"/>
      </w:pPr>
    </w:lvl>
    <w:lvl w:ilvl="1" w:tplc="47921A88">
      <w:start w:val="1"/>
      <w:numFmt w:val="decimal"/>
      <w:lvlText w:val="%2."/>
      <w:lvlJc w:val="left"/>
      <w:pPr>
        <w:ind w:left="1020" w:hanging="360"/>
      </w:pPr>
    </w:lvl>
    <w:lvl w:ilvl="2" w:tplc="3C2CDC5A">
      <w:start w:val="1"/>
      <w:numFmt w:val="decimal"/>
      <w:lvlText w:val="%3."/>
      <w:lvlJc w:val="left"/>
      <w:pPr>
        <w:ind w:left="1020" w:hanging="360"/>
      </w:pPr>
    </w:lvl>
    <w:lvl w:ilvl="3" w:tplc="284EBB52">
      <w:start w:val="1"/>
      <w:numFmt w:val="decimal"/>
      <w:lvlText w:val="%4."/>
      <w:lvlJc w:val="left"/>
      <w:pPr>
        <w:ind w:left="1020" w:hanging="360"/>
      </w:pPr>
    </w:lvl>
    <w:lvl w:ilvl="4" w:tplc="C658AA6A">
      <w:start w:val="1"/>
      <w:numFmt w:val="decimal"/>
      <w:lvlText w:val="%5."/>
      <w:lvlJc w:val="left"/>
      <w:pPr>
        <w:ind w:left="1020" w:hanging="360"/>
      </w:pPr>
    </w:lvl>
    <w:lvl w:ilvl="5" w:tplc="4DFAF7CC">
      <w:start w:val="1"/>
      <w:numFmt w:val="decimal"/>
      <w:lvlText w:val="%6."/>
      <w:lvlJc w:val="left"/>
      <w:pPr>
        <w:ind w:left="1020" w:hanging="360"/>
      </w:pPr>
    </w:lvl>
    <w:lvl w:ilvl="6" w:tplc="EC8C51A2">
      <w:start w:val="1"/>
      <w:numFmt w:val="decimal"/>
      <w:lvlText w:val="%7."/>
      <w:lvlJc w:val="left"/>
      <w:pPr>
        <w:ind w:left="1020" w:hanging="360"/>
      </w:pPr>
    </w:lvl>
    <w:lvl w:ilvl="7" w:tplc="2D60389C">
      <w:start w:val="1"/>
      <w:numFmt w:val="decimal"/>
      <w:lvlText w:val="%8."/>
      <w:lvlJc w:val="left"/>
      <w:pPr>
        <w:ind w:left="1020" w:hanging="360"/>
      </w:pPr>
    </w:lvl>
    <w:lvl w:ilvl="8" w:tplc="49A0FFAA">
      <w:start w:val="1"/>
      <w:numFmt w:val="decimal"/>
      <w:lvlText w:val="%9."/>
      <w:lvlJc w:val="left"/>
      <w:pPr>
        <w:ind w:left="1020" w:hanging="360"/>
      </w:pPr>
    </w:lvl>
  </w:abstractNum>
  <w:abstractNum w:abstractNumId="13"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CF157D7"/>
    <w:multiLevelType w:val="hybridMultilevel"/>
    <w:tmpl w:val="3E5A78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DE67D69"/>
    <w:multiLevelType w:val="hybridMultilevel"/>
    <w:tmpl w:val="CD2A7AC8"/>
    <w:lvl w:ilvl="0" w:tplc="E9B6AE6E">
      <w:start w:val="1"/>
      <w:numFmt w:val="decimal"/>
      <w:lvlText w:val="%1."/>
      <w:lvlJc w:val="left"/>
      <w:pPr>
        <w:ind w:left="1020" w:hanging="360"/>
      </w:pPr>
    </w:lvl>
    <w:lvl w:ilvl="1" w:tplc="5E36B426">
      <w:start w:val="1"/>
      <w:numFmt w:val="decimal"/>
      <w:lvlText w:val="%2."/>
      <w:lvlJc w:val="left"/>
      <w:pPr>
        <w:ind w:left="1020" w:hanging="360"/>
      </w:pPr>
    </w:lvl>
    <w:lvl w:ilvl="2" w:tplc="CD421CC0">
      <w:start w:val="1"/>
      <w:numFmt w:val="decimal"/>
      <w:lvlText w:val="%3."/>
      <w:lvlJc w:val="left"/>
      <w:pPr>
        <w:ind w:left="1020" w:hanging="360"/>
      </w:pPr>
    </w:lvl>
    <w:lvl w:ilvl="3" w:tplc="5E6CD9A4">
      <w:start w:val="1"/>
      <w:numFmt w:val="decimal"/>
      <w:lvlText w:val="%4."/>
      <w:lvlJc w:val="left"/>
      <w:pPr>
        <w:ind w:left="1020" w:hanging="360"/>
      </w:pPr>
    </w:lvl>
    <w:lvl w:ilvl="4" w:tplc="ED3C9EF4">
      <w:start w:val="1"/>
      <w:numFmt w:val="decimal"/>
      <w:lvlText w:val="%5."/>
      <w:lvlJc w:val="left"/>
      <w:pPr>
        <w:ind w:left="1020" w:hanging="360"/>
      </w:pPr>
    </w:lvl>
    <w:lvl w:ilvl="5" w:tplc="709683BC">
      <w:start w:val="1"/>
      <w:numFmt w:val="decimal"/>
      <w:lvlText w:val="%6."/>
      <w:lvlJc w:val="left"/>
      <w:pPr>
        <w:ind w:left="1020" w:hanging="360"/>
      </w:pPr>
    </w:lvl>
    <w:lvl w:ilvl="6" w:tplc="5B8433B2">
      <w:start w:val="1"/>
      <w:numFmt w:val="decimal"/>
      <w:lvlText w:val="%7."/>
      <w:lvlJc w:val="left"/>
      <w:pPr>
        <w:ind w:left="1020" w:hanging="360"/>
      </w:pPr>
    </w:lvl>
    <w:lvl w:ilvl="7" w:tplc="A0E0324C">
      <w:start w:val="1"/>
      <w:numFmt w:val="decimal"/>
      <w:lvlText w:val="%8."/>
      <w:lvlJc w:val="left"/>
      <w:pPr>
        <w:ind w:left="1020" w:hanging="360"/>
      </w:pPr>
    </w:lvl>
    <w:lvl w:ilvl="8" w:tplc="D78E06B8">
      <w:start w:val="1"/>
      <w:numFmt w:val="decimal"/>
      <w:lvlText w:val="%9."/>
      <w:lvlJc w:val="left"/>
      <w:pPr>
        <w:ind w:left="1020" w:hanging="360"/>
      </w:pPr>
    </w:lvl>
  </w:abstractNum>
  <w:abstractNum w:abstractNumId="16"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C8776D"/>
    <w:multiLevelType w:val="hybridMultilevel"/>
    <w:tmpl w:val="B706E968"/>
    <w:lvl w:ilvl="0" w:tplc="F8B01910">
      <w:start w:val="1"/>
      <w:numFmt w:val="decimal"/>
      <w:lvlText w:val="%1."/>
      <w:lvlJc w:val="left"/>
      <w:pPr>
        <w:ind w:left="1020" w:hanging="360"/>
      </w:pPr>
    </w:lvl>
    <w:lvl w:ilvl="1" w:tplc="CC16183A">
      <w:start w:val="1"/>
      <w:numFmt w:val="decimal"/>
      <w:lvlText w:val="%2."/>
      <w:lvlJc w:val="left"/>
      <w:pPr>
        <w:ind w:left="1020" w:hanging="360"/>
      </w:pPr>
    </w:lvl>
    <w:lvl w:ilvl="2" w:tplc="BA4CA9BC">
      <w:start w:val="1"/>
      <w:numFmt w:val="decimal"/>
      <w:lvlText w:val="%3."/>
      <w:lvlJc w:val="left"/>
      <w:pPr>
        <w:ind w:left="1020" w:hanging="360"/>
      </w:pPr>
    </w:lvl>
    <w:lvl w:ilvl="3" w:tplc="30A826B8">
      <w:start w:val="1"/>
      <w:numFmt w:val="decimal"/>
      <w:lvlText w:val="%4."/>
      <w:lvlJc w:val="left"/>
      <w:pPr>
        <w:ind w:left="1020" w:hanging="360"/>
      </w:pPr>
    </w:lvl>
    <w:lvl w:ilvl="4" w:tplc="B5726308">
      <w:start w:val="1"/>
      <w:numFmt w:val="decimal"/>
      <w:lvlText w:val="%5."/>
      <w:lvlJc w:val="left"/>
      <w:pPr>
        <w:ind w:left="1020" w:hanging="360"/>
      </w:pPr>
    </w:lvl>
    <w:lvl w:ilvl="5" w:tplc="B6C2CF3A">
      <w:start w:val="1"/>
      <w:numFmt w:val="decimal"/>
      <w:lvlText w:val="%6."/>
      <w:lvlJc w:val="left"/>
      <w:pPr>
        <w:ind w:left="1020" w:hanging="360"/>
      </w:pPr>
    </w:lvl>
    <w:lvl w:ilvl="6" w:tplc="7E6A1A1C">
      <w:start w:val="1"/>
      <w:numFmt w:val="decimal"/>
      <w:lvlText w:val="%7."/>
      <w:lvlJc w:val="left"/>
      <w:pPr>
        <w:ind w:left="1020" w:hanging="360"/>
      </w:pPr>
    </w:lvl>
    <w:lvl w:ilvl="7" w:tplc="EFA08F64">
      <w:start w:val="1"/>
      <w:numFmt w:val="decimal"/>
      <w:lvlText w:val="%8."/>
      <w:lvlJc w:val="left"/>
      <w:pPr>
        <w:ind w:left="1020" w:hanging="360"/>
      </w:pPr>
    </w:lvl>
    <w:lvl w:ilvl="8" w:tplc="8A4619A6">
      <w:start w:val="1"/>
      <w:numFmt w:val="decimal"/>
      <w:lvlText w:val="%9."/>
      <w:lvlJc w:val="left"/>
      <w:pPr>
        <w:ind w:left="1020" w:hanging="360"/>
      </w:pPr>
    </w:lvl>
  </w:abstractNum>
  <w:abstractNum w:abstractNumId="18"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9"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8"/>
  </w:num>
  <w:num w:numId="3" w16cid:durableId="1375159326">
    <w:abstractNumId w:val="21"/>
  </w:num>
  <w:num w:numId="4" w16cid:durableId="1020468450">
    <w:abstractNumId w:val="16"/>
  </w:num>
  <w:num w:numId="5" w16cid:durableId="298609604">
    <w:abstractNumId w:val="20"/>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3"/>
  </w:num>
  <w:num w:numId="17" w16cid:durableId="952325839">
    <w:abstractNumId w:val="19"/>
  </w:num>
  <w:num w:numId="18" w16cid:durableId="586305847">
    <w:abstractNumId w:val="11"/>
  </w:num>
  <w:num w:numId="19" w16cid:durableId="650985869">
    <w:abstractNumId w:val="11"/>
  </w:num>
  <w:num w:numId="20" w16cid:durableId="433522545">
    <w:abstractNumId w:val="14"/>
  </w:num>
  <w:num w:numId="21" w16cid:durableId="642738060">
    <w:abstractNumId w:val="17"/>
  </w:num>
  <w:num w:numId="22" w16cid:durableId="1717466958">
    <w:abstractNumId w:val="12"/>
  </w:num>
  <w:num w:numId="23" w16cid:durableId="155389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9F"/>
    <w:rsid w:val="00002069"/>
    <w:rsid w:val="00002CE6"/>
    <w:rsid w:val="0000316A"/>
    <w:rsid w:val="000049B7"/>
    <w:rsid w:val="00005254"/>
    <w:rsid w:val="00005D7F"/>
    <w:rsid w:val="00010595"/>
    <w:rsid w:val="000114A6"/>
    <w:rsid w:val="0001192E"/>
    <w:rsid w:val="00013238"/>
    <w:rsid w:val="000141CA"/>
    <w:rsid w:val="000149ED"/>
    <w:rsid w:val="00014B34"/>
    <w:rsid w:val="00014E43"/>
    <w:rsid w:val="000168C9"/>
    <w:rsid w:val="00016C20"/>
    <w:rsid w:val="00016DBB"/>
    <w:rsid w:val="00017144"/>
    <w:rsid w:val="000174CF"/>
    <w:rsid w:val="00021B85"/>
    <w:rsid w:val="00022A53"/>
    <w:rsid w:val="000250AF"/>
    <w:rsid w:val="00025490"/>
    <w:rsid w:val="0002561E"/>
    <w:rsid w:val="00025B90"/>
    <w:rsid w:val="000268E1"/>
    <w:rsid w:val="00030B21"/>
    <w:rsid w:val="00031D38"/>
    <w:rsid w:val="0003575A"/>
    <w:rsid w:val="00035948"/>
    <w:rsid w:val="000360EB"/>
    <w:rsid w:val="000375E5"/>
    <w:rsid w:val="00037A5F"/>
    <w:rsid w:val="00037D87"/>
    <w:rsid w:val="0004134B"/>
    <w:rsid w:val="00041949"/>
    <w:rsid w:val="00042203"/>
    <w:rsid w:val="00042EF3"/>
    <w:rsid w:val="00043D2C"/>
    <w:rsid w:val="00044AB0"/>
    <w:rsid w:val="00046812"/>
    <w:rsid w:val="00051EDC"/>
    <w:rsid w:val="00055001"/>
    <w:rsid w:val="00055ACD"/>
    <w:rsid w:val="00056F27"/>
    <w:rsid w:val="000573AF"/>
    <w:rsid w:val="0006169E"/>
    <w:rsid w:val="000626FD"/>
    <w:rsid w:val="0006291D"/>
    <w:rsid w:val="0006432B"/>
    <w:rsid w:val="000653D4"/>
    <w:rsid w:val="00066F0A"/>
    <w:rsid w:val="00071C35"/>
    <w:rsid w:val="00074774"/>
    <w:rsid w:val="00075F50"/>
    <w:rsid w:val="00080827"/>
    <w:rsid w:val="00080D77"/>
    <w:rsid w:val="00082782"/>
    <w:rsid w:val="00083D30"/>
    <w:rsid w:val="0008427D"/>
    <w:rsid w:val="0008435D"/>
    <w:rsid w:val="000847B1"/>
    <w:rsid w:val="00084F70"/>
    <w:rsid w:val="000851B3"/>
    <w:rsid w:val="0008558C"/>
    <w:rsid w:val="00085F13"/>
    <w:rsid w:val="00086486"/>
    <w:rsid w:val="000865D5"/>
    <w:rsid w:val="000878F8"/>
    <w:rsid w:val="00093733"/>
    <w:rsid w:val="00093C6C"/>
    <w:rsid w:val="00095402"/>
    <w:rsid w:val="000A21E5"/>
    <w:rsid w:val="000A28D4"/>
    <w:rsid w:val="000A2EB4"/>
    <w:rsid w:val="000A3DA3"/>
    <w:rsid w:val="000A44DA"/>
    <w:rsid w:val="000A5429"/>
    <w:rsid w:val="000A6314"/>
    <w:rsid w:val="000A63C6"/>
    <w:rsid w:val="000A7B16"/>
    <w:rsid w:val="000B099D"/>
    <w:rsid w:val="000B4630"/>
    <w:rsid w:val="000B497F"/>
    <w:rsid w:val="000B5DEF"/>
    <w:rsid w:val="000B6AD2"/>
    <w:rsid w:val="000B6FC4"/>
    <w:rsid w:val="000B710D"/>
    <w:rsid w:val="000B7558"/>
    <w:rsid w:val="000C04DC"/>
    <w:rsid w:val="000C0D98"/>
    <w:rsid w:val="000C2BD9"/>
    <w:rsid w:val="000C4231"/>
    <w:rsid w:val="000D032F"/>
    <w:rsid w:val="000D25E6"/>
    <w:rsid w:val="000D53C8"/>
    <w:rsid w:val="000D5C3C"/>
    <w:rsid w:val="000D5D27"/>
    <w:rsid w:val="000E2A02"/>
    <w:rsid w:val="000E4C0F"/>
    <w:rsid w:val="000E5518"/>
    <w:rsid w:val="000E5973"/>
    <w:rsid w:val="000E65F7"/>
    <w:rsid w:val="000E6904"/>
    <w:rsid w:val="000F0EFF"/>
    <w:rsid w:val="000F1345"/>
    <w:rsid w:val="000F2444"/>
    <w:rsid w:val="000F3BB3"/>
    <w:rsid w:val="001001B9"/>
    <w:rsid w:val="001002B3"/>
    <w:rsid w:val="001006AB"/>
    <w:rsid w:val="00101302"/>
    <w:rsid w:val="00102254"/>
    <w:rsid w:val="00105974"/>
    <w:rsid w:val="0010702C"/>
    <w:rsid w:val="00110970"/>
    <w:rsid w:val="00111568"/>
    <w:rsid w:val="001120C0"/>
    <w:rsid w:val="001150BF"/>
    <w:rsid w:val="00115EB0"/>
    <w:rsid w:val="001168F2"/>
    <w:rsid w:val="00120207"/>
    <w:rsid w:val="00120E70"/>
    <w:rsid w:val="00122938"/>
    <w:rsid w:val="00123C1B"/>
    <w:rsid w:val="00124F63"/>
    <w:rsid w:val="00125E3C"/>
    <w:rsid w:val="0013060C"/>
    <w:rsid w:val="00130F3C"/>
    <w:rsid w:val="00133E7E"/>
    <w:rsid w:val="0013456F"/>
    <w:rsid w:val="0013720C"/>
    <w:rsid w:val="00141116"/>
    <w:rsid w:val="00141524"/>
    <w:rsid w:val="00142072"/>
    <w:rsid w:val="00143FCB"/>
    <w:rsid w:val="00144FEF"/>
    <w:rsid w:val="00145627"/>
    <w:rsid w:val="001463B5"/>
    <w:rsid w:val="00146A41"/>
    <w:rsid w:val="00146F7B"/>
    <w:rsid w:val="0015031C"/>
    <w:rsid w:val="00151679"/>
    <w:rsid w:val="00151AA4"/>
    <w:rsid w:val="0015318E"/>
    <w:rsid w:val="001534B4"/>
    <w:rsid w:val="00154B0C"/>
    <w:rsid w:val="00154D76"/>
    <w:rsid w:val="001622AD"/>
    <w:rsid w:val="00162FE6"/>
    <w:rsid w:val="00163D92"/>
    <w:rsid w:val="00164144"/>
    <w:rsid w:val="001708DE"/>
    <w:rsid w:val="00172ADE"/>
    <w:rsid w:val="00175703"/>
    <w:rsid w:val="001758DE"/>
    <w:rsid w:val="00176D25"/>
    <w:rsid w:val="00177ADD"/>
    <w:rsid w:val="0018342E"/>
    <w:rsid w:val="001840C2"/>
    <w:rsid w:val="00184B46"/>
    <w:rsid w:val="00184DF5"/>
    <w:rsid w:val="00184E4E"/>
    <w:rsid w:val="00185939"/>
    <w:rsid w:val="001876F6"/>
    <w:rsid w:val="00191E23"/>
    <w:rsid w:val="00194E07"/>
    <w:rsid w:val="001953B1"/>
    <w:rsid w:val="001959C0"/>
    <w:rsid w:val="001963C0"/>
    <w:rsid w:val="001978A2"/>
    <w:rsid w:val="00197956"/>
    <w:rsid w:val="00197AB4"/>
    <w:rsid w:val="001A02CA"/>
    <w:rsid w:val="001A1D6C"/>
    <w:rsid w:val="001A3F8B"/>
    <w:rsid w:val="001A409D"/>
    <w:rsid w:val="001A446E"/>
    <w:rsid w:val="001A7616"/>
    <w:rsid w:val="001A78D4"/>
    <w:rsid w:val="001B0CFA"/>
    <w:rsid w:val="001B1676"/>
    <w:rsid w:val="001B17A8"/>
    <w:rsid w:val="001B3600"/>
    <w:rsid w:val="001B55C8"/>
    <w:rsid w:val="001B61AB"/>
    <w:rsid w:val="001B63C6"/>
    <w:rsid w:val="001B67D5"/>
    <w:rsid w:val="001C09E0"/>
    <w:rsid w:val="001C29E9"/>
    <w:rsid w:val="001C453F"/>
    <w:rsid w:val="001C48D4"/>
    <w:rsid w:val="001C7C93"/>
    <w:rsid w:val="001D36CD"/>
    <w:rsid w:val="001D4F49"/>
    <w:rsid w:val="001D7982"/>
    <w:rsid w:val="001E1D3D"/>
    <w:rsid w:val="001E476B"/>
    <w:rsid w:val="001E47D1"/>
    <w:rsid w:val="001E49E7"/>
    <w:rsid w:val="001E5D1C"/>
    <w:rsid w:val="001E6A64"/>
    <w:rsid w:val="001E75C5"/>
    <w:rsid w:val="001F1523"/>
    <w:rsid w:val="001F1B5F"/>
    <w:rsid w:val="001F3B7F"/>
    <w:rsid w:val="001F3F2A"/>
    <w:rsid w:val="001F62C3"/>
    <w:rsid w:val="001F69C2"/>
    <w:rsid w:val="00201C85"/>
    <w:rsid w:val="00204247"/>
    <w:rsid w:val="002048D1"/>
    <w:rsid w:val="00204984"/>
    <w:rsid w:val="00205079"/>
    <w:rsid w:val="00206397"/>
    <w:rsid w:val="002079CB"/>
    <w:rsid w:val="0021096E"/>
    <w:rsid w:val="00210A81"/>
    <w:rsid w:val="00210DE8"/>
    <w:rsid w:val="00211B5E"/>
    <w:rsid w:val="00211D73"/>
    <w:rsid w:val="00212A3E"/>
    <w:rsid w:val="00214BF2"/>
    <w:rsid w:val="00215A7F"/>
    <w:rsid w:val="002164A8"/>
    <w:rsid w:val="00216522"/>
    <w:rsid w:val="00220AD5"/>
    <w:rsid w:val="00221D19"/>
    <w:rsid w:val="002249D9"/>
    <w:rsid w:val="0022666B"/>
    <w:rsid w:val="00226B6D"/>
    <w:rsid w:val="00226B6F"/>
    <w:rsid w:val="0022734D"/>
    <w:rsid w:val="00231C29"/>
    <w:rsid w:val="0023248C"/>
    <w:rsid w:val="0023447F"/>
    <w:rsid w:val="002350B3"/>
    <w:rsid w:val="00235422"/>
    <w:rsid w:val="0023798E"/>
    <w:rsid w:val="00237E76"/>
    <w:rsid w:val="00242EE4"/>
    <w:rsid w:val="002430A1"/>
    <w:rsid w:val="0024462E"/>
    <w:rsid w:val="002474FA"/>
    <w:rsid w:val="00253493"/>
    <w:rsid w:val="002536D2"/>
    <w:rsid w:val="00253DE9"/>
    <w:rsid w:val="00257AFB"/>
    <w:rsid w:val="00260921"/>
    <w:rsid w:val="0026293D"/>
    <w:rsid w:val="00263FDF"/>
    <w:rsid w:val="002647E9"/>
    <w:rsid w:val="00265982"/>
    <w:rsid w:val="00270154"/>
    <w:rsid w:val="002718BB"/>
    <w:rsid w:val="00271F70"/>
    <w:rsid w:val="00273974"/>
    <w:rsid w:val="0027397D"/>
    <w:rsid w:val="0027408B"/>
    <w:rsid w:val="00274507"/>
    <w:rsid w:val="00275D4C"/>
    <w:rsid w:val="00276B56"/>
    <w:rsid w:val="00276E55"/>
    <w:rsid w:val="002770FC"/>
    <w:rsid w:val="002776EE"/>
    <w:rsid w:val="00277EBC"/>
    <w:rsid w:val="00280F46"/>
    <w:rsid w:val="002819FD"/>
    <w:rsid w:val="002842B0"/>
    <w:rsid w:val="00284523"/>
    <w:rsid w:val="0028583A"/>
    <w:rsid w:val="00285C6E"/>
    <w:rsid w:val="00287368"/>
    <w:rsid w:val="00287873"/>
    <w:rsid w:val="0028790A"/>
    <w:rsid w:val="002916CC"/>
    <w:rsid w:val="0029278C"/>
    <w:rsid w:val="00292E65"/>
    <w:rsid w:val="00293784"/>
    <w:rsid w:val="0029697C"/>
    <w:rsid w:val="0029737B"/>
    <w:rsid w:val="002979F1"/>
    <w:rsid w:val="00297BF9"/>
    <w:rsid w:val="002A13E1"/>
    <w:rsid w:val="002A25F7"/>
    <w:rsid w:val="002A2A3A"/>
    <w:rsid w:val="002A3248"/>
    <w:rsid w:val="002A46AE"/>
    <w:rsid w:val="002B0579"/>
    <w:rsid w:val="002B0846"/>
    <w:rsid w:val="002B0EA5"/>
    <w:rsid w:val="002B1304"/>
    <w:rsid w:val="002B16CB"/>
    <w:rsid w:val="002B5E1E"/>
    <w:rsid w:val="002B6B0C"/>
    <w:rsid w:val="002B7DA9"/>
    <w:rsid w:val="002C1C21"/>
    <w:rsid w:val="002C1EDE"/>
    <w:rsid w:val="002C2D8F"/>
    <w:rsid w:val="002C57BB"/>
    <w:rsid w:val="002C5981"/>
    <w:rsid w:val="002C5CE1"/>
    <w:rsid w:val="002C7307"/>
    <w:rsid w:val="002D00CC"/>
    <w:rsid w:val="002D0410"/>
    <w:rsid w:val="002D0899"/>
    <w:rsid w:val="002D1707"/>
    <w:rsid w:val="002D17E2"/>
    <w:rsid w:val="002D3F5B"/>
    <w:rsid w:val="002D41D8"/>
    <w:rsid w:val="002D75D3"/>
    <w:rsid w:val="002E0EC8"/>
    <w:rsid w:val="002E204C"/>
    <w:rsid w:val="002E278F"/>
    <w:rsid w:val="002E2C09"/>
    <w:rsid w:val="002E3B4D"/>
    <w:rsid w:val="002E5B45"/>
    <w:rsid w:val="002E6171"/>
    <w:rsid w:val="002F0522"/>
    <w:rsid w:val="002F0734"/>
    <w:rsid w:val="002F424C"/>
    <w:rsid w:val="002F716C"/>
    <w:rsid w:val="002F7AD0"/>
    <w:rsid w:val="0030026A"/>
    <w:rsid w:val="00301493"/>
    <w:rsid w:val="00301975"/>
    <w:rsid w:val="0030542C"/>
    <w:rsid w:val="00306FAF"/>
    <w:rsid w:val="00310418"/>
    <w:rsid w:val="00310791"/>
    <w:rsid w:val="00310DBA"/>
    <w:rsid w:val="00311C43"/>
    <w:rsid w:val="00312FFC"/>
    <w:rsid w:val="003150BF"/>
    <w:rsid w:val="003150CE"/>
    <w:rsid w:val="00315E92"/>
    <w:rsid w:val="003161D3"/>
    <w:rsid w:val="00316B8A"/>
    <w:rsid w:val="00317741"/>
    <w:rsid w:val="00321FE9"/>
    <w:rsid w:val="00322C94"/>
    <w:rsid w:val="00323B9E"/>
    <w:rsid w:val="00326844"/>
    <w:rsid w:val="00330804"/>
    <w:rsid w:val="00333B87"/>
    <w:rsid w:val="00333C41"/>
    <w:rsid w:val="003340B6"/>
    <w:rsid w:val="00334A6B"/>
    <w:rsid w:val="00335E52"/>
    <w:rsid w:val="00335EC1"/>
    <w:rsid w:val="003366B2"/>
    <w:rsid w:val="00336D2A"/>
    <w:rsid w:val="00337C67"/>
    <w:rsid w:val="00340066"/>
    <w:rsid w:val="00340544"/>
    <w:rsid w:val="00340D8B"/>
    <w:rsid w:val="0034122D"/>
    <w:rsid w:val="003415EC"/>
    <w:rsid w:val="0034288B"/>
    <w:rsid w:val="00343316"/>
    <w:rsid w:val="0034332B"/>
    <w:rsid w:val="00343947"/>
    <w:rsid w:val="00344D23"/>
    <w:rsid w:val="0034681C"/>
    <w:rsid w:val="00347FBA"/>
    <w:rsid w:val="00350005"/>
    <w:rsid w:val="0035092A"/>
    <w:rsid w:val="00355C0E"/>
    <w:rsid w:val="003570F1"/>
    <w:rsid w:val="003600A8"/>
    <w:rsid w:val="003622DE"/>
    <w:rsid w:val="0036284D"/>
    <w:rsid w:val="00366524"/>
    <w:rsid w:val="00366EB9"/>
    <w:rsid w:val="00371424"/>
    <w:rsid w:val="00373E58"/>
    <w:rsid w:val="0037407D"/>
    <w:rsid w:val="00374BC4"/>
    <w:rsid w:val="00376073"/>
    <w:rsid w:val="00377452"/>
    <w:rsid w:val="0037771B"/>
    <w:rsid w:val="00381223"/>
    <w:rsid w:val="00381469"/>
    <w:rsid w:val="00381849"/>
    <w:rsid w:val="003823A0"/>
    <w:rsid w:val="00384F36"/>
    <w:rsid w:val="00385271"/>
    <w:rsid w:val="003873A5"/>
    <w:rsid w:val="0039226E"/>
    <w:rsid w:val="00392CC8"/>
    <w:rsid w:val="0039698A"/>
    <w:rsid w:val="00397248"/>
    <w:rsid w:val="00397708"/>
    <w:rsid w:val="003A2017"/>
    <w:rsid w:val="003A308D"/>
    <w:rsid w:val="003A4620"/>
    <w:rsid w:val="003A48CC"/>
    <w:rsid w:val="003A72EF"/>
    <w:rsid w:val="003A7E21"/>
    <w:rsid w:val="003A7F44"/>
    <w:rsid w:val="003B36DB"/>
    <w:rsid w:val="003B4EED"/>
    <w:rsid w:val="003B6B2C"/>
    <w:rsid w:val="003B7D53"/>
    <w:rsid w:val="003C266A"/>
    <w:rsid w:val="003C2FBD"/>
    <w:rsid w:val="003C3618"/>
    <w:rsid w:val="003C4509"/>
    <w:rsid w:val="003C602A"/>
    <w:rsid w:val="003D0919"/>
    <w:rsid w:val="003D1759"/>
    <w:rsid w:val="003D1896"/>
    <w:rsid w:val="003D1CA6"/>
    <w:rsid w:val="003D3B14"/>
    <w:rsid w:val="003D3B1D"/>
    <w:rsid w:val="003D58FE"/>
    <w:rsid w:val="003D62F7"/>
    <w:rsid w:val="003D6C8C"/>
    <w:rsid w:val="003E1035"/>
    <w:rsid w:val="003E17F2"/>
    <w:rsid w:val="003E19F7"/>
    <w:rsid w:val="003E1EB2"/>
    <w:rsid w:val="003E492C"/>
    <w:rsid w:val="003E6348"/>
    <w:rsid w:val="003E6911"/>
    <w:rsid w:val="003E710D"/>
    <w:rsid w:val="003E7A9C"/>
    <w:rsid w:val="003F328F"/>
    <w:rsid w:val="003F3B04"/>
    <w:rsid w:val="003F531A"/>
    <w:rsid w:val="003F7681"/>
    <w:rsid w:val="003F7C9E"/>
    <w:rsid w:val="00400772"/>
    <w:rsid w:val="004025E8"/>
    <w:rsid w:val="00402768"/>
    <w:rsid w:val="00403A20"/>
    <w:rsid w:val="00404C36"/>
    <w:rsid w:val="00406F38"/>
    <w:rsid w:val="004107CA"/>
    <w:rsid w:val="004111BC"/>
    <w:rsid w:val="004114CB"/>
    <w:rsid w:val="004114FE"/>
    <w:rsid w:val="004125F4"/>
    <w:rsid w:val="004126D4"/>
    <w:rsid w:val="004138DE"/>
    <w:rsid w:val="0041446B"/>
    <w:rsid w:val="00414703"/>
    <w:rsid w:val="00414E45"/>
    <w:rsid w:val="00415D2B"/>
    <w:rsid w:val="00415E07"/>
    <w:rsid w:val="00416C0A"/>
    <w:rsid w:val="00421941"/>
    <w:rsid w:val="00424DE2"/>
    <w:rsid w:val="00430EC0"/>
    <w:rsid w:val="0043152B"/>
    <w:rsid w:val="00432528"/>
    <w:rsid w:val="00432836"/>
    <w:rsid w:val="00433036"/>
    <w:rsid w:val="0043478D"/>
    <w:rsid w:val="004349E1"/>
    <w:rsid w:val="00436577"/>
    <w:rsid w:val="004373D1"/>
    <w:rsid w:val="0043778D"/>
    <w:rsid w:val="00441433"/>
    <w:rsid w:val="004454C2"/>
    <w:rsid w:val="00447347"/>
    <w:rsid w:val="00447F33"/>
    <w:rsid w:val="00450A27"/>
    <w:rsid w:val="00451EC2"/>
    <w:rsid w:val="00451FE2"/>
    <w:rsid w:val="004545AB"/>
    <w:rsid w:val="004553EB"/>
    <w:rsid w:val="00460A8E"/>
    <w:rsid w:val="00460A9A"/>
    <w:rsid w:val="00463357"/>
    <w:rsid w:val="00463A04"/>
    <w:rsid w:val="004648D4"/>
    <w:rsid w:val="00465255"/>
    <w:rsid w:val="00466E96"/>
    <w:rsid w:val="004717E2"/>
    <w:rsid w:val="004735D9"/>
    <w:rsid w:val="00473718"/>
    <w:rsid w:val="00473869"/>
    <w:rsid w:val="0047410E"/>
    <w:rsid w:val="00475E26"/>
    <w:rsid w:val="00476D88"/>
    <w:rsid w:val="00477F05"/>
    <w:rsid w:val="0048054A"/>
    <w:rsid w:val="00481381"/>
    <w:rsid w:val="004818E8"/>
    <w:rsid w:val="00482F67"/>
    <w:rsid w:val="00483006"/>
    <w:rsid w:val="00484915"/>
    <w:rsid w:val="00484CAA"/>
    <w:rsid w:val="00485961"/>
    <w:rsid w:val="00487387"/>
    <w:rsid w:val="00490C6B"/>
    <w:rsid w:val="00490E50"/>
    <w:rsid w:val="004919FD"/>
    <w:rsid w:val="00491F72"/>
    <w:rsid w:val="004923A3"/>
    <w:rsid w:val="004949EC"/>
    <w:rsid w:val="004A06FC"/>
    <w:rsid w:val="004A132C"/>
    <w:rsid w:val="004A1C16"/>
    <w:rsid w:val="004A39AE"/>
    <w:rsid w:val="004A3D0D"/>
    <w:rsid w:val="004B0C9E"/>
    <w:rsid w:val="004B26D9"/>
    <w:rsid w:val="004B2C5E"/>
    <w:rsid w:val="004B317C"/>
    <w:rsid w:val="004B73E6"/>
    <w:rsid w:val="004B774B"/>
    <w:rsid w:val="004C4629"/>
    <w:rsid w:val="004C4B71"/>
    <w:rsid w:val="004D04B3"/>
    <w:rsid w:val="004D087E"/>
    <w:rsid w:val="004D19DB"/>
    <w:rsid w:val="004D1E88"/>
    <w:rsid w:val="004D3CD7"/>
    <w:rsid w:val="004D58DE"/>
    <w:rsid w:val="004D63E2"/>
    <w:rsid w:val="004D6F7C"/>
    <w:rsid w:val="004E17A3"/>
    <w:rsid w:val="004E3F30"/>
    <w:rsid w:val="004E41EF"/>
    <w:rsid w:val="004E46F8"/>
    <w:rsid w:val="004E50C8"/>
    <w:rsid w:val="004E653E"/>
    <w:rsid w:val="004E65F5"/>
    <w:rsid w:val="004E66A1"/>
    <w:rsid w:val="004F1142"/>
    <w:rsid w:val="004F1679"/>
    <w:rsid w:val="004F2D77"/>
    <w:rsid w:val="004F3C00"/>
    <w:rsid w:val="004F3E28"/>
    <w:rsid w:val="004F4E75"/>
    <w:rsid w:val="004F4FF7"/>
    <w:rsid w:val="004F621F"/>
    <w:rsid w:val="00502EAE"/>
    <w:rsid w:val="00503A1B"/>
    <w:rsid w:val="00503B33"/>
    <w:rsid w:val="0050500F"/>
    <w:rsid w:val="00505279"/>
    <w:rsid w:val="005063E1"/>
    <w:rsid w:val="00507945"/>
    <w:rsid w:val="00507CC5"/>
    <w:rsid w:val="005107CD"/>
    <w:rsid w:val="0051239B"/>
    <w:rsid w:val="005135E8"/>
    <w:rsid w:val="005140D0"/>
    <w:rsid w:val="00516BBB"/>
    <w:rsid w:val="00517D52"/>
    <w:rsid w:val="00522538"/>
    <w:rsid w:val="00523562"/>
    <w:rsid w:val="00523E83"/>
    <w:rsid w:val="005248BB"/>
    <w:rsid w:val="005308A5"/>
    <w:rsid w:val="005314E9"/>
    <w:rsid w:val="00531723"/>
    <w:rsid w:val="00531E2E"/>
    <w:rsid w:val="0053275E"/>
    <w:rsid w:val="0053324F"/>
    <w:rsid w:val="005348BF"/>
    <w:rsid w:val="005364A5"/>
    <w:rsid w:val="00537D04"/>
    <w:rsid w:val="00541E10"/>
    <w:rsid w:val="00541EF9"/>
    <w:rsid w:val="005431CF"/>
    <w:rsid w:val="00543D0A"/>
    <w:rsid w:val="00544EFB"/>
    <w:rsid w:val="005454F3"/>
    <w:rsid w:val="005455E5"/>
    <w:rsid w:val="0054681B"/>
    <w:rsid w:val="005470FF"/>
    <w:rsid w:val="0054779A"/>
    <w:rsid w:val="00547BA1"/>
    <w:rsid w:val="005511E6"/>
    <w:rsid w:val="00551959"/>
    <w:rsid w:val="00556101"/>
    <w:rsid w:val="005561CB"/>
    <w:rsid w:val="00557509"/>
    <w:rsid w:val="00557CB1"/>
    <w:rsid w:val="0056072C"/>
    <w:rsid w:val="0056091E"/>
    <w:rsid w:val="00561371"/>
    <w:rsid w:val="0056172D"/>
    <w:rsid w:val="0056306C"/>
    <w:rsid w:val="005635F3"/>
    <w:rsid w:val="0056411C"/>
    <w:rsid w:val="005655E6"/>
    <w:rsid w:val="00565B4C"/>
    <w:rsid w:val="005663FF"/>
    <w:rsid w:val="005669F8"/>
    <w:rsid w:val="005677E5"/>
    <w:rsid w:val="00570D24"/>
    <w:rsid w:val="005719B1"/>
    <w:rsid w:val="00573FBB"/>
    <w:rsid w:val="005742F7"/>
    <w:rsid w:val="00574C1A"/>
    <w:rsid w:val="00575837"/>
    <w:rsid w:val="005763F6"/>
    <w:rsid w:val="00577E4E"/>
    <w:rsid w:val="00580EEB"/>
    <w:rsid w:val="00580FCF"/>
    <w:rsid w:val="00582CDD"/>
    <w:rsid w:val="00583673"/>
    <w:rsid w:val="00583D08"/>
    <w:rsid w:val="00584599"/>
    <w:rsid w:val="00587275"/>
    <w:rsid w:val="00587BE7"/>
    <w:rsid w:val="00587CBC"/>
    <w:rsid w:val="00593578"/>
    <w:rsid w:val="005947B8"/>
    <w:rsid w:val="00595386"/>
    <w:rsid w:val="00595DF1"/>
    <w:rsid w:val="00596003"/>
    <w:rsid w:val="005961CE"/>
    <w:rsid w:val="00596524"/>
    <w:rsid w:val="00597D35"/>
    <w:rsid w:val="005A0CC8"/>
    <w:rsid w:val="005A4A36"/>
    <w:rsid w:val="005A6D6D"/>
    <w:rsid w:val="005A7264"/>
    <w:rsid w:val="005B0758"/>
    <w:rsid w:val="005B1601"/>
    <w:rsid w:val="005B4CFC"/>
    <w:rsid w:val="005B58B0"/>
    <w:rsid w:val="005B6E0D"/>
    <w:rsid w:val="005C0298"/>
    <w:rsid w:val="005C0769"/>
    <w:rsid w:val="005C360A"/>
    <w:rsid w:val="005C3FC6"/>
    <w:rsid w:val="005C4C76"/>
    <w:rsid w:val="005C7EE9"/>
    <w:rsid w:val="005D072D"/>
    <w:rsid w:val="005D0F68"/>
    <w:rsid w:val="005D19C1"/>
    <w:rsid w:val="005D221C"/>
    <w:rsid w:val="005D269C"/>
    <w:rsid w:val="005D2A43"/>
    <w:rsid w:val="005D6EA0"/>
    <w:rsid w:val="005E0E8A"/>
    <w:rsid w:val="005E190D"/>
    <w:rsid w:val="005E3188"/>
    <w:rsid w:val="005E7509"/>
    <w:rsid w:val="005E76E2"/>
    <w:rsid w:val="005E7B36"/>
    <w:rsid w:val="005F02E6"/>
    <w:rsid w:val="005F0A5E"/>
    <w:rsid w:val="005F10F1"/>
    <w:rsid w:val="005F1911"/>
    <w:rsid w:val="005F276C"/>
    <w:rsid w:val="005F2CBA"/>
    <w:rsid w:val="005F3216"/>
    <w:rsid w:val="005F4DFE"/>
    <w:rsid w:val="005F4EF9"/>
    <w:rsid w:val="005F7B12"/>
    <w:rsid w:val="006002C3"/>
    <w:rsid w:val="006015AE"/>
    <w:rsid w:val="006017B1"/>
    <w:rsid w:val="006022F3"/>
    <w:rsid w:val="006049E9"/>
    <w:rsid w:val="006054DB"/>
    <w:rsid w:val="0060685F"/>
    <w:rsid w:val="00606EC6"/>
    <w:rsid w:val="00607066"/>
    <w:rsid w:val="00607197"/>
    <w:rsid w:val="00607A16"/>
    <w:rsid w:val="00607B13"/>
    <w:rsid w:val="006109F8"/>
    <w:rsid w:val="0061157D"/>
    <w:rsid w:val="00611725"/>
    <w:rsid w:val="0061441F"/>
    <w:rsid w:val="006147EA"/>
    <w:rsid w:val="00621F1B"/>
    <w:rsid w:val="00622A79"/>
    <w:rsid w:val="00622D8A"/>
    <w:rsid w:val="00623075"/>
    <w:rsid w:val="00623910"/>
    <w:rsid w:val="00624A27"/>
    <w:rsid w:val="00624D74"/>
    <w:rsid w:val="0062716D"/>
    <w:rsid w:val="00627AF2"/>
    <w:rsid w:val="0063171A"/>
    <w:rsid w:val="00632F94"/>
    <w:rsid w:val="00634BA2"/>
    <w:rsid w:val="0063632F"/>
    <w:rsid w:val="006363F6"/>
    <w:rsid w:val="00637481"/>
    <w:rsid w:val="00640E38"/>
    <w:rsid w:val="00642CFD"/>
    <w:rsid w:val="00645183"/>
    <w:rsid w:val="00645259"/>
    <w:rsid w:val="00646D46"/>
    <w:rsid w:val="00647577"/>
    <w:rsid w:val="00650C56"/>
    <w:rsid w:val="00652618"/>
    <w:rsid w:val="00652858"/>
    <w:rsid w:val="006558DC"/>
    <w:rsid w:val="00656B27"/>
    <w:rsid w:val="00657F8B"/>
    <w:rsid w:val="0066018D"/>
    <w:rsid w:val="00660401"/>
    <w:rsid w:val="00660C63"/>
    <w:rsid w:val="00660F6B"/>
    <w:rsid w:val="006618FC"/>
    <w:rsid w:val="00663D00"/>
    <w:rsid w:val="00663E86"/>
    <w:rsid w:val="00665AA9"/>
    <w:rsid w:val="0066740D"/>
    <w:rsid w:val="006675AC"/>
    <w:rsid w:val="00671B7E"/>
    <w:rsid w:val="00671C2A"/>
    <w:rsid w:val="0067339C"/>
    <w:rsid w:val="006734D4"/>
    <w:rsid w:val="006737D0"/>
    <w:rsid w:val="006767BC"/>
    <w:rsid w:val="00681D75"/>
    <w:rsid w:val="0068242E"/>
    <w:rsid w:val="006834AB"/>
    <w:rsid w:val="00684BAF"/>
    <w:rsid w:val="00685332"/>
    <w:rsid w:val="006873D7"/>
    <w:rsid w:val="0069047D"/>
    <w:rsid w:val="00691C5F"/>
    <w:rsid w:val="00693913"/>
    <w:rsid w:val="00694498"/>
    <w:rsid w:val="006958D4"/>
    <w:rsid w:val="00696EBB"/>
    <w:rsid w:val="006970EA"/>
    <w:rsid w:val="006A15EC"/>
    <w:rsid w:val="006A1F10"/>
    <w:rsid w:val="006A4D4E"/>
    <w:rsid w:val="006A6E9B"/>
    <w:rsid w:val="006B1227"/>
    <w:rsid w:val="006B288D"/>
    <w:rsid w:val="006B6291"/>
    <w:rsid w:val="006B630A"/>
    <w:rsid w:val="006B7BA7"/>
    <w:rsid w:val="006B7C24"/>
    <w:rsid w:val="006C1577"/>
    <w:rsid w:val="006C1A37"/>
    <w:rsid w:val="006C33BE"/>
    <w:rsid w:val="006C37AC"/>
    <w:rsid w:val="006C4D95"/>
    <w:rsid w:val="006C5ACD"/>
    <w:rsid w:val="006C6300"/>
    <w:rsid w:val="006C72A3"/>
    <w:rsid w:val="006D1544"/>
    <w:rsid w:val="006D3607"/>
    <w:rsid w:val="006D36B7"/>
    <w:rsid w:val="006D3A49"/>
    <w:rsid w:val="006D686D"/>
    <w:rsid w:val="006D7622"/>
    <w:rsid w:val="006E16F1"/>
    <w:rsid w:val="006E216B"/>
    <w:rsid w:val="006E359B"/>
    <w:rsid w:val="006E4444"/>
    <w:rsid w:val="006E50EE"/>
    <w:rsid w:val="006E6142"/>
    <w:rsid w:val="006E75BF"/>
    <w:rsid w:val="006F09B5"/>
    <w:rsid w:val="006F0EDE"/>
    <w:rsid w:val="006F1349"/>
    <w:rsid w:val="006F201F"/>
    <w:rsid w:val="006F29E4"/>
    <w:rsid w:val="006F2C03"/>
    <w:rsid w:val="006F48B3"/>
    <w:rsid w:val="006F48B8"/>
    <w:rsid w:val="006F4ACE"/>
    <w:rsid w:val="006F553C"/>
    <w:rsid w:val="006F56F2"/>
    <w:rsid w:val="006F5924"/>
    <w:rsid w:val="006F6235"/>
    <w:rsid w:val="006F6258"/>
    <w:rsid w:val="006F65E1"/>
    <w:rsid w:val="006F663C"/>
    <w:rsid w:val="006F7F8E"/>
    <w:rsid w:val="007007B1"/>
    <w:rsid w:val="00701552"/>
    <w:rsid w:val="00702142"/>
    <w:rsid w:val="00704FDE"/>
    <w:rsid w:val="00705448"/>
    <w:rsid w:val="007122EC"/>
    <w:rsid w:val="0071403E"/>
    <w:rsid w:val="00714504"/>
    <w:rsid w:val="00717129"/>
    <w:rsid w:val="0071742A"/>
    <w:rsid w:val="007178BE"/>
    <w:rsid w:val="007246EF"/>
    <w:rsid w:val="0072547E"/>
    <w:rsid w:val="00730555"/>
    <w:rsid w:val="00730E8F"/>
    <w:rsid w:val="00731D48"/>
    <w:rsid w:val="007320B3"/>
    <w:rsid w:val="00733D9F"/>
    <w:rsid w:val="00734484"/>
    <w:rsid w:val="0073654B"/>
    <w:rsid w:val="00740C1B"/>
    <w:rsid w:val="00741CE7"/>
    <w:rsid w:val="00742076"/>
    <w:rsid w:val="00745136"/>
    <w:rsid w:val="00745A15"/>
    <w:rsid w:val="00745DD2"/>
    <w:rsid w:val="00747829"/>
    <w:rsid w:val="00751354"/>
    <w:rsid w:val="0075171F"/>
    <w:rsid w:val="00751C49"/>
    <w:rsid w:val="00752B6A"/>
    <w:rsid w:val="00756909"/>
    <w:rsid w:val="007609CD"/>
    <w:rsid w:val="00760D10"/>
    <w:rsid w:val="00762108"/>
    <w:rsid w:val="00763A63"/>
    <w:rsid w:val="00764245"/>
    <w:rsid w:val="00765898"/>
    <w:rsid w:val="007673A7"/>
    <w:rsid w:val="00770E38"/>
    <w:rsid w:val="00771C95"/>
    <w:rsid w:val="00771EBA"/>
    <w:rsid w:val="0077264E"/>
    <w:rsid w:val="00772A1D"/>
    <w:rsid w:val="007751DE"/>
    <w:rsid w:val="00776AF1"/>
    <w:rsid w:val="00777194"/>
    <w:rsid w:val="0078133D"/>
    <w:rsid w:val="00781A6C"/>
    <w:rsid w:val="00781E34"/>
    <w:rsid w:val="00785785"/>
    <w:rsid w:val="00786D4F"/>
    <w:rsid w:val="00787EE2"/>
    <w:rsid w:val="00791DED"/>
    <w:rsid w:val="00792AA8"/>
    <w:rsid w:val="00793AAE"/>
    <w:rsid w:val="007940A0"/>
    <w:rsid w:val="00794972"/>
    <w:rsid w:val="007955F8"/>
    <w:rsid w:val="00796EE7"/>
    <w:rsid w:val="00797022"/>
    <w:rsid w:val="007A1953"/>
    <w:rsid w:val="007A3ABE"/>
    <w:rsid w:val="007A4CB0"/>
    <w:rsid w:val="007A5B52"/>
    <w:rsid w:val="007A60F8"/>
    <w:rsid w:val="007A62C3"/>
    <w:rsid w:val="007B06D7"/>
    <w:rsid w:val="007B341B"/>
    <w:rsid w:val="007B3B71"/>
    <w:rsid w:val="007B3DB6"/>
    <w:rsid w:val="007B3DFE"/>
    <w:rsid w:val="007B4102"/>
    <w:rsid w:val="007B54B9"/>
    <w:rsid w:val="007B651A"/>
    <w:rsid w:val="007B6648"/>
    <w:rsid w:val="007B6669"/>
    <w:rsid w:val="007B6906"/>
    <w:rsid w:val="007C1108"/>
    <w:rsid w:val="007C292C"/>
    <w:rsid w:val="007C311B"/>
    <w:rsid w:val="007C462E"/>
    <w:rsid w:val="007C506B"/>
    <w:rsid w:val="007C6371"/>
    <w:rsid w:val="007C798B"/>
    <w:rsid w:val="007D03B0"/>
    <w:rsid w:val="007D0986"/>
    <w:rsid w:val="007D0B65"/>
    <w:rsid w:val="007D1AFC"/>
    <w:rsid w:val="007D1E47"/>
    <w:rsid w:val="007D282D"/>
    <w:rsid w:val="007D59A7"/>
    <w:rsid w:val="007D698B"/>
    <w:rsid w:val="007D7BB6"/>
    <w:rsid w:val="007E20B7"/>
    <w:rsid w:val="007E391C"/>
    <w:rsid w:val="007E3DAB"/>
    <w:rsid w:val="007E5D35"/>
    <w:rsid w:val="007E5E9A"/>
    <w:rsid w:val="007F1A7F"/>
    <w:rsid w:val="007F2B9C"/>
    <w:rsid w:val="007F4756"/>
    <w:rsid w:val="007F50A9"/>
    <w:rsid w:val="007F52A6"/>
    <w:rsid w:val="007F5395"/>
    <w:rsid w:val="007F5789"/>
    <w:rsid w:val="007F6024"/>
    <w:rsid w:val="007F68B8"/>
    <w:rsid w:val="007F68DA"/>
    <w:rsid w:val="007F6A6C"/>
    <w:rsid w:val="008004E7"/>
    <w:rsid w:val="0080276C"/>
    <w:rsid w:val="00804366"/>
    <w:rsid w:val="00805002"/>
    <w:rsid w:val="008060C8"/>
    <w:rsid w:val="00807A96"/>
    <w:rsid w:val="00810F5C"/>
    <w:rsid w:val="008116EB"/>
    <w:rsid w:val="00812723"/>
    <w:rsid w:val="00812796"/>
    <w:rsid w:val="00814A6A"/>
    <w:rsid w:val="00814ED4"/>
    <w:rsid w:val="008152E3"/>
    <w:rsid w:val="0081557C"/>
    <w:rsid w:val="008159B1"/>
    <w:rsid w:val="00815B34"/>
    <w:rsid w:val="008177F9"/>
    <w:rsid w:val="00820282"/>
    <w:rsid w:val="00820651"/>
    <w:rsid w:val="0082117F"/>
    <w:rsid w:val="008225E4"/>
    <w:rsid w:val="00823C47"/>
    <w:rsid w:val="0082619C"/>
    <w:rsid w:val="00826AD1"/>
    <w:rsid w:val="00826C7F"/>
    <w:rsid w:val="00826D7B"/>
    <w:rsid w:val="008270BD"/>
    <w:rsid w:val="0083065D"/>
    <w:rsid w:val="00831A0D"/>
    <w:rsid w:val="00832421"/>
    <w:rsid w:val="00834568"/>
    <w:rsid w:val="00834A07"/>
    <w:rsid w:val="00834A72"/>
    <w:rsid w:val="00836AD2"/>
    <w:rsid w:val="008375CC"/>
    <w:rsid w:val="008415CC"/>
    <w:rsid w:val="00842283"/>
    <w:rsid w:val="00842862"/>
    <w:rsid w:val="008436D9"/>
    <w:rsid w:val="00844A64"/>
    <w:rsid w:val="00845199"/>
    <w:rsid w:val="00847DFE"/>
    <w:rsid w:val="00851111"/>
    <w:rsid w:val="008525CF"/>
    <w:rsid w:val="008532D4"/>
    <w:rsid w:val="008542CC"/>
    <w:rsid w:val="008545BA"/>
    <w:rsid w:val="00855348"/>
    <w:rsid w:val="008565A2"/>
    <w:rsid w:val="00860973"/>
    <w:rsid w:val="00860B77"/>
    <w:rsid w:val="0086183E"/>
    <w:rsid w:val="008629F0"/>
    <w:rsid w:val="008648B5"/>
    <w:rsid w:val="008649BD"/>
    <w:rsid w:val="00865A29"/>
    <w:rsid w:val="00865A78"/>
    <w:rsid w:val="0086641A"/>
    <w:rsid w:val="00867801"/>
    <w:rsid w:val="00867F68"/>
    <w:rsid w:val="00870C17"/>
    <w:rsid w:val="008720A7"/>
    <w:rsid w:val="0087259F"/>
    <w:rsid w:val="00872E07"/>
    <w:rsid w:val="008737D3"/>
    <w:rsid w:val="00873E0E"/>
    <w:rsid w:val="008751C8"/>
    <w:rsid w:val="0087552E"/>
    <w:rsid w:val="00877CBF"/>
    <w:rsid w:val="0088273F"/>
    <w:rsid w:val="00882D53"/>
    <w:rsid w:val="00883437"/>
    <w:rsid w:val="00883445"/>
    <w:rsid w:val="008834C5"/>
    <w:rsid w:val="00883C24"/>
    <w:rsid w:val="008853F8"/>
    <w:rsid w:val="0088558D"/>
    <w:rsid w:val="00885D07"/>
    <w:rsid w:val="008875A4"/>
    <w:rsid w:val="00892807"/>
    <w:rsid w:val="00892ED2"/>
    <w:rsid w:val="008935FF"/>
    <w:rsid w:val="008940AD"/>
    <w:rsid w:val="008949EE"/>
    <w:rsid w:val="008953BD"/>
    <w:rsid w:val="00896264"/>
    <w:rsid w:val="0089671B"/>
    <w:rsid w:val="008970B9"/>
    <w:rsid w:val="008A3615"/>
    <w:rsid w:val="008A4628"/>
    <w:rsid w:val="008A4AFF"/>
    <w:rsid w:val="008B0CD9"/>
    <w:rsid w:val="008B47CB"/>
    <w:rsid w:val="008B6A6C"/>
    <w:rsid w:val="008C076A"/>
    <w:rsid w:val="008C087B"/>
    <w:rsid w:val="008C15BB"/>
    <w:rsid w:val="008C28E5"/>
    <w:rsid w:val="008C2CA3"/>
    <w:rsid w:val="008C4E5F"/>
    <w:rsid w:val="008C5103"/>
    <w:rsid w:val="008C66B3"/>
    <w:rsid w:val="008C6886"/>
    <w:rsid w:val="008C6C82"/>
    <w:rsid w:val="008C7D1D"/>
    <w:rsid w:val="008C7FA5"/>
    <w:rsid w:val="008D028A"/>
    <w:rsid w:val="008D0D3F"/>
    <w:rsid w:val="008D15F7"/>
    <w:rsid w:val="008D179E"/>
    <w:rsid w:val="008D1FDE"/>
    <w:rsid w:val="008D2485"/>
    <w:rsid w:val="008D351D"/>
    <w:rsid w:val="008E1C45"/>
    <w:rsid w:val="008E242E"/>
    <w:rsid w:val="008E647B"/>
    <w:rsid w:val="008E7B61"/>
    <w:rsid w:val="008F3AE2"/>
    <w:rsid w:val="008F3EC1"/>
    <w:rsid w:val="008F6221"/>
    <w:rsid w:val="008F722B"/>
    <w:rsid w:val="008F777B"/>
    <w:rsid w:val="008F7CCE"/>
    <w:rsid w:val="008F7F46"/>
    <w:rsid w:val="00900812"/>
    <w:rsid w:val="00900BF5"/>
    <w:rsid w:val="0090384E"/>
    <w:rsid w:val="009064E2"/>
    <w:rsid w:val="00907421"/>
    <w:rsid w:val="009077C7"/>
    <w:rsid w:val="0091220E"/>
    <w:rsid w:val="0091465A"/>
    <w:rsid w:val="009150F7"/>
    <w:rsid w:val="00915EA0"/>
    <w:rsid w:val="00916040"/>
    <w:rsid w:val="00916C25"/>
    <w:rsid w:val="00920216"/>
    <w:rsid w:val="00920463"/>
    <w:rsid w:val="00921783"/>
    <w:rsid w:val="009231E5"/>
    <w:rsid w:val="009238C7"/>
    <w:rsid w:val="00923D68"/>
    <w:rsid w:val="00924448"/>
    <w:rsid w:val="009245CA"/>
    <w:rsid w:val="0092527F"/>
    <w:rsid w:val="009263BE"/>
    <w:rsid w:val="00926E4D"/>
    <w:rsid w:val="00930BD5"/>
    <w:rsid w:val="0093352D"/>
    <w:rsid w:val="00933F93"/>
    <w:rsid w:val="0093477D"/>
    <w:rsid w:val="00934E0B"/>
    <w:rsid w:val="00936464"/>
    <w:rsid w:val="009376FF"/>
    <w:rsid w:val="00940185"/>
    <w:rsid w:val="00940BCD"/>
    <w:rsid w:val="00941279"/>
    <w:rsid w:val="00945D1F"/>
    <w:rsid w:val="009462D5"/>
    <w:rsid w:val="0095239C"/>
    <w:rsid w:val="009534DB"/>
    <w:rsid w:val="00953D16"/>
    <w:rsid w:val="00953EB6"/>
    <w:rsid w:val="0095456C"/>
    <w:rsid w:val="009547B3"/>
    <w:rsid w:val="00954E2E"/>
    <w:rsid w:val="00956905"/>
    <w:rsid w:val="009614C6"/>
    <w:rsid w:val="0096184C"/>
    <w:rsid w:val="00961CD7"/>
    <w:rsid w:val="00962BFB"/>
    <w:rsid w:val="00962E1C"/>
    <w:rsid w:val="009631F6"/>
    <w:rsid w:val="0096349D"/>
    <w:rsid w:val="009643E0"/>
    <w:rsid w:val="00964409"/>
    <w:rsid w:val="00964954"/>
    <w:rsid w:val="00965C97"/>
    <w:rsid w:val="00965DF3"/>
    <w:rsid w:val="00966DEC"/>
    <w:rsid w:val="00967420"/>
    <w:rsid w:val="00971573"/>
    <w:rsid w:val="00973CD9"/>
    <w:rsid w:val="009747F2"/>
    <w:rsid w:val="00975335"/>
    <w:rsid w:val="00976095"/>
    <w:rsid w:val="0097673B"/>
    <w:rsid w:val="00986104"/>
    <w:rsid w:val="00987C7D"/>
    <w:rsid w:val="00990380"/>
    <w:rsid w:val="009905FE"/>
    <w:rsid w:val="0099102F"/>
    <w:rsid w:val="00991D1F"/>
    <w:rsid w:val="009921DB"/>
    <w:rsid w:val="00993DD2"/>
    <w:rsid w:val="009940EF"/>
    <w:rsid w:val="00994318"/>
    <w:rsid w:val="00994484"/>
    <w:rsid w:val="00994A8D"/>
    <w:rsid w:val="00994CEF"/>
    <w:rsid w:val="00994D06"/>
    <w:rsid w:val="009964E4"/>
    <w:rsid w:val="00997CF0"/>
    <w:rsid w:val="009A06A1"/>
    <w:rsid w:val="009A0BBC"/>
    <w:rsid w:val="009A0DE5"/>
    <w:rsid w:val="009A22AB"/>
    <w:rsid w:val="009A5AFD"/>
    <w:rsid w:val="009A6EFD"/>
    <w:rsid w:val="009A7F38"/>
    <w:rsid w:val="009B0ABD"/>
    <w:rsid w:val="009B2204"/>
    <w:rsid w:val="009B39DC"/>
    <w:rsid w:val="009B61E7"/>
    <w:rsid w:val="009B6780"/>
    <w:rsid w:val="009B7DAF"/>
    <w:rsid w:val="009C0087"/>
    <w:rsid w:val="009C2D71"/>
    <w:rsid w:val="009C4BD1"/>
    <w:rsid w:val="009C6E72"/>
    <w:rsid w:val="009D02CE"/>
    <w:rsid w:val="009D21A1"/>
    <w:rsid w:val="009D3C3F"/>
    <w:rsid w:val="009D4D67"/>
    <w:rsid w:val="009D635B"/>
    <w:rsid w:val="009D66DC"/>
    <w:rsid w:val="009D6C7D"/>
    <w:rsid w:val="009D7F6F"/>
    <w:rsid w:val="009E0393"/>
    <w:rsid w:val="009E07D3"/>
    <w:rsid w:val="009E36EE"/>
    <w:rsid w:val="009E40E1"/>
    <w:rsid w:val="009E41B4"/>
    <w:rsid w:val="009E693F"/>
    <w:rsid w:val="009F06F2"/>
    <w:rsid w:val="009F24DD"/>
    <w:rsid w:val="009F33FE"/>
    <w:rsid w:val="009F4646"/>
    <w:rsid w:val="009F5A56"/>
    <w:rsid w:val="009F635E"/>
    <w:rsid w:val="009F69CD"/>
    <w:rsid w:val="009F7AC5"/>
    <w:rsid w:val="00A0236A"/>
    <w:rsid w:val="00A02C5D"/>
    <w:rsid w:val="00A06588"/>
    <w:rsid w:val="00A1276B"/>
    <w:rsid w:val="00A12D5D"/>
    <w:rsid w:val="00A140D3"/>
    <w:rsid w:val="00A1446B"/>
    <w:rsid w:val="00A163E3"/>
    <w:rsid w:val="00A167F2"/>
    <w:rsid w:val="00A16E2B"/>
    <w:rsid w:val="00A17EFE"/>
    <w:rsid w:val="00A20C78"/>
    <w:rsid w:val="00A2312E"/>
    <w:rsid w:val="00A24323"/>
    <w:rsid w:val="00A2512C"/>
    <w:rsid w:val="00A2515B"/>
    <w:rsid w:val="00A2588E"/>
    <w:rsid w:val="00A26602"/>
    <w:rsid w:val="00A26EDF"/>
    <w:rsid w:val="00A276EF"/>
    <w:rsid w:val="00A30030"/>
    <w:rsid w:val="00A32154"/>
    <w:rsid w:val="00A3307D"/>
    <w:rsid w:val="00A34789"/>
    <w:rsid w:val="00A34B13"/>
    <w:rsid w:val="00A35DC9"/>
    <w:rsid w:val="00A3630E"/>
    <w:rsid w:val="00A37BB8"/>
    <w:rsid w:val="00A37D74"/>
    <w:rsid w:val="00A40AB7"/>
    <w:rsid w:val="00A41FF8"/>
    <w:rsid w:val="00A42D87"/>
    <w:rsid w:val="00A44BD3"/>
    <w:rsid w:val="00A4521D"/>
    <w:rsid w:val="00A46D6F"/>
    <w:rsid w:val="00A51F0A"/>
    <w:rsid w:val="00A54EF2"/>
    <w:rsid w:val="00A55A37"/>
    <w:rsid w:val="00A55D48"/>
    <w:rsid w:val="00A574FC"/>
    <w:rsid w:val="00A57BEB"/>
    <w:rsid w:val="00A61673"/>
    <w:rsid w:val="00A64926"/>
    <w:rsid w:val="00A665CF"/>
    <w:rsid w:val="00A67CA7"/>
    <w:rsid w:val="00A72084"/>
    <w:rsid w:val="00A73989"/>
    <w:rsid w:val="00A772CF"/>
    <w:rsid w:val="00A7752F"/>
    <w:rsid w:val="00A77694"/>
    <w:rsid w:val="00A8353F"/>
    <w:rsid w:val="00A85686"/>
    <w:rsid w:val="00A85C35"/>
    <w:rsid w:val="00A92061"/>
    <w:rsid w:val="00A94249"/>
    <w:rsid w:val="00A94BC9"/>
    <w:rsid w:val="00A959BC"/>
    <w:rsid w:val="00AA2562"/>
    <w:rsid w:val="00AA3C60"/>
    <w:rsid w:val="00AB2FF4"/>
    <w:rsid w:val="00AB4030"/>
    <w:rsid w:val="00AB5F9C"/>
    <w:rsid w:val="00AB7D23"/>
    <w:rsid w:val="00AB7EC8"/>
    <w:rsid w:val="00AC1AD6"/>
    <w:rsid w:val="00AC4A10"/>
    <w:rsid w:val="00AD0365"/>
    <w:rsid w:val="00AD1106"/>
    <w:rsid w:val="00AD17D5"/>
    <w:rsid w:val="00AD2D53"/>
    <w:rsid w:val="00AD64DF"/>
    <w:rsid w:val="00AE1025"/>
    <w:rsid w:val="00AE1266"/>
    <w:rsid w:val="00AE3390"/>
    <w:rsid w:val="00AE3F03"/>
    <w:rsid w:val="00AE64F0"/>
    <w:rsid w:val="00AF23C8"/>
    <w:rsid w:val="00AF2AE2"/>
    <w:rsid w:val="00AF724E"/>
    <w:rsid w:val="00AF72FC"/>
    <w:rsid w:val="00B00040"/>
    <w:rsid w:val="00B002F9"/>
    <w:rsid w:val="00B00D3A"/>
    <w:rsid w:val="00B0377E"/>
    <w:rsid w:val="00B0531E"/>
    <w:rsid w:val="00B05471"/>
    <w:rsid w:val="00B05ACB"/>
    <w:rsid w:val="00B06BA9"/>
    <w:rsid w:val="00B07BA9"/>
    <w:rsid w:val="00B10055"/>
    <w:rsid w:val="00B1141E"/>
    <w:rsid w:val="00B1278B"/>
    <w:rsid w:val="00B16B36"/>
    <w:rsid w:val="00B16F95"/>
    <w:rsid w:val="00B17295"/>
    <w:rsid w:val="00B215F5"/>
    <w:rsid w:val="00B235E1"/>
    <w:rsid w:val="00B248CC"/>
    <w:rsid w:val="00B25A3F"/>
    <w:rsid w:val="00B26A12"/>
    <w:rsid w:val="00B26B62"/>
    <w:rsid w:val="00B27451"/>
    <w:rsid w:val="00B27A54"/>
    <w:rsid w:val="00B30783"/>
    <w:rsid w:val="00B32E15"/>
    <w:rsid w:val="00B344E4"/>
    <w:rsid w:val="00B3632F"/>
    <w:rsid w:val="00B37B84"/>
    <w:rsid w:val="00B41F0F"/>
    <w:rsid w:val="00B42560"/>
    <w:rsid w:val="00B455AA"/>
    <w:rsid w:val="00B45778"/>
    <w:rsid w:val="00B457A1"/>
    <w:rsid w:val="00B4630F"/>
    <w:rsid w:val="00B464B1"/>
    <w:rsid w:val="00B46643"/>
    <w:rsid w:val="00B47A4A"/>
    <w:rsid w:val="00B47B99"/>
    <w:rsid w:val="00B47E36"/>
    <w:rsid w:val="00B506F2"/>
    <w:rsid w:val="00B510E3"/>
    <w:rsid w:val="00B521AC"/>
    <w:rsid w:val="00B52702"/>
    <w:rsid w:val="00B531D3"/>
    <w:rsid w:val="00B5498D"/>
    <w:rsid w:val="00B54DE0"/>
    <w:rsid w:val="00B5501D"/>
    <w:rsid w:val="00B6092B"/>
    <w:rsid w:val="00B6151E"/>
    <w:rsid w:val="00B64962"/>
    <w:rsid w:val="00B65A1D"/>
    <w:rsid w:val="00B66B26"/>
    <w:rsid w:val="00B676EC"/>
    <w:rsid w:val="00B70163"/>
    <w:rsid w:val="00B7016C"/>
    <w:rsid w:val="00B7039B"/>
    <w:rsid w:val="00B74421"/>
    <w:rsid w:val="00B74C5B"/>
    <w:rsid w:val="00B74D1E"/>
    <w:rsid w:val="00B76A18"/>
    <w:rsid w:val="00B80B8F"/>
    <w:rsid w:val="00B8183F"/>
    <w:rsid w:val="00B83352"/>
    <w:rsid w:val="00B83F00"/>
    <w:rsid w:val="00B84C6C"/>
    <w:rsid w:val="00B90865"/>
    <w:rsid w:val="00B90B6B"/>
    <w:rsid w:val="00B92687"/>
    <w:rsid w:val="00B94248"/>
    <w:rsid w:val="00B942A1"/>
    <w:rsid w:val="00B94B4F"/>
    <w:rsid w:val="00B976F6"/>
    <w:rsid w:val="00BA5599"/>
    <w:rsid w:val="00BA5F41"/>
    <w:rsid w:val="00BA734B"/>
    <w:rsid w:val="00BA7385"/>
    <w:rsid w:val="00BA7EC4"/>
    <w:rsid w:val="00BB0578"/>
    <w:rsid w:val="00BB187C"/>
    <w:rsid w:val="00BB1FF3"/>
    <w:rsid w:val="00BB296B"/>
    <w:rsid w:val="00BB2A9C"/>
    <w:rsid w:val="00BB3622"/>
    <w:rsid w:val="00BB528C"/>
    <w:rsid w:val="00BB5AC0"/>
    <w:rsid w:val="00BB682C"/>
    <w:rsid w:val="00BB6C02"/>
    <w:rsid w:val="00BB7CA9"/>
    <w:rsid w:val="00BB7EF5"/>
    <w:rsid w:val="00BC236B"/>
    <w:rsid w:val="00BC2BB4"/>
    <w:rsid w:val="00BC47F9"/>
    <w:rsid w:val="00BC6409"/>
    <w:rsid w:val="00BC65D9"/>
    <w:rsid w:val="00BC65FB"/>
    <w:rsid w:val="00BC7C52"/>
    <w:rsid w:val="00BD0CF6"/>
    <w:rsid w:val="00BD1471"/>
    <w:rsid w:val="00BD14C5"/>
    <w:rsid w:val="00BD196A"/>
    <w:rsid w:val="00BD2081"/>
    <w:rsid w:val="00BD20AF"/>
    <w:rsid w:val="00BD2311"/>
    <w:rsid w:val="00BD4A9C"/>
    <w:rsid w:val="00BD6262"/>
    <w:rsid w:val="00BD7EED"/>
    <w:rsid w:val="00BE1C8E"/>
    <w:rsid w:val="00BE4C48"/>
    <w:rsid w:val="00BE61C1"/>
    <w:rsid w:val="00BE64AF"/>
    <w:rsid w:val="00BE6717"/>
    <w:rsid w:val="00BF0381"/>
    <w:rsid w:val="00BF053E"/>
    <w:rsid w:val="00BF1DC7"/>
    <w:rsid w:val="00BF446E"/>
    <w:rsid w:val="00BF5700"/>
    <w:rsid w:val="00BF59D9"/>
    <w:rsid w:val="00BF6E7B"/>
    <w:rsid w:val="00C01021"/>
    <w:rsid w:val="00C0141F"/>
    <w:rsid w:val="00C048AF"/>
    <w:rsid w:val="00C077E0"/>
    <w:rsid w:val="00C07DE6"/>
    <w:rsid w:val="00C11408"/>
    <w:rsid w:val="00C154B5"/>
    <w:rsid w:val="00C16894"/>
    <w:rsid w:val="00C16F0F"/>
    <w:rsid w:val="00C17872"/>
    <w:rsid w:val="00C205E9"/>
    <w:rsid w:val="00C212FC"/>
    <w:rsid w:val="00C23414"/>
    <w:rsid w:val="00C23F48"/>
    <w:rsid w:val="00C262BD"/>
    <w:rsid w:val="00C30E04"/>
    <w:rsid w:val="00C310C2"/>
    <w:rsid w:val="00C3258F"/>
    <w:rsid w:val="00C344CE"/>
    <w:rsid w:val="00C36525"/>
    <w:rsid w:val="00C36DE5"/>
    <w:rsid w:val="00C36DF0"/>
    <w:rsid w:val="00C37B1C"/>
    <w:rsid w:val="00C40EB3"/>
    <w:rsid w:val="00C41BD9"/>
    <w:rsid w:val="00C434FD"/>
    <w:rsid w:val="00C4350E"/>
    <w:rsid w:val="00C445B6"/>
    <w:rsid w:val="00C47AC7"/>
    <w:rsid w:val="00C512E6"/>
    <w:rsid w:val="00C5192E"/>
    <w:rsid w:val="00C52DE6"/>
    <w:rsid w:val="00C546ED"/>
    <w:rsid w:val="00C54D22"/>
    <w:rsid w:val="00C56871"/>
    <w:rsid w:val="00C572C8"/>
    <w:rsid w:val="00C6016B"/>
    <w:rsid w:val="00C634A7"/>
    <w:rsid w:val="00C638D7"/>
    <w:rsid w:val="00C638DF"/>
    <w:rsid w:val="00C64720"/>
    <w:rsid w:val="00C64F4F"/>
    <w:rsid w:val="00C6517F"/>
    <w:rsid w:val="00C67BA6"/>
    <w:rsid w:val="00C70DA3"/>
    <w:rsid w:val="00C71920"/>
    <w:rsid w:val="00C72A63"/>
    <w:rsid w:val="00C73ECB"/>
    <w:rsid w:val="00C754BE"/>
    <w:rsid w:val="00C77A70"/>
    <w:rsid w:val="00C77CD4"/>
    <w:rsid w:val="00C80AE4"/>
    <w:rsid w:val="00C81161"/>
    <w:rsid w:val="00C85653"/>
    <w:rsid w:val="00C8567D"/>
    <w:rsid w:val="00C857F1"/>
    <w:rsid w:val="00C86931"/>
    <w:rsid w:val="00C871C4"/>
    <w:rsid w:val="00C92E84"/>
    <w:rsid w:val="00C9309F"/>
    <w:rsid w:val="00C94C54"/>
    <w:rsid w:val="00C97301"/>
    <w:rsid w:val="00CA1130"/>
    <w:rsid w:val="00CA1F41"/>
    <w:rsid w:val="00CA2BC5"/>
    <w:rsid w:val="00CA415F"/>
    <w:rsid w:val="00CA47CB"/>
    <w:rsid w:val="00CA529D"/>
    <w:rsid w:val="00CA55D6"/>
    <w:rsid w:val="00CA5EA7"/>
    <w:rsid w:val="00CA66A5"/>
    <w:rsid w:val="00CA69FC"/>
    <w:rsid w:val="00CA7601"/>
    <w:rsid w:val="00CB026C"/>
    <w:rsid w:val="00CB1CA4"/>
    <w:rsid w:val="00CB2C14"/>
    <w:rsid w:val="00CB3239"/>
    <w:rsid w:val="00CB32EE"/>
    <w:rsid w:val="00CB32F8"/>
    <w:rsid w:val="00CB3DFE"/>
    <w:rsid w:val="00CB5A49"/>
    <w:rsid w:val="00CB5C15"/>
    <w:rsid w:val="00CB678B"/>
    <w:rsid w:val="00CC0882"/>
    <w:rsid w:val="00CC1228"/>
    <w:rsid w:val="00CC1A21"/>
    <w:rsid w:val="00CC4ED3"/>
    <w:rsid w:val="00CC66DE"/>
    <w:rsid w:val="00CC6F4F"/>
    <w:rsid w:val="00CC7B83"/>
    <w:rsid w:val="00CC7C0C"/>
    <w:rsid w:val="00CD1AE4"/>
    <w:rsid w:val="00CD1B32"/>
    <w:rsid w:val="00CD2AA2"/>
    <w:rsid w:val="00CD4FE0"/>
    <w:rsid w:val="00CD5694"/>
    <w:rsid w:val="00CD67C2"/>
    <w:rsid w:val="00CD75E3"/>
    <w:rsid w:val="00CD7C78"/>
    <w:rsid w:val="00CE0BAB"/>
    <w:rsid w:val="00CE13FB"/>
    <w:rsid w:val="00CE2627"/>
    <w:rsid w:val="00CE2EB2"/>
    <w:rsid w:val="00CE525D"/>
    <w:rsid w:val="00CE5C92"/>
    <w:rsid w:val="00CE5C99"/>
    <w:rsid w:val="00CE733F"/>
    <w:rsid w:val="00CE7B0D"/>
    <w:rsid w:val="00CF17A3"/>
    <w:rsid w:val="00CF21D4"/>
    <w:rsid w:val="00CF23EE"/>
    <w:rsid w:val="00CF26A7"/>
    <w:rsid w:val="00CF3816"/>
    <w:rsid w:val="00CF41D3"/>
    <w:rsid w:val="00D01B13"/>
    <w:rsid w:val="00D01BE6"/>
    <w:rsid w:val="00D02810"/>
    <w:rsid w:val="00D02A4E"/>
    <w:rsid w:val="00D111D5"/>
    <w:rsid w:val="00D11357"/>
    <w:rsid w:val="00D1147F"/>
    <w:rsid w:val="00D117F2"/>
    <w:rsid w:val="00D11A57"/>
    <w:rsid w:val="00D11DC6"/>
    <w:rsid w:val="00D126F7"/>
    <w:rsid w:val="00D129F5"/>
    <w:rsid w:val="00D12ED9"/>
    <w:rsid w:val="00D141DD"/>
    <w:rsid w:val="00D1494A"/>
    <w:rsid w:val="00D205E1"/>
    <w:rsid w:val="00D21887"/>
    <w:rsid w:val="00D24E2A"/>
    <w:rsid w:val="00D266DE"/>
    <w:rsid w:val="00D26B78"/>
    <w:rsid w:val="00D31689"/>
    <w:rsid w:val="00D325D3"/>
    <w:rsid w:val="00D325ED"/>
    <w:rsid w:val="00D34BC9"/>
    <w:rsid w:val="00D355E8"/>
    <w:rsid w:val="00D3607C"/>
    <w:rsid w:val="00D37AF6"/>
    <w:rsid w:val="00D4344F"/>
    <w:rsid w:val="00D43A50"/>
    <w:rsid w:val="00D43DD6"/>
    <w:rsid w:val="00D43E94"/>
    <w:rsid w:val="00D4440F"/>
    <w:rsid w:val="00D454EC"/>
    <w:rsid w:val="00D455A0"/>
    <w:rsid w:val="00D51565"/>
    <w:rsid w:val="00D51C2C"/>
    <w:rsid w:val="00D55A36"/>
    <w:rsid w:val="00D5689A"/>
    <w:rsid w:val="00D57072"/>
    <w:rsid w:val="00D5789C"/>
    <w:rsid w:val="00D57D40"/>
    <w:rsid w:val="00D60513"/>
    <w:rsid w:val="00D61249"/>
    <w:rsid w:val="00D61AE5"/>
    <w:rsid w:val="00D637DA"/>
    <w:rsid w:val="00D63AE9"/>
    <w:rsid w:val="00D64634"/>
    <w:rsid w:val="00D64636"/>
    <w:rsid w:val="00D6609C"/>
    <w:rsid w:val="00D661BF"/>
    <w:rsid w:val="00D668E4"/>
    <w:rsid w:val="00D67466"/>
    <w:rsid w:val="00D7047B"/>
    <w:rsid w:val="00D705A6"/>
    <w:rsid w:val="00D70735"/>
    <w:rsid w:val="00D7098C"/>
    <w:rsid w:val="00D729A9"/>
    <w:rsid w:val="00D741F4"/>
    <w:rsid w:val="00D74E1E"/>
    <w:rsid w:val="00D74FEC"/>
    <w:rsid w:val="00D75505"/>
    <w:rsid w:val="00D757E7"/>
    <w:rsid w:val="00D7589C"/>
    <w:rsid w:val="00D76695"/>
    <w:rsid w:val="00D77DAB"/>
    <w:rsid w:val="00D80648"/>
    <w:rsid w:val="00D80998"/>
    <w:rsid w:val="00D81716"/>
    <w:rsid w:val="00D81BEA"/>
    <w:rsid w:val="00D81FF6"/>
    <w:rsid w:val="00D8228F"/>
    <w:rsid w:val="00D83ADB"/>
    <w:rsid w:val="00D83CB1"/>
    <w:rsid w:val="00D84F09"/>
    <w:rsid w:val="00D862DA"/>
    <w:rsid w:val="00D8640C"/>
    <w:rsid w:val="00D86456"/>
    <w:rsid w:val="00D870BD"/>
    <w:rsid w:val="00D87408"/>
    <w:rsid w:val="00D90B82"/>
    <w:rsid w:val="00D90ED8"/>
    <w:rsid w:val="00D936C9"/>
    <w:rsid w:val="00D95321"/>
    <w:rsid w:val="00D9685D"/>
    <w:rsid w:val="00DA2D81"/>
    <w:rsid w:val="00DA2E50"/>
    <w:rsid w:val="00DA3D7B"/>
    <w:rsid w:val="00DA47B8"/>
    <w:rsid w:val="00DA6721"/>
    <w:rsid w:val="00DA7189"/>
    <w:rsid w:val="00DA7370"/>
    <w:rsid w:val="00DB0A2B"/>
    <w:rsid w:val="00DB1190"/>
    <w:rsid w:val="00DB4594"/>
    <w:rsid w:val="00DB4AA3"/>
    <w:rsid w:val="00DB5C64"/>
    <w:rsid w:val="00DB68FF"/>
    <w:rsid w:val="00DB7230"/>
    <w:rsid w:val="00DC32BA"/>
    <w:rsid w:val="00DC3F5C"/>
    <w:rsid w:val="00DC55DC"/>
    <w:rsid w:val="00DC5FD8"/>
    <w:rsid w:val="00DC6CF8"/>
    <w:rsid w:val="00DC7373"/>
    <w:rsid w:val="00DC762C"/>
    <w:rsid w:val="00DD375D"/>
    <w:rsid w:val="00DD6518"/>
    <w:rsid w:val="00DD6537"/>
    <w:rsid w:val="00DD6667"/>
    <w:rsid w:val="00DD747F"/>
    <w:rsid w:val="00DD74A2"/>
    <w:rsid w:val="00DE0A4F"/>
    <w:rsid w:val="00DE0E24"/>
    <w:rsid w:val="00DE383B"/>
    <w:rsid w:val="00DE49BE"/>
    <w:rsid w:val="00DE4A39"/>
    <w:rsid w:val="00DE6576"/>
    <w:rsid w:val="00DE726C"/>
    <w:rsid w:val="00DF4614"/>
    <w:rsid w:val="00DF6D10"/>
    <w:rsid w:val="00DF7B25"/>
    <w:rsid w:val="00E00B67"/>
    <w:rsid w:val="00E01B94"/>
    <w:rsid w:val="00E02C32"/>
    <w:rsid w:val="00E04840"/>
    <w:rsid w:val="00E10490"/>
    <w:rsid w:val="00E10EEF"/>
    <w:rsid w:val="00E11C3D"/>
    <w:rsid w:val="00E13171"/>
    <w:rsid w:val="00E135A1"/>
    <w:rsid w:val="00E1496E"/>
    <w:rsid w:val="00E16EF1"/>
    <w:rsid w:val="00E177A0"/>
    <w:rsid w:val="00E17F63"/>
    <w:rsid w:val="00E2260B"/>
    <w:rsid w:val="00E22F8D"/>
    <w:rsid w:val="00E24EE3"/>
    <w:rsid w:val="00E25831"/>
    <w:rsid w:val="00E31933"/>
    <w:rsid w:val="00E31E58"/>
    <w:rsid w:val="00E34185"/>
    <w:rsid w:val="00E350D8"/>
    <w:rsid w:val="00E368C3"/>
    <w:rsid w:val="00E3764A"/>
    <w:rsid w:val="00E403F6"/>
    <w:rsid w:val="00E421BF"/>
    <w:rsid w:val="00E42D22"/>
    <w:rsid w:val="00E43C06"/>
    <w:rsid w:val="00E4484B"/>
    <w:rsid w:val="00E449B1"/>
    <w:rsid w:val="00E4636E"/>
    <w:rsid w:val="00E47B31"/>
    <w:rsid w:val="00E501F7"/>
    <w:rsid w:val="00E5082D"/>
    <w:rsid w:val="00E54BAE"/>
    <w:rsid w:val="00E54C38"/>
    <w:rsid w:val="00E56FBD"/>
    <w:rsid w:val="00E574A9"/>
    <w:rsid w:val="00E57600"/>
    <w:rsid w:val="00E57D8F"/>
    <w:rsid w:val="00E61355"/>
    <w:rsid w:val="00E613BC"/>
    <w:rsid w:val="00E61DF4"/>
    <w:rsid w:val="00E61F1E"/>
    <w:rsid w:val="00E638C4"/>
    <w:rsid w:val="00E66861"/>
    <w:rsid w:val="00E66E21"/>
    <w:rsid w:val="00E67063"/>
    <w:rsid w:val="00E70318"/>
    <w:rsid w:val="00E70F38"/>
    <w:rsid w:val="00E710FC"/>
    <w:rsid w:val="00E71915"/>
    <w:rsid w:val="00E71F87"/>
    <w:rsid w:val="00E72764"/>
    <w:rsid w:val="00E72809"/>
    <w:rsid w:val="00E73D3C"/>
    <w:rsid w:val="00E7404B"/>
    <w:rsid w:val="00E74A82"/>
    <w:rsid w:val="00E75021"/>
    <w:rsid w:val="00E75F2A"/>
    <w:rsid w:val="00E80916"/>
    <w:rsid w:val="00E840DF"/>
    <w:rsid w:val="00E8452A"/>
    <w:rsid w:val="00E8560F"/>
    <w:rsid w:val="00E8625A"/>
    <w:rsid w:val="00E866A3"/>
    <w:rsid w:val="00E86E77"/>
    <w:rsid w:val="00E8780A"/>
    <w:rsid w:val="00E90FED"/>
    <w:rsid w:val="00E9205C"/>
    <w:rsid w:val="00E928FB"/>
    <w:rsid w:val="00E957FC"/>
    <w:rsid w:val="00E96BA7"/>
    <w:rsid w:val="00EA0289"/>
    <w:rsid w:val="00EB11D1"/>
    <w:rsid w:val="00EB1267"/>
    <w:rsid w:val="00EB181B"/>
    <w:rsid w:val="00EB1CA4"/>
    <w:rsid w:val="00EB2DEA"/>
    <w:rsid w:val="00EB3B9B"/>
    <w:rsid w:val="00EC1546"/>
    <w:rsid w:val="00EC30E9"/>
    <w:rsid w:val="00EC341C"/>
    <w:rsid w:val="00EC38D9"/>
    <w:rsid w:val="00EC6A2A"/>
    <w:rsid w:val="00ED1657"/>
    <w:rsid w:val="00ED1927"/>
    <w:rsid w:val="00ED1E8D"/>
    <w:rsid w:val="00ED5637"/>
    <w:rsid w:val="00ED6618"/>
    <w:rsid w:val="00ED7117"/>
    <w:rsid w:val="00ED75C6"/>
    <w:rsid w:val="00EE1932"/>
    <w:rsid w:val="00EE489C"/>
    <w:rsid w:val="00EE71C9"/>
    <w:rsid w:val="00EE7B54"/>
    <w:rsid w:val="00EF11CC"/>
    <w:rsid w:val="00EF1542"/>
    <w:rsid w:val="00EF155B"/>
    <w:rsid w:val="00EF2625"/>
    <w:rsid w:val="00EF34A1"/>
    <w:rsid w:val="00EF352D"/>
    <w:rsid w:val="00EF4AEE"/>
    <w:rsid w:val="00EF4FF4"/>
    <w:rsid w:val="00EF6E41"/>
    <w:rsid w:val="00F00AE1"/>
    <w:rsid w:val="00F01C9F"/>
    <w:rsid w:val="00F022B8"/>
    <w:rsid w:val="00F03BF4"/>
    <w:rsid w:val="00F03F3B"/>
    <w:rsid w:val="00F07468"/>
    <w:rsid w:val="00F11DDC"/>
    <w:rsid w:val="00F12115"/>
    <w:rsid w:val="00F128F6"/>
    <w:rsid w:val="00F1302B"/>
    <w:rsid w:val="00F13F0F"/>
    <w:rsid w:val="00F13F76"/>
    <w:rsid w:val="00F153C1"/>
    <w:rsid w:val="00F2176B"/>
    <w:rsid w:val="00F217E8"/>
    <w:rsid w:val="00F22D82"/>
    <w:rsid w:val="00F22FE8"/>
    <w:rsid w:val="00F23A8E"/>
    <w:rsid w:val="00F26D40"/>
    <w:rsid w:val="00F276C0"/>
    <w:rsid w:val="00F322C0"/>
    <w:rsid w:val="00F340B6"/>
    <w:rsid w:val="00F361B7"/>
    <w:rsid w:val="00F40BAE"/>
    <w:rsid w:val="00F41011"/>
    <w:rsid w:val="00F431C5"/>
    <w:rsid w:val="00F44341"/>
    <w:rsid w:val="00F513C7"/>
    <w:rsid w:val="00F5219C"/>
    <w:rsid w:val="00F52F93"/>
    <w:rsid w:val="00F531ED"/>
    <w:rsid w:val="00F544D1"/>
    <w:rsid w:val="00F54608"/>
    <w:rsid w:val="00F552F2"/>
    <w:rsid w:val="00F55E52"/>
    <w:rsid w:val="00F5706F"/>
    <w:rsid w:val="00F57EF0"/>
    <w:rsid w:val="00F60ADD"/>
    <w:rsid w:val="00F627E2"/>
    <w:rsid w:val="00F63545"/>
    <w:rsid w:val="00F64547"/>
    <w:rsid w:val="00F66D37"/>
    <w:rsid w:val="00F66DFC"/>
    <w:rsid w:val="00F66E05"/>
    <w:rsid w:val="00F710E3"/>
    <w:rsid w:val="00F71520"/>
    <w:rsid w:val="00F73757"/>
    <w:rsid w:val="00F74EA4"/>
    <w:rsid w:val="00F75405"/>
    <w:rsid w:val="00F7590F"/>
    <w:rsid w:val="00F75FE2"/>
    <w:rsid w:val="00F772CC"/>
    <w:rsid w:val="00F775E3"/>
    <w:rsid w:val="00F80C09"/>
    <w:rsid w:val="00F81158"/>
    <w:rsid w:val="00F83D6F"/>
    <w:rsid w:val="00F8518A"/>
    <w:rsid w:val="00F8569E"/>
    <w:rsid w:val="00F85A14"/>
    <w:rsid w:val="00F86169"/>
    <w:rsid w:val="00F86956"/>
    <w:rsid w:val="00F90EB0"/>
    <w:rsid w:val="00F913C6"/>
    <w:rsid w:val="00F93F59"/>
    <w:rsid w:val="00F94864"/>
    <w:rsid w:val="00F95BDD"/>
    <w:rsid w:val="00F96192"/>
    <w:rsid w:val="00F96346"/>
    <w:rsid w:val="00FA02EE"/>
    <w:rsid w:val="00FA0AFC"/>
    <w:rsid w:val="00FA2CB7"/>
    <w:rsid w:val="00FA2FF2"/>
    <w:rsid w:val="00FA33A6"/>
    <w:rsid w:val="00FA37A0"/>
    <w:rsid w:val="00FA4526"/>
    <w:rsid w:val="00FA7B80"/>
    <w:rsid w:val="00FA7BF9"/>
    <w:rsid w:val="00FB0B18"/>
    <w:rsid w:val="00FB18EA"/>
    <w:rsid w:val="00FB2ACA"/>
    <w:rsid w:val="00FB32D0"/>
    <w:rsid w:val="00FB38A1"/>
    <w:rsid w:val="00FB673E"/>
    <w:rsid w:val="00FB753B"/>
    <w:rsid w:val="00FC3D57"/>
    <w:rsid w:val="00FC3EB4"/>
    <w:rsid w:val="00FC4C46"/>
    <w:rsid w:val="00FC51B8"/>
    <w:rsid w:val="00FC54DC"/>
    <w:rsid w:val="00FC5FD1"/>
    <w:rsid w:val="00FC6C2D"/>
    <w:rsid w:val="00FC7EA4"/>
    <w:rsid w:val="00FD12C7"/>
    <w:rsid w:val="00FD16AB"/>
    <w:rsid w:val="00FD2E3A"/>
    <w:rsid w:val="00FD38DC"/>
    <w:rsid w:val="00FD62BB"/>
    <w:rsid w:val="00FD6457"/>
    <w:rsid w:val="00FD755E"/>
    <w:rsid w:val="00FD7CD3"/>
    <w:rsid w:val="00FE17A2"/>
    <w:rsid w:val="00FE184A"/>
    <w:rsid w:val="00FE410C"/>
    <w:rsid w:val="00FE42DA"/>
    <w:rsid w:val="00FE44C5"/>
    <w:rsid w:val="00FE54AE"/>
    <w:rsid w:val="00FF1021"/>
    <w:rsid w:val="00FF125B"/>
    <w:rsid w:val="00FF141F"/>
    <w:rsid w:val="00FF3AF6"/>
    <w:rsid w:val="00FF406D"/>
    <w:rsid w:val="00FF5967"/>
    <w:rsid w:val="00FF5CE3"/>
    <w:rsid w:val="00FF6A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7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DE4A39"/>
  </w:style>
  <w:style w:type="character" w:styleId="CommentReference">
    <w:name w:val="annotation reference"/>
    <w:basedOn w:val="DefaultParagraphFont"/>
    <w:uiPriority w:val="99"/>
    <w:semiHidden/>
    <w:unhideWhenUsed/>
    <w:locked/>
    <w:rsid w:val="009A06A1"/>
    <w:rPr>
      <w:sz w:val="16"/>
      <w:szCs w:val="16"/>
    </w:rPr>
  </w:style>
  <w:style w:type="paragraph" w:styleId="CommentText">
    <w:name w:val="annotation text"/>
    <w:basedOn w:val="Normal"/>
    <w:link w:val="CommentTextChar"/>
    <w:uiPriority w:val="99"/>
    <w:unhideWhenUsed/>
    <w:locked/>
    <w:rsid w:val="009A06A1"/>
    <w:pPr>
      <w:spacing w:line="240" w:lineRule="auto"/>
    </w:pPr>
    <w:rPr>
      <w:sz w:val="20"/>
      <w:szCs w:val="20"/>
    </w:rPr>
  </w:style>
  <w:style w:type="character" w:customStyle="1" w:styleId="CommentTextChar">
    <w:name w:val="Comment Text Char"/>
    <w:basedOn w:val="DefaultParagraphFont"/>
    <w:link w:val="CommentText"/>
    <w:uiPriority w:val="99"/>
    <w:rsid w:val="009A06A1"/>
    <w:rPr>
      <w:sz w:val="20"/>
      <w:szCs w:val="20"/>
    </w:rPr>
  </w:style>
  <w:style w:type="paragraph" w:styleId="CommentSubject">
    <w:name w:val="annotation subject"/>
    <w:basedOn w:val="CommentText"/>
    <w:next w:val="CommentText"/>
    <w:link w:val="CommentSubjectChar"/>
    <w:uiPriority w:val="99"/>
    <w:semiHidden/>
    <w:unhideWhenUsed/>
    <w:locked/>
    <w:rsid w:val="009A06A1"/>
    <w:rPr>
      <w:b/>
      <w:bCs/>
    </w:rPr>
  </w:style>
  <w:style w:type="character" w:customStyle="1" w:styleId="CommentSubjectChar">
    <w:name w:val="Comment Subject Char"/>
    <w:basedOn w:val="CommentTextChar"/>
    <w:link w:val="CommentSubject"/>
    <w:uiPriority w:val="99"/>
    <w:semiHidden/>
    <w:rsid w:val="009A06A1"/>
    <w:rPr>
      <w:b/>
      <w:bCs/>
      <w:sz w:val="20"/>
      <w:szCs w:val="20"/>
    </w:rPr>
  </w:style>
  <w:style w:type="character" w:styleId="Hyperlink">
    <w:name w:val="Hyperlink"/>
    <w:basedOn w:val="DefaultParagraphFont"/>
    <w:uiPriority w:val="99"/>
    <w:unhideWhenUsed/>
    <w:locked/>
    <w:rsid w:val="006F663C"/>
    <w:rPr>
      <w:color w:val="0000FF" w:themeColor="hyperlink"/>
      <w:u w:val="single"/>
    </w:rPr>
  </w:style>
  <w:style w:type="character" w:styleId="UnresolvedMention">
    <w:name w:val="Unresolved Mention"/>
    <w:basedOn w:val="DefaultParagraphFont"/>
    <w:uiPriority w:val="99"/>
    <w:semiHidden/>
    <w:unhideWhenUsed/>
    <w:rsid w:val="006F663C"/>
    <w:rPr>
      <w:color w:val="605E5C"/>
      <w:shd w:val="clear" w:color="auto" w:fill="E1DFDD"/>
    </w:rPr>
  </w:style>
  <w:style w:type="paragraph" w:customStyle="1" w:styleId="Body">
    <w:name w:val="Body"/>
    <w:basedOn w:val="Normal"/>
    <w:qFormat/>
    <w:rsid w:val="007B3DB6"/>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7B3DB6"/>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7B3DB6"/>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7B3DB6"/>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7B3DB6"/>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7B3DB6"/>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4.xml><?xml version="1.0" encoding="utf-8"?>
<ds:datastoreItem xmlns:ds="http://schemas.openxmlformats.org/officeDocument/2006/customXml" ds:itemID="{E860DEFB-1B8F-4A30-889D-11E5A89AB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13</Pages>
  <Words>2624</Words>
  <Characters>14960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2025-12-08T03:52:00Z</dcterms:created>
  <dcterms:modified xsi:type="dcterms:W3CDTF">2025-12-08T03:52:00Z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