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234A" w14:textId="77777777" w:rsidR="00C8719F" w:rsidRPr="00704FF8" w:rsidRDefault="00C8719F" w:rsidP="00704FF8">
      <w:pPr>
        <w:pStyle w:val="OrdersTopLine"/>
      </w:pPr>
      <w:r w:rsidRPr="00704FF8">
        <w:t>HIGH COURT OF AUSTRALIA</w:t>
      </w:r>
    </w:p>
    <w:p w14:paraId="5BE6C10C" w14:textId="77777777" w:rsidR="00C8719F" w:rsidRPr="00704FF8" w:rsidRDefault="00C8719F" w:rsidP="00704FF8">
      <w:pPr>
        <w:pStyle w:val="OrderCentre"/>
      </w:pPr>
    </w:p>
    <w:p w14:paraId="3E88CA2B" w14:textId="77777777" w:rsidR="00C8719F" w:rsidRPr="00C46004" w:rsidRDefault="00C8719F" w:rsidP="00704FF8">
      <w:pPr>
        <w:pStyle w:val="OrderCentre"/>
        <w:rPr>
          <w:spacing w:val="-4"/>
          <w:sz w:val="24"/>
          <w:szCs w:val="24"/>
        </w:rPr>
      </w:pPr>
      <w:r w:rsidRPr="00C46004">
        <w:rPr>
          <w:spacing w:val="-4"/>
          <w:sz w:val="24"/>
          <w:szCs w:val="24"/>
        </w:rPr>
        <w:t>GAGELER CJ,</w:t>
      </w:r>
    </w:p>
    <w:p w14:paraId="20C0A12D" w14:textId="77777777" w:rsidR="00C8719F" w:rsidRPr="00704FF8" w:rsidRDefault="00C8719F"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18F3EEC0" w14:textId="77777777" w:rsidR="00C8719F" w:rsidRPr="00427F3A" w:rsidRDefault="00C8719F" w:rsidP="00EE5374">
      <w:pPr>
        <w:pStyle w:val="Centre"/>
        <w:rPr>
          <w:lang w:val="en-AU"/>
        </w:rPr>
      </w:pPr>
    </w:p>
    <w:p w14:paraId="611B0674" w14:textId="77777777" w:rsidR="00C8719F" w:rsidRPr="00704FF8" w:rsidRDefault="00C8719F" w:rsidP="00704FF8">
      <w:pPr>
        <w:pStyle w:val="OrdersCenteredBorder"/>
      </w:pPr>
    </w:p>
    <w:p w14:paraId="64D36DA6" w14:textId="77777777" w:rsidR="00C8719F" w:rsidRPr="00704FF8" w:rsidRDefault="00C8719F" w:rsidP="0032341F">
      <w:pPr>
        <w:pStyle w:val="OrdersBodyHeading"/>
      </w:pPr>
    </w:p>
    <w:p w14:paraId="1E226D85" w14:textId="77777777" w:rsidR="00C8719F" w:rsidRPr="0032341F" w:rsidRDefault="00C8719F" w:rsidP="009362E8">
      <w:pPr>
        <w:pStyle w:val="OrdersPartyName"/>
        <w:ind w:right="-1"/>
      </w:pPr>
      <w:r w:rsidRPr="003E53A4">
        <w:t>ANTHONY NAAMAN</w:t>
      </w:r>
      <w:r w:rsidRPr="0032341F">
        <w:tab/>
        <w:t>APPELLANT</w:t>
      </w:r>
    </w:p>
    <w:p w14:paraId="29D05698" w14:textId="77777777" w:rsidR="00C8719F" w:rsidRPr="0032341F" w:rsidRDefault="00C8719F" w:rsidP="009362E8">
      <w:pPr>
        <w:pStyle w:val="OrdersPartyName"/>
        <w:ind w:right="-1"/>
      </w:pPr>
    </w:p>
    <w:p w14:paraId="3896BF70" w14:textId="77777777" w:rsidR="00C8719F" w:rsidRPr="0032341F" w:rsidRDefault="00C8719F" w:rsidP="009362E8">
      <w:pPr>
        <w:pStyle w:val="OrdersPartyName"/>
        <w:ind w:right="-1"/>
      </w:pPr>
      <w:r w:rsidRPr="0032341F">
        <w:t>AND</w:t>
      </w:r>
    </w:p>
    <w:p w14:paraId="0A3B0AB3" w14:textId="77777777" w:rsidR="00C8719F" w:rsidRPr="0032341F" w:rsidRDefault="00C8719F" w:rsidP="009362E8">
      <w:pPr>
        <w:pStyle w:val="OrdersPartyName"/>
        <w:ind w:right="-1"/>
      </w:pPr>
    </w:p>
    <w:p w14:paraId="161634CB" w14:textId="77777777" w:rsidR="00C8719F" w:rsidRDefault="00C8719F" w:rsidP="003E53A4">
      <w:pPr>
        <w:pStyle w:val="OrdersPartyName"/>
        <w:ind w:right="-1"/>
        <w:jc w:val="left"/>
      </w:pPr>
      <w:r w:rsidRPr="003E53A4">
        <w:t xml:space="preserve">JAKEN PROPERTIES AUSTRALIA PTY </w:t>
      </w:r>
    </w:p>
    <w:p w14:paraId="6CF41953" w14:textId="77777777" w:rsidR="00C8719F" w:rsidRPr="0032341F" w:rsidRDefault="00C8719F" w:rsidP="003E53A4">
      <w:pPr>
        <w:pStyle w:val="OrdersPartyName"/>
        <w:ind w:right="-1"/>
        <w:jc w:val="left"/>
      </w:pPr>
      <w:r w:rsidRPr="003E53A4">
        <w:t>LIMITED &amp; ORS</w:t>
      </w:r>
      <w:r w:rsidRPr="0032341F">
        <w:tab/>
        <w:t>RESPONDENT</w:t>
      </w:r>
      <w:r>
        <w:t>S</w:t>
      </w:r>
    </w:p>
    <w:p w14:paraId="6B7C6D3A" w14:textId="77777777" w:rsidR="00C8719F" w:rsidRPr="00427F3A" w:rsidRDefault="00C8719F" w:rsidP="00AF0A5E">
      <w:pPr>
        <w:pStyle w:val="BodyHeading"/>
      </w:pPr>
    </w:p>
    <w:p w14:paraId="1F772F73" w14:textId="77777777" w:rsidR="00C8719F" w:rsidRPr="00427F3A" w:rsidRDefault="00C8719F" w:rsidP="00BE0A6C">
      <w:pPr>
        <w:pStyle w:val="BodyHeading"/>
      </w:pPr>
    </w:p>
    <w:p w14:paraId="3A641F7A" w14:textId="77777777" w:rsidR="00C8719F" w:rsidRPr="00427F3A" w:rsidRDefault="00C8719F" w:rsidP="00EE5374">
      <w:pPr>
        <w:pStyle w:val="CentreItalics"/>
      </w:pPr>
      <w:r w:rsidRPr="003E53A4">
        <w:t xml:space="preserve">Naaman v </w:t>
      </w:r>
      <w:proofErr w:type="spellStart"/>
      <w:r w:rsidRPr="003E53A4">
        <w:t>Jaken</w:t>
      </w:r>
      <w:proofErr w:type="spellEnd"/>
      <w:r w:rsidRPr="003E53A4">
        <w:t xml:space="preserve"> Properties Australia Pty Limited</w:t>
      </w:r>
    </w:p>
    <w:p w14:paraId="2E1856D9" w14:textId="77777777" w:rsidR="00C8719F" w:rsidRPr="00427F3A" w:rsidRDefault="00C8719F" w:rsidP="00E90E4F">
      <w:pPr>
        <w:pStyle w:val="OrdersCentre"/>
      </w:pPr>
      <w:r>
        <w:t>[2025</w:t>
      </w:r>
      <w:r w:rsidRPr="00427F3A">
        <w:t xml:space="preserve">] HCA </w:t>
      </w:r>
      <w:r>
        <w:t>1</w:t>
      </w:r>
    </w:p>
    <w:p w14:paraId="76C8A044" w14:textId="77777777" w:rsidR="00C8719F" w:rsidRDefault="00C8719F" w:rsidP="00E90E4F">
      <w:pPr>
        <w:pStyle w:val="OrdersCentreItalics"/>
      </w:pPr>
      <w:r>
        <w:t xml:space="preserve">Date of Hearing: </w:t>
      </w:r>
      <w:r w:rsidRPr="003E53A4">
        <w:t>11 October 2024</w:t>
      </w:r>
    </w:p>
    <w:p w14:paraId="09B93DF4" w14:textId="77777777" w:rsidR="00C8719F" w:rsidRPr="00427F3A" w:rsidRDefault="00C8719F" w:rsidP="00E90E4F">
      <w:pPr>
        <w:pStyle w:val="OrdersCentreItalics"/>
      </w:pPr>
      <w:r>
        <w:t>Date of Judgment: 5 February 2025</w:t>
      </w:r>
    </w:p>
    <w:p w14:paraId="228A66D3" w14:textId="77777777" w:rsidR="00C8719F" w:rsidRDefault="00C8719F" w:rsidP="00E90E4F">
      <w:pPr>
        <w:pStyle w:val="OrdersCentre"/>
      </w:pPr>
      <w:r w:rsidRPr="003E53A4">
        <w:t>S2</w:t>
      </w:r>
      <w:r>
        <w:t>6</w:t>
      </w:r>
      <w:r w:rsidRPr="003E53A4">
        <w:t>/2024</w:t>
      </w:r>
    </w:p>
    <w:p w14:paraId="3297746F" w14:textId="77777777" w:rsidR="00C8719F" w:rsidRPr="00427F3A" w:rsidRDefault="00C8719F" w:rsidP="00E90E4F">
      <w:pPr>
        <w:pStyle w:val="OrdersCentre"/>
      </w:pPr>
    </w:p>
    <w:p w14:paraId="775AA09C" w14:textId="77777777" w:rsidR="00C8719F" w:rsidRPr="00BE0A6C" w:rsidRDefault="00C8719F" w:rsidP="00E90E4F">
      <w:pPr>
        <w:pStyle w:val="OrderCentreBold"/>
      </w:pPr>
      <w:r w:rsidRPr="00BE0A6C">
        <w:t>ORDER</w:t>
      </w:r>
    </w:p>
    <w:p w14:paraId="6AD07C27" w14:textId="77777777" w:rsidR="00C8719F" w:rsidRPr="00427F3A" w:rsidRDefault="00C8719F" w:rsidP="00736C52">
      <w:pPr>
        <w:pStyle w:val="Centre"/>
        <w:rPr>
          <w:lang w:val="en-AU"/>
        </w:rPr>
      </w:pPr>
    </w:p>
    <w:p w14:paraId="5B37CB31" w14:textId="77777777" w:rsidR="00C8719F" w:rsidRPr="008E1013" w:rsidRDefault="00C8719F" w:rsidP="00B9765A">
      <w:pPr>
        <w:pStyle w:val="OrdersText"/>
      </w:pPr>
      <w:r>
        <w:t>Appeal dismissed with costs.</w:t>
      </w:r>
    </w:p>
    <w:p w14:paraId="067B0DB7" w14:textId="77777777" w:rsidR="00C8719F" w:rsidRDefault="00C8719F" w:rsidP="00EE5374">
      <w:pPr>
        <w:pStyle w:val="Body"/>
      </w:pPr>
    </w:p>
    <w:p w14:paraId="39C9E312" w14:textId="77777777" w:rsidR="00C8719F" w:rsidRPr="00427F3A" w:rsidRDefault="00C8719F" w:rsidP="00EE5374">
      <w:pPr>
        <w:pStyle w:val="Body"/>
      </w:pPr>
    </w:p>
    <w:p w14:paraId="11190F38" w14:textId="77777777" w:rsidR="00C8719F" w:rsidRPr="00427F3A" w:rsidRDefault="00C8719F" w:rsidP="0032341F">
      <w:pPr>
        <w:pStyle w:val="OrdersBody"/>
      </w:pPr>
      <w:r w:rsidRPr="00427F3A">
        <w:t xml:space="preserve">On appeal from the Supreme </w:t>
      </w:r>
      <w:r w:rsidRPr="003E53A4">
        <w:t>Court of New South Wales</w:t>
      </w:r>
    </w:p>
    <w:p w14:paraId="09699D7B" w14:textId="77777777" w:rsidR="00C8719F" w:rsidRDefault="00C8719F" w:rsidP="00EE5374">
      <w:pPr>
        <w:pStyle w:val="Body"/>
      </w:pPr>
    </w:p>
    <w:p w14:paraId="33CB2BC3" w14:textId="77777777" w:rsidR="00C8719F" w:rsidRPr="00427F3A" w:rsidRDefault="00C8719F" w:rsidP="00EE5374">
      <w:pPr>
        <w:pStyle w:val="Body"/>
      </w:pPr>
    </w:p>
    <w:p w14:paraId="145A9489" w14:textId="77777777" w:rsidR="00C8719F" w:rsidRPr="00427F3A" w:rsidRDefault="00C8719F" w:rsidP="00E90E4F">
      <w:pPr>
        <w:pStyle w:val="OrdersBodyHeading"/>
      </w:pPr>
      <w:r w:rsidRPr="00427F3A">
        <w:t>Representation</w:t>
      </w:r>
    </w:p>
    <w:p w14:paraId="72010430" w14:textId="77777777" w:rsidR="00C8719F" w:rsidRDefault="00C8719F" w:rsidP="00EE5374">
      <w:pPr>
        <w:pStyle w:val="Body"/>
      </w:pPr>
    </w:p>
    <w:p w14:paraId="2C0A9D06" w14:textId="77777777" w:rsidR="00C8719F" w:rsidRPr="003E53A4" w:rsidRDefault="00C8719F" w:rsidP="00E90E4F">
      <w:pPr>
        <w:pStyle w:val="OrdersBody"/>
      </w:pPr>
      <w:r w:rsidRPr="003E53A4">
        <w:t xml:space="preserve">B W Walker SC with P Afshar Mazandaran and N </w:t>
      </w:r>
      <w:proofErr w:type="gramStart"/>
      <w:r w:rsidRPr="003E53A4">
        <w:t>A</w:t>
      </w:r>
      <w:proofErr w:type="gramEnd"/>
      <w:r w:rsidRPr="003E53A4">
        <w:t xml:space="preserve"> Wootton for the appellant (instructed by KB Legals)</w:t>
      </w:r>
    </w:p>
    <w:p w14:paraId="2E36C520" w14:textId="77777777" w:rsidR="00C8719F" w:rsidRPr="003E53A4" w:rsidRDefault="00C8719F" w:rsidP="001B3C97">
      <w:pPr>
        <w:pStyle w:val="Body"/>
      </w:pPr>
    </w:p>
    <w:p w14:paraId="06351D38" w14:textId="77777777" w:rsidR="00C8719F" w:rsidRPr="003E53A4" w:rsidRDefault="00C8719F" w:rsidP="00E90E4F">
      <w:pPr>
        <w:pStyle w:val="OrdersBody"/>
      </w:pPr>
      <w:r w:rsidRPr="003E53A4">
        <w:t xml:space="preserve">J C Kelly SC with S V Shepherd and A E </w:t>
      </w:r>
      <w:proofErr w:type="spellStart"/>
      <w:r w:rsidRPr="003E53A4">
        <w:t>Maroya</w:t>
      </w:r>
      <w:proofErr w:type="spellEnd"/>
      <w:r w:rsidRPr="003E53A4">
        <w:t xml:space="preserve"> for the respondents (instructed by </w:t>
      </w:r>
      <w:proofErr w:type="spellStart"/>
      <w:r w:rsidRPr="003E53A4">
        <w:t>Jeresyn</w:t>
      </w:r>
      <w:proofErr w:type="spellEnd"/>
      <w:r w:rsidRPr="003E53A4">
        <w:t xml:space="preserve"> Legal)</w:t>
      </w:r>
    </w:p>
    <w:p w14:paraId="3EAE907C" w14:textId="77777777" w:rsidR="00C8719F" w:rsidRDefault="00C8719F" w:rsidP="00A01277">
      <w:pPr>
        <w:pStyle w:val="Body"/>
      </w:pPr>
    </w:p>
    <w:p w14:paraId="49E9C627" w14:textId="77777777" w:rsidR="00C8719F" w:rsidRDefault="00C8719F" w:rsidP="00EE5374">
      <w:pPr>
        <w:pStyle w:val="Body"/>
      </w:pPr>
    </w:p>
    <w:p w14:paraId="2863AF98" w14:textId="77777777" w:rsidR="00C8719F" w:rsidRPr="00427F3A" w:rsidRDefault="00C8719F" w:rsidP="00EE5374">
      <w:pPr>
        <w:pStyle w:val="Body"/>
      </w:pPr>
    </w:p>
    <w:p w14:paraId="13542380" w14:textId="77777777" w:rsidR="00C8719F" w:rsidRPr="00427F3A" w:rsidRDefault="00C8719F" w:rsidP="00F9713B">
      <w:pPr>
        <w:pStyle w:val="Notice"/>
        <w:rPr>
          <w:lang w:val="en-AU"/>
        </w:rPr>
      </w:pPr>
      <w:r w:rsidRPr="00427F3A">
        <w:rPr>
          <w:lang w:val="en-AU"/>
        </w:rPr>
        <w:t>Notice:  This copy of the Court's Reasons for Judgment is subject to formal revision prior to publication in the Commonwealth Law Reports.</w:t>
      </w:r>
    </w:p>
    <w:p w14:paraId="4BF06345" w14:textId="07E08AB2" w:rsidR="00C8719F" w:rsidRDefault="00C871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AB90042" w14:textId="77777777" w:rsidR="00C8719F" w:rsidRDefault="00C871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8719F" w:rsidSect="00C8719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8748C67" w14:textId="77777777" w:rsidR="00C8719F" w:rsidRPr="00094A09" w:rsidRDefault="00C8719F" w:rsidP="00413AE8">
      <w:pPr>
        <w:pStyle w:val="CatchwordsBold"/>
      </w:pPr>
      <w:r w:rsidRPr="00094A09">
        <w:lastRenderedPageBreak/>
        <w:t>CATCHWORDS</w:t>
      </w:r>
    </w:p>
    <w:p w14:paraId="3A3B2868" w14:textId="77777777" w:rsidR="00C8719F" w:rsidRPr="00094A09" w:rsidRDefault="00C8719F" w:rsidP="00413AE8">
      <w:pPr>
        <w:pStyle w:val="CatchwordsBold"/>
      </w:pPr>
    </w:p>
    <w:p w14:paraId="0A89E138" w14:textId="77777777" w:rsidR="00C8719F" w:rsidRPr="00094A09" w:rsidRDefault="00C8719F" w:rsidP="00413AE8">
      <w:pPr>
        <w:pStyle w:val="CatchwordsBold"/>
      </w:pPr>
      <w:r>
        <w:t xml:space="preserve">Naaman v </w:t>
      </w:r>
      <w:proofErr w:type="spellStart"/>
      <w:r>
        <w:t>Jaken</w:t>
      </w:r>
      <w:proofErr w:type="spellEnd"/>
      <w:r>
        <w:t xml:space="preserve"> Properties Australia Pty Limited </w:t>
      </w:r>
    </w:p>
    <w:p w14:paraId="6691E71A" w14:textId="77777777" w:rsidR="00C8719F" w:rsidRPr="00094A09" w:rsidRDefault="00C8719F" w:rsidP="001649CA">
      <w:pPr>
        <w:pStyle w:val="CatchwordsText"/>
      </w:pPr>
    </w:p>
    <w:p w14:paraId="065BAE69" w14:textId="77777777" w:rsidR="00C8719F" w:rsidRPr="00094A09" w:rsidRDefault="00C8719F" w:rsidP="00EE4C2C">
      <w:pPr>
        <w:pStyle w:val="CatchwordsText"/>
      </w:pPr>
      <w:r>
        <w:t>Equity</w:t>
      </w:r>
      <w:r w:rsidRPr="00094A09">
        <w:t xml:space="preserve"> –</w:t>
      </w:r>
      <w:r>
        <w:t xml:space="preserve"> Fiduciary obligation – Successor trustee and former trustee – Where former trustee has entitlement in equity to be indemnified out of trust assets for expenses and liabilities properly incurred – Where trustee has beneficial interest in trust assets commensurate with that entitlement to indemnification – Where appellant is judgment creditor of former trustee and subrogated to former trustee's entitlement to indemnification – Where successor trustee transferred trust assets to third parties leaving insufficient trust assets to satisfy former trustee's entitlement to indemnification – Whether successor trustee owes fiduciary obligation to former trustee – Whether fiduciary obligation owed in respect of entitlement of former trustee to indemnification out of trust assets or commensurate beneficial interest in trust assets retained by former trustee following replacement by successor trustee</w:t>
      </w:r>
      <w:r w:rsidRPr="00094A09">
        <w:t>.</w:t>
      </w:r>
    </w:p>
    <w:p w14:paraId="063E9D15" w14:textId="77777777" w:rsidR="00C8719F" w:rsidRPr="00094A09" w:rsidRDefault="00C8719F" w:rsidP="001649CA">
      <w:pPr>
        <w:pStyle w:val="CatchwordsText"/>
      </w:pPr>
    </w:p>
    <w:p w14:paraId="2B1CE52E" w14:textId="77777777" w:rsidR="00C8719F" w:rsidRPr="00094A09" w:rsidRDefault="00C8719F" w:rsidP="00AC6517">
      <w:pPr>
        <w:pStyle w:val="CatchwordsText"/>
      </w:pPr>
      <w:r w:rsidRPr="00094A09">
        <w:t>Words and phrases –</w:t>
      </w:r>
      <w:r>
        <w:t xml:space="preserve"> "beneficial interest", "cestui que trust", "dishonest and fraudulent design", "equitable proprietary interest", "exoneration", "fiduciary obligation", "fiduciary relationship", "former trustee", "incoherence", "indemnification", "knowing assistance", "priority", "security interest", "successor trustee", "vulnerability"</w:t>
      </w:r>
      <w:r w:rsidRPr="00094A09">
        <w:t>.</w:t>
      </w:r>
    </w:p>
    <w:p w14:paraId="0E90D22E" w14:textId="77777777" w:rsidR="00C8719F" w:rsidRPr="00094A09" w:rsidRDefault="00C8719F" w:rsidP="001649CA">
      <w:pPr>
        <w:pStyle w:val="CatchwordsText"/>
      </w:pPr>
    </w:p>
    <w:p w14:paraId="64DBF897" w14:textId="77777777" w:rsidR="00C8719F" w:rsidRPr="00206DFE" w:rsidRDefault="00C8719F" w:rsidP="001649CA">
      <w:pPr>
        <w:pStyle w:val="CatchwordsText"/>
      </w:pPr>
      <w:r>
        <w:rPr>
          <w:i/>
          <w:iCs/>
        </w:rPr>
        <w:t>Trustee Act 1925</w:t>
      </w:r>
      <w:r>
        <w:t xml:space="preserve"> (NSW), ss 6, 59.</w:t>
      </w:r>
    </w:p>
    <w:p w14:paraId="65DC9670" w14:textId="77777777" w:rsidR="00C8719F" w:rsidRPr="00206DFE" w:rsidRDefault="00C8719F" w:rsidP="001649CA">
      <w:pPr>
        <w:pStyle w:val="CatchwordsText"/>
      </w:pPr>
    </w:p>
    <w:p w14:paraId="4C358BBB" w14:textId="3D3E6032" w:rsidR="00C8719F" w:rsidRDefault="00C8719F" w:rsidP="00C871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CFD4126" w14:textId="28EA65A6" w:rsidR="00C8719F" w:rsidRDefault="00C871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34A61DA" w14:textId="1798CC27" w:rsidR="00C8719F" w:rsidRDefault="00C8719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BDCB37B" w14:textId="77777777" w:rsidR="00C8719F" w:rsidRDefault="00C8719F" w:rsidP="00147E1C">
      <w:pPr>
        <w:pStyle w:val="FixListStyle"/>
        <w:tabs>
          <w:tab w:val="clear" w:pos="720"/>
          <w:tab w:val="left" w:pos="0"/>
        </w:tabs>
        <w:spacing w:after="260" w:line="280" w:lineRule="exact"/>
        <w:ind w:right="0"/>
        <w:jc w:val="both"/>
        <w:rPr>
          <w:rFonts w:ascii="Times New Roman" w:hAnsi="Times New Roman"/>
        </w:rPr>
        <w:sectPr w:rsidR="00C8719F" w:rsidSect="00C8719F">
          <w:pgSz w:w="11907" w:h="16839" w:code="9"/>
          <w:pgMar w:top="1440" w:right="1701" w:bottom="1984" w:left="1701" w:header="720" w:footer="720" w:gutter="0"/>
          <w:pgNumType w:start="1"/>
          <w:cols w:space="720"/>
          <w:titlePg/>
          <w:docGrid w:linePitch="354"/>
        </w:sectPr>
      </w:pPr>
    </w:p>
    <w:p w14:paraId="7159D92E" w14:textId="634F86DD" w:rsidR="00F770EE" w:rsidRPr="00147E1C" w:rsidRDefault="00147E1C" w:rsidP="00147E1C">
      <w:pPr>
        <w:pStyle w:val="FixListStyle"/>
        <w:tabs>
          <w:tab w:val="clear" w:pos="720"/>
          <w:tab w:val="left" w:pos="0"/>
        </w:tabs>
        <w:spacing w:after="260" w:line="280" w:lineRule="exact"/>
        <w:ind w:right="0"/>
        <w:jc w:val="both"/>
        <w:rPr>
          <w:rFonts w:ascii="Times New Roman" w:hAnsi="Times New Roman"/>
        </w:rPr>
      </w:pPr>
      <w:r w:rsidRPr="00147E1C">
        <w:rPr>
          <w:rFonts w:ascii="Times New Roman" w:hAnsi="Times New Roman"/>
        </w:rPr>
        <w:lastRenderedPageBreak/>
        <w:t xml:space="preserve">GAGELER CJ, GLEESON, JAGOT AND BEECH-JONES JJ.   </w:t>
      </w:r>
      <w:r w:rsidR="00F74704" w:rsidRPr="00147E1C">
        <w:rPr>
          <w:rFonts w:ascii="Times New Roman" w:hAnsi="Times New Roman"/>
        </w:rPr>
        <w:t xml:space="preserve">It </w:t>
      </w:r>
      <w:r w:rsidR="00ED64E2" w:rsidRPr="00147E1C">
        <w:rPr>
          <w:rFonts w:ascii="Times New Roman" w:hAnsi="Times New Roman"/>
        </w:rPr>
        <w:t>has been settled</w:t>
      </w:r>
      <w:r w:rsidR="006D09EB" w:rsidRPr="00147E1C">
        <w:rPr>
          <w:rFonts w:ascii="Times New Roman" w:hAnsi="Times New Roman"/>
        </w:rPr>
        <w:t xml:space="preserve"> </w:t>
      </w:r>
      <w:r w:rsidR="00DA4798" w:rsidRPr="00147E1C">
        <w:rPr>
          <w:rFonts w:ascii="Times New Roman" w:hAnsi="Times New Roman"/>
        </w:rPr>
        <w:t>by decisions of this Court</w:t>
      </w:r>
      <w:r w:rsidR="00EF2248" w:rsidRPr="00147E1C">
        <w:rPr>
          <w:rFonts w:ascii="Times New Roman" w:hAnsi="Times New Roman"/>
        </w:rPr>
        <w:t>,</w:t>
      </w:r>
      <w:r w:rsidR="00994A75" w:rsidRPr="00147E1C">
        <w:rPr>
          <w:rStyle w:val="FootnoteReference"/>
          <w:rFonts w:ascii="Times New Roman" w:hAnsi="Times New Roman"/>
          <w:sz w:val="24"/>
        </w:rPr>
        <w:footnoteReference w:id="2"/>
      </w:r>
      <w:r w:rsidR="00DA4798" w:rsidRPr="00147E1C">
        <w:rPr>
          <w:rFonts w:ascii="Times New Roman" w:hAnsi="Times New Roman"/>
        </w:rPr>
        <w:t xml:space="preserve"> </w:t>
      </w:r>
      <w:r w:rsidR="00B339DC" w:rsidRPr="00147E1C">
        <w:rPr>
          <w:rFonts w:ascii="Times New Roman" w:hAnsi="Times New Roman"/>
        </w:rPr>
        <w:t>consistently</w:t>
      </w:r>
      <w:r w:rsidR="00EF2248" w:rsidRPr="00147E1C">
        <w:rPr>
          <w:rFonts w:ascii="Times New Roman" w:hAnsi="Times New Roman"/>
        </w:rPr>
        <w:t xml:space="preserve"> with decisions </w:t>
      </w:r>
      <w:r w:rsidR="002346CC" w:rsidRPr="00147E1C">
        <w:rPr>
          <w:rFonts w:ascii="Times New Roman" w:hAnsi="Times New Roman"/>
        </w:rPr>
        <w:t xml:space="preserve">of </w:t>
      </w:r>
      <w:r w:rsidR="005A4F80" w:rsidRPr="00147E1C">
        <w:rPr>
          <w:rFonts w:ascii="Times New Roman" w:hAnsi="Times New Roman"/>
        </w:rPr>
        <w:t xml:space="preserve">many </w:t>
      </w:r>
      <w:r w:rsidR="002346CC" w:rsidRPr="00147E1C">
        <w:rPr>
          <w:rFonts w:ascii="Times New Roman" w:hAnsi="Times New Roman"/>
        </w:rPr>
        <w:t>other courts</w:t>
      </w:r>
      <w:r w:rsidR="00B339DC" w:rsidRPr="00147E1C">
        <w:rPr>
          <w:rFonts w:ascii="Times New Roman" w:hAnsi="Times New Roman"/>
        </w:rPr>
        <w:t xml:space="preserve"> in Australia and elsewhere</w:t>
      </w:r>
      <w:r w:rsidR="002346CC" w:rsidRPr="00147E1C">
        <w:rPr>
          <w:rFonts w:ascii="Times New Roman" w:hAnsi="Times New Roman"/>
        </w:rPr>
        <w:t>,</w:t>
      </w:r>
      <w:r w:rsidR="002346CC" w:rsidRPr="00147E1C">
        <w:rPr>
          <w:rStyle w:val="FootnoteReference"/>
          <w:rFonts w:ascii="Times New Roman" w:hAnsi="Times New Roman"/>
          <w:sz w:val="24"/>
        </w:rPr>
        <w:footnoteReference w:id="3"/>
      </w:r>
      <w:r w:rsidR="002346CC" w:rsidRPr="00147E1C">
        <w:rPr>
          <w:rFonts w:ascii="Times New Roman" w:hAnsi="Times New Roman"/>
        </w:rPr>
        <w:t xml:space="preserve"> </w:t>
      </w:r>
      <w:r w:rsidR="006D09EB" w:rsidRPr="00147E1C">
        <w:rPr>
          <w:rFonts w:ascii="Times New Roman" w:hAnsi="Times New Roman"/>
        </w:rPr>
        <w:t>that</w:t>
      </w:r>
      <w:r w:rsidR="00EE640B" w:rsidRPr="00147E1C">
        <w:rPr>
          <w:rFonts w:ascii="Times New Roman" w:hAnsi="Times New Roman"/>
        </w:rPr>
        <w:t xml:space="preserve"> </w:t>
      </w:r>
      <w:r w:rsidR="006D09EB" w:rsidRPr="00147E1C">
        <w:rPr>
          <w:rFonts w:ascii="Times New Roman" w:hAnsi="Times New Roman"/>
        </w:rPr>
        <w:t>a</w:t>
      </w:r>
      <w:r w:rsidR="00CC72DB" w:rsidRPr="00147E1C">
        <w:rPr>
          <w:rFonts w:ascii="Times New Roman" w:hAnsi="Times New Roman"/>
        </w:rPr>
        <w:t xml:space="preserve"> t</w:t>
      </w:r>
      <w:r w:rsidR="00532C18" w:rsidRPr="00147E1C">
        <w:rPr>
          <w:rFonts w:ascii="Times New Roman" w:hAnsi="Times New Roman"/>
        </w:rPr>
        <w:t>rustee</w:t>
      </w:r>
      <w:r w:rsidR="00CC72DB" w:rsidRPr="00147E1C">
        <w:rPr>
          <w:rFonts w:ascii="Times New Roman" w:hAnsi="Times New Roman"/>
        </w:rPr>
        <w:t xml:space="preserve"> </w:t>
      </w:r>
      <w:r w:rsidR="00524739" w:rsidRPr="00147E1C">
        <w:rPr>
          <w:rFonts w:ascii="Times New Roman" w:hAnsi="Times New Roman"/>
        </w:rPr>
        <w:t xml:space="preserve">has </w:t>
      </w:r>
      <w:r w:rsidR="00DE0880" w:rsidRPr="00147E1C">
        <w:rPr>
          <w:rFonts w:ascii="Times New Roman" w:hAnsi="Times New Roman"/>
        </w:rPr>
        <w:t xml:space="preserve">as an incident of office </w:t>
      </w:r>
      <w:r w:rsidR="00524739" w:rsidRPr="00147E1C">
        <w:rPr>
          <w:rFonts w:ascii="Times New Roman" w:hAnsi="Times New Roman"/>
        </w:rPr>
        <w:t xml:space="preserve">an </w:t>
      </w:r>
      <w:r w:rsidR="004C2F22" w:rsidRPr="00147E1C">
        <w:rPr>
          <w:rFonts w:ascii="Times New Roman" w:hAnsi="Times New Roman"/>
        </w:rPr>
        <w:t>entitle</w:t>
      </w:r>
      <w:r w:rsidR="00524739" w:rsidRPr="00147E1C">
        <w:rPr>
          <w:rFonts w:ascii="Times New Roman" w:hAnsi="Times New Roman"/>
        </w:rPr>
        <w:t>ment</w:t>
      </w:r>
      <w:r w:rsidR="004C2F22" w:rsidRPr="00147E1C">
        <w:rPr>
          <w:rFonts w:ascii="Times New Roman" w:hAnsi="Times New Roman"/>
        </w:rPr>
        <w:t xml:space="preserve"> </w:t>
      </w:r>
      <w:r w:rsidR="007E4629" w:rsidRPr="00147E1C">
        <w:rPr>
          <w:rFonts w:ascii="Times New Roman" w:hAnsi="Times New Roman"/>
        </w:rPr>
        <w:t xml:space="preserve">in equity </w:t>
      </w:r>
      <w:r w:rsidR="004C2F22" w:rsidRPr="00147E1C">
        <w:rPr>
          <w:rFonts w:ascii="Times New Roman" w:hAnsi="Times New Roman"/>
        </w:rPr>
        <w:t>to</w:t>
      </w:r>
      <w:r w:rsidR="00524739" w:rsidRPr="00147E1C">
        <w:rPr>
          <w:rFonts w:ascii="Times New Roman" w:hAnsi="Times New Roman"/>
        </w:rPr>
        <w:t xml:space="preserve"> be </w:t>
      </w:r>
      <w:r w:rsidR="00A7697C" w:rsidRPr="00147E1C">
        <w:rPr>
          <w:rFonts w:ascii="Times New Roman" w:hAnsi="Times New Roman"/>
        </w:rPr>
        <w:t xml:space="preserve">indemnified </w:t>
      </w:r>
      <w:r w:rsidR="00A60209" w:rsidRPr="00147E1C">
        <w:rPr>
          <w:rFonts w:ascii="Times New Roman" w:hAnsi="Times New Roman"/>
        </w:rPr>
        <w:t xml:space="preserve">out of </w:t>
      </w:r>
      <w:r w:rsidR="00980782" w:rsidRPr="00147E1C">
        <w:rPr>
          <w:rFonts w:ascii="Times New Roman" w:hAnsi="Times New Roman"/>
        </w:rPr>
        <w:t>the</w:t>
      </w:r>
      <w:r w:rsidR="00C766D1" w:rsidRPr="00147E1C">
        <w:rPr>
          <w:rFonts w:ascii="Times New Roman" w:hAnsi="Times New Roman"/>
        </w:rPr>
        <w:t xml:space="preserve"> </w:t>
      </w:r>
      <w:r w:rsidR="001F478C" w:rsidRPr="00147E1C">
        <w:rPr>
          <w:rFonts w:ascii="Times New Roman" w:hAnsi="Times New Roman"/>
        </w:rPr>
        <w:t xml:space="preserve">trust </w:t>
      </w:r>
      <w:r w:rsidR="00A60209" w:rsidRPr="00147E1C">
        <w:rPr>
          <w:rFonts w:ascii="Times New Roman" w:hAnsi="Times New Roman"/>
        </w:rPr>
        <w:t>assets</w:t>
      </w:r>
      <w:r w:rsidR="004252D7" w:rsidRPr="00147E1C">
        <w:rPr>
          <w:rFonts w:ascii="Times New Roman" w:hAnsi="Times New Roman"/>
        </w:rPr>
        <w:t xml:space="preserve"> </w:t>
      </w:r>
      <w:r w:rsidR="00E95F4D" w:rsidRPr="00147E1C">
        <w:rPr>
          <w:rFonts w:ascii="Times New Roman" w:hAnsi="Times New Roman"/>
        </w:rPr>
        <w:t>(</w:t>
      </w:r>
      <w:r w:rsidR="00121C74" w:rsidRPr="00147E1C">
        <w:rPr>
          <w:rFonts w:ascii="Times New Roman" w:hAnsi="Times New Roman"/>
        </w:rPr>
        <w:t xml:space="preserve">by way of recoupment of </w:t>
      </w:r>
      <w:r w:rsidR="0010631B" w:rsidRPr="00147E1C">
        <w:rPr>
          <w:rFonts w:ascii="Times New Roman" w:hAnsi="Times New Roman"/>
        </w:rPr>
        <w:t xml:space="preserve">past </w:t>
      </w:r>
      <w:r w:rsidR="00121C74" w:rsidRPr="00147E1C">
        <w:rPr>
          <w:rFonts w:ascii="Times New Roman" w:hAnsi="Times New Roman"/>
        </w:rPr>
        <w:t xml:space="preserve">expenditure or exoneration from </w:t>
      </w:r>
      <w:r w:rsidR="0010631B" w:rsidRPr="00147E1C">
        <w:rPr>
          <w:rFonts w:ascii="Times New Roman" w:hAnsi="Times New Roman"/>
        </w:rPr>
        <w:t xml:space="preserve">existing </w:t>
      </w:r>
      <w:r w:rsidR="00121C74" w:rsidRPr="00147E1C">
        <w:rPr>
          <w:rFonts w:ascii="Times New Roman" w:hAnsi="Times New Roman"/>
        </w:rPr>
        <w:t>liability</w:t>
      </w:r>
      <w:r w:rsidR="00E95F4D" w:rsidRPr="00147E1C">
        <w:rPr>
          <w:rFonts w:ascii="Times New Roman" w:hAnsi="Times New Roman"/>
        </w:rPr>
        <w:t>)</w:t>
      </w:r>
      <w:r w:rsidR="00121C74" w:rsidRPr="00147E1C">
        <w:rPr>
          <w:rFonts w:ascii="Times New Roman" w:hAnsi="Times New Roman"/>
        </w:rPr>
        <w:t xml:space="preserve"> for expenses</w:t>
      </w:r>
      <w:r w:rsidR="00C87050" w:rsidRPr="00147E1C">
        <w:rPr>
          <w:rFonts w:ascii="Times New Roman" w:hAnsi="Times New Roman"/>
        </w:rPr>
        <w:t xml:space="preserve"> </w:t>
      </w:r>
      <w:r w:rsidR="00A3148B" w:rsidRPr="00147E1C">
        <w:rPr>
          <w:rFonts w:ascii="Times New Roman" w:hAnsi="Times New Roman"/>
        </w:rPr>
        <w:t xml:space="preserve">and liabilities </w:t>
      </w:r>
      <w:r w:rsidR="0019145F" w:rsidRPr="00147E1C">
        <w:rPr>
          <w:rFonts w:ascii="Times New Roman" w:hAnsi="Times New Roman"/>
        </w:rPr>
        <w:t>properly</w:t>
      </w:r>
      <w:r w:rsidR="00A3148B" w:rsidRPr="00147E1C">
        <w:rPr>
          <w:rFonts w:ascii="Times New Roman" w:hAnsi="Times New Roman"/>
        </w:rPr>
        <w:t xml:space="preserve"> </w:t>
      </w:r>
      <w:r w:rsidR="00C87050" w:rsidRPr="00147E1C">
        <w:rPr>
          <w:rFonts w:ascii="Times New Roman" w:hAnsi="Times New Roman"/>
        </w:rPr>
        <w:t xml:space="preserve">incurred </w:t>
      </w:r>
      <w:r w:rsidR="00EE68BA" w:rsidRPr="00147E1C">
        <w:rPr>
          <w:rFonts w:ascii="Times New Roman" w:hAnsi="Times New Roman"/>
        </w:rPr>
        <w:t xml:space="preserve">by the trustee </w:t>
      </w:r>
      <w:r w:rsidR="00C87050" w:rsidRPr="00147E1C">
        <w:rPr>
          <w:rFonts w:ascii="Times New Roman" w:hAnsi="Times New Roman"/>
        </w:rPr>
        <w:t xml:space="preserve">in </w:t>
      </w:r>
      <w:r w:rsidR="000A644E" w:rsidRPr="00147E1C">
        <w:rPr>
          <w:rFonts w:ascii="Times New Roman" w:hAnsi="Times New Roman"/>
        </w:rPr>
        <w:t>the</w:t>
      </w:r>
      <w:r w:rsidR="003972B1" w:rsidRPr="00147E1C">
        <w:rPr>
          <w:rFonts w:ascii="Times New Roman" w:hAnsi="Times New Roman"/>
        </w:rPr>
        <w:t xml:space="preserve"> </w:t>
      </w:r>
      <w:r w:rsidR="00A2464F" w:rsidRPr="00147E1C">
        <w:rPr>
          <w:rFonts w:ascii="Times New Roman" w:hAnsi="Times New Roman"/>
        </w:rPr>
        <w:t>execution of the trust</w:t>
      </w:r>
      <w:r w:rsidR="00633712" w:rsidRPr="00147E1C">
        <w:rPr>
          <w:rFonts w:ascii="Times New Roman" w:hAnsi="Times New Roman"/>
        </w:rPr>
        <w:t xml:space="preserve"> and</w:t>
      </w:r>
      <w:r w:rsidR="00F45813" w:rsidRPr="00147E1C">
        <w:rPr>
          <w:rFonts w:ascii="Times New Roman" w:hAnsi="Times New Roman"/>
        </w:rPr>
        <w:t xml:space="preserve"> </w:t>
      </w:r>
      <w:r w:rsidR="00EA752C" w:rsidRPr="00147E1C">
        <w:rPr>
          <w:rFonts w:ascii="Times New Roman" w:hAnsi="Times New Roman"/>
        </w:rPr>
        <w:t xml:space="preserve">that the trustee </w:t>
      </w:r>
      <w:r w:rsidR="00E807C8" w:rsidRPr="00147E1C">
        <w:rPr>
          <w:rFonts w:ascii="Times New Roman" w:hAnsi="Times New Roman"/>
        </w:rPr>
        <w:t xml:space="preserve">has a beneficial interest in </w:t>
      </w:r>
      <w:r w:rsidR="005D0B64" w:rsidRPr="00147E1C">
        <w:rPr>
          <w:rFonts w:ascii="Times New Roman" w:hAnsi="Times New Roman"/>
        </w:rPr>
        <w:t>th</w:t>
      </w:r>
      <w:r w:rsidR="00926270" w:rsidRPr="00147E1C">
        <w:rPr>
          <w:rFonts w:ascii="Times New Roman" w:hAnsi="Times New Roman"/>
        </w:rPr>
        <w:t>e</w:t>
      </w:r>
      <w:r w:rsidR="005D0B64" w:rsidRPr="00147E1C">
        <w:rPr>
          <w:rFonts w:ascii="Times New Roman" w:hAnsi="Times New Roman"/>
        </w:rPr>
        <w:t xml:space="preserve"> </w:t>
      </w:r>
      <w:r w:rsidR="00B8121B" w:rsidRPr="00147E1C">
        <w:rPr>
          <w:rFonts w:ascii="Times New Roman" w:hAnsi="Times New Roman"/>
        </w:rPr>
        <w:t>trust</w:t>
      </w:r>
      <w:r w:rsidR="00E807C8" w:rsidRPr="00147E1C">
        <w:rPr>
          <w:rFonts w:ascii="Times New Roman" w:hAnsi="Times New Roman"/>
        </w:rPr>
        <w:t xml:space="preserve"> assets</w:t>
      </w:r>
      <w:r w:rsidR="00FC0B3D" w:rsidRPr="00147E1C">
        <w:rPr>
          <w:rFonts w:ascii="Times New Roman" w:hAnsi="Times New Roman"/>
        </w:rPr>
        <w:t xml:space="preserve"> </w:t>
      </w:r>
      <w:r w:rsidR="004F1932" w:rsidRPr="00147E1C">
        <w:rPr>
          <w:rFonts w:ascii="Times New Roman" w:hAnsi="Times New Roman"/>
        </w:rPr>
        <w:t xml:space="preserve">commensurate with </w:t>
      </w:r>
      <w:r w:rsidR="00FC0B3D" w:rsidRPr="00147E1C">
        <w:rPr>
          <w:rFonts w:ascii="Times New Roman" w:hAnsi="Times New Roman"/>
        </w:rPr>
        <w:t>th</w:t>
      </w:r>
      <w:r w:rsidR="00F43574" w:rsidRPr="00147E1C">
        <w:rPr>
          <w:rFonts w:ascii="Times New Roman" w:hAnsi="Times New Roman"/>
        </w:rPr>
        <w:t>at</w:t>
      </w:r>
      <w:r w:rsidR="00DC2F6A" w:rsidRPr="00147E1C">
        <w:rPr>
          <w:rFonts w:ascii="Times New Roman" w:hAnsi="Times New Roman"/>
        </w:rPr>
        <w:t xml:space="preserve"> entitlement</w:t>
      </w:r>
      <w:r w:rsidR="00F47C4B" w:rsidRPr="00147E1C">
        <w:rPr>
          <w:rFonts w:ascii="Times New Roman" w:hAnsi="Times New Roman"/>
        </w:rPr>
        <w:t xml:space="preserve"> to indemnification</w:t>
      </w:r>
      <w:r w:rsidR="00633712" w:rsidRPr="00147E1C">
        <w:rPr>
          <w:rFonts w:ascii="Times New Roman" w:hAnsi="Times New Roman"/>
        </w:rPr>
        <w:t xml:space="preserve"> which </w:t>
      </w:r>
      <w:r w:rsidR="00705BDE" w:rsidRPr="00147E1C">
        <w:rPr>
          <w:rFonts w:ascii="Times New Roman" w:hAnsi="Times New Roman"/>
        </w:rPr>
        <w:t>takes</w:t>
      </w:r>
      <w:r w:rsidR="007768A4" w:rsidRPr="00147E1C">
        <w:rPr>
          <w:rFonts w:ascii="Times New Roman" w:hAnsi="Times New Roman"/>
        </w:rPr>
        <w:t xml:space="preserve"> priority over the </w:t>
      </w:r>
      <w:r w:rsidR="00E938B5" w:rsidRPr="00147E1C">
        <w:rPr>
          <w:rFonts w:ascii="Times New Roman" w:hAnsi="Times New Roman"/>
        </w:rPr>
        <w:t xml:space="preserve">beneficial </w:t>
      </w:r>
      <w:r w:rsidR="000260A5" w:rsidRPr="00147E1C">
        <w:rPr>
          <w:rFonts w:ascii="Times New Roman" w:hAnsi="Times New Roman"/>
        </w:rPr>
        <w:t xml:space="preserve">interests </w:t>
      </w:r>
      <w:r w:rsidR="002F5CFD" w:rsidRPr="00147E1C">
        <w:rPr>
          <w:rFonts w:ascii="Times New Roman" w:hAnsi="Times New Roman"/>
        </w:rPr>
        <w:t>that</w:t>
      </w:r>
      <w:r w:rsidR="000260A5" w:rsidRPr="00147E1C">
        <w:rPr>
          <w:rFonts w:ascii="Times New Roman" w:hAnsi="Times New Roman"/>
        </w:rPr>
        <w:t xml:space="preserve"> </w:t>
      </w:r>
      <w:r w:rsidR="00870A4C" w:rsidRPr="00147E1C">
        <w:rPr>
          <w:rFonts w:ascii="Times New Roman" w:hAnsi="Times New Roman"/>
        </w:rPr>
        <w:t xml:space="preserve">the persons for whose benefit the trustee is bound to administer the trust assets (the cestuis que trust) </w:t>
      </w:r>
      <w:r w:rsidR="002F5CFD" w:rsidRPr="00147E1C">
        <w:rPr>
          <w:rFonts w:ascii="Times New Roman" w:hAnsi="Times New Roman"/>
        </w:rPr>
        <w:t xml:space="preserve">have </w:t>
      </w:r>
      <w:r w:rsidR="00F70766" w:rsidRPr="00147E1C">
        <w:rPr>
          <w:rFonts w:ascii="Times New Roman" w:hAnsi="Times New Roman"/>
        </w:rPr>
        <w:t xml:space="preserve">in </w:t>
      </w:r>
      <w:r w:rsidR="000260A5" w:rsidRPr="00147E1C">
        <w:rPr>
          <w:rFonts w:ascii="Times New Roman" w:hAnsi="Times New Roman"/>
        </w:rPr>
        <w:t>the trust</w:t>
      </w:r>
      <w:r w:rsidR="00C766D1" w:rsidRPr="00147E1C">
        <w:rPr>
          <w:rFonts w:ascii="Times New Roman" w:hAnsi="Times New Roman"/>
        </w:rPr>
        <w:t xml:space="preserve"> assets</w:t>
      </w:r>
      <w:r w:rsidR="00077F94" w:rsidRPr="00147E1C">
        <w:rPr>
          <w:rFonts w:ascii="Times New Roman" w:hAnsi="Times New Roman"/>
        </w:rPr>
        <w:t>.</w:t>
      </w:r>
      <w:r w:rsidR="00DC2F6A" w:rsidRPr="00147E1C">
        <w:rPr>
          <w:rFonts w:ascii="Times New Roman" w:hAnsi="Times New Roman"/>
        </w:rPr>
        <w:t xml:space="preserve"> </w:t>
      </w:r>
      <w:r w:rsidR="00F74704" w:rsidRPr="00147E1C">
        <w:rPr>
          <w:rFonts w:ascii="Times New Roman" w:hAnsi="Times New Roman"/>
        </w:rPr>
        <w:t xml:space="preserve">It </w:t>
      </w:r>
      <w:r w:rsidR="00DD6152" w:rsidRPr="00147E1C">
        <w:rPr>
          <w:rFonts w:ascii="Times New Roman" w:hAnsi="Times New Roman"/>
        </w:rPr>
        <w:t xml:space="preserve">has also been </w:t>
      </w:r>
      <w:r w:rsidR="00AB4F0F" w:rsidRPr="00147E1C">
        <w:rPr>
          <w:rFonts w:ascii="Times New Roman" w:hAnsi="Times New Roman"/>
        </w:rPr>
        <w:t>acknowledged</w:t>
      </w:r>
      <w:r w:rsidR="00DD6152" w:rsidRPr="00147E1C">
        <w:rPr>
          <w:rFonts w:ascii="Times New Roman" w:hAnsi="Times New Roman"/>
        </w:rPr>
        <w:t xml:space="preserve"> </w:t>
      </w:r>
      <w:r w:rsidR="00460333" w:rsidRPr="00147E1C">
        <w:rPr>
          <w:rFonts w:ascii="Times New Roman" w:hAnsi="Times New Roman"/>
        </w:rPr>
        <w:t>in</w:t>
      </w:r>
      <w:r w:rsidR="00DD6152" w:rsidRPr="00147E1C">
        <w:rPr>
          <w:rFonts w:ascii="Times New Roman" w:hAnsi="Times New Roman"/>
        </w:rPr>
        <w:t xml:space="preserve"> this Court</w:t>
      </w:r>
      <w:r w:rsidR="00134800" w:rsidRPr="00147E1C">
        <w:rPr>
          <w:rFonts w:ascii="Times New Roman" w:hAnsi="Times New Roman"/>
        </w:rPr>
        <w:t>,</w:t>
      </w:r>
      <w:r w:rsidR="00994A75" w:rsidRPr="00147E1C">
        <w:rPr>
          <w:rStyle w:val="FootnoteReference"/>
          <w:rFonts w:ascii="Times New Roman" w:hAnsi="Times New Roman"/>
          <w:sz w:val="24"/>
        </w:rPr>
        <w:footnoteReference w:id="4"/>
      </w:r>
      <w:r w:rsidR="00F74704" w:rsidRPr="00147E1C">
        <w:rPr>
          <w:rFonts w:ascii="Times New Roman" w:hAnsi="Times New Roman"/>
        </w:rPr>
        <w:t xml:space="preserve"> </w:t>
      </w:r>
      <w:r w:rsidR="0010631B" w:rsidRPr="00147E1C">
        <w:rPr>
          <w:rFonts w:ascii="Times New Roman" w:hAnsi="Times New Roman"/>
        </w:rPr>
        <w:t>consistently with decisions of many other courts in Australia and elsewhere</w:t>
      </w:r>
      <w:r w:rsidR="00134800" w:rsidRPr="00147E1C">
        <w:rPr>
          <w:rFonts w:ascii="Times New Roman" w:hAnsi="Times New Roman"/>
        </w:rPr>
        <w:t>,</w:t>
      </w:r>
      <w:r w:rsidR="00994A75" w:rsidRPr="00147E1C">
        <w:rPr>
          <w:rStyle w:val="FootnoteReference"/>
          <w:rFonts w:ascii="Times New Roman" w:hAnsi="Times New Roman"/>
          <w:sz w:val="24"/>
        </w:rPr>
        <w:footnoteReference w:id="5"/>
      </w:r>
      <w:r w:rsidR="00994A75" w:rsidRPr="00147E1C">
        <w:rPr>
          <w:rFonts w:ascii="Times New Roman" w:hAnsi="Times New Roman"/>
        </w:rPr>
        <w:t xml:space="preserve"> </w:t>
      </w:r>
      <w:r w:rsidR="00077F94" w:rsidRPr="00147E1C">
        <w:rPr>
          <w:rFonts w:ascii="Times New Roman" w:hAnsi="Times New Roman"/>
        </w:rPr>
        <w:t>that</w:t>
      </w:r>
      <w:r w:rsidR="00524739" w:rsidRPr="00147E1C">
        <w:rPr>
          <w:rFonts w:ascii="Times New Roman" w:hAnsi="Times New Roman"/>
        </w:rPr>
        <w:t xml:space="preserve"> </w:t>
      </w:r>
      <w:r w:rsidR="00560AB4" w:rsidRPr="00147E1C">
        <w:rPr>
          <w:rFonts w:ascii="Times New Roman" w:hAnsi="Times New Roman"/>
        </w:rPr>
        <w:t xml:space="preserve">the </w:t>
      </w:r>
      <w:r w:rsidR="00CE7256" w:rsidRPr="00147E1C">
        <w:rPr>
          <w:rFonts w:ascii="Times New Roman" w:hAnsi="Times New Roman"/>
        </w:rPr>
        <w:t xml:space="preserve">entitlement </w:t>
      </w:r>
      <w:r w:rsidR="007C0CE2" w:rsidRPr="00147E1C">
        <w:rPr>
          <w:rFonts w:ascii="Times New Roman" w:hAnsi="Times New Roman"/>
        </w:rPr>
        <w:t xml:space="preserve">to indemnification </w:t>
      </w:r>
      <w:r w:rsidR="00CE7256" w:rsidRPr="00147E1C">
        <w:rPr>
          <w:rFonts w:ascii="Times New Roman" w:hAnsi="Times New Roman"/>
        </w:rPr>
        <w:t xml:space="preserve">and </w:t>
      </w:r>
      <w:r w:rsidR="009536A9" w:rsidRPr="00147E1C">
        <w:rPr>
          <w:rFonts w:ascii="Times New Roman" w:hAnsi="Times New Roman"/>
        </w:rPr>
        <w:t xml:space="preserve">the </w:t>
      </w:r>
      <w:r w:rsidR="00CE7256" w:rsidRPr="00147E1C">
        <w:rPr>
          <w:rFonts w:ascii="Times New Roman" w:hAnsi="Times New Roman"/>
        </w:rPr>
        <w:t>co</w:t>
      </w:r>
      <w:r w:rsidR="00705BDE" w:rsidRPr="00147E1C">
        <w:rPr>
          <w:rFonts w:ascii="Times New Roman" w:hAnsi="Times New Roman"/>
        </w:rPr>
        <w:t>mme</w:t>
      </w:r>
      <w:r w:rsidR="00075461" w:rsidRPr="00147E1C">
        <w:rPr>
          <w:rFonts w:ascii="Times New Roman" w:hAnsi="Times New Roman"/>
        </w:rPr>
        <w:t>nsurate</w:t>
      </w:r>
      <w:r w:rsidR="00CE7256" w:rsidRPr="00147E1C">
        <w:rPr>
          <w:rFonts w:ascii="Times New Roman" w:hAnsi="Times New Roman"/>
        </w:rPr>
        <w:t xml:space="preserve"> </w:t>
      </w:r>
      <w:r w:rsidR="00974B72" w:rsidRPr="00147E1C">
        <w:rPr>
          <w:rFonts w:ascii="Times New Roman" w:hAnsi="Times New Roman"/>
        </w:rPr>
        <w:t xml:space="preserve">beneficial interest </w:t>
      </w:r>
      <w:r w:rsidR="00F70766" w:rsidRPr="00147E1C">
        <w:rPr>
          <w:rFonts w:ascii="Times New Roman" w:hAnsi="Times New Roman"/>
        </w:rPr>
        <w:t>that</w:t>
      </w:r>
      <w:r w:rsidR="006E6D03" w:rsidRPr="00147E1C">
        <w:rPr>
          <w:rFonts w:ascii="Times New Roman" w:hAnsi="Times New Roman"/>
        </w:rPr>
        <w:t xml:space="preserve"> the trustee </w:t>
      </w:r>
      <w:r w:rsidR="00F70766" w:rsidRPr="00147E1C">
        <w:rPr>
          <w:rFonts w:ascii="Times New Roman" w:hAnsi="Times New Roman"/>
        </w:rPr>
        <w:t xml:space="preserve">has </w:t>
      </w:r>
      <w:r w:rsidR="007C0CE2" w:rsidRPr="00147E1C">
        <w:rPr>
          <w:rFonts w:ascii="Times New Roman" w:hAnsi="Times New Roman"/>
        </w:rPr>
        <w:t xml:space="preserve">in </w:t>
      </w:r>
      <w:r w:rsidR="005D0B64" w:rsidRPr="00147E1C">
        <w:rPr>
          <w:rFonts w:ascii="Times New Roman" w:hAnsi="Times New Roman"/>
        </w:rPr>
        <w:t xml:space="preserve">the </w:t>
      </w:r>
      <w:r w:rsidR="007C0CE2" w:rsidRPr="00147E1C">
        <w:rPr>
          <w:rFonts w:ascii="Times New Roman" w:hAnsi="Times New Roman"/>
        </w:rPr>
        <w:t>trust assets</w:t>
      </w:r>
      <w:r w:rsidR="00C772B5" w:rsidRPr="00147E1C">
        <w:rPr>
          <w:rFonts w:ascii="Times New Roman" w:hAnsi="Times New Roman"/>
        </w:rPr>
        <w:t xml:space="preserve"> </w:t>
      </w:r>
      <w:r w:rsidR="004C4700" w:rsidRPr="00147E1C">
        <w:rPr>
          <w:rFonts w:ascii="Times New Roman" w:hAnsi="Times New Roman"/>
        </w:rPr>
        <w:t>survive</w:t>
      </w:r>
      <w:r w:rsidR="00032904" w:rsidRPr="00147E1C">
        <w:rPr>
          <w:rFonts w:ascii="Times New Roman" w:hAnsi="Times New Roman"/>
        </w:rPr>
        <w:t xml:space="preserve"> </w:t>
      </w:r>
      <w:r w:rsidR="000D2E39" w:rsidRPr="00147E1C">
        <w:rPr>
          <w:rFonts w:ascii="Times New Roman" w:hAnsi="Times New Roman"/>
        </w:rPr>
        <w:t xml:space="preserve">replacement </w:t>
      </w:r>
      <w:r w:rsidR="00032904" w:rsidRPr="00147E1C">
        <w:rPr>
          <w:rFonts w:ascii="Times New Roman" w:hAnsi="Times New Roman"/>
        </w:rPr>
        <w:t xml:space="preserve">of the trustee </w:t>
      </w:r>
      <w:r w:rsidR="000D2E39" w:rsidRPr="00147E1C">
        <w:rPr>
          <w:rFonts w:ascii="Times New Roman" w:hAnsi="Times New Roman"/>
        </w:rPr>
        <w:t>by</w:t>
      </w:r>
      <w:r w:rsidR="007459B4" w:rsidRPr="00147E1C">
        <w:rPr>
          <w:rFonts w:ascii="Times New Roman" w:hAnsi="Times New Roman"/>
        </w:rPr>
        <w:t xml:space="preserve"> a successor trustee. </w:t>
      </w:r>
    </w:p>
    <w:p w14:paraId="5C1ACAE7" w14:textId="1368BE71" w:rsidR="00A73989" w:rsidRPr="00147E1C" w:rsidRDefault="00F770EE"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FD32AA" w:rsidRPr="00147E1C">
        <w:rPr>
          <w:rFonts w:ascii="Times New Roman" w:hAnsi="Times New Roman"/>
        </w:rPr>
        <w:t>Th</w:t>
      </w:r>
      <w:r w:rsidR="006A4A4B" w:rsidRPr="00147E1C">
        <w:rPr>
          <w:rFonts w:ascii="Times New Roman" w:hAnsi="Times New Roman"/>
        </w:rPr>
        <w:t>e question on which this</w:t>
      </w:r>
      <w:r w:rsidR="00A57BC2" w:rsidRPr="00147E1C">
        <w:rPr>
          <w:rFonts w:ascii="Times New Roman" w:hAnsi="Times New Roman"/>
        </w:rPr>
        <w:t xml:space="preserve"> appeal</w:t>
      </w:r>
      <w:r w:rsidR="00216112" w:rsidRPr="00147E1C">
        <w:rPr>
          <w:rFonts w:ascii="Times New Roman" w:hAnsi="Times New Roman"/>
        </w:rPr>
        <w:t xml:space="preserve"> </w:t>
      </w:r>
      <w:r w:rsidR="008E4209" w:rsidRPr="00147E1C">
        <w:rPr>
          <w:rFonts w:ascii="Times New Roman" w:hAnsi="Times New Roman"/>
        </w:rPr>
        <w:t xml:space="preserve">turns </w:t>
      </w:r>
      <w:r w:rsidR="00810897" w:rsidRPr="00147E1C">
        <w:rPr>
          <w:rFonts w:ascii="Times New Roman" w:hAnsi="Times New Roman"/>
        </w:rPr>
        <w:t xml:space="preserve">is </w:t>
      </w:r>
      <w:r w:rsidR="00FD32AA" w:rsidRPr="00147E1C">
        <w:rPr>
          <w:rFonts w:ascii="Times New Roman" w:hAnsi="Times New Roman"/>
        </w:rPr>
        <w:t xml:space="preserve">whether </w:t>
      </w:r>
      <w:r w:rsidR="000E4C96" w:rsidRPr="00147E1C">
        <w:rPr>
          <w:rFonts w:ascii="Times New Roman" w:hAnsi="Times New Roman"/>
        </w:rPr>
        <w:t>a</w:t>
      </w:r>
      <w:r w:rsidR="00FD32AA" w:rsidRPr="00147E1C">
        <w:rPr>
          <w:rFonts w:ascii="Times New Roman" w:hAnsi="Times New Roman"/>
        </w:rPr>
        <w:t xml:space="preserve"> </w:t>
      </w:r>
      <w:r w:rsidR="0082045E" w:rsidRPr="00147E1C">
        <w:rPr>
          <w:rFonts w:ascii="Times New Roman" w:hAnsi="Times New Roman"/>
        </w:rPr>
        <w:t xml:space="preserve">successor trustee </w:t>
      </w:r>
      <w:r w:rsidR="0058302A" w:rsidRPr="00147E1C">
        <w:rPr>
          <w:rFonts w:ascii="Times New Roman" w:hAnsi="Times New Roman"/>
        </w:rPr>
        <w:t xml:space="preserve">owes </w:t>
      </w:r>
      <w:r w:rsidR="00C53655" w:rsidRPr="00147E1C">
        <w:rPr>
          <w:rFonts w:ascii="Times New Roman" w:hAnsi="Times New Roman"/>
        </w:rPr>
        <w:t>a fiduciary</w:t>
      </w:r>
      <w:r w:rsidR="0008387B" w:rsidRPr="00147E1C">
        <w:rPr>
          <w:rFonts w:ascii="Times New Roman" w:hAnsi="Times New Roman"/>
        </w:rPr>
        <w:t xml:space="preserve"> obligation</w:t>
      </w:r>
      <w:r w:rsidR="003075E5" w:rsidRPr="00147E1C">
        <w:rPr>
          <w:rFonts w:ascii="Times New Roman" w:hAnsi="Times New Roman"/>
        </w:rPr>
        <w:t xml:space="preserve"> to a former trustee</w:t>
      </w:r>
      <w:r w:rsidR="00C53655" w:rsidRPr="00147E1C">
        <w:rPr>
          <w:rFonts w:ascii="Times New Roman" w:hAnsi="Times New Roman"/>
        </w:rPr>
        <w:t xml:space="preserve"> </w:t>
      </w:r>
      <w:r w:rsidR="00DD5DB5" w:rsidRPr="00147E1C">
        <w:rPr>
          <w:rFonts w:ascii="Times New Roman" w:hAnsi="Times New Roman"/>
        </w:rPr>
        <w:t xml:space="preserve">in respect of </w:t>
      </w:r>
      <w:r w:rsidR="00A377AF" w:rsidRPr="00147E1C">
        <w:rPr>
          <w:rFonts w:ascii="Times New Roman" w:hAnsi="Times New Roman"/>
        </w:rPr>
        <w:t xml:space="preserve">the </w:t>
      </w:r>
      <w:r w:rsidR="00AC1912" w:rsidRPr="00147E1C">
        <w:rPr>
          <w:rFonts w:ascii="Times New Roman" w:hAnsi="Times New Roman"/>
        </w:rPr>
        <w:t xml:space="preserve">former trustee's </w:t>
      </w:r>
      <w:r w:rsidR="00A377AF" w:rsidRPr="00147E1C">
        <w:rPr>
          <w:rFonts w:ascii="Times New Roman" w:hAnsi="Times New Roman"/>
        </w:rPr>
        <w:t>entitlement to indemnification</w:t>
      </w:r>
      <w:r w:rsidR="00C45029" w:rsidRPr="00147E1C">
        <w:rPr>
          <w:rFonts w:ascii="Times New Roman" w:hAnsi="Times New Roman"/>
        </w:rPr>
        <w:t xml:space="preserve"> </w:t>
      </w:r>
      <w:r w:rsidR="00901DC1" w:rsidRPr="00147E1C">
        <w:rPr>
          <w:rFonts w:ascii="Times New Roman" w:hAnsi="Times New Roman"/>
        </w:rPr>
        <w:t xml:space="preserve">out of trust assets </w:t>
      </w:r>
      <w:r w:rsidR="00C45029" w:rsidRPr="00147E1C">
        <w:rPr>
          <w:rFonts w:ascii="Times New Roman" w:hAnsi="Times New Roman"/>
        </w:rPr>
        <w:t>or the</w:t>
      </w:r>
      <w:r w:rsidR="00901DC1" w:rsidRPr="00147E1C">
        <w:rPr>
          <w:rFonts w:ascii="Times New Roman" w:hAnsi="Times New Roman"/>
        </w:rPr>
        <w:t xml:space="preserve"> </w:t>
      </w:r>
      <w:r w:rsidR="0062249A" w:rsidRPr="00147E1C">
        <w:rPr>
          <w:rFonts w:ascii="Times New Roman" w:hAnsi="Times New Roman"/>
        </w:rPr>
        <w:t>commensurate</w:t>
      </w:r>
      <w:r w:rsidR="00A377AF" w:rsidRPr="00147E1C">
        <w:rPr>
          <w:rFonts w:ascii="Times New Roman" w:hAnsi="Times New Roman"/>
        </w:rPr>
        <w:t xml:space="preserve"> beneficial interest in the trust assets</w:t>
      </w:r>
      <w:r w:rsidR="00824BE4" w:rsidRPr="00147E1C">
        <w:rPr>
          <w:rFonts w:ascii="Times New Roman" w:hAnsi="Times New Roman"/>
        </w:rPr>
        <w:t xml:space="preserve"> </w:t>
      </w:r>
      <w:r w:rsidR="00901DC1" w:rsidRPr="00147E1C">
        <w:rPr>
          <w:rFonts w:ascii="Times New Roman" w:hAnsi="Times New Roman"/>
        </w:rPr>
        <w:t>that the former trustee retain</w:t>
      </w:r>
      <w:r w:rsidR="00F96AD9" w:rsidRPr="00147E1C">
        <w:rPr>
          <w:rFonts w:ascii="Times New Roman" w:hAnsi="Times New Roman"/>
        </w:rPr>
        <w:t>s</w:t>
      </w:r>
      <w:r w:rsidR="00901DC1" w:rsidRPr="00147E1C">
        <w:rPr>
          <w:rFonts w:ascii="Times New Roman" w:hAnsi="Times New Roman"/>
        </w:rPr>
        <w:t xml:space="preserve"> </w:t>
      </w:r>
      <w:r w:rsidR="00824BE4" w:rsidRPr="00147E1C">
        <w:rPr>
          <w:rFonts w:ascii="Times New Roman" w:hAnsi="Times New Roman"/>
        </w:rPr>
        <w:t>following replacement of the former trustee by the successor trustee</w:t>
      </w:r>
      <w:r w:rsidR="00B63916" w:rsidRPr="00147E1C">
        <w:rPr>
          <w:rFonts w:ascii="Times New Roman" w:hAnsi="Times New Roman"/>
        </w:rPr>
        <w:t xml:space="preserve">. </w:t>
      </w:r>
      <w:r w:rsidR="00901DC1" w:rsidRPr="00147E1C">
        <w:rPr>
          <w:rFonts w:ascii="Times New Roman" w:hAnsi="Times New Roman"/>
        </w:rPr>
        <w:t xml:space="preserve"> </w:t>
      </w:r>
    </w:p>
    <w:p w14:paraId="66D8C64D" w14:textId="1E6D4F6C" w:rsidR="007E2574" w:rsidRPr="00147E1C" w:rsidRDefault="003318FA"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545DD5" w:rsidRPr="00147E1C">
        <w:rPr>
          <w:rFonts w:ascii="Times New Roman" w:hAnsi="Times New Roman"/>
        </w:rPr>
        <w:t>T</w:t>
      </w:r>
      <w:r w:rsidR="009F0CD8" w:rsidRPr="00147E1C">
        <w:rPr>
          <w:rFonts w:ascii="Times New Roman" w:hAnsi="Times New Roman"/>
        </w:rPr>
        <w:t>he primary judge</w:t>
      </w:r>
      <w:r w:rsidR="00545DD5" w:rsidRPr="00147E1C">
        <w:rPr>
          <w:rFonts w:ascii="Times New Roman" w:hAnsi="Times New Roman"/>
        </w:rPr>
        <w:t xml:space="preserve"> in the Equity Division of the Supreme Court of New South Wales</w:t>
      </w:r>
      <w:r w:rsidR="00FF26B2" w:rsidRPr="00147E1C">
        <w:rPr>
          <w:rFonts w:ascii="Times New Roman" w:hAnsi="Times New Roman"/>
        </w:rPr>
        <w:t xml:space="preserve"> was</w:t>
      </w:r>
      <w:r w:rsidR="004F1A3A" w:rsidRPr="00147E1C">
        <w:rPr>
          <w:rFonts w:ascii="Times New Roman" w:hAnsi="Times New Roman"/>
        </w:rPr>
        <w:t xml:space="preserve"> </w:t>
      </w:r>
      <w:proofErr w:type="spellStart"/>
      <w:r w:rsidR="009F0CD8" w:rsidRPr="00147E1C">
        <w:rPr>
          <w:rFonts w:ascii="Times New Roman" w:hAnsi="Times New Roman"/>
        </w:rPr>
        <w:t>Kunc</w:t>
      </w:r>
      <w:proofErr w:type="spellEnd"/>
      <w:r w:rsidR="009F0CD8" w:rsidRPr="00147E1C">
        <w:rPr>
          <w:rFonts w:ascii="Times New Roman" w:hAnsi="Times New Roman"/>
        </w:rPr>
        <w:t xml:space="preserve"> J</w:t>
      </w:r>
      <w:r w:rsidR="00FF26B2" w:rsidRPr="00147E1C">
        <w:rPr>
          <w:rFonts w:ascii="Times New Roman" w:hAnsi="Times New Roman"/>
        </w:rPr>
        <w:t>.</w:t>
      </w:r>
      <w:r w:rsidR="00CF4D7B" w:rsidRPr="00147E1C">
        <w:rPr>
          <w:rStyle w:val="FootnoteReference"/>
          <w:rFonts w:ascii="Times New Roman" w:hAnsi="Times New Roman"/>
          <w:sz w:val="24"/>
        </w:rPr>
        <w:footnoteReference w:id="6"/>
      </w:r>
      <w:r w:rsidR="00FF26B2" w:rsidRPr="00147E1C">
        <w:rPr>
          <w:rFonts w:ascii="Times New Roman" w:hAnsi="Times New Roman"/>
        </w:rPr>
        <w:t xml:space="preserve"> </w:t>
      </w:r>
      <w:r w:rsidR="0062249A" w:rsidRPr="00147E1C">
        <w:rPr>
          <w:rFonts w:ascii="Times New Roman" w:hAnsi="Times New Roman"/>
        </w:rPr>
        <w:t>Following</w:t>
      </w:r>
      <w:r w:rsidR="00FE455F" w:rsidRPr="00147E1C">
        <w:rPr>
          <w:rFonts w:ascii="Times New Roman" w:hAnsi="Times New Roman"/>
        </w:rPr>
        <w:t xml:space="preserve"> the precedent of</w:t>
      </w:r>
      <w:r w:rsidR="009A1517" w:rsidRPr="00147E1C">
        <w:rPr>
          <w:rFonts w:ascii="Times New Roman" w:hAnsi="Times New Roman"/>
        </w:rPr>
        <w:t xml:space="preserve"> an earlier </w:t>
      </w:r>
      <w:r w:rsidR="00114835" w:rsidRPr="00147E1C">
        <w:rPr>
          <w:rFonts w:ascii="Times New Roman" w:hAnsi="Times New Roman"/>
        </w:rPr>
        <w:t xml:space="preserve">decision of a single </w:t>
      </w:r>
      <w:r w:rsidR="00114835" w:rsidRPr="00147E1C">
        <w:rPr>
          <w:rFonts w:ascii="Times New Roman" w:hAnsi="Times New Roman"/>
        </w:rPr>
        <w:lastRenderedPageBreak/>
        <w:t>judge of the Supreme Court of South Australia,</w:t>
      </w:r>
      <w:r w:rsidR="00114835" w:rsidRPr="00147E1C">
        <w:rPr>
          <w:rStyle w:val="FootnoteReference"/>
          <w:rFonts w:ascii="Times New Roman" w:hAnsi="Times New Roman"/>
          <w:sz w:val="24"/>
        </w:rPr>
        <w:footnoteReference w:id="7"/>
      </w:r>
      <w:r w:rsidR="00114835" w:rsidRPr="00147E1C">
        <w:rPr>
          <w:rFonts w:ascii="Times New Roman" w:hAnsi="Times New Roman"/>
        </w:rPr>
        <w:t xml:space="preserve"> h</w:t>
      </w:r>
      <w:r w:rsidR="00FF26B2" w:rsidRPr="00147E1C">
        <w:rPr>
          <w:rFonts w:ascii="Times New Roman" w:hAnsi="Times New Roman"/>
        </w:rPr>
        <w:t>is Honour</w:t>
      </w:r>
      <w:r w:rsidR="004F1A3A" w:rsidRPr="00147E1C">
        <w:rPr>
          <w:rFonts w:ascii="Times New Roman" w:hAnsi="Times New Roman"/>
        </w:rPr>
        <w:t xml:space="preserve"> </w:t>
      </w:r>
      <w:r w:rsidR="00BF104E" w:rsidRPr="00147E1C">
        <w:rPr>
          <w:rFonts w:ascii="Times New Roman" w:hAnsi="Times New Roman"/>
        </w:rPr>
        <w:t>considered</w:t>
      </w:r>
      <w:r w:rsidR="00545DD5" w:rsidRPr="00147E1C">
        <w:rPr>
          <w:rFonts w:ascii="Times New Roman" w:hAnsi="Times New Roman"/>
        </w:rPr>
        <w:t xml:space="preserve"> </w:t>
      </w:r>
      <w:r w:rsidR="009F0CD8" w:rsidRPr="00147E1C">
        <w:rPr>
          <w:rFonts w:ascii="Times New Roman" w:hAnsi="Times New Roman"/>
        </w:rPr>
        <w:t>that</w:t>
      </w:r>
      <w:r w:rsidR="00B75CB6" w:rsidRPr="00147E1C">
        <w:rPr>
          <w:rFonts w:ascii="Times New Roman" w:hAnsi="Times New Roman"/>
        </w:rPr>
        <w:t xml:space="preserve"> </w:t>
      </w:r>
      <w:r w:rsidR="000E4C96" w:rsidRPr="00147E1C">
        <w:rPr>
          <w:rFonts w:ascii="Times New Roman" w:hAnsi="Times New Roman"/>
        </w:rPr>
        <w:t>a</w:t>
      </w:r>
      <w:r w:rsidR="00081B2D" w:rsidRPr="00147E1C">
        <w:rPr>
          <w:rFonts w:ascii="Times New Roman" w:hAnsi="Times New Roman"/>
        </w:rPr>
        <w:t xml:space="preserve"> successor trustee owes </w:t>
      </w:r>
      <w:r w:rsidR="000E4C96" w:rsidRPr="00147E1C">
        <w:rPr>
          <w:rFonts w:ascii="Times New Roman" w:hAnsi="Times New Roman"/>
        </w:rPr>
        <w:t>a</w:t>
      </w:r>
      <w:r w:rsidR="00081B2D" w:rsidRPr="00147E1C">
        <w:rPr>
          <w:rFonts w:ascii="Times New Roman" w:hAnsi="Times New Roman"/>
        </w:rPr>
        <w:t xml:space="preserve"> former trustee a fiduciary </w:t>
      </w:r>
      <w:r w:rsidR="0008387B" w:rsidRPr="00147E1C">
        <w:rPr>
          <w:rFonts w:ascii="Times New Roman" w:hAnsi="Times New Roman"/>
        </w:rPr>
        <w:t>obligatio</w:t>
      </w:r>
      <w:r w:rsidR="00792BFC" w:rsidRPr="00147E1C">
        <w:rPr>
          <w:rFonts w:ascii="Times New Roman" w:hAnsi="Times New Roman"/>
        </w:rPr>
        <w:t>n</w:t>
      </w:r>
      <w:r w:rsidR="00E62863" w:rsidRPr="00147E1C">
        <w:rPr>
          <w:rFonts w:ascii="Times New Roman" w:hAnsi="Times New Roman"/>
        </w:rPr>
        <w:t xml:space="preserve"> </w:t>
      </w:r>
      <w:r w:rsidR="00685921" w:rsidRPr="00147E1C">
        <w:rPr>
          <w:rFonts w:ascii="Times New Roman" w:hAnsi="Times New Roman"/>
        </w:rPr>
        <w:t xml:space="preserve">not to </w:t>
      </w:r>
      <w:r w:rsidR="005F1A1C" w:rsidRPr="00147E1C">
        <w:rPr>
          <w:rFonts w:ascii="Times New Roman" w:hAnsi="Times New Roman"/>
        </w:rPr>
        <w:t xml:space="preserve">deal with the trust assets </w:t>
      </w:r>
      <w:proofErr w:type="gramStart"/>
      <w:r w:rsidR="00971188" w:rsidRPr="00147E1C">
        <w:rPr>
          <w:rFonts w:ascii="Times New Roman" w:hAnsi="Times New Roman"/>
        </w:rPr>
        <w:t xml:space="preserve">so as </w:t>
      </w:r>
      <w:r w:rsidR="0084684B" w:rsidRPr="00147E1C">
        <w:rPr>
          <w:rFonts w:ascii="Times New Roman" w:hAnsi="Times New Roman"/>
        </w:rPr>
        <w:t>to</w:t>
      </w:r>
      <w:proofErr w:type="gramEnd"/>
      <w:r w:rsidR="005F1A1C" w:rsidRPr="00147E1C">
        <w:rPr>
          <w:rFonts w:ascii="Times New Roman" w:hAnsi="Times New Roman"/>
        </w:rPr>
        <w:t xml:space="preserve"> destroy, diminish or jeopardise</w:t>
      </w:r>
      <w:r w:rsidR="001127C3" w:rsidRPr="00147E1C">
        <w:rPr>
          <w:rFonts w:ascii="Times New Roman" w:hAnsi="Times New Roman"/>
        </w:rPr>
        <w:t xml:space="preserve"> the former trustee's entitlement to indemnification</w:t>
      </w:r>
      <w:r w:rsidR="00AF2EC1" w:rsidRPr="00147E1C">
        <w:rPr>
          <w:rFonts w:ascii="Times New Roman" w:hAnsi="Times New Roman"/>
        </w:rPr>
        <w:t>.</w:t>
      </w:r>
      <w:r w:rsidR="00792BFC" w:rsidRPr="00147E1C">
        <w:rPr>
          <w:rStyle w:val="FootnoteReference"/>
          <w:rFonts w:ascii="Times New Roman" w:hAnsi="Times New Roman"/>
          <w:sz w:val="24"/>
        </w:rPr>
        <w:footnoteReference w:id="8"/>
      </w:r>
      <w:r w:rsidR="00AF2EC1" w:rsidRPr="00147E1C">
        <w:rPr>
          <w:rFonts w:ascii="Times New Roman" w:hAnsi="Times New Roman"/>
        </w:rPr>
        <w:t xml:space="preserve"> </w:t>
      </w:r>
    </w:p>
    <w:p w14:paraId="46D37A87" w14:textId="2EF898B3" w:rsidR="00A5316E" w:rsidRPr="00147E1C" w:rsidRDefault="00A5316E"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F347D0" w:rsidRPr="00147E1C">
        <w:rPr>
          <w:rFonts w:ascii="Times New Roman" w:hAnsi="Times New Roman"/>
        </w:rPr>
        <w:t>The majority in the Court of Appeal</w:t>
      </w:r>
      <w:r w:rsidR="00C631C3" w:rsidRPr="00147E1C">
        <w:rPr>
          <w:rFonts w:ascii="Times New Roman" w:hAnsi="Times New Roman"/>
        </w:rPr>
        <w:t xml:space="preserve"> of the Supreme Court of New South Wales</w:t>
      </w:r>
      <w:r w:rsidR="00F347D0" w:rsidRPr="00147E1C">
        <w:rPr>
          <w:rFonts w:ascii="Times New Roman" w:hAnsi="Times New Roman"/>
        </w:rPr>
        <w:t xml:space="preserve"> </w:t>
      </w:r>
      <w:r w:rsidR="00837FC8" w:rsidRPr="00147E1C">
        <w:rPr>
          <w:rFonts w:ascii="Times New Roman" w:hAnsi="Times New Roman"/>
        </w:rPr>
        <w:t>disagree</w:t>
      </w:r>
      <w:r w:rsidR="00913212" w:rsidRPr="00147E1C">
        <w:rPr>
          <w:rFonts w:ascii="Times New Roman" w:hAnsi="Times New Roman"/>
        </w:rPr>
        <w:t>d.</w:t>
      </w:r>
      <w:r w:rsidR="00CF4D7B" w:rsidRPr="00147E1C">
        <w:rPr>
          <w:rStyle w:val="FootnoteReference"/>
          <w:rFonts w:ascii="Times New Roman" w:hAnsi="Times New Roman"/>
          <w:sz w:val="24"/>
        </w:rPr>
        <w:footnoteReference w:id="9"/>
      </w:r>
      <w:r w:rsidR="00913212" w:rsidRPr="00147E1C">
        <w:rPr>
          <w:rFonts w:ascii="Times New Roman" w:hAnsi="Times New Roman"/>
        </w:rPr>
        <w:t xml:space="preserve"> </w:t>
      </w:r>
      <w:r w:rsidR="00C631C3" w:rsidRPr="00147E1C">
        <w:rPr>
          <w:rFonts w:ascii="Times New Roman" w:hAnsi="Times New Roman"/>
        </w:rPr>
        <w:t>Leeming JA</w:t>
      </w:r>
      <w:r w:rsidR="00C631C3" w:rsidRPr="00147E1C">
        <w:rPr>
          <w:rStyle w:val="FootnoteReference"/>
          <w:rFonts w:ascii="Times New Roman" w:hAnsi="Times New Roman"/>
          <w:sz w:val="24"/>
        </w:rPr>
        <w:footnoteReference w:id="10"/>
      </w:r>
      <w:r w:rsidR="00C631C3" w:rsidRPr="00147E1C">
        <w:rPr>
          <w:rFonts w:ascii="Times New Roman" w:hAnsi="Times New Roman"/>
        </w:rPr>
        <w:t xml:space="preserve"> and Kirk JA</w:t>
      </w:r>
      <w:r w:rsidR="00C631C3" w:rsidRPr="00147E1C">
        <w:rPr>
          <w:rStyle w:val="FootnoteReference"/>
          <w:rFonts w:ascii="Times New Roman" w:hAnsi="Times New Roman"/>
          <w:sz w:val="24"/>
        </w:rPr>
        <w:footnoteReference w:id="11"/>
      </w:r>
      <w:r w:rsidR="00C631C3" w:rsidRPr="00147E1C">
        <w:rPr>
          <w:rFonts w:ascii="Times New Roman" w:hAnsi="Times New Roman"/>
        </w:rPr>
        <w:t xml:space="preserve"> each</w:t>
      </w:r>
      <w:r w:rsidR="00913212" w:rsidRPr="00147E1C">
        <w:rPr>
          <w:rFonts w:ascii="Times New Roman" w:hAnsi="Times New Roman"/>
        </w:rPr>
        <w:t xml:space="preserve"> </w:t>
      </w:r>
      <w:r w:rsidR="008E0006" w:rsidRPr="00147E1C">
        <w:rPr>
          <w:rFonts w:ascii="Times New Roman" w:hAnsi="Times New Roman"/>
        </w:rPr>
        <w:t>considered</w:t>
      </w:r>
      <w:r w:rsidR="00F347D0" w:rsidRPr="00147E1C">
        <w:rPr>
          <w:rFonts w:ascii="Times New Roman" w:hAnsi="Times New Roman"/>
        </w:rPr>
        <w:t xml:space="preserve"> that </w:t>
      </w:r>
      <w:r w:rsidR="000E4C96" w:rsidRPr="00147E1C">
        <w:rPr>
          <w:rFonts w:ascii="Times New Roman" w:hAnsi="Times New Roman"/>
        </w:rPr>
        <w:t>a</w:t>
      </w:r>
      <w:r w:rsidR="00F347D0" w:rsidRPr="00147E1C">
        <w:rPr>
          <w:rFonts w:ascii="Times New Roman" w:hAnsi="Times New Roman"/>
        </w:rPr>
        <w:t xml:space="preserve"> successor trustee </w:t>
      </w:r>
      <w:r w:rsidR="00FC5391" w:rsidRPr="00147E1C">
        <w:rPr>
          <w:rFonts w:ascii="Times New Roman" w:hAnsi="Times New Roman"/>
        </w:rPr>
        <w:t>does not ow</w:t>
      </w:r>
      <w:r w:rsidR="00971783" w:rsidRPr="00147E1C">
        <w:rPr>
          <w:rFonts w:ascii="Times New Roman" w:hAnsi="Times New Roman"/>
        </w:rPr>
        <w:t>e</w:t>
      </w:r>
      <w:r w:rsidR="00FC5391" w:rsidRPr="00147E1C">
        <w:rPr>
          <w:rFonts w:ascii="Times New Roman" w:hAnsi="Times New Roman"/>
        </w:rPr>
        <w:t xml:space="preserve"> a </w:t>
      </w:r>
      <w:r w:rsidR="00F347D0" w:rsidRPr="00147E1C">
        <w:rPr>
          <w:rFonts w:ascii="Times New Roman" w:hAnsi="Times New Roman"/>
        </w:rPr>
        <w:t xml:space="preserve">fiduciary </w:t>
      </w:r>
      <w:r w:rsidR="0008387B" w:rsidRPr="00147E1C">
        <w:rPr>
          <w:rFonts w:ascii="Times New Roman" w:hAnsi="Times New Roman"/>
        </w:rPr>
        <w:t>obligation</w:t>
      </w:r>
      <w:r w:rsidR="00F347D0" w:rsidRPr="00147E1C">
        <w:rPr>
          <w:rFonts w:ascii="Times New Roman" w:hAnsi="Times New Roman"/>
        </w:rPr>
        <w:t xml:space="preserve"> </w:t>
      </w:r>
      <w:r w:rsidR="00CC56BC" w:rsidRPr="00147E1C">
        <w:rPr>
          <w:rFonts w:ascii="Times New Roman" w:hAnsi="Times New Roman"/>
        </w:rPr>
        <w:t xml:space="preserve">to a former trustee </w:t>
      </w:r>
      <w:r w:rsidR="00F347D0" w:rsidRPr="00147E1C">
        <w:rPr>
          <w:rFonts w:ascii="Times New Roman" w:hAnsi="Times New Roman"/>
        </w:rPr>
        <w:t xml:space="preserve">in respect of </w:t>
      </w:r>
      <w:r w:rsidR="00782229" w:rsidRPr="00147E1C">
        <w:rPr>
          <w:rFonts w:ascii="Times New Roman" w:hAnsi="Times New Roman"/>
        </w:rPr>
        <w:t xml:space="preserve">either </w:t>
      </w:r>
      <w:r w:rsidR="002802BA" w:rsidRPr="00147E1C">
        <w:rPr>
          <w:rFonts w:ascii="Times New Roman" w:hAnsi="Times New Roman"/>
        </w:rPr>
        <w:t xml:space="preserve">the </w:t>
      </w:r>
      <w:r w:rsidR="00EC2927" w:rsidRPr="00147E1C">
        <w:rPr>
          <w:rFonts w:ascii="Times New Roman" w:hAnsi="Times New Roman"/>
        </w:rPr>
        <w:t>entitlement</w:t>
      </w:r>
      <w:r w:rsidR="002C6FAB" w:rsidRPr="00147E1C">
        <w:rPr>
          <w:rFonts w:ascii="Times New Roman" w:hAnsi="Times New Roman"/>
        </w:rPr>
        <w:t xml:space="preserve"> of the former trustee</w:t>
      </w:r>
      <w:r w:rsidR="00EC2927" w:rsidRPr="00147E1C">
        <w:rPr>
          <w:rFonts w:ascii="Times New Roman" w:hAnsi="Times New Roman"/>
        </w:rPr>
        <w:t xml:space="preserve"> to indemnification </w:t>
      </w:r>
      <w:r w:rsidR="00051D04" w:rsidRPr="00147E1C">
        <w:rPr>
          <w:rFonts w:ascii="Times New Roman" w:hAnsi="Times New Roman"/>
        </w:rPr>
        <w:t xml:space="preserve">out of the trust assets </w:t>
      </w:r>
      <w:r w:rsidR="00066FCB" w:rsidRPr="00147E1C">
        <w:rPr>
          <w:rFonts w:ascii="Times New Roman" w:hAnsi="Times New Roman"/>
        </w:rPr>
        <w:t>or</w:t>
      </w:r>
      <w:r w:rsidR="00EC2927" w:rsidRPr="00147E1C">
        <w:rPr>
          <w:rFonts w:ascii="Times New Roman" w:hAnsi="Times New Roman"/>
        </w:rPr>
        <w:t xml:space="preserve"> </w:t>
      </w:r>
      <w:r w:rsidR="00782229" w:rsidRPr="00147E1C">
        <w:rPr>
          <w:rFonts w:ascii="Times New Roman" w:hAnsi="Times New Roman"/>
        </w:rPr>
        <w:t xml:space="preserve">the </w:t>
      </w:r>
      <w:r w:rsidR="00652AEB" w:rsidRPr="00147E1C">
        <w:rPr>
          <w:rFonts w:ascii="Times New Roman" w:hAnsi="Times New Roman"/>
        </w:rPr>
        <w:t>commensurate</w:t>
      </w:r>
      <w:r w:rsidR="00EC2927" w:rsidRPr="00147E1C">
        <w:rPr>
          <w:rFonts w:ascii="Times New Roman" w:hAnsi="Times New Roman"/>
        </w:rPr>
        <w:t xml:space="preserve"> beneficial interest </w:t>
      </w:r>
      <w:r w:rsidR="000018A6" w:rsidRPr="00147E1C">
        <w:rPr>
          <w:rFonts w:ascii="Times New Roman" w:hAnsi="Times New Roman"/>
        </w:rPr>
        <w:t xml:space="preserve">of </w:t>
      </w:r>
      <w:r w:rsidR="00EC2927" w:rsidRPr="00147E1C">
        <w:rPr>
          <w:rFonts w:ascii="Times New Roman" w:hAnsi="Times New Roman"/>
        </w:rPr>
        <w:t>the former trustee in the trust assets</w:t>
      </w:r>
      <w:r w:rsidR="00F347D0" w:rsidRPr="00147E1C">
        <w:rPr>
          <w:rFonts w:ascii="Times New Roman" w:hAnsi="Times New Roman"/>
        </w:rPr>
        <w:t xml:space="preserve">. </w:t>
      </w:r>
      <w:r w:rsidR="005F22A3" w:rsidRPr="00147E1C">
        <w:rPr>
          <w:rFonts w:ascii="Times New Roman" w:hAnsi="Times New Roman"/>
        </w:rPr>
        <w:t>Bell</w:t>
      </w:r>
      <w:r w:rsidR="005F22A3">
        <w:rPr>
          <w:rFonts w:ascii="Times New Roman" w:hAnsi="Times New Roman"/>
        </w:rPr>
        <w:t> </w:t>
      </w:r>
      <w:r w:rsidRPr="00147E1C">
        <w:rPr>
          <w:rFonts w:ascii="Times New Roman" w:hAnsi="Times New Roman"/>
        </w:rPr>
        <w:t>CJ dissent</w:t>
      </w:r>
      <w:r w:rsidR="004F1A3A" w:rsidRPr="00147E1C">
        <w:rPr>
          <w:rFonts w:ascii="Times New Roman" w:hAnsi="Times New Roman"/>
        </w:rPr>
        <w:t>ed.</w:t>
      </w:r>
      <w:r w:rsidR="00044894" w:rsidRPr="00147E1C">
        <w:rPr>
          <w:rStyle w:val="FootnoteReference"/>
          <w:rFonts w:ascii="Times New Roman" w:hAnsi="Times New Roman"/>
          <w:sz w:val="24"/>
        </w:rPr>
        <w:footnoteReference w:id="12"/>
      </w:r>
      <w:r w:rsidRPr="00147E1C">
        <w:rPr>
          <w:rFonts w:ascii="Times New Roman" w:hAnsi="Times New Roman"/>
        </w:rPr>
        <w:t xml:space="preserve"> </w:t>
      </w:r>
      <w:r w:rsidR="004F1A3A" w:rsidRPr="00147E1C">
        <w:rPr>
          <w:rFonts w:ascii="Times New Roman" w:hAnsi="Times New Roman"/>
        </w:rPr>
        <w:t xml:space="preserve">His Honour </w:t>
      </w:r>
      <w:r w:rsidR="00CE3C84" w:rsidRPr="00147E1C">
        <w:rPr>
          <w:rFonts w:ascii="Times New Roman" w:hAnsi="Times New Roman"/>
        </w:rPr>
        <w:t>considered</w:t>
      </w:r>
      <w:r w:rsidRPr="00147E1C">
        <w:rPr>
          <w:rFonts w:ascii="Times New Roman" w:hAnsi="Times New Roman"/>
        </w:rPr>
        <w:t xml:space="preserve"> </w:t>
      </w:r>
      <w:r w:rsidR="00BF104E" w:rsidRPr="00147E1C">
        <w:rPr>
          <w:rFonts w:ascii="Times New Roman" w:hAnsi="Times New Roman"/>
        </w:rPr>
        <w:t xml:space="preserve">that </w:t>
      </w:r>
      <w:r w:rsidR="00150581" w:rsidRPr="00147E1C">
        <w:rPr>
          <w:rFonts w:ascii="Times New Roman" w:hAnsi="Times New Roman"/>
        </w:rPr>
        <w:t>a</w:t>
      </w:r>
      <w:r w:rsidRPr="00147E1C">
        <w:rPr>
          <w:rFonts w:ascii="Times New Roman" w:hAnsi="Times New Roman"/>
        </w:rPr>
        <w:t xml:space="preserve"> fiduciary </w:t>
      </w:r>
      <w:r w:rsidR="0008387B" w:rsidRPr="00147E1C">
        <w:rPr>
          <w:rFonts w:ascii="Times New Roman" w:hAnsi="Times New Roman"/>
        </w:rPr>
        <w:t>obligation</w:t>
      </w:r>
      <w:r w:rsidRPr="00147E1C">
        <w:rPr>
          <w:rFonts w:ascii="Times New Roman" w:hAnsi="Times New Roman"/>
        </w:rPr>
        <w:t xml:space="preserve"> </w:t>
      </w:r>
      <w:r w:rsidR="00150581" w:rsidRPr="00147E1C">
        <w:rPr>
          <w:rFonts w:ascii="Times New Roman" w:hAnsi="Times New Roman"/>
        </w:rPr>
        <w:t>in the terms identified by the primary judge</w:t>
      </w:r>
      <w:r w:rsidR="00A757EE" w:rsidRPr="00147E1C">
        <w:rPr>
          <w:rFonts w:ascii="Times New Roman" w:hAnsi="Times New Roman"/>
        </w:rPr>
        <w:t xml:space="preserve"> </w:t>
      </w:r>
      <w:r w:rsidR="00782229" w:rsidRPr="00147E1C">
        <w:rPr>
          <w:rFonts w:ascii="Times New Roman" w:hAnsi="Times New Roman"/>
        </w:rPr>
        <w:t xml:space="preserve">is owed </w:t>
      </w:r>
      <w:r w:rsidR="006F46B8" w:rsidRPr="00147E1C">
        <w:rPr>
          <w:rFonts w:ascii="Times New Roman" w:hAnsi="Times New Roman"/>
        </w:rPr>
        <w:t>by the successor trustee to the former trustee</w:t>
      </w:r>
      <w:r w:rsidR="00BB6777" w:rsidRPr="00147E1C">
        <w:rPr>
          <w:rFonts w:ascii="Times New Roman" w:hAnsi="Times New Roman"/>
        </w:rPr>
        <w:t xml:space="preserve"> at the latest</w:t>
      </w:r>
      <w:r w:rsidRPr="00147E1C">
        <w:rPr>
          <w:rFonts w:ascii="Times New Roman" w:hAnsi="Times New Roman"/>
        </w:rPr>
        <w:t xml:space="preserve"> upon the successor trustee becoming aware of the former trustee having a claim to indemnification.</w:t>
      </w:r>
    </w:p>
    <w:p w14:paraId="184D02B0" w14:textId="5CBC2C43" w:rsidR="00CD189D" w:rsidRPr="00147E1C" w:rsidRDefault="00A5316E"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6553DD" w:rsidRPr="00147E1C">
        <w:rPr>
          <w:rFonts w:ascii="Times New Roman" w:hAnsi="Times New Roman"/>
        </w:rPr>
        <w:t xml:space="preserve">The question </w:t>
      </w:r>
      <w:r w:rsidR="00AF35E0" w:rsidRPr="00147E1C">
        <w:rPr>
          <w:rFonts w:ascii="Times New Roman" w:hAnsi="Times New Roman"/>
        </w:rPr>
        <w:t>on which</w:t>
      </w:r>
      <w:r w:rsidR="006553DD" w:rsidRPr="00147E1C">
        <w:rPr>
          <w:rFonts w:ascii="Times New Roman" w:hAnsi="Times New Roman"/>
        </w:rPr>
        <w:t xml:space="preserve"> </w:t>
      </w:r>
      <w:r w:rsidR="00AF35E0" w:rsidRPr="00147E1C">
        <w:rPr>
          <w:rFonts w:ascii="Times New Roman" w:hAnsi="Times New Roman"/>
        </w:rPr>
        <w:t>the</w:t>
      </w:r>
      <w:r w:rsidR="006553DD" w:rsidRPr="00147E1C">
        <w:rPr>
          <w:rFonts w:ascii="Times New Roman" w:hAnsi="Times New Roman"/>
        </w:rPr>
        <w:t xml:space="preserve"> Court of Appeal</w:t>
      </w:r>
      <w:r w:rsidR="00AF35E0" w:rsidRPr="00147E1C">
        <w:rPr>
          <w:rFonts w:ascii="Times New Roman" w:hAnsi="Times New Roman"/>
        </w:rPr>
        <w:t xml:space="preserve"> divided </w:t>
      </w:r>
      <w:r w:rsidR="006F46B8" w:rsidRPr="00147E1C">
        <w:rPr>
          <w:rFonts w:ascii="Times New Roman" w:hAnsi="Times New Roman"/>
        </w:rPr>
        <w:t>informs</w:t>
      </w:r>
      <w:r w:rsidR="00BA55E8" w:rsidRPr="00147E1C">
        <w:rPr>
          <w:rFonts w:ascii="Times New Roman" w:hAnsi="Times New Roman"/>
        </w:rPr>
        <w:t xml:space="preserve"> the sole ground of</w:t>
      </w:r>
      <w:r w:rsidR="00BB6777" w:rsidRPr="00147E1C">
        <w:rPr>
          <w:rFonts w:ascii="Times New Roman" w:hAnsi="Times New Roman"/>
        </w:rPr>
        <w:t xml:space="preserve"> </w:t>
      </w:r>
      <w:r w:rsidR="00CC0A90" w:rsidRPr="00147E1C">
        <w:rPr>
          <w:rFonts w:ascii="Times New Roman" w:hAnsi="Times New Roman"/>
        </w:rPr>
        <w:t>th</w:t>
      </w:r>
      <w:r w:rsidR="000D76C3" w:rsidRPr="00147E1C">
        <w:rPr>
          <w:rFonts w:ascii="Times New Roman" w:hAnsi="Times New Roman"/>
        </w:rPr>
        <w:t>is</w:t>
      </w:r>
      <w:r w:rsidR="00CC0A90" w:rsidRPr="00147E1C">
        <w:rPr>
          <w:rFonts w:ascii="Times New Roman" w:hAnsi="Times New Roman"/>
        </w:rPr>
        <w:t xml:space="preserve"> </w:t>
      </w:r>
      <w:r w:rsidR="00BA55E8" w:rsidRPr="00147E1C">
        <w:rPr>
          <w:rFonts w:ascii="Times New Roman" w:hAnsi="Times New Roman"/>
        </w:rPr>
        <w:t xml:space="preserve">appeal </w:t>
      </w:r>
      <w:r w:rsidR="000D76C3" w:rsidRPr="00147E1C">
        <w:rPr>
          <w:rFonts w:ascii="Times New Roman" w:hAnsi="Times New Roman"/>
        </w:rPr>
        <w:t xml:space="preserve">by special leave </w:t>
      </w:r>
      <w:r w:rsidR="00BA55E8" w:rsidRPr="00147E1C">
        <w:rPr>
          <w:rFonts w:ascii="Times New Roman" w:hAnsi="Times New Roman"/>
        </w:rPr>
        <w:t>from the decision of the Court of Appeal</w:t>
      </w:r>
      <w:r w:rsidR="00247763" w:rsidRPr="00147E1C">
        <w:rPr>
          <w:rFonts w:ascii="Times New Roman" w:hAnsi="Times New Roman"/>
        </w:rPr>
        <w:t xml:space="preserve">. </w:t>
      </w:r>
      <w:r w:rsidR="00AB048C" w:rsidRPr="00147E1C">
        <w:rPr>
          <w:rFonts w:ascii="Times New Roman" w:hAnsi="Times New Roman"/>
        </w:rPr>
        <w:t>The question</w:t>
      </w:r>
      <w:r w:rsidR="009A66C1" w:rsidRPr="00147E1C">
        <w:rPr>
          <w:rFonts w:ascii="Times New Roman" w:hAnsi="Times New Roman"/>
        </w:rPr>
        <w:t xml:space="preserve"> is</w:t>
      </w:r>
      <w:r w:rsidR="000606D6" w:rsidRPr="00147E1C">
        <w:rPr>
          <w:rFonts w:ascii="Times New Roman" w:hAnsi="Times New Roman"/>
        </w:rPr>
        <w:t xml:space="preserve"> </w:t>
      </w:r>
      <w:r w:rsidR="00AB048C" w:rsidRPr="00147E1C">
        <w:rPr>
          <w:rFonts w:ascii="Times New Roman" w:hAnsi="Times New Roman"/>
        </w:rPr>
        <w:t>one</w:t>
      </w:r>
      <w:r w:rsidR="000606D6" w:rsidRPr="00147E1C">
        <w:rPr>
          <w:rFonts w:ascii="Times New Roman" w:hAnsi="Times New Roman"/>
        </w:rPr>
        <w:t xml:space="preserve"> of principle</w:t>
      </w:r>
      <w:r w:rsidR="009A66C1" w:rsidRPr="00147E1C">
        <w:rPr>
          <w:rFonts w:ascii="Times New Roman" w:hAnsi="Times New Roman"/>
        </w:rPr>
        <w:t xml:space="preserve"> and</w:t>
      </w:r>
      <w:r w:rsidR="000606D6" w:rsidRPr="00147E1C">
        <w:rPr>
          <w:rFonts w:ascii="Times New Roman" w:hAnsi="Times New Roman"/>
        </w:rPr>
        <w:t xml:space="preserve"> </w:t>
      </w:r>
      <w:r w:rsidR="006031C8" w:rsidRPr="00147E1C">
        <w:rPr>
          <w:rFonts w:ascii="Times New Roman" w:hAnsi="Times New Roman"/>
        </w:rPr>
        <w:t>is appropriate to be</w:t>
      </w:r>
      <w:r w:rsidR="00247763" w:rsidRPr="00147E1C">
        <w:rPr>
          <w:rFonts w:ascii="Times New Roman" w:hAnsi="Times New Roman"/>
        </w:rPr>
        <w:t xml:space="preserve"> answered in this Court</w:t>
      </w:r>
      <w:r w:rsidR="00D1236E" w:rsidRPr="00147E1C">
        <w:rPr>
          <w:rFonts w:ascii="Times New Roman" w:hAnsi="Times New Roman"/>
        </w:rPr>
        <w:t xml:space="preserve">, as it was in the Court of Appeal, </w:t>
      </w:r>
      <w:r w:rsidR="00247763" w:rsidRPr="00147E1C">
        <w:rPr>
          <w:rFonts w:ascii="Times New Roman" w:hAnsi="Times New Roman"/>
        </w:rPr>
        <w:t xml:space="preserve">at the level of </w:t>
      </w:r>
      <w:r w:rsidR="0042413C" w:rsidRPr="00147E1C">
        <w:rPr>
          <w:rFonts w:ascii="Times New Roman" w:hAnsi="Times New Roman"/>
        </w:rPr>
        <w:t>principle.</w:t>
      </w:r>
      <w:r w:rsidR="00A66111" w:rsidRPr="00147E1C">
        <w:rPr>
          <w:rFonts w:ascii="Times New Roman" w:hAnsi="Times New Roman"/>
        </w:rPr>
        <w:t xml:space="preserve"> </w:t>
      </w:r>
    </w:p>
    <w:p w14:paraId="260320E9" w14:textId="39FADDEF" w:rsidR="0042413C" w:rsidRPr="00147E1C" w:rsidRDefault="00CD189D"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CB5B83" w:rsidRPr="00147E1C">
        <w:rPr>
          <w:rFonts w:ascii="Times New Roman" w:hAnsi="Times New Roman"/>
        </w:rPr>
        <w:t xml:space="preserve">The answer to the question of equitable principle, consistently with that given by the majority in the Court of Appeal, is that a successor trustee </w:t>
      </w:r>
      <w:r w:rsidR="00FC5391" w:rsidRPr="00147E1C">
        <w:rPr>
          <w:rFonts w:ascii="Times New Roman" w:hAnsi="Times New Roman"/>
        </w:rPr>
        <w:t>does not owe a</w:t>
      </w:r>
      <w:r w:rsidR="00CB5B83" w:rsidRPr="00147E1C">
        <w:rPr>
          <w:rFonts w:ascii="Times New Roman" w:hAnsi="Times New Roman"/>
        </w:rPr>
        <w:t xml:space="preserve"> fiduciary obligation to a former trustee in respect of the entitlement of the former trustee to indemnification out of the trust assets or the commensurate beneficial interest </w:t>
      </w:r>
      <w:r w:rsidR="00487431" w:rsidRPr="00147E1C">
        <w:rPr>
          <w:rFonts w:ascii="Times New Roman" w:hAnsi="Times New Roman"/>
        </w:rPr>
        <w:t>that</w:t>
      </w:r>
      <w:r w:rsidR="00CB5B83" w:rsidRPr="00147E1C">
        <w:rPr>
          <w:rFonts w:ascii="Times New Roman" w:hAnsi="Times New Roman"/>
        </w:rPr>
        <w:t xml:space="preserve"> the former trustee </w:t>
      </w:r>
      <w:r w:rsidR="00487431" w:rsidRPr="00147E1C">
        <w:rPr>
          <w:rFonts w:ascii="Times New Roman" w:hAnsi="Times New Roman"/>
        </w:rPr>
        <w:t xml:space="preserve">has </w:t>
      </w:r>
      <w:r w:rsidR="00CB5B83" w:rsidRPr="00147E1C">
        <w:rPr>
          <w:rFonts w:ascii="Times New Roman" w:hAnsi="Times New Roman"/>
        </w:rPr>
        <w:t>in the trust assets.</w:t>
      </w:r>
    </w:p>
    <w:p w14:paraId="236A83A4" w14:textId="1EB42B19" w:rsidR="003B5818" w:rsidRPr="00147E1C" w:rsidRDefault="0042413C" w:rsidP="00147E1C">
      <w:pPr>
        <w:pStyle w:val="FixListStyle"/>
        <w:spacing w:after="260" w:line="280" w:lineRule="exact"/>
        <w:ind w:right="0"/>
        <w:jc w:val="both"/>
        <w:rPr>
          <w:rFonts w:ascii="Times New Roman" w:hAnsi="Times New Roman"/>
        </w:rPr>
      </w:pPr>
      <w:r w:rsidRPr="00147E1C">
        <w:rPr>
          <w:rFonts w:ascii="Times New Roman" w:hAnsi="Times New Roman"/>
        </w:rPr>
        <w:lastRenderedPageBreak/>
        <w:tab/>
      </w:r>
      <w:r w:rsidR="004E4F5F" w:rsidRPr="00147E1C">
        <w:rPr>
          <w:rFonts w:ascii="Times New Roman" w:hAnsi="Times New Roman"/>
        </w:rPr>
        <w:t>Th</w:t>
      </w:r>
      <w:r w:rsidR="00870AC4" w:rsidRPr="00147E1C">
        <w:rPr>
          <w:rFonts w:ascii="Times New Roman" w:hAnsi="Times New Roman"/>
        </w:rPr>
        <w:t>at</w:t>
      </w:r>
      <w:r w:rsidR="001464AA" w:rsidRPr="00147E1C">
        <w:rPr>
          <w:rFonts w:ascii="Times New Roman" w:hAnsi="Times New Roman"/>
        </w:rPr>
        <w:t xml:space="preserve"> </w:t>
      </w:r>
      <w:r w:rsidR="00E53B21" w:rsidRPr="00147E1C">
        <w:rPr>
          <w:rFonts w:ascii="Times New Roman" w:hAnsi="Times New Roman"/>
        </w:rPr>
        <w:t>answer means that there is</w:t>
      </w:r>
      <w:r w:rsidR="00DA5535" w:rsidRPr="00147E1C">
        <w:rPr>
          <w:rFonts w:ascii="Times New Roman" w:hAnsi="Times New Roman"/>
        </w:rPr>
        <w:t xml:space="preserve"> </w:t>
      </w:r>
      <w:r w:rsidR="004E4F5F" w:rsidRPr="00147E1C">
        <w:rPr>
          <w:rFonts w:ascii="Times New Roman" w:hAnsi="Times New Roman"/>
        </w:rPr>
        <w:t>no need</w:t>
      </w:r>
      <w:r w:rsidR="00C5511E" w:rsidRPr="00147E1C">
        <w:rPr>
          <w:rFonts w:ascii="Times New Roman" w:hAnsi="Times New Roman"/>
        </w:rPr>
        <w:t xml:space="preserve"> </w:t>
      </w:r>
      <w:r w:rsidR="006716B6" w:rsidRPr="00147E1C">
        <w:rPr>
          <w:rFonts w:ascii="Times New Roman" w:hAnsi="Times New Roman"/>
        </w:rPr>
        <w:t>to</w:t>
      </w:r>
      <w:r w:rsidR="00B70D31" w:rsidRPr="00147E1C">
        <w:rPr>
          <w:rFonts w:ascii="Times New Roman" w:hAnsi="Times New Roman"/>
        </w:rPr>
        <w:t xml:space="preserve"> </w:t>
      </w:r>
      <w:r w:rsidR="0092073B" w:rsidRPr="00147E1C">
        <w:rPr>
          <w:rFonts w:ascii="Times New Roman" w:hAnsi="Times New Roman"/>
        </w:rPr>
        <w:t>address</w:t>
      </w:r>
      <w:r w:rsidR="00E43A7E" w:rsidRPr="00147E1C">
        <w:rPr>
          <w:rFonts w:ascii="Times New Roman" w:hAnsi="Times New Roman"/>
        </w:rPr>
        <w:t xml:space="preserve"> </w:t>
      </w:r>
      <w:r w:rsidR="00E53B21" w:rsidRPr="00147E1C">
        <w:rPr>
          <w:rFonts w:ascii="Times New Roman" w:hAnsi="Times New Roman"/>
        </w:rPr>
        <w:t xml:space="preserve">subsidiary </w:t>
      </w:r>
      <w:r w:rsidR="00E43A7E" w:rsidRPr="00147E1C">
        <w:rPr>
          <w:rFonts w:ascii="Times New Roman" w:hAnsi="Times New Roman"/>
        </w:rPr>
        <w:t xml:space="preserve">arguments </w:t>
      </w:r>
      <w:r w:rsidR="00624AB0" w:rsidRPr="00147E1C">
        <w:rPr>
          <w:rFonts w:ascii="Times New Roman" w:hAnsi="Times New Roman"/>
        </w:rPr>
        <w:t xml:space="preserve">which would arise for consideration </w:t>
      </w:r>
      <w:r w:rsidR="00716B93" w:rsidRPr="00147E1C">
        <w:rPr>
          <w:rFonts w:ascii="Times New Roman" w:hAnsi="Times New Roman"/>
        </w:rPr>
        <w:t>i</w:t>
      </w:r>
      <w:r w:rsidR="001464AA" w:rsidRPr="00147E1C">
        <w:rPr>
          <w:rFonts w:ascii="Times New Roman" w:hAnsi="Times New Roman"/>
        </w:rPr>
        <w:t xml:space="preserve">n the </w:t>
      </w:r>
      <w:r w:rsidR="00166A21" w:rsidRPr="00147E1C">
        <w:rPr>
          <w:rFonts w:ascii="Times New Roman" w:hAnsi="Times New Roman"/>
        </w:rPr>
        <w:t xml:space="preserve">determination of the </w:t>
      </w:r>
      <w:r w:rsidR="001464AA" w:rsidRPr="00147E1C">
        <w:rPr>
          <w:rFonts w:ascii="Times New Roman" w:hAnsi="Times New Roman"/>
        </w:rPr>
        <w:t>appeal</w:t>
      </w:r>
      <w:r w:rsidR="00CD634A" w:rsidRPr="00147E1C">
        <w:rPr>
          <w:rFonts w:ascii="Times New Roman" w:hAnsi="Times New Roman"/>
        </w:rPr>
        <w:t xml:space="preserve"> </w:t>
      </w:r>
      <w:r w:rsidR="0008530C" w:rsidRPr="00147E1C">
        <w:rPr>
          <w:rFonts w:ascii="Times New Roman" w:hAnsi="Times New Roman"/>
        </w:rPr>
        <w:t xml:space="preserve">were the question of equitable principle </w:t>
      </w:r>
      <w:r w:rsidR="001464AA" w:rsidRPr="00147E1C">
        <w:rPr>
          <w:rFonts w:ascii="Times New Roman" w:hAnsi="Times New Roman"/>
        </w:rPr>
        <w:t>answered</w:t>
      </w:r>
      <w:r w:rsidR="0008530C" w:rsidRPr="00147E1C">
        <w:rPr>
          <w:rFonts w:ascii="Times New Roman" w:hAnsi="Times New Roman"/>
        </w:rPr>
        <w:t xml:space="preserve"> </w:t>
      </w:r>
      <w:r w:rsidR="00CD634A" w:rsidRPr="00147E1C">
        <w:rPr>
          <w:rFonts w:ascii="Times New Roman" w:hAnsi="Times New Roman"/>
        </w:rPr>
        <w:t>differently</w:t>
      </w:r>
      <w:r w:rsidR="00686368" w:rsidRPr="00147E1C">
        <w:rPr>
          <w:rFonts w:ascii="Times New Roman" w:hAnsi="Times New Roman"/>
        </w:rPr>
        <w:t xml:space="preserve">. Those arguments </w:t>
      </w:r>
      <w:r w:rsidR="008B47BE" w:rsidRPr="00147E1C">
        <w:rPr>
          <w:rFonts w:ascii="Times New Roman" w:hAnsi="Times New Roman"/>
        </w:rPr>
        <w:t>are</w:t>
      </w:r>
      <w:r w:rsidR="00686368" w:rsidRPr="00147E1C">
        <w:rPr>
          <w:rFonts w:ascii="Times New Roman" w:hAnsi="Times New Roman"/>
        </w:rPr>
        <w:t xml:space="preserve"> </w:t>
      </w:r>
      <w:r w:rsidR="00CD634A" w:rsidRPr="00147E1C">
        <w:rPr>
          <w:rFonts w:ascii="Times New Roman" w:hAnsi="Times New Roman"/>
        </w:rPr>
        <w:t xml:space="preserve">to the effect that </w:t>
      </w:r>
      <w:r w:rsidR="00B11300" w:rsidRPr="00147E1C">
        <w:rPr>
          <w:rFonts w:ascii="Times New Roman" w:hAnsi="Times New Roman"/>
        </w:rPr>
        <w:t>the postulated duty would be inconsistent with statute</w:t>
      </w:r>
      <w:r w:rsidR="00B11300" w:rsidRPr="00147E1C">
        <w:rPr>
          <w:rStyle w:val="FootnoteReference"/>
          <w:rFonts w:ascii="Times New Roman" w:hAnsi="Times New Roman"/>
          <w:sz w:val="24"/>
        </w:rPr>
        <w:footnoteReference w:id="13"/>
      </w:r>
      <w:r w:rsidR="00B11300" w:rsidRPr="00147E1C">
        <w:rPr>
          <w:rFonts w:ascii="Times New Roman" w:hAnsi="Times New Roman"/>
        </w:rPr>
        <w:t xml:space="preserve"> </w:t>
      </w:r>
      <w:r w:rsidR="003D5259" w:rsidRPr="00147E1C">
        <w:rPr>
          <w:rFonts w:ascii="Times New Roman" w:hAnsi="Times New Roman"/>
        </w:rPr>
        <w:t xml:space="preserve">and </w:t>
      </w:r>
      <w:r w:rsidR="00870AC4" w:rsidRPr="00147E1C">
        <w:rPr>
          <w:rFonts w:ascii="Times New Roman" w:hAnsi="Times New Roman"/>
        </w:rPr>
        <w:t xml:space="preserve">would be inconsistent </w:t>
      </w:r>
      <w:r w:rsidR="003D5259" w:rsidRPr="00147E1C">
        <w:rPr>
          <w:rFonts w:ascii="Times New Roman" w:hAnsi="Times New Roman"/>
        </w:rPr>
        <w:t>with express terms of the applicable trust dee</w:t>
      </w:r>
      <w:r w:rsidR="00686368" w:rsidRPr="00147E1C">
        <w:rPr>
          <w:rFonts w:ascii="Times New Roman" w:hAnsi="Times New Roman"/>
        </w:rPr>
        <w:t xml:space="preserve">d. </w:t>
      </w:r>
    </w:p>
    <w:p w14:paraId="4205D9E8" w14:textId="42D228DA" w:rsidR="0057058A" w:rsidRPr="00147E1C" w:rsidRDefault="003B5818"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051B37" w:rsidRPr="00147E1C">
        <w:rPr>
          <w:rFonts w:ascii="Times New Roman" w:hAnsi="Times New Roman"/>
        </w:rPr>
        <w:t>Nor is there</w:t>
      </w:r>
      <w:r w:rsidR="00E159F1" w:rsidRPr="00147E1C">
        <w:rPr>
          <w:rFonts w:ascii="Times New Roman" w:hAnsi="Times New Roman"/>
        </w:rPr>
        <w:t xml:space="preserve"> </w:t>
      </w:r>
      <w:r w:rsidRPr="00147E1C">
        <w:rPr>
          <w:rFonts w:ascii="Times New Roman" w:hAnsi="Times New Roman"/>
        </w:rPr>
        <w:t xml:space="preserve">a </w:t>
      </w:r>
      <w:r w:rsidR="00051B37" w:rsidRPr="00147E1C">
        <w:rPr>
          <w:rFonts w:ascii="Times New Roman" w:hAnsi="Times New Roman"/>
        </w:rPr>
        <w:t>need to</w:t>
      </w:r>
      <w:r w:rsidR="001C13E5" w:rsidRPr="00147E1C">
        <w:rPr>
          <w:rFonts w:ascii="Times New Roman" w:hAnsi="Times New Roman"/>
        </w:rPr>
        <w:t xml:space="preserve"> </w:t>
      </w:r>
      <w:r w:rsidR="00A72ED7" w:rsidRPr="00147E1C">
        <w:rPr>
          <w:rFonts w:ascii="Times New Roman" w:hAnsi="Times New Roman"/>
        </w:rPr>
        <w:t>detail</w:t>
      </w:r>
      <w:r w:rsidR="00AF1AB2" w:rsidRPr="00147E1C">
        <w:rPr>
          <w:rFonts w:ascii="Times New Roman" w:hAnsi="Times New Roman"/>
        </w:rPr>
        <w:t xml:space="preserve"> </w:t>
      </w:r>
      <w:r w:rsidR="00A72ED7" w:rsidRPr="00147E1C">
        <w:rPr>
          <w:rFonts w:ascii="Times New Roman" w:hAnsi="Times New Roman"/>
        </w:rPr>
        <w:t xml:space="preserve">the </w:t>
      </w:r>
      <w:r w:rsidR="00A804D8" w:rsidRPr="00147E1C">
        <w:rPr>
          <w:rFonts w:ascii="Times New Roman" w:hAnsi="Times New Roman"/>
        </w:rPr>
        <w:t>facts</w:t>
      </w:r>
      <w:r w:rsidR="001C13E5" w:rsidRPr="00147E1C">
        <w:rPr>
          <w:rFonts w:ascii="Times New Roman" w:hAnsi="Times New Roman"/>
        </w:rPr>
        <w:t xml:space="preserve"> </w:t>
      </w:r>
      <w:r w:rsidR="00A804D8" w:rsidRPr="00147E1C">
        <w:rPr>
          <w:rFonts w:ascii="Times New Roman" w:hAnsi="Times New Roman"/>
        </w:rPr>
        <w:t>or</w:t>
      </w:r>
      <w:r w:rsidR="001C13E5" w:rsidRPr="00147E1C">
        <w:rPr>
          <w:rFonts w:ascii="Times New Roman" w:hAnsi="Times New Roman"/>
        </w:rPr>
        <w:t xml:space="preserve"> </w:t>
      </w:r>
      <w:r w:rsidR="00D62377" w:rsidRPr="00147E1C">
        <w:rPr>
          <w:rFonts w:ascii="Times New Roman" w:hAnsi="Times New Roman"/>
        </w:rPr>
        <w:t xml:space="preserve">to </w:t>
      </w:r>
      <w:r w:rsidR="00442F1B" w:rsidRPr="00147E1C">
        <w:rPr>
          <w:rFonts w:ascii="Times New Roman" w:hAnsi="Times New Roman"/>
        </w:rPr>
        <w:t>re</w:t>
      </w:r>
      <w:r w:rsidR="00C91DBB" w:rsidRPr="00147E1C">
        <w:rPr>
          <w:rFonts w:ascii="Times New Roman" w:hAnsi="Times New Roman"/>
        </w:rPr>
        <w:t>cite</w:t>
      </w:r>
      <w:r w:rsidR="00D62377" w:rsidRPr="00147E1C">
        <w:rPr>
          <w:rFonts w:ascii="Times New Roman" w:hAnsi="Times New Roman"/>
        </w:rPr>
        <w:t xml:space="preserve"> </w:t>
      </w:r>
      <w:r w:rsidR="003F5FD8" w:rsidRPr="00147E1C">
        <w:rPr>
          <w:rFonts w:ascii="Times New Roman" w:hAnsi="Times New Roman"/>
        </w:rPr>
        <w:t>the</w:t>
      </w:r>
      <w:r w:rsidR="00702486" w:rsidRPr="00147E1C">
        <w:rPr>
          <w:rFonts w:ascii="Times New Roman" w:hAnsi="Times New Roman"/>
        </w:rPr>
        <w:t xml:space="preserve"> </w:t>
      </w:r>
      <w:r w:rsidR="000C64BF" w:rsidRPr="00147E1C">
        <w:rPr>
          <w:rFonts w:ascii="Times New Roman" w:hAnsi="Times New Roman"/>
        </w:rPr>
        <w:t>protracted</w:t>
      </w:r>
      <w:r w:rsidR="0036546F" w:rsidRPr="00147E1C">
        <w:rPr>
          <w:rFonts w:ascii="Times New Roman" w:hAnsi="Times New Roman"/>
        </w:rPr>
        <w:t xml:space="preserve"> </w:t>
      </w:r>
      <w:r w:rsidR="003F5FD8" w:rsidRPr="00147E1C">
        <w:rPr>
          <w:rFonts w:ascii="Times New Roman" w:hAnsi="Times New Roman"/>
        </w:rPr>
        <w:t xml:space="preserve">litigious </w:t>
      </w:r>
      <w:r w:rsidR="00F620AA" w:rsidRPr="00147E1C">
        <w:rPr>
          <w:rFonts w:ascii="Times New Roman" w:hAnsi="Times New Roman"/>
        </w:rPr>
        <w:t>history</w:t>
      </w:r>
      <w:r w:rsidR="00C931CF" w:rsidRPr="00147E1C">
        <w:rPr>
          <w:rFonts w:ascii="Times New Roman" w:hAnsi="Times New Roman"/>
        </w:rPr>
        <w:t xml:space="preserve"> </w:t>
      </w:r>
      <w:r w:rsidR="0056382D" w:rsidRPr="00147E1C">
        <w:rPr>
          <w:rFonts w:ascii="Times New Roman" w:hAnsi="Times New Roman"/>
        </w:rPr>
        <w:t xml:space="preserve">concisely </w:t>
      </w:r>
      <w:r w:rsidR="00125D5A" w:rsidRPr="00147E1C">
        <w:rPr>
          <w:rFonts w:ascii="Times New Roman" w:hAnsi="Times New Roman"/>
        </w:rPr>
        <w:t>s</w:t>
      </w:r>
      <w:r w:rsidR="005C22A8" w:rsidRPr="00147E1C">
        <w:rPr>
          <w:rFonts w:ascii="Times New Roman" w:hAnsi="Times New Roman"/>
        </w:rPr>
        <w:t>ummarised</w:t>
      </w:r>
      <w:r w:rsidR="00125D5A" w:rsidRPr="00147E1C">
        <w:rPr>
          <w:rFonts w:ascii="Times New Roman" w:hAnsi="Times New Roman"/>
        </w:rPr>
        <w:t xml:space="preserve"> by Leeming JA </w:t>
      </w:r>
      <w:r w:rsidR="00C931CF" w:rsidRPr="00147E1C">
        <w:rPr>
          <w:rFonts w:ascii="Times New Roman" w:hAnsi="Times New Roman"/>
        </w:rPr>
        <w:t>in the Court of Appeal</w:t>
      </w:r>
      <w:r w:rsidR="00F26F7A" w:rsidRPr="00147E1C">
        <w:rPr>
          <w:rFonts w:ascii="Times New Roman" w:hAnsi="Times New Roman"/>
        </w:rPr>
        <w:t>.</w:t>
      </w:r>
      <w:r w:rsidR="00166A21" w:rsidRPr="00147E1C">
        <w:rPr>
          <w:rStyle w:val="FootnoteReference"/>
          <w:rFonts w:ascii="Times New Roman" w:hAnsi="Times New Roman"/>
          <w:sz w:val="24"/>
        </w:rPr>
        <w:footnoteReference w:id="14"/>
      </w:r>
      <w:r w:rsidR="002A1EA6" w:rsidRPr="00147E1C">
        <w:rPr>
          <w:rFonts w:ascii="Times New Roman" w:hAnsi="Times New Roman"/>
        </w:rPr>
        <w:t xml:space="preserve"> </w:t>
      </w:r>
      <w:r w:rsidR="007B0D81" w:rsidRPr="00147E1C">
        <w:rPr>
          <w:rFonts w:ascii="Times New Roman" w:hAnsi="Times New Roman"/>
        </w:rPr>
        <w:t xml:space="preserve">The </w:t>
      </w:r>
      <w:r w:rsidR="005A636E" w:rsidRPr="00147E1C">
        <w:rPr>
          <w:rFonts w:ascii="Times New Roman" w:hAnsi="Times New Roman"/>
        </w:rPr>
        <w:t xml:space="preserve">background </w:t>
      </w:r>
      <w:r w:rsidR="0057058A" w:rsidRPr="00147E1C">
        <w:rPr>
          <w:rFonts w:ascii="Times New Roman" w:hAnsi="Times New Roman"/>
        </w:rPr>
        <w:t>to the</w:t>
      </w:r>
      <w:r w:rsidR="005A636E" w:rsidRPr="00147E1C">
        <w:rPr>
          <w:rFonts w:ascii="Times New Roman" w:hAnsi="Times New Roman"/>
        </w:rPr>
        <w:t xml:space="preserve"> appeal </w:t>
      </w:r>
      <w:r w:rsidR="0057058A" w:rsidRPr="00147E1C">
        <w:rPr>
          <w:rFonts w:ascii="Times New Roman" w:hAnsi="Times New Roman"/>
        </w:rPr>
        <w:t>and the</w:t>
      </w:r>
      <w:r w:rsidR="005A636E" w:rsidRPr="00147E1C">
        <w:rPr>
          <w:rFonts w:ascii="Times New Roman" w:hAnsi="Times New Roman"/>
        </w:rPr>
        <w:t xml:space="preserve"> </w:t>
      </w:r>
      <w:r w:rsidR="007B0D81" w:rsidRPr="00147E1C">
        <w:rPr>
          <w:rFonts w:ascii="Times New Roman" w:hAnsi="Times New Roman"/>
        </w:rPr>
        <w:t xml:space="preserve">context </w:t>
      </w:r>
      <w:r w:rsidR="00F340A5" w:rsidRPr="00147E1C">
        <w:rPr>
          <w:rFonts w:ascii="Times New Roman" w:hAnsi="Times New Roman"/>
        </w:rPr>
        <w:t>in which the question of equitable principle</w:t>
      </w:r>
      <w:r w:rsidR="00B76292" w:rsidRPr="00147E1C">
        <w:rPr>
          <w:rFonts w:ascii="Times New Roman" w:hAnsi="Times New Roman"/>
        </w:rPr>
        <w:t xml:space="preserve"> </w:t>
      </w:r>
      <w:r w:rsidR="00DF326F" w:rsidRPr="00147E1C">
        <w:rPr>
          <w:rFonts w:ascii="Times New Roman" w:hAnsi="Times New Roman"/>
        </w:rPr>
        <w:t xml:space="preserve">has </w:t>
      </w:r>
      <w:r w:rsidR="00051B37" w:rsidRPr="00147E1C">
        <w:rPr>
          <w:rFonts w:ascii="Times New Roman" w:hAnsi="Times New Roman"/>
        </w:rPr>
        <w:t>arise</w:t>
      </w:r>
      <w:r w:rsidR="00DF326F" w:rsidRPr="00147E1C">
        <w:rPr>
          <w:rFonts w:ascii="Times New Roman" w:hAnsi="Times New Roman"/>
        </w:rPr>
        <w:t>n</w:t>
      </w:r>
      <w:r w:rsidR="00051B37" w:rsidRPr="00147E1C">
        <w:rPr>
          <w:rFonts w:ascii="Times New Roman" w:hAnsi="Times New Roman"/>
        </w:rPr>
        <w:t xml:space="preserve"> </w:t>
      </w:r>
      <w:r w:rsidR="0057058A" w:rsidRPr="00147E1C">
        <w:rPr>
          <w:rFonts w:ascii="Times New Roman" w:hAnsi="Times New Roman"/>
        </w:rPr>
        <w:t>are</w:t>
      </w:r>
      <w:r w:rsidR="00F340A5" w:rsidRPr="00147E1C">
        <w:rPr>
          <w:rFonts w:ascii="Times New Roman" w:hAnsi="Times New Roman"/>
        </w:rPr>
        <w:t xml:space="preserve"> adequately noted by</w:t>
      </w:r>
      <w:r w:rsidR="00A75CAA" w:rsidRPr="00147E1C">
        <w:rPr>
          <w:rFonts w:ascii="Times New Roman" w:hAnsi="Times New Roman"/>
        </w:rPr>
        <w:t xml:space="preserve"> </w:t>
      </w:r>
      <w:r w:rsidR="008B53FB" w:rsidRPr="00147E1C">
        <w:rPr>
          <w:rFonts w:ascii="Times New Roman" w:hAnsi="Times New Roman"/>
        </w:rPr>
        <w:t>record</w:t>
      </w:r>
      <w:r w:rsidR="00F340A5" w:rsidRPr="00147E1C">
        <w:rPr>
          <w:rFonts w:ascii="Times New Roman" w:hAnsi="Times New Roman"/>
        </w:rPr>
        <w:t>ing</w:t>
      </w:r>
      <w:r w:rsidR="00D73448" w:rsidRPr="00147E1C">
        <w:rPr>
          <w:rFonts w:ascii="Times New Roman" w:hAnsi="Times New Roman"/>
        </w:rPr>
        <w:t xml:space="preserve"> the</w:t>
      </w:r>
      <w:r w:rsidR="003227DB" w:rsidRPr="00147E1C">
        <w:rPr>
          <w:rFonts w:ascii="Times New Roman" w:hAnsi="Times New Roman"/>
        </w:rPr>
        <w:t xml:space="preserve"> characteristics of</w:t>
      </w:r>
      <w:r w:rsidR="00A75CAA" w:rsidRPr="00147E1C">
        <w:rPr>
          <w:rFonts w:ascii="Times New Roman" w:hAnsi="Times New Roman"/>
        </w:rPr>
        <w:t xml:space="preserve"> the parties </w:t>
      </w:r>
      <w:r w:rsidR="007274CD" w:rsidRPr="00147E1C">
        <w:rPr>
          <w:rFonts w:ascii="Times New Roman" w:hAnsi="Times New Roman"/>
        </w:rPr>
        <w:t xml:space="preserve">and </w:t>
      </w:r>
      <w:r w:rsidR="00430644" w:rsidRPr="00147E1C">
        <w:rPr>
          <w:rFonts w:ascii="Times New Roman" w:hAnsi="Times New Roman"/>
        </w:rPr>
        <w:t>recognis</w:t>
      </w:r>
      <w:r w:rsidR="00F340A5" w:rsidRPr="00147E1C">
        <w:rPr>
          <w:rFonts w:ascii="Times New Roman" w:hAnsi="Times New Roman"/>
        </w:rPr>
        <w:t xml:space="preserve">ing </w:t>
      </w:r>
      <w:r w:rsidR="007274CD" w:rsidRPr="00147E1C">
        <w:rPr>
          <w:rFonts w:ascii="Times New Roman" w:hAnsi="Times New Roman"/>
        </w:rPr>
        <w:t xml:space="preserve">the </w:t>
      </w:r>
      <w:r w:rsidR="00220B58" w:rsidRPr="00147E1C">
        <w:rPr>
          <w:rFonts w:ascii="Times New Roman" w:hAnsi="Times New Roman"/>
        </w:rPr>
        <w:t xml:space="preserve">practical </w:t>
      </w:r>
      <w:r w:rsidR="007274CD" w:rsidRPr="00147E1C">
        <w:rPr>
          <w:rFonts w:ascii="Times New Roman" w:hAnsi="Times New Roman"/>
        </w:rPr>
        <w:t xml:space="preserve">significance </w:t>
      </w:r>
      <w:r w:rsidR="00220B58" w:rsidRPr="00147E1C">
        <w:rPr>
          <w:rFonts w:ascii="Times New Roman" w:hAnsi="Times New Roman"/>
        </w:rPr>
        <w:t xml:space="preserve">of the resolution </w:t>
      </w:r>
      <w:r w:rsidR="0094632D" w:rsidRPr="00147E1C">
        <w:rPr>
          <w:rFonts w:ascii="Times New Roman" w:hAnsi="Times New Roman"/>
        </w:rPr>
        <w:t>of the question</w:t>
      </w:r>
      <w:r w:rsidR="00C74EFA" w:rsidRPr="00147E1C">
        <w:rPr>
          <w:rFonts w:ascii="Times New Roman" w:hAnsi="Times New Roman"/>
        </w:rPr>
        <w:t xml:space="preserve"> to them</w:t>
      </w:r>
      <w:r w:rsidR="0094632D" w:rsidRPr="00147E1C">
        <w:rPr>
          <w:rFonts w:ascii="Times New Roman" w:hAnsi="Times New Roman"/>
        </w:rPr>
        <w:t xml:space="preserve">. </w:t>
      </w:r>
    </w:p>
    <w:p w14:paraId="1070FDC5" w14:textId="14D409B8" w:rsidR="00D51E00" w:rsidRPr="00147E1C" w:rsidRDefault="0057058A"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767054" w:rsidRPr="00147E1C">
        <w:rPr>
          <w:rFonts w:ascii="Times New Roman" w:hAnsi="Times New Roman"/>
        </w:rPr>
        <w:t>T</w:t>
      </w:r>
      <w:r w:rsidR="00ED639C" w:rsidRPr="00147E1C">
        <w:rPr>
          <w:rFonts w:ascii="Times New Roman" w:hAnsi="Times New Roman"/>
        </w:rPr>
        <w:t>he appellant</w:t>
      </w:r>
      <w:r w:rsidR="006D6AA4" w:rsidRPr="00147E1C">
        <w:rPr>
          <w:rFonts w:ascii="Times New Roman" w:hAnsi="Times New Roman"/>
        </w:rPr>
        <w:t>,</w:t>
      </w:r>
      <w:r w:rsidR="00ED639C" w:rsidRPr="00147E1C">
        <w:rPr>
          <w:rFonts w:ascii="Times New Roman" w:hAnsi="Times New Roman"/>
        </w:rPr>
        <w:t xml:space="preserve"> </w:t>
      </w:r>
      <w:r w:rsidR="004556A6" w:rsidRPr="00147E1C">
        <w:rPr>
          <w:rFonts w:ascii="Times New Roman" w:hAnsi="Times New Roman"/>
        </w:rPr>
        <w:t>Mr Naaman</w:t>
      </w:r>
      <w:r w:rsidR="006D6AA4" w:rsidRPr="00147E1C">
        <w:rPr>
          <w:rFonts w:ascii="Times New Roman" w:hAnsi="Times New Roman"/>
        </w:rPr>
        <w:t>,</w:t>
      </w:r>
      <w:r w:rsidR="004556A6" w:rsidRPr="00147E1C">
        <w:rPr>
          <w:rFonts w:ascii="Times New Roman" w:hAnsi="Times New Roman"/>
        </w:rPr>
        <w:t xml:space="preserve"> </w:t>
      </w:r>
      <w:r w:rsidR="00ED639C" w:rsidRPr="00147E1C">
        <w:rPr>
          <w:rFonts w:ascii="Times New Roman" w:hAnsi="Times New Roman"/>
        </w:rPr>
        <w:t xml:space="preserve">is a judgment creditor of a former trustee </w:t>
      </w:r>
      <w:r w:rsidR="00BA560B" w:rsidRPr="00147E1C">
        <w:rPr>
          <w:rFonts w:ascii="Times New Roman" w:hAnsi="Times New Roman"/>
        </w:rPr>
        <w:t xml:space="preserve">("JPG") </w:t>
      </w:r>
      <w:r w:rsidR="00ED639C" w:rsidRPr="00147E1C">
        <w:rPr>
          <w:rFonts w:ascii="Times New Roman" w:hAnsi="Times New Roman"/>
        </w:rPr>
        <w:t xml:space="preserve">subrogated to </w:t>
      </w:r>
      <w:r w:rsidR="00955492" w:rsidRPr="00147E1C">
        <w:rPr>
          <w:rFonts w:ascii="Times New Roman" w:hAnsi="Times New Roman"/>
        </w:rPr>
        <w:t>JPG's</w:t>
      </w:r>
      <w:r w:rsidR="00ED639C" w:rsidRPr="00147E1C">
        <w:rPr>
          <w:rFonts w:ascii="Times New Roman" w:hAnsi="Times New Roman"/>
        </w:rPr>
        <w:t xml:space="preserve"> entitlement to indemnification</w:t>
      </w:r>
      <w:r w:rsidR="00767054" w:rsidRPr="00147E1C">
        <w:rPr>
          <w:rFonts w:ascii="Times New Roman" w:hAnsi="Times New Roman"/>
        </w:rPr>
        <w:t>.</w:t>
      </w:r>
      <w:r w:rsidR="00ED639C" w:rsidRPr="00147E1C">
        <w:rPr>
          <w:rFonts w:ascii="Times New Roman" w:hAnsi="Times New Roman"/>
        </w:rPr>
        <w:t xml:space="preserve"> </w:t>
      </w:r>
      <w:r w:rsidR="00767054" w:rsidRPr="00147E1C">
        <w:rPr>
          <w:rFonts w:ascii="Times New Roman" w:hAnsi="Times New Roman"/>
        </w:rPr>
        <w:t>T</w:t>
      </w:r>
      <w:r w:rsidR="00ED639C" w:rsidRPr="00147E1C">
        <w:rPr>
          <w:rFonts w:ascii="Times New Roman" w:hAnsi="Times New Roman"/>
        </w:rPr>
        <w:t xml:space="preserve">he first respondent </w:t>
      </w:r>
      <w:r w:rsidR="00BA560B" w:rsidRPr="00147E1C">
        <w:rPr>
          <w:rFonts w:ascii="Times New Roman" w:hAnsi="Times New Roman"/>
        </w:rPr>
        <w:t>(</w:t>
      </w:r>
      <w:r w:rsidR="00CC2372" w:rsidRPr="00147E1C">
        <w:rPr>
          <w:rFonts w:ascii="Times New Roman" w:hAnsi="Times New Roman"/>
        </w:rPr>
        <w:t>"</w:t>
      </w:r>
      <w:proofErr w:type="spellStart"/>
      <w:r w:rsidR="00BA560B" w:rsidRPr="00147E1C">
        <w:rPr>
          <w:rFonts w:ascii="Times New Roman" w:hAnsi="Times New Roman"/>
        </w:rPr>
        <w:t>Jaken</w:t>
      </w:r>
      <w:proofErr w:type="spellEnd"/>
      <w:r w:rsidR="00BA560B" w:rsidRPr="00147E1C">
        <w:rPr>
          <w:rFonts w:ascii="Times New Roman" w:hAnsi="Times New Roman"/>
        </w:rPr>
        <w:t xml:space="preserve">") </w:t>
      </w:r>
      <w:r w:rsidR="00ED639C" w:rsidRPr="00147E1C">
        <w:rPr>
          <w:rFonts w:ascii="Times New Roman" w:hAnsi="Times New Roman"/>
        </w:rPr>
        <w:t xml:space="preserve">is a successor trustee held by the primary judge to have </w:t>
      </w:r>
      <w:r w:rsidR="00FD4AD8" w:rsidRPr="00147E1C">
        <w:rPr>
          <w:rFonts w:ascii="Times New Roman" w:hAnsi="Times New Roman"/>
        </w:rPr>
        <w:t xml:space="preserve">owed </w:t>
      </w:r>
      <w:r w:rsidR="00A04147" w:rsidRPr="00147E1C">
        <w:rPr>
          <w:rFonts w:ascii="Times New Roman" w:hAnsi="Times New Roman"/>
        </w:rPr>
        <w:t xml:space="preserve">the identified fiduciary obligation to </w:t>
      </w:r>
      <w:r w:rsidR="009C1A3E" w:rsidRPr="00147E1C">
        <w:rPr>
          <w:rFonts w:ascii="Times New Roman" w:hAnsi="Times New Roman"/>
        </w:rPr>
        <w:t>JPG</w:t>
      </w:r>
      <w:r w:rsidR="00D158F4" w:rsidRPr="00147E1C">
        <w:rPr>
          <w:rFonts w:ascii="Times New Roman" w:hAnsi="Times New Roman"/>
        </w:rPr>
        <w:t xml:space="preserve"> </w:t>
      </w:r>
      <w:r w:rsidR="00ED639C" w:rsidRPr="00147E1C">
        <w:rPr>
          <w:rFonts w:ascii="Times New Roman" w:hAnsi="Times New Roman"/>
        </w:rPr>
        <w:t xml:space="preserve">and found by the </w:t>
      </w:r>
      <w:r w:rsidR="00D158F4" w:rsidRPr="00147E1C">
        <w:rPr>
          <w:rFonts w:ascii="Times New Roman" w:hAnsi="Times New Roman"/>
        </w:rPr>
        <w:t>primary judge to have</w:t>
      </w:r>
      <w:r w:rsidR="00ED639C" w:rsidRPr="00147E1C">
        <w:rPr>
          <w:rFonts w:ascii="Times New Roman" w:hAnsi="Times New Roman"/>
        </w:rPr>
        <w:t xml:space="preserve"> dishonest</w:t>
      </w:r>
      <w:r w:rsidR="00ED639C" w:rsidRPr="00147E1C" w:rsidDel="00E564DB">
        <w:rPr>
          <w:rFonts w:ascii="Times New Roman" w:hAnsi="Times New Roman"/>
        </w:rPr>
        <w:t>ly</w:t>
      </w:r>
      <w:r w:rsidR="00ED639C" w:rsidRPr="00147E1C">
        <w:rPr>
          <w:rFonts w:ascii="Times New Roman" w:hAnsi="Times New Roman"/>
        </w:rPr>
        <w:t xml:space="preserve"> and fraudulent</w:t>
      </w:r>
      <w:r w:rsidR="00ED639C" w:rsidRPr="00147E1C" w:rsidDel="00E564DB">
        <w:rPr>
          <w:rFonts w:ascii="Times New Roman" w:hAnsi="Times New Roman"/>
        </w:rPr>
        <w:t>ly</w:t>
      </w:r>
      <w:r w:rsidR="00E564DB" w:rsidRPr="00147E1C">
        <w:rPr>
          <w:rFonts w:ascii="Times New Roman" w:hAnsi="Times New Roman"/>
        </w:rPr>
        <w:t xml:space="preserve"> </w:t>
      </w:r>
      <w:r w:rsidR="00ED639C" w:rsidRPr="00147E1C">
        <w:rPr>
          <w:rFonts w:ascii="Times New Roman" w:hAnsi="Times New Roman"/>
        </w:rPr>
        <w:t>breach</w:t>
      </w:r>
      <w:r w:rsidR="00D158F4" w:rsidRPr="00147E1C">
        <w:rPr>
          <w:rFonts w:ascii="Times New Roman" w:hAnsi="Times New Roman"/>
        </w:rPr>
        <w:t xml:space="preserve">ed </w:t>
      </w:r>
      <w:r w:rsidR="008622CC" w:rsidRPr="00147E1C">
        <w:rPr>
          <w:rFonts w:ascii="Times New Roman" w:hAnsi="Times New Roman"/>
        </w:rPr>
        <w:t xml:space="preserve">that </w:t>
      </w:r>
      <w:r w:rsidR="00C0458E" w:rsidRPr="00147E1C">
        <w:rPr>
          <w:rFonts w:ascii="Times New Roman" w:hAnsi="Times New Roman"/>
        </w:rPr>
        <w:t>obligation</w:t>
      </w:r>
      <w:r w:rsidR="00523812" w:rsidRPr="00147E1C">
        <w:rPr>
          <w:rFonts w:ascii="Times New Roman" w:hAnsi="Times New Roman"/>
        </w:rPr>
        <w:t xml:space="preserve"> by </w:t>
      </w:r>
      <w:r w:rsidR="00955492" w:rsidRPr="00147E1C">
        <w:rPr>
          <w:rFonts w:ascii="Times New Roman" w:hAnsi="Times New Roman"/>
        </w:rPr>
        <w:t>transferring</w:t>
      </w:r>
      <w:r w:rsidR="00AF7370" w:rsidRPr="00147E1C">
        <w:rPr>
          <w:rFonts w:ascii="Times New Roman" w:hAnsi="Times New Roman"/>
        </w:rPr>
        <w:t xml:space="preserve"> trust assets to third parties</w:t>
      </w:r>
      <w:r w:rsidR="00C53EE6" w:rsidRPr="00147E1C">
        <w:rPr>
          <w:rFonts w:ascii="Times New Roman" w:hAnsi="Times New Roman"/>
        </w:rPr>
        <w:t xml:space="preserve"> </w:t>
      </w:r>
      <w:r w:rsidR="00115EB3" w:rsidRPr="00147E1C">
        <w:rPr>
          <w:rFonts w:ascii="Times New Roman" w:hAnsi="Times New Roman"/>
        </w:rPr>
        <w:t xml:space="preserve">leaving insufficient trust assets </w:t>
      </w:r>
      <w:r w:rsidR="00955492" w:rsidRPr="00147E1C">
        <w:rPr>
          <w:rFonts w:ascii="Times New Roman" w:hAnsi="Times New Roman"/>
        </w:rPr>
        <w:t>to satisfy JPG's entitlement to indemnification</w:t>
      </w:r>
      <w:r w:rsidR="006B6C42" w:rsidRPr="00147E1C">
        <w:rPr>
          <w:rFonts w:ascii="Times New Roman" w:hAnsi="Times New Roman"/>
        </w:rPr>
        <w:t>. T</w:t>
      </w:r>
      <w:r w:rsidR="00C0458E" w:rsidRPr="00147E1C">
        <w:rPr>
          <w:rFonts w:ascii="Times New Roman" w:hAnsi="Times New Roman"/>
        </w:rPr>
        <w:t xml:space="preserve">he second to seventh respondents </w:t>
      </w:r>
      <w:r w:rsidR="00D51E00" w:rsidRPr="00147E1C">
        <w:rPr>
          <w:rFonts w:ascii="Times New Roman" w:hAnsi="Times New Roman"/>
        </w:rPr>
        <w:t xml:space="preserve">("the </w:t>
      </w:r>
      <w:r w:rsidR="004C3196" w:rsidRPr="00147E1C">
        <w:rPr>
          <w:rFonts w:ascii="Times New Roman" w:hAnsi="Times New Roman"/>
        </w:rPr>
        <w:t>third</w:t>
      </w:r>
      <w:r w:rsidR="00A3716A" w:rsidRPr="00147E1C">
        <w:rPr>
          <w:rFonts w:ascii="Times New Roman" w:hAnsi="Times New Roman"/>
        </w:rPr>
        <w:t xml:space="preserve"> parties</w:t>
      </w:r>
      <w:r w:rsidR="00D51E00" w:rsidRPr="00147E1C">
        <w:rPr>
          <w:rFonts w:ascii="Times New Roman" w:hAnsi="Times New Roman"/>
        </w:rPr>
        <w:t xml:space="preserve">") </w:t>
      </w:r>
      <w:r w:rsidR="007D489F" w:rsidRPr="00147E1C">
        <w:rPr>
          <w:rFonts w:ascii="Times New Roman" w:hAnsi="Times New Roman"/>
        </w:rPr>
        <w:t>comprise</w:t>
      </w:r>
      <w:r w:rsidR="003634B3" w:rsidRPr="00147E1C">
        <w:rPr>
          <w:rFonts w:ascii="Times New Roman" w:hAnsi="Times New Roman"/>
        </w:rPr>
        <w:t xml:space="preserve"> individuals</w:t>
      </w:r>
      <w:r w:rsidR="001177A8" w:rsidRPr="00147E1C">
        <w:rPr>
          <w:rFonts w:ascii="Times New Roman" w:hAnsi="Times New Roman"/>
        </w:rPr>
        <w:t xml:space="preserve"> </w:t>
      </w:r>
      <w:r w:rsidR="003D72C9" w:rsidRPr="00147E1C">
        <w:rPr>
          <w:rFonts w:ascii="Times New Roman" w:hAnsi="Times New Roman"/>
        </w:rPr>
        <w:t xml:space="preserve">involved in the </w:t>
      </w:r>
      <w:r w:rsidR="00393568" w:rsidRPr="00147E1C">
        <w:rPr>
          <w:rFonts w:ascii="Times New Roman" w:hAnsi="Times New Roman"/>
        </w:rPr>
        <w:t xml:space="preserve">management of </w:t>
      </w:r>
      <w:proofErr w:type="spellStart"/>
      <w:r w:rsidR="00393568" w:rsidRPr="00147E1C">
        <w:rPr>
          <w:rFonts w:ascii="Times New Roman" w:hAnsi="Times New Roman"/>
        </w:rPr>
        <w:t>Jaken</w:t>
      </w:r>
      <w:proofErr w:type="spellEnd"/>
      <w:r w:rsidR="00393568" w:rsidRPr="00147E1C">
        <w:rPr>
          <w:rFonts w:ascii="Times New Roman" w:hAnsi="Times New Roman"/>
        </w:rPr>
        <w:t xml:space="preserve"> and </w:t>
      </w:r>
      <w:r w:rsidR="00860691" w:rsidRPr="00147E1C">
        <w:rPr>
          <w:rFonts w:ascii="Times New Roman" w:hAnsi="Times New Roman"/>
        </w:rPr>
        <w:t xml:space="preserve">recipients of trust assets all of whom were </w:t>
      </w:r>
      <w:r w:rsidR="00C0458E" w:rsidRPr="00147E1C">
        <w:rPr>
          <w:rFonts w:ascii="Times New Roman" w:hAnsi="Times New Roman"/>
        </w:rPr>
        <w:t xml:space="preserve">found by the primary judge to have knowingly assisted </w:t>
      </w:r>
      <w:proofErr w:type="spellStart"/>
      <w:r w:rsidR="00860691" w:rsidRPr="00147E1C">
        <w:rPr>
          <w:rFonts w:ascii="Times New Roman" w:hAnsi="Times New Roman"/>
        </w:rPr>
        <w:t>Jaken</w:t>
      </w:r>
      <w:proofErr w:type="spellEnd"/>
      <w:r w:rsidR="00100FAE" w:rsidRPr="00147E1C">
        <w:rPr>
          <w:rFonts w:ascii="Times New Roman" w:hAnsi="Times New Roman"/>
        </w:rPr>
        <w:t xml:space="preserve"> in that </w:t>
      </w:r>
      <w:r w:rsidR="00C0608F" w:rsidRPr="00147E1C">
        <w:rPr>
          <w:rFonts w:ascii="Times New Roman" w:hAnsi="Times New Roman"/>
        </w:rPr>
        <w:t>dishonest and fraudulent breach</w:t>
      </w:r>
      <w:r w:rsidR="00C0608F" w:rsidRPr="00147E1C" w:rsidDel="00B069A7">
        <w:rPr>
          <w:rFonts w:ascii="Times New Roman" w:hAnsi="Times New Roman"/>
        </w:rPr>
        <w:t xml:space="preserve"> of</w:t>
      </w:r>
      <w:r w:rsidR="00C0608F" w:rsidRPr="00147E1C">
        <w:rPr>
          <w:rFonts w:ascii="Times New Roman" w:hAnsi="Times New Roman"/>
        </w:rPr>
        <w:t xml:space="preserve"> the identified fiduciary obligation</w:t>
      </w:r>
      <w:r w:rsidR="00100FAE" w:rsidRPr="00147E1C">
        <w:rPr>
          <w:rFonts w:ascii="Times New Roman" w:hAnsi="Times New Roman"/>
        </w:rPr>
        <w:t>.</w:t>
      </w:r>
      <w:r w:rsidR="002A0BC2" w:rsidRPr="00147E1C">
        <w:rPr>
          <w:rFonts w:ascii="Times New Roman" w:hAnsi="Times New Roman"/>
        </w:rPr>
        <w:t xml:space="preserve"> </w:t>
      </w:r>
    </w:p>
    <w:p w14:paraId="4408D4FC" w14:textId="2C3C3E52" w:rsidR="006B1CEB" w:rsidRPr="00147E1C" w:rsidRDefault="00D51E00"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87723D" w:rsidRPr="00147E1C">
        <w:rPr>
          <w:rFonts w:ascii="Times New Roman" w:hAnsi="Times New Roman"/>
        </w:rPr>
        <w:t>T</w:t>
      </w:r>
      <w:r w:rsidR="00F9575B" w:rsidRPr="00147E1C">
        <w:rPr>
          <w:rFonts w:ascii="Times New Roman" w:hAnsi="Times New Roman"/>
        </w:rPr>
        <w:t>he</w:t>
      </w:r>
      <w:r w:rsidR="0087723D" w:rsidRPr="00147E1C">
        <w:rPr>
          <w:rFonts w:ascii="Times New Roman" w:hAnsi="Times New Roman"/>
        </w:rPr>
        <w:t xml:space="preserve"> finding of</w:t>
      </w:r>
      <w:r w:rsidR="00974F89" w:rsidRPr="00147E1C">
        <w:rPr>
          <w:rFonts w:ascii="Times New Roman" w:hAnsi="Times New Roman"/>
        </w:rPr>
        <w:t xml:space="preserve"> </w:t>
      </w:r>
      <w:r w:rsidR="0087723D" w:rsidRPr="00147E1C">
        <w:rPr>
          <w:rFonts w:ascii="Times New Roman" w:hAnsi="Times New Roman"/>
        </w:rPr>
        <w:t>knowing assistance</w:t>
      </w:r>
      <w:r w:rsidR="00F9662F" w:rsidRPr="00147E1C">
        <w:rPr>
          <w:rFonts w:ascii="Times New Roman" w:hAnsi="Times New Roman"/>
        </w:rPr>
        <w:t xml:space="preserve"> by the </w:t>
      </w:r>
      <w:r w:rsidR="00D372E9" w:rsidRPr="00147E1C">
        <w:rPr>
          <w:rFonts w:ascii="Times New Roman" w:hAnsi="Times New Roman"/>
        </w:rPr>
        <w:t xml:space="preserve">third </w:t>
      </w:r>
      <w:r w:rsidR="000C2B09" w:rsidRPr="00147E1C">
        <w:rPr>
          <w:rFonts w:ascii="Times New Roman" w:hAnsi="Times New Roman"/>
        </w:rPr>
        <w:t>parties</w:t>
      </w:r>
      <w:r w:rsidR="0087723D" w:rsidRPr="00147E1C">
        <w:rPr>
          <w:rFonts w:ascii="Times New Roman" w:hAnsi="Times New Roman"/>
        </w:rPr>
        <w:t xml:space="preserve"> </w:t>
      </w:r>
      <w:r w:rsidR="00BF79D7" w:rsidRPr="00147E1C">
        <w:rPr>
          <w:rFonts w:ascii="Times New Roman" w:hAnsi="Times New Roman"/>
        </w:rPr>
        <w:t xml:space="preserve">in </w:t>
      </w:r>
      <w:r w:rsidR="00364A8D" w:rsidRPr="00147E1C">
        <w:rPr>
          <w:rFonts w:ascii="Times New Roman" w:hAnsi="Times New Roman"/>
        </w:rPr>
        <w:t>the</w:t>
      </w:r>
      <w:r w:rsidR="00BF79D7" w:rsidRPr="00147E1C">
        <w:rPr>
          <w:rFonts w:ascii="Times New Roman" w:hAnsi="Times New Roman"/>
        </w:rPr>
        <w:t xml:space="preserve"> dishonest and fraudulent </w:t>
      </w:r>
      <w:r w:rsidR="00BF79D7" w:rsidRPr="00147E1C" w:rsidDel="00D372E9">
        <w:rPr>
          <w:rFonts w:ascii="Times New Roman" w:hAnsi="Times New Roman"/>
        </w:rPr>
        <w:t xml:space="preserve">breach </w:t>
      </w:r>
      <w:r w:rsidR="00BF79D7" w:rsidRPr="00147E1C">
        <w:rPr>
          <w:rFonts w:ascii="Times New Roman" w:hAnsi="Times New Roman"/>
        </w:rPr>
        <w:t xml:space="preserve">of the identified fiduciary </w:t>
      </w:r>
      <w:r w:rsidR="00C0608F" w:rsidRPr="00147E1C">
        <w:rPr>
          <w:rFonts w:ascii="Times New Roman" w:hAnsi="Times New Roman"/>
        </w:rPr>
        <w:t xml:space="preserve">obligation </w:t>
      </w:r>
      <w:r w:rsidR="00E15797" w:rsidRPr="00147E1C">
        <w:rPr>
          <w:rFonts w:ascii="Times New Roman" w:hAnsi="Times New Roman"/>
        </w:rPr>
        <w:t xml:space="preserve">by </w:t>
      </w:r>
      <w:proofErr w:type="spellStart"/>
      <w:r w:rsidR="00364A8D" w:rsidRPr="00147E1C">
        <w:rPr>
          <w:rFonts w:ascii="Times New Roman" w:hAnsi="Times New Roman"/>
        </w:rPr>
        <w:t>Jaken</w:t>
      </w:r>
      <w:proofErr w:type="spellEnd"/>
      <w:r w:rsidR="00E15797" w:rsidRPr="00147E1C">
        <w:rPr>
          <w:rFonts w:ascii="Times New Roman" w:hAnsi="Times New Roman"/>
        </w:rPr>
        <w:t xml:space="preserve"> </w:t>
      </w:r>
      <w:r w:rsidR="0087723D" w:rsidRPr="00147E1C">
        <w:rPr>
          <w:rFonts w:ascii="Times New Roman" w:hAnsi="Times New Roman"/>
        </w:rPr>
        <w:t xml:space="preserve">formed the basis </w:t>
      </w:r>
      <w:r w:rsidR="00E15797" w:rsidRPr="00147E1C">
        <w:rPr>
          <w:rFonts w:ascii="Times New Roman" w:hAnsi="Times New Roman"/>
        </w:rPr>
        <w:t>o</w:t>
      </w:r>
      <w:r w:rsidR="003B3813" w:rsidRPr="00147E1C">
        <w:rPr>
          <w:rFonts w:ascii="Times New Roman" w:hAnsi="Times New Roman"/>
        </w:rPr>
        <w:t>n which</w:t>
      </w:r>
      <w:r w:rsidR="00C9111A" w:rsidRPr="00147E1C">
        <w:rPr>
          <w:rFonts w:ascii="Times New Roman" w:hAnsi="Times New Roman"/>
        </w:rPr>
        <w:t xml:space="preserve"> the</w:t>
      </w:r>
      <w:r w:rsidR="00F9575B" w:rsidRPr="00147E1C">
        <w:rPr>
          <w:rFonts w:ascii="Times New Roman" w:hAnsi="Times New Roman"/>
        </w:rPr>
        <w:t xml:space="preserve"> primary judge</w:t>
      </w:r>
      <w:r w:rsidR="00903518" w:rsidRPr="00147E1C">
        <w:rPr>
          <w:rFonts w:ascii="Times New Roman" w:hAnsi="Times New Roman"/>
        </w:rPr>
        <w:t xml:space="preserve"> </w:t>
      </w:r>
      <w:r w:rsidR="008B41C7" w:rsidRPr="00147E1C">
        <w:rPr>
          <w:rFonts w:ascii="Times New Roman" w:hAnsi="Times New Roman"/>
        </w:rPr>
        <w:t>h</w:t>
      </w:r>
      <w:r w:rsidR="00C0608F" w:rsidRPr="00147E1C">
        <w:rPr>
          <w:rFonts w:ascii="Times New Roman" w:hAnsi="Times New Roman"/>
        </w:rPr>
        <w:t>e</w:t>
      </w:r>
      <w:r w:rsidR="008B41C7" w:rsidRPr="00147E1C">
        <w:rPr>
          <w:rFonts w:ascii="Times New Roman" w:hAnsi="Times New Roman"/>
        </w:rPr>
        <w:t>ld</w:t>
      </w:r>
      <w:r w:rsidR="00751FA0" w:rsidRPr="00147E1C">
        <w:rPr>
          <w:rFonts w:ascii="Times New Roman" w:hAnsi="Times New Roman"/>
        </w:rPr>
        <w:t xml:space="preserve"> </w:t>
      </w:r>
      <w:r w:rsidR="002D0030" w:rsidRPr="00147E1C">
        <w:rPr>
          <w:rFonts w:ascii="Times New Roman" w:hAnsi="Times New Roman"/>
        </w:rPr>
        <w:t xml:space="preserve">the </w:t>
      </w:r>
      <w:r w:rsidR="004C3196" w:rsidRPr="00147E1C">
        <w:rPr>
          <w:rFonts w:ascii="Times New Roman" w:hAnsi="Times New Roman"/>
        </w:rPr>
        <w:t>third</w:t>
      </w:r>
      <w:r w:rsidR="00A3716A" w:rsidRPr="00147E1C">
        <w:rPr>
          <w:rFonts w:ascii="Times New Roman" w:hAnsi="Times New Roman"/>
        </w:rPr>
        <w:t xml:space="preserve"> parties</w:t>
      </w:r>
      <w:r w:rsidR="00C613E1" w:rsidRPr="00147E1C">
        <w:rPr>
          <w:rFonts w:ascii="Times New Roman" w:hAnsi="Times New Roman"/>
        </w:rPr>
        <w:t xml:space="preserve"> </w:t>
      </w:r>
      <w:r w:rsidR="00C9111A" w:rsidRPr="00147E1C">
        <w:rPr>
          <w:rFonts w:ascii="Times New Roman" w:hAnsi="Times New Roman"/>
        </w:rPr>
        <w:t>to be</w:t>
      </w:r>
      <w:r w:rsidR="0039551F" w:rsidRPr="00147E1C">
        <w:rPr>
          <w:rFonts w:ascii="Times New Roman" w:hAnsi="Times New Roman"/>
        </w:rPr>
        <w:t xml:space="preserve"> </w:t>
      </w:r>
      <w:r w:rsidR="00B0342B" w:rsidRPr="00147E1C">
        <w:rPr>
          <w:rFonts w:ascii="Times New Roman" w:hAnsi="Times New Roman"/>
        </w:rPr>
        <w:t xml:space="preserve">amenable </w:t>
      </w:r>
      <w:r w:rsidR="003A1C84" w:rsidRPr="00147E1C">
        <w:rPr>
          <w:rFonts w:ascii="Times New Roman" w:hAnsi="Times New Roman"/>
        </w:rPr>
        <w:t>to</w:t>
      </w:r>
      <w:r w:rsidR="00DA2ECC" w:rsidRPr="00147E1C">
        <w:rPr>
          <w:rFonts w:ascii="Times New Roman" w:hAnsi="Times New Roman"/>
        </w:rPr>
        <w:t xml:space="preserve"> </w:t>
      </w:r>
      <w:r w:rsidR="00B63DFF" w:rsidRPr="00147E1C">
        <w:rPr>
          <w:rFonts w:ascii="Times New Roman" w:hAnsi="Times New Roman"/>
        </w:rPr>
        <w:t>order</w:t>
      </w:r>
      <w:r w:rsidR="007E17F1" w:rsidRPr="00147E1C">
        <w:rPr>
          <w:rFonts w:ascii="Times New Roman" w:hAnsi="Times New Roman"/>
        </w:rPr>
        <w:t>s</w:t>
      </w:r>
      <w:r w:rsidR="00B63DFF" w:rsidRPr="00147E1C">
        <w:rPr>
          <w:rFonts w:ascii="Times New Roman" w:hAnsi="Times New Roman"/>
        </w:rPr>
        <w:t xml:space="preserve"> for equitable compensation</w:t>
      </w:r>
      <w:r w:rsidR="007E17F1" w:rsidRPr="00147E1C">
        <w:rPr>
          <w:rFonts w:ascii="Times New Roman" w:hAnsi="Times New Roman"/>
        </w:rPr>
        <w:t xml:space="preserve"> </w:t>
      </w:r>
      <w:r w:rsidR="00143F24" w:rsidRPr="00147E1C">
        <w:rPr>
          <w:rFonts w:ascii="Times New Roman" w:hAnsi="Times New Roman"/>
        </w:rPr>
        <w:t>and to account</w:t>
      </w:r>
      <w:r w:rsidR="00996236" w:rsidRPr="00147E1C">
        <w:rPr>
          <w:rFonts w:ascii="Times New Roman" w:hAnsi="Times New Roman"/>
        </w:rPr>
        <w:t>.</w:t>
      </w:r>
      <w:r w:rsidR="00783307" w:rsidRPr="00147E1C">
        <w:rPr>
          <w:rFonts w:ascii="Times New Roman" w:hAnsi="Times New Roman"/>
        </w:rPr>
        <w:t xml:space="preserve"> </w:t>
      </w:r>
      <w:r w:rsidR="00A42E87" w:rsidRPr="00147E1C">
        <w:rPr>
          <w:rFonts w:ascii="Times New Roman" w:hAnsi="Times New Roman"/>
        </w:rPr>
        <w:t>His Honour reserved the order</w:t>
      </w:r>
      <w:r w:rsidR="006B31FA" w:rsidRPr="00147E1C">
        <w:rPr>
          <w:rFonts w:ascii="Times New Roman" w:hAnsi="Times New Roman"/>
        </w:rPr>
        <w:t>ing of those equitable remedies</w:t>
      </w:r>
      <w:r w:rsidR="00A42E87" w:rsidRPr="00147E1C">
        <w:rPr>
          <w:rFonts w:ascii="Times New Roman" w:hAnsi="Times New Roman"/>
        </w:rPr>
        <w:t xml:space="preserve"> </w:t>
      </w:r>
      <w:r w:rsidR="00972A6E" w:rsidRPr="00147E1C">
        <w:rPr>
          <w:rFonts w:ascii="Times New Roman" w:hAnsi="Times New Roman"/>
        </w:rPr>
        <w:t>for further consideration.</w:t>
      </w:r>
    </w:p>
    <w:p w14:paraId="6DF2DB45" w14:textId="30CF8DAC" w:rsidR="00573E22" w:rsidRPr="00147E1C" w:rsidRDefault="006B1CEB"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0B3AFC" w:rsidRPr="00147E1C">
        <w:rPr>
          <w:rFonts w:ascii="Times New Roman" w:hAnsi="Times New Roman"/>
        </w:rPr>
        <w:t xml:space="preserve">The practical significance of the resolution of the </w:t>
      </w:r>
      <w:r w:rsidR="00ED3ED4" w:rsidRPr="00147E1C">
        <w:rPr>
          <w:rFonts w:ascii="Times New Roman" w:hAnsi="Times New Roman"/>
        </w:rPr>
        <w:t>question o</w:t>
      </w:r>
      <w:r w:rsidR="00420F76" w:rsidRPr="00147E1C">
        <w:rPr>
          <w:rFonts w:ascii="Times New Roman" w:hAnsi="Times New Roman"/>
        </w:rPr>
        <w:t>f</w:t>
      </w:r>
      <w:r w:rsidR="009F31FD" w:rsidRPr="00147E1C">
        <w:rPr>
          <w:rFonts w:ascii="Times New Roman" w:hAnsi="Times New Roman"/>
        </w:rPr>
        <w:t xml:space="preserve"> whether </w:t>
      </w:r>
      <w:proofErr w:type="spellStart"/>
      <w:r w:rsidR="00CC2372" w:rsidRPr="00147E1C">
        <w:rPr>
          <w:rFonts w:ascii="Times New Roman" w:hAnsi="Times New Roman"/>
        </w:rPr>
        <w:t>Jaken</w:t>
      </w:r>
      <w:proofErr w:type="spellEnd"/>
      <w:r w:rsidR="00CC2372" w:rsidRPr="00147E1C">
        <w:rPr>
          <w:rFonts w:ascii="Times New Roman" w:hAnsi="Times New Roman"/>
        </w:rPr>
        <w:t xml:space="preserve"> owed JPG </w:t>
      </w:r>
      <w:r w:rsidR="002B1B07" w:rsidRPr="00147E1C">
        <w:rPr>
          <w:rFonts w:ascii="Times New Roman" w:hAnsi="Times New Roman"/>
        </w:rPr>
        <w:t xml:space="preserve">a fiduciary obligation in the terms identified by the primary judge </w:t>
      </w:r>
      <w:r w:rsidR="00057070" w:rsidRPr="00147E1C">
        <w:rPr>
          <w:rFonts w:ascii="Times New Roman" w:hAnsi="Times New Roman"/>
        </w:rPr>
        <w:t>lies in</w:t>
      </w:r>
      <w:r w:rsidR="00FD1ED3" w:rsidRPr="00147E1C">
        <w:rPr>
          <w:rFonts w:ascii="Times New Roman" w:hAnsi="Times New Roman"/>
        </w:rPr>
        <w:t xml:space="preserve">, </w:t>
      </w:r>
      <w:r w:rsidR="00057070" w:rsidRPr="00147E1C">
        <w:rPr>
          <w:rFonts w:ascii="Times New Roman" w:hAnsi="Times New Roman"/>
        </w:rPr>
        <w:t>and</w:t>
      </w:r>
      <w:r w:rsidR="00C553D9" w:rsidRPr="00147E1C">
        <w:rPr>
          <w:rFonts w:ascii="Times New Roman" w:hAnsi="Times New Roman"/>
        </w:rPr>
        <w:t xml:space="preserve"> </w:t>
      </w:r>
      <w:r w:rsidR="00057070" w:rsidRPr="00147E1C">
        <w:rPr>
          <w:rFonts w:ascii="Times New Roman" w:hAnsi="Times New Roman"/>
        </w:rPr>
        <w:t>is confined to</w:t>
      </w:r>
      <w:r w:rsidR="00FD1ED3" w:rsidRPr="00147E1C">
        <w:rPr>
          <w:rFonts w:ascii="Times New Roman" w:hAnsi="Times New Roman"/>
        </w:rPr>
        <w:t xml:space="preserve">, </w:t>
      </w:r>
      <w:r w:rsidR="00057070" w:rsidRPr="00147E1C">
        <w:rPr>
          <w:rFonts w:ascii="Times New Roman" w:hAnsi="Times New Roman"/>
        </w:rPr>
        <w:t>the amenability of the</w:t>
      </w:r>
      <w:r w:rsidR="00232CC4" w:rsidRPr="00147E1C">
        <w:rPr>
          <w:rFonts w:ascii="Times New Roman" w:hAnsi="Times New Roman"/>
        </w:rPr>
        <w:t xml:space="preserve"> </w:t>
      </w:r>
      <w:r w:rsidR="004C3196" w:rsidRPr="00147E1C">
        <w:rPr>
          <w:rFonts w:ascii="Times New Roman" w:hAnsi="Times New Roman"/>
        </w:rPr>
        <w:t>third</w:t>
      </w:r>
      <w:r w:rsidR="00A3716A" w:rsidRPr="00147E1C">
        <w:rPr>
          <w:rFonts w:ascii="Times New Roman" w:hAnsi="Times New Roman"/>
        </w:rPr>
        <w:t xml:space="preserve"> parties</w:t>
      </w:r>
      <w:r w:rsidR="00057070" w:rsidRPr="00147E1C">
        <w:rPr>
          <w:rFonts w:ascii="Times New Roman" w:hAnsi="Times New Roman"/>
        </w:rPr>
        <w:t xml:space="preserve"> to orders for equitable compensation and to account </w:t>
      </w:r>
      <w:r w:rsidR="00677776" w:rsidRPr="00147E1C">
        <w:rPr>
          <w:rFonts w:ascii="Times New Roman" w:hAnsi="Times New Roman"/>
        </w:rPr>
        <w:t xml:space="preserve">based on </w:t>
      </w:r>
      <w:r w:rsidR="006E2735" w:rsidRPr="00147E1C">
        <w:rPr>
          <w:rFonts w:ascii="Times New Roman" w:hAnsi="Times New Roman"/>
        </w:rPr>
        <w:t xml:space="preserve">their </w:t>
      </w:r>
      <w:r w:rsidR="00677776" w:rsidRPr="00147E1C">
        <w:rPr>
          <w:rFonts w:ascii="Times New Roman" w:hAnsi="Times New Roman"/>
        </w:rPr>
        <w:t xml:space="preserve">knowing assistance </w:t>
      </w:r>
      <w:r w:rsidR="0001492B" w:rsidRPr="00147E1C">
        <w:rPr>
          <w:rFonts w:ascii="Times New Roman" w:hAnsi="Times New Roman"/>
        </w:rPr>
        <w:t>of</w:t>
      </w:r>
      <w:r w:rsidR="007A51EE" w:rsidRPr="00147E1C">
        <w:rPr>
          <w:rFonts w:ascii="Times New Roman" w:hAnsi="Times New Roman"/>
        </w:rPr>
        <w:t xml:space="preserve"> </w:t>
      </w:r>
      <w:proofErr w:type="spellStart"/>
      <w:r w:rsidR="00791C3E" w:rsidRPr="00147E1C">
        <w:rPr>
          <w:rFonts w:ascii="Times New Roman" w:hAnsi="Times New Roman"/>
        </w:rPr>
        <w:t>Jaken</w:t>
      </w:r>
      <w:proofErr w:type="spellEnd"/>
      <w:r w:rsidR="00B53256" w:rsidRPr="00147E1C">
        <w:rPr>
          <w:rFonts w:ascii="Times New Roman" w:hAnsi="Times New Roman"/>
        </w:rPr>
        <w:t xml:space="preserve">. </w:t>
      </w:r>
      <w:r w:rsidR="009B5427" w:rsidRPr="00147E1C">
        <w:rPr>
          <w:rFonts w:ascii="Times New Roman" w:hAnsi="Times New Roman"/>
        </w:rPr>
        <w:t>T</w:t>
      </w:r>
      <w:r w:rsidR="00E12328" w:rsidRPr="00147E1C">
        <w:rPr>
          <w:rFonts w:ascii="Times New Roman" w:hAnsi="Times New Roman"/>
        </w:rPr>
        <w:t xml:space="preserve">he </w:t>
      </w:r>
      <w:r w:rsidR="00790D7B" w:rsidRPr="00147E1C">
        <w:rPr>
          <w:rFonts w:ascii="Times New Roman" w:hAnsi="Times New Roman"/>
        </w:rPr>
        <w:t xml:space="preserve">denial of the </w:t>
      </w:r>
      <w:r w:rsidR="00791C3E" w:rsidRPr="00147E1C">
        <w:rPr>
          <w:rFonts w:ascii="Times New Roman" w:hAnsi="Times New Roman"/>
        </w:rPr>
        <w:t>existence of the putative</w:t>
      </w:r>
      <w:r w:rsidR="00790D7B" w:rsidRPr="00147E1C">
        <w:rPr>
          <w:rFonts w:ascii="Times New Roman" w:hAnsi="Times New Roman"/>
        </w:rPr>
        <w:t xml:space="preserve"> fiduciary </w:t>
      </w:r>
      <w:r w:rsidR="00972A6E" w:rsidRPr="00147E1C">
        <w:rPr>
          <w:rFonts w:ascii="Times New Roman" w:hAnsi="Times New Roman"/>
        </w:rPr>
        <w:t>obligation</w:t>
      </w:r>
      <w:r w:rsidR="00790D7B" w:rsidRPr="00147E1C">
        <w:rPr>
          <w:rFonts w:ascii="Times New Roman" w:hAnsi="Times New Roman"/>
        </w:rPr>
        <w:t xml:space="preserve"> by </w:t>
      </w:r>
      <w:r w:rsidR="00A2304A" w:rsidRPr="00147E1C">
        <w:rPr>
          <w:rFonts w:ascii="Times New Roman" w:hAnsi="Times New Roman"/>
        </w:rPr>
        <w:t>the</w:t>
      </w:r>
      <w:r w:rsidR="004A3D7F" w:rsidRPr="00147E1C">
        <w:rPr>
          <w:rFonts w:ascii="Times New Roman" w:hAnsi="Times New Roman"/>
        </w:rPr>
        <w:t xml:space="preserve"> majority in the </w:t>
      </w:r>
      <w:r w:rsidR="004A3D7F" w:rsidRPr="00147E1C">
        <w:rPr>
          <w:rFonts w:ascii="Times New Roman" w:hAnsi="Times New Roman"/>
        </w:rPr>
        <w:lastRenderedPageBreak/>
        <w:t>Court of Appeal</w:t>
      </w:r>
      <w:r w:rsidR="0039551F" w:rsidRPr="00147E1C">
        <w:rPr>
          <w:rFonts w:ascii="Times New Roman" w:hAnsi="Times New Roman"/>
        </w:rPr>
        <w:t xml:space="preserve"> </w:t>
      </w:r>
      <w:r w:rsidR="00EE307D" w:rsidRPr="00147E1C">
        <w:rPr>
          <w:rFonts w:ascii="Times New Roman" w:hAnsi="Times New Roman"/>
        </w:rPr>
        <w:t xml:space="preserve">has </w:t>
      </w:r>
      <w:r w:rsidR="00F65373" w:rsidRPr="00147E1C">
        <w:rPr>
          <w:rFonts w:ascii="Times New Roman" w:hAnsi="Times New Roman"/>
        </w:rPr>
        <w:t>remov</w:t>
      </w:r>
      <w:r w:rsidR="0074158E" w:rsidRPr="00147E1C">
        <w:rPr>
          <w:rFonts w:ascii="Times New Roman" w:hAnsi="Times New Roman"/>
        </w:rPr>
        <w:t>ed</w:t>
      </w:r>
      <w:r w:rsidR="00B5443D" w:rsidRPr="00147E1C">
        <w:rPr>
          <w:rFonts w:ascii="Times New Roman" w:hAnsi="Times New Roman"/>
        </w:rPr>
        <w:t xml:space="preserve"> </w:t>
      </w:r>
      <w:r w:rsidR="00757B5D" w:rsidRPr="00147E1C">
        <w:rPr>
          <w:rFonts w:ascii="Times New Roman" w:hAnsi="Times New Roman"/>
        </w:rPr>
        <w:t xml:space="preserve">the basis on which the primary judge held </w:t>
      </w:r>
      <w:r w:rsidR="008055DC" w:rsidRPr="00147E1C">
        <w:rPr>
          <w:rFonts w:ascii="Times New Roman" w:hAnsi="Times New Roman"/>
        </w:rPr>
        <w:t>Mr</w:t>
      </w:r>
      <w:r w:rsidR="008055DC">
        <w:rPr>
          <w:rFonts w:ascii="Times New Roman" w:hAnsi="Times New Roman"/>
        </w:rPr>
        <w:t> </w:t>
      </w:r>
      <w:r w:rsidR="0094287E" w:rsidRPr="00147E1C">
        <w:rPr>
          <w:rFonts w:ascii="Times New Roman" w:hAnsi="Times New Roman"/>
        </w:rPr>
        <w:t xml:space="preserve">Naaman </w:t>
      </w:r>
      <w:r w:rsidR="009229EA" w:rsidRPr="00147E1C">
        <w:rPr>
          <w:rFonts w:ascii="Times New Roman" w:hAnsi="Times New Roman"/>
        </w:rPr>
        <w:t xml:space="preserve">able </w:t>
      </w:r>
      <w:r w:rsidR="006023E4" w:rsidRPr="00147E1C">
        <w:rPr>
          <w:rFonts w:ascii="Times New Roman" w:hAnsi="Times New Roman"/>
        </w:rPr>
        <w:t>to</w:t>
      </w:r>
      <w:r w:rsidR="009229EA" w:rsidRPr="00147E1C">
        <w:rPr>
          <w:rFonts w:ascii="Times New Roman" w:hAnsi="Times New Roman"/>
        </w:rPr>
        <w:t xml:space="preserve"> </w:t>
      </w:r>
      <w:r w:rsidR="00D75020" w:rsidRPr="00147E1C">
        <w:rPr>
          <w:rFonts w:ascii="Times New Roman" w:hAnsi="Times New Roman"/>
        </w:rPr>
        <w:t xml:space="preserve">obtain </w:t>
      </w:r>
      <w:r w:rsidR="00DA2ECC" w:rsidRPr="00147E1C">
        <w:rPr>
          <w:rFonts w:ascii="Times New Roman" w:hAnsi="Times New Roman"/>
        </w:rPr>
        <w:t xml:space="preserve">those </w:t>
      </w:r>
      <w:r w:rsidR="006B31FA" w:rsidRPr="00147E1C">
        <w:rPr>
          <w:rFonts w:ascii="Times New Roman" w:hAnsi="Times New Roman"/>
        </w:rPr>
        <w:t xml:space="preserve">equitable remedies </w:t>
      </w:r>
      <w:r w:rsidR="00A2304A" w:rsidRPr="00147E1C">
        <w:rPr>
          <w:rFonts w:ascii="Times New Roman" w:hAnsi="Times New Roman"/>
        </w:rPr>
        <w:t xml:space="preserve">against </w:t>
      </w:r>
      <w:r w:rsidR="00A11B82" w:rsidRPr="00147E1C">
        <w:rPr>
          <w:rFonts w:ascii="Times New Roman" w:hAnsi="Times New Roman"/>
        </w:rPr>
        <w:t>them</w:t>
      </w:r>
      <w:r w:rsidR="00A2304A" w:rsidRPr="00147E1C">
        <w:rPr>
          <w:rFonts w:ascii="Times New Roman" w:hAnsi="Times New Roman"/>
        </w:rPr>
        <w:t>.</w:t>
      </w:r>
      <w:r w:rsidR="00B466BD" w:rsidRPr="00147E1C">
        <w:rPr>
          <w:rFonts w:ascii="Times New Roman" w:hAnsi="Times New Roman"/>
        </w:rPr>
        <w:t xml:space="preserve"> </w:t>
      </w:r>
    </w:p>
    <w:p w14:paraId="3ECD552B" w14:textId="61971BC7" w:rsidR="0084684B" w:rsidRPr="00147E1C" w:rsidRDefault="00CC0E97" w:rsidP="00147E1C">
      <w:pPr>
        <w:pStyle w:val="FixListStyle"/>
        <w:spacing w:after="260" w:line="280" w:lineRule="exact"/>
        <w:ind w:right="0"/>
        <w:jc w:val="both"/>
        <w:rPr>
          <w:rFonts w:ascii="Times New Roman" w:hAnsi="Times New Roman"/>
        </w:rPr>
      </w:pPr>
      <w:r w:rsidRPr="00147E1C">
        <w:rPr>
          <w:rFonts w:ascii="Times New Roman" w:hAnsi="Times New Roman"/>
        </w:rPr>
        <w:tab/>
        <w:t>The explanation</w:t>
      </w:r>
      <w:r w:rsidR="003E48A6" w:rsidRPr="00147E1C">
        <w:rPr>
          <w:rFonts w:ascii="Times New Roman" w:hAnsi="Times New Roman"/>
        </w:rPr>
        <w:t xml:space="preserve"> </w:t>
      </w:r>
      <w:r w:rsidR="004D5DDB" w:rsidRPr="00147E1C">
        <w:rPr>
          <w:rFonts w:ascii="Times New Roman" w:hAnsi="Times New Roman"/>
        </w:rPr>
        <w:t xml:space="preserve">for the answer to the question of equitable principle </w:t>
      </w:r>
      <w:r w:rsidR="003E48A6" w:rsidRPr="00147E1C">
        <w:rPr>
          <w:rFonts w:ascii="Times New Roman" w:hAnsi="Times New Roman"/>
        </w:rPr>
        <w:t>lie</w:t>
      </w:r>
      <w:r w:rsidR="000D51B6" w:rsidRPr="00147E1C">
        <w:rPr>
          <w:rFonts w:ascii="Times New Roman" w:hAnsi="Times New Roman"/>
        </w:rPr>
        <w:t>s</w:t>
      </w:r>
      <w:r w:rsidR="003E48A6" w:rsidRPr="00147E1C">
        <w:rPr>
          <w:rFonts w:ascii="Times New Roman" w:hAnsi="Times New Roman"/>
        </w:rPr>
        <w:t xml:space="preserve"> </w:t>
      </w:r>
      <w:proofErr w:type="gramStart"/>
      <w:r w:rsidR="008F51E2" w:rsidRPr="00147E1C">
        <w:rPr>
          <w:rFonts w:ascii="Times New Roman" w:hAnsi="Times New Roman"/>
        </w:rPr>
        <w:t xml:space="preserve">in </w:t>
      </w:r>
      <w:r w:rsidR="003E48A6" w:rsidRPr="00147E1C">
        <w:rPr>
          <w:rFonts w:ascii="Times New Roman" w:hAnsi="Times New Roman"/>
        </w:rPr>
        <w:t>the</w:t>
      </w:r>
      <w:r w:rsidR="00AB3A77" w:rsidRPr="00147E1C">
        <w:rPr>
          <w:rFonts w:ascii="Times New Roman" w:hAnsi="Times New Roman"/>
        </w:rPr>
        <w:t xml:space="preserve"> </w:t>
      </w:r>
      <w:r w:rsidR="000D072C" w:rsidRPr="00147E1C">
        <w:rPr>
          <w:rFonts w:ascii="Times New Roman" w:hAnsi="Times New Roman"/>
        </w:rPr>
        <w:t xml:space="preserve">nature </w:t>
      </w:r>
      <w:r w:rsidR="00F9282B" w:rsidRPr="00147E1C">
        <w:rPr>
          <w:rFonts w:ascii="Times New Roman" w:hAnsi="Times New Roman"/>
        </w:rPr>
        <w:t xml:space="preserve">of </w:t>
      </w:r>
      <w:r w:rsidR="005D0BFE" w:rsidRPr="00147E1C">
        <w:rPr>
          <w:rFonts w:ascii="Times New Roman" w:hAnsi="Times New Roman"/>
        </w:rPr>
        <w:t>a</w:t>
      </w:r>
      <w:proofErr w:type="gramEnd"/>
      <w:r w:rsidR="005D0BFE" w:rsidRPr="00147E1C">
        <w:rPr>
          <w:rFonts w:ascii="Times New Roman" w:hAnsi="Times New Roman"/>
        </w:rPr>
        <w:t xml:space="preserve"> trustee's</w:t>
      </w:r>
      <w:r w:rsidR="00F9282B" w:rsidRPr="00147E1C">
        <w:rPr>
          <w:rFonts w:ascii="Times New Roman" w:hAnsi="Times New Roman"/>
        </w:rPr>
        <w:t xml:space="preserve"> entitlement to indemnification </w:t>
      </w:r>
      <w:r w:rsidR="00165D4F" w:rsidRPr="00147E1C">
        <w:rPr>
          <w:rFonts w:ascii="Times New Roman" w:hAnsi="Times New Roman"/>
        </w:rPr>
        <w:t xml:space="preserve">out of the trust assets </w:t>
      </w:r>
      <w:r w:rsidR="00D924A3" w:rsidRPr="00147E1C">
        <w:rPr>
          <w:rFonts w:ascii="Times New Roman" w:hAnsi="Times New Roman"/>
        </w:rPr>
        <w:t xml:space="preserve">being </w:t>
      </w:r>
      <w:r w:rsidR="00F23821" w:rsidRPr="00147E1C">
        <w:rPr>
          <w:rFonts w:ascii="Times New Roman" w:hAnsi="Times New Roman"/>
        </w:rPr>
        <w:t>a</w:t>
      </w:r>
      <w:r w:rsidR="005A4C14" w:rsidRPr="00147E1C">
        <w:rPr>
          <w:rFonts w:ascii="Times New Roman" w:hAnsi="Times New Roman"/>
        </w:rPr>
        <w:t>n</w:t>
      </w:r>
      <w:r w:rsidR="00F23821" w:rsidRPr="00147E1C">
        <w:rPr>
          <w:rFonts w:ascii="Times New Roman" w:hAnsi="Times New Roman"/>
        </w:rPr>
        <w:t xml:space="preserve"> </w:t>
      </w:r>
      <w:r w:rsidR="00685CB1" w:rsidRPr="00147E1C">
        <w:rPr>
          <w:rFonts w:ascii="Times New Roman" w:hAnsi="Times New Roman"/>
        </w:rPr>
        <w:t>entitlement</w:t>
      </w:r>
      <w:r w:rsidR="00106765" w:rsidRPr="00147E1C">
        <w:rPr>
          <w:rFonts w:ascii="Times New Roman" w:hAnsi="Times New Roman"/>
        </w:rPr>
        <w:t xml:space="preserve"> </w:t>
      </w:r>
      <w:r w:rsidR="00F816B9" w:rsidRPr="00147E1C">
        <w:rPr>
          <w:rFonts w:ascii="Times New Roman" w:hAnsi="Times New Roman"/>
        </w:rPr>
        <w:t xml:space="preserve">to have </w:t>
      </w:r>
      <w:r w:rsidR="00685CB1" w:rsidRPr="00147E1C">
        <w:rPr>
          <w:rFonts w:ascii="Times New Roman" w:hAnsi="Times New Roman"/>
        </w:rPr>
        <w:t>the trust assets</w:t>
      </w:r>
      <w:r w:rsidR="00F816B9" w:rsidRPr="00147E1C">
        <w:rPr>
          <w:rFonts w:ascii="Times New Roman" w:hAnsi="Times New Roman"/>
        </w:rPr>
        <w:t xml:space="preserve"> applied</w:t>
      </w:r>
      <w:r w:rsidR="00106765" w:rsidRPr="00147E1C">
        <w:rPr>
          <w:rFonts w:ascii="Times New Roman" w:hAnsi="Times New Roman"/>
        </w:rPr>
        <w:t xml:space="preserve"> for the purpose of </w:t>
      </w:r>
      <w:r w:rsidR="009023FE" w:rsidRPr="00147E1C">
        <w:rPr>
          <w:rFonts w:ascii="Times New Roman" w:hAnsi="Times New Roman"/>
        </w:rPr>
        <w:t>recou</w:t>
      </w:r>
      <w:r w:rsidR="007F5BB8" w:rsidRPr="00147E1C">
        <w:rPr>
          <w:rFonts w:ascii="Times New Roman" w:hAnsi="Times New Roman"/>
        </w:rPr>
        <w:t xml:space="preserve">ping expenditure or exonerating liability </w:t>
      </w:r>
      <w:r w:rsidR="0019145F" w:rsidRPr="00147E1C">
        <w:rPr>
          <w:rFonts w:ascii="Times New Roman" w:hAnsi="Times New Roman"/>
        </w:rPr>
        <w:t>properly</w:t>
      </w:r>
      <w:r w:rsidR="007F5BB8" w:rsidRPr="00147E1C">
        <w:rPr>
          <w:rFonts w:ascii="Times New Roman" w:hAnsi="Times New Roman"/>
        </w:rPr>
        <w:t xml:space="preserve"> incurred by the trustee</w:t>
      </w:r>
      <w:r w:rsidR="003256EB" w:rsidRPr="00147E1C">
        <w:rPr>
          <w:rFonts w:ascii="Times New Roman" w:hAnsi="Times New Roman"/>
        </w:rPr>
        <w:t xml:space="preserve">. </w:t>
      </w:r>
      <w:r w:rsidR="0054493D" w:rsidRPr="00147E1C">
        <w:rPr>
          <w:rFonts w:ascii="Times New Roman" w:hAnsi="Times New Roman"/>
        </w:rPr>
        <w:t>Once th</w:t>
      </w:r>
      <w:r w:rsidR="00203689" w:rsidRPr="00147E1C">
        <w:rPr>
          <w:rFonts w:ascii="Times New Roman" w:hAnsi="Times New Roman"/>
        </w:rPr>
        <w:t xml:space="preserve">e nature of the entitlement </w:t>
      </w:r>
      <w:r w:rsidR="0054493D" w:rsidRPr="00147E1C">
        <w:rPr>
          <w:rFonts w:ascii="Times New Roman" w:hAnsi="Times New Roman"/>
        </w:rPr>
        <w:t>is appreciated</w:t>
      </w:r>
      <w:r w:rsidR="00C05809" w:rsidRPr="00147E1C">
        <w:rPr>
          <w:rFonts w:ascii="Times New Roman" w:hAnsi="Times New Roman"/>
        </w:rPr>
        <w:t xml:space="preserve"> to be so limited</w:t>
      </w:r>
      <w:r w:rsidR="003D7A80" w:rsidRPr="00147E1C">
        <w:rPr>
          <w:rFonts w:ascii="Times New Roman" w:hAnsi="Times New Roman"/>
        </w:rPr>
        <w:t xml:space="preserve"> and so focused</w:t>
      </w:r>
      <w:r w:rsidR="00CD1989" w:rsidRPr="00147E1C">
        <w:rPr>
          <w:rFonts w:ascii="Times New Roman" w:hAnsi="Times New Roman"/>
        </w:rPr>
        <w:t xml:space="preserve">, there </w:t>
      </w:r>
      <w:r w:rsidR="00220CDB" w:rsidRPr="00147E1C">
        <w:rPr>
          <w:rFonts w:ascii="Times New Roman" w:hAnsi="Times New Roman"/>
        </w:rPr>
        <w:t>is</w:t>
      </w:r>
      <w:r w:rsidR="002A1315" w:rsidRPr="00147E1C">
        <w:rPr>
          <w:rFonts w:ascii="Times New Roman" w:hAnsi="Times New Roman"/>
        </w:rPr>
        <w:t xml:space="preserve"> insufficien</w:t>
      </w:r>
      <w:r w:rsidR="00F108CC" w:rsidRPr="00147E1C">
        <w:rPr>
          <w:rFonts w:ascii="Times New Roman" w:hAnsi="Times New Roman"/>
        </w:rPr>
        <w:t xml:space="preserve">t </w:t>
      </w:r>
      <w:r w:rsidR="002A1315" w:rsidRPr="00147E1C">
        <w:rPr>
          <w:rFonts w:ascii="Times New Roman" w:hAnsi="Times New Roman"/>
        </w:rPr>
        <w:t>justification</w:t>
      </w:r>
      <w:r w:rsidR="00150F7C" w:rsidRPr="00147E1C">
        <w:rPr>
          <w:rFonts w:ascii="Times New Roman" w:hAnsi="Times New Roman"/>
        </w:rPr>
        <w:t xml:space="preserve"> for </w:t>
      </w:r>
      <w:r w:rsidR="00872BCA" w:rsidRPr="00147E1C">
        <w:rPr>
          <w:rFonts w:ascii="Times New Roman" w:hAnsi="Times New Roman"/>
        </w:rPr>
        <w:t>superimposing on</w:t>
      </w:r>
      <w:r w:rsidR="0008295E" w:rsidRPr="00147E1C">
        <w:rPr>
          <w:rFonts w:ascii="Times New Roman" w:hAnsi="Times New Roman"/>
        </w:rPr>
        <w:t xml:space="preserve"> </w:t>
      </w:r>
      <w:r w:rsidR="00DB0473" w:rsidRPr="00147E1C">
        <w:rPr>
          <w:rFonts w:ascii="Times New Roman" w:hAnsi="Times New Roman"/>
        </w:rPr>
        <w:t xml:space="preserve">the </w:t>
      </w:r>
      <w:r w:rsidR="00A700C9" w:rsidRPr="00147E1C">
        <w:rPr>
          <w:rFonts w:ascii="Times New Roman" w:hAnsi="Times New Roman"/>
        </w:rPr>
        <w:t xml:space="preserve">entitlement </w:t>
      </w:r>
      <w:r w:rsidR="00555AF2" w:rsidRPr="00147E1C">
        <w:rPr>
          <w:rFonts w:ascii="Times New Roman" w:hAnsi="Times New Roman"/>
        </w:rPr>
        <w:t xml:space="preserve">to indemnification </w:t>
      </w:r>
      <w:r w:rsidR="00A700C9" w:rsidRPr="00147E1C">
        <w:rPr>
          <w:rFonts w:ascii="Times New Roman" w:hAnsi="Times New Roman"/>
        </w:rPr>
        <w:t xml:space="preserve">and </w:t>
      </w:r>
      <w:r w:rsidR="00AB1F16" w:rsidRPr="00147E1C">
        <w:rPr>
          <w:rFonts w:ascii="Times New Roman" w:hAnsi="Times New Roman"/>
        </w:rPr>
        <w:t xml:space="preserve">commensurate beneficial </w:t>
      </w:r>
      <w:r w:rsidR="00DB0473" w:rsidRPr="00147E1C">
        <w:rPr>
          <w:rFonts w:ascii="Times New Roman" w:hAnsi="Times New Roman"/>
        </w:rPr>
        <w:t>interest</w:t>
      </w:r>
      <w:r w:rsidR="009F1412" w:rsidRPr="00147E1C">
        <w:rPr>
          <w:rFonts w:ascii="Times New Roman" w:hAnsi="Times New Roman"/>
        </w:rPr>
        <w:t xml:space="preserve"> </w:t>
      </w:r>
      <w:r w:rsidR="00A010FF" w:rsidRPr="00147E1C">
        <w:rPr>
          <w:rFonts w:ascii="Times New Roman" w:hAnsi="Times New Roman"/>
        </w:rPr>
        <w:t xml:space="preserve">in the trust assets </w:t>
      </w:r>
      <w:r w:rsidR="00A7553E" w:rsidRPr="00147E1C">
        <w:rPr>
          <w:rFonts w:ascii="Times New Roman" w:hAnsi="Times New Roman"/>
        </w:rPr>
        <w:t xml:space="preserve">retained by a former trustee </w:t>
      </w:r>
      <w:r w:rsidR="0008387B" w:rsidRPr="00147E1C">
        <w:rPr>
          <w:rFonts w:ascii="Times New Roman" w:hAnsi="Times New Roman"/>
        </w:rPr>
        <w:t xml:space="preserve">a </w:t>
      </w:r>
      <w:r w:rsidR="002B170A" w:rsidRPr="00147E1C">
        <w:rPr>
          <w:rFonts w:ascii="Times New Roman" w:hAnsi="Times New Roman"/>
        </w:rPr>
        <w:t xml:space="preserve">personal </w:t>
      </w:r>
      <w:r w:rsidR="00691B83" w:rsidRPr="00147E1C">
        <w:rPr>
          <w:rFonts w:ascii="Times New Roman" w:hAnsi="Times New Roman"/>
        </w:rPr>
        <w:t xml:space="preserve">fiduciary obligation </w:t>
      </w:r>
      <w:r w:rsidR="00F57EEF" w:rsidRPr="00147E1C">
        <w:rPr>
          <w:rFonts w:ascii="Times New Roman" w:hAnsi="Times New Roman"/>
        </w:rPr>
        <w:t xml:space="preserve">on </w:t>
      </w:r>
      <w:r w:rsidR="00691B83" w:rsidRPr="00147E1C">
        <w:rPr>
          <w:rFonts w:ascii="Times New Roman" w:hAnsi="Times New Roman"/>
        </w:rPr>
        <w:t>the</w:t>
      </w:r>
      <w:r w:rsidR="00127EC3" w:rsidRPr="00147E1C">
        <w:rPr>
          <w:rFonts w:ascii="Times New Roman" w:hAnsi="Times New Roman"/>
        </w:rPr>
        <w:t xml:space="preserve"> part of the</w:t>
      </w:r>
      <w:r w:rsidR="00691B83" w:rsidRPr="00147E1C">
        <w:rPr>
          <w:rFonts w:ascii="Times New Roman" w:hAnsi="Times New Roman"/>
        </w:rPr>
        <w:t xml:space="preserve"> </w:t>
      </w:r>
      <w:r w:rsidR="00F57EEF" w:rsidRPr="00147E1C">
        <w:rPr>
          <w:rFonts w:ascii="Times New Roman" w:hAnsi="Times New Roman"/>
        </w:rPr>
        <w:t xml:space="preserve">successor trustee </w:t>
      </w:r>
      <w:r w:rsidR="00150F7C" w:rsidRPr="00147E1C">
        <w:rPr>
          <w:rFonts w:ascii="Times New Roman" w:hAnsi="Times New Roman"/>
        </w:rPr>
        <w:t xml:space="preserve">to the former trustee, </w:t>
      </w:r>
      <w:r w:rsidR="00F57EEF" w:rsidRPr="00147E1C">
        <w:rPr>
          <w:rFonts w:ascii="Times New Roman" w:hAnsi="Times New Roman"/>
        </w:rPr>
        <w:t>either</w:t>
      </w:r>
      <w:r w:rsidR="00127EC3" w:rsidRPr="00147E1C">
        <w:rPr>
          <w:rFonts w:ascii="Times New Roman" w:hAnsi="Times New Roman"/>
        </w:rPr>
        <w:t xml:space="preserve"> generally or upon the successor trustee becoming aware of the former trustee having a claim to indemnification.</w:t>
      </w:r>
    </w:p>
    <w:p w14:paraId="0C54EA07" w14:textId="0152C6B0" w:rsidR="00914A82" w:rsidRPr="00147E1C" w:rsidRDefault="00C82FC6" w:rsidP="00147E1C">
      <w:pPr>
        <w:pStyle w:val="HeadingL1"/>
        <w:spacing w:after="260" w:line="280" w:lineRule="exact"/>
        <w:ind w:right="0"/>
        <w:jc w:val="both"/>
        <w:rPr>
          <w:rFonts w:ascii="Times New Roman" w:hAnsi="Times New Roman"/>
        </w:rPr>
      </w:pPr>
      <w:r w:rsidRPr="00147E1C">
        <w:rPr>
          <w:rFonts w:ascii="Times New Roman" w:hAnsi="Times New Roman"/>
        </w:rPr>
        <w:t>T</w:t>
      </w:r>
      <w:r w:rsidR="00914A82" w:rsidRPr="00147E1C">
        <w:rPr>
          <w:rFonts w:ascii="Times New Roman" w:hAnsi="Times New Roman"/>
        </w:rPr>
        <w:t xml:space="preserve">he </w:t>
      </w:r>
      <w:r w:rsidRPr="00147E1C">
        <w:rPr>
          <w:rFonts w:ascii="Times New Roman" w:hAnsi="Times New Roman"/>
        </w:rPr>
        <w:t xml:space="preserve">nature of </w:t>
      </w:r>
      <w:r w:rsidR="000B4049" w:rsidRPr="00147E1C">
        <w:rPr>
          <w:rFonts w:ascii="Times New Roman" w:hAnsi="Times New Roman"/>
        </w:rPr>
        <w:t>a trustee's</w:t>
      </w:r>
      <w:r w:rsidRPr="00147E1C">
        <w:rPr>
          <w:rFonts w:ascii="Times New Roman" w:hAnsi="Times New Roman"/>
        </w:rPr>
        <w:t xml:space="preserve"> </w:t>
      </w:r>
      <w:r w:rsidR="00E154D8" w:rsidRPr="00147E1C">
        <w:rPr>
          <w:rFonts w:ascii="Times New Roman" w:hAnsi="Times New Roman"/>
        </w:rPr>
        <w:t xml:space="preserve">beneficial </w:t>
      </w:r>
      <w:r w:rsidRPr="00147E1C">
        <w:rPr>
          <w:rFonts w:ascii="Times New Roman" w:hAnsi="Times New Roman"/>
        </w:rPr>
        <w:t>interest</w:t>
      </w:r>
      <w:r w:rsidR="004D397E" w:rsidRPr="00147E1C">
        <w:rPr>
          <w:rFonts w:ascii="Times New Roman" w:hAnsi="Times New Roman"/>
        </w:rPr>
        <w:t xml:space="preserve"> in trust assets</w:t>
      </w:r>
    </w:p>
    <w:p w14:paraId="7C39EC07" w14:textId="1375F9B5" w:rsidR="006054F9" w:rsidRPr="00147E1C" w:rsidRDefault="001A35B0"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6343D6" w:rsidRPr="00147E1C">
        <w:rPr>
          <w:rFonts w:ascii="Times New Roman" w:hAnsi="Times New Roman"/>
        </w:rPr>
        <w:t xml:space="preserve"> </w:t>
      </w:r>
      <w:r w:rsidR="001767F0" w:rsidRPr="00147E1C">
        <w:rPr>
          <w:rFonts w:ascii="Times New Roman" w:hAnsi="Times New Roman"/>
        </w:rPr>
        <w:t>T</w:t>
      </w:r>
      <w:r w:rsidR="002C5496" w:rsidRPr="00147E1C">
        <w:rPr>
          <w:rFonts w:ascii="Times New Roman" w:hAnsi="Times New Roman"/>
        </w:rPr>
        <w:t>he</w:t>
      </w:r>
      <w:r w:rsidR="00785480" w:rsidRPr="00147E1C">
        <w:rPr>
          <w:rFonts w:ascii="Times New Roman" w:hAnsi="Times New Roman"/>
        </w:rPr>
        <w:t xml:space="preserve"> </w:t>
      </w:r>
      <w:r w:rsidR="00FB5F28" w:rsidRPr="00147E1C">
        <w:rPr>
          <w:rFonts w:ascii="Times New Roman" w:hAnsi="Times New Roman"/>
        </w:rPr>
        <w:t>interest</w:t>
      </w:r>
      <w:r w:rsidR="0083071C" w:rsidRPr="00147E1C">
        <w:rPr>
          <w:rFonts w:ascii="Times New Roman" w:hAnsi="Times New Roman"/>
        </w:rPr>
        <w:t xml:space="preserve"> </w:t>
      </w:r>
      <w:r w:rsidR="006C54BC" w:rsidRPr="00147E1C">
        <w:rPr>
          <w:rFonts w:ascii="Times New Roman" w:hAnsi="Times New Roman"/>
        </w:rPr>
        <w:t>which</w:t>
      </w:r>
      <w:r w:rsidR="00665BD3" w:rsidRPr="00147E1C">
        <w:rPr>
          <w:rFonts w:ascii="Times New Roman" w:hAnsi="Times New Roman"/>
        </w:rPr>
        <w:t xml:space="preserve"> a</w:t>
      </w:r>
      <w:r w:rsidR="00FB5F28" w:rsidRPr="00147E1C">
        <w:rPr>
          <w:rFonts w:ascii="Times New Roman" w:hAnsi="Times New Roman"/>
        </w:rPr>
        <w:t xml:space="preserve"> trustee</w:t>
      </w:r>
      <w:r w:rsidR="00C127A1" w:rsidRPr="00147E1C">
        <w:rPr>
          <w:rFonts w:ascii="Times New Roman" w:hAnsi="Times New Roman"/>
        </w:rPr>
        <w:t xml:space="preserve"> </w:t>
      </w:r>
      <w:r w:rsidR="00665BD3" w:rsidRPr="00147E1C">
        <w:rPr>
          <w:rFonts w:ascii="Times New Roman" w:hAnsi="Times New Roman"/>
        </w:rPr>
        <w:t xml:space="preserve">has </w:t>
      </w:r>
      <w:r w:rsidR="00FB5F28" w:rsidRPr="00147E1C">
        <w:rPr>
          <w:rFonts w:ascii="Times New Roman" w:hAnsi="Times New Roman"/>
        </w:rPr>
        <w:t>in</w:t>
      </w:r>
      <w:r w:rsidR="004D397E" w:rsidRPr="00147E1C">
        <w:rPr>
          <w:rFonts w:ascii="Times New Roman" w:hAnsi="Times New Roman"/>
        </w:rPr>
        <w:t xml:space="preserve"> </w:t>
      </w:r>
      <w:r w:rsidR="005D67BD" w:rsidRPr="00147E1C">
        <w:rPr>
          <w:rFonts w:ascii="Times New Roman" w:hAnsi="Times New Roman"/>
        </w:rPr>
        <w:t xml:space="preserve">the </w:t>
      </w:r>
      <w:r w:rsidR="004D397E" w:rsidRPr="00147E1C">
        <w:rPr>
          <w:rFonts w:ascii="Times New Roman" w:hAnsi="Times New Roman"/>
        </w:rPr>
        <w:t>trust assets</w:t>
      </w:r>
      <w:r w:rsidR="00665BD3" w:rsidRPr="00147E1C">
        <w:rPr>
          <w:rFonts w:ascii="Times New Roman" w:hAnsi="Times New Roman"/>
        </w:rPr>
        <w:t xml:space="preserve"> </w:t>
      </w:r>
      <w:r w:rsidR="006C54BC" w:rsidRPr="00147E1C">
        <w:rPr>
          <w:rFonts w:ascii="Times New Roman" w:hAnsi="Times New Roman"/>
        </w:rPr>
        <w:t xml:space="preserve">that is </w:t>
      </w:r>
      <w:r w:rsidR="004D397E" w:rsidRPr="00147E1C">
        <w:rPr>
          <w:rFonts w:ascii="Times New Roman" w:hAnsi="Times New Roman"/>
        </w:rPr>
        <w:t>commensurate with</w:t>
      </w:r>
      <w:r w:rsidR="007B5F7D" w:rsidRPr="00147E1C">
        <w:rPr>
          <w:rFonts w:ascii="Times New Roman" w:hAnsi="Times New Roman"/>
        </w:rPr>
        <w:t xml:space="preserve"> the entitlement</w:t>
      </w:r>
      <w:r w:rsidR="00C127A1" w:rsidRPr="00147E1C">
        <w:rPr>
          <w:rFonts w:ascii="Times New Roman" w:hAnsi="Times New Roman"/>
        </w:rPr>
        <w:t xml:space="preserve"> </w:t>
      </w:r>
      <w:r w:rsidR="0083071C" w:rsidRPr="00147E1C">
        <w:rPr>
          <w:rFonts w:ascii="Times New Roman" w:hAnsi="Times New Roman"/>
        </w:rPr>
        <w:t>of</w:t>
      </w:r>
      <w:r w:rsidR="00756DA1" w:rsidRPr="00147E1C">
        <w:rPr>
          <w:rFonts w:ascii="Times New Roman" w:hAnsi="Times New Roman"/>
        </w:rPr>
        <w:t xml:space="preserve"> the trustee</w:t>
      </w:r>
      <w:r w:rsidR="0083071C" w:rsidRPr="00147E1C">
        <w:rPr>
          <w:rFonts w:ascii="Times New Roman" w:hAnsi="Times New Roman"/>
        </w:rPr>
        <w:t xml:space="preserve"> </w:t>
      </w:r>
      <w:r w:rsidR="00C127A1" w:rsidRPr="00147E1C">
        <w:rPr>
          <w:rFonts w:ascii="Times New Roman" w:hAnsi="Times New Roman"/>
        </w:rPr>
        <w:t xml:space="preserve">to be indemnified out of the trust assets for expenses and liabilities </w:t>
      </w:r>
      <w:r w:rsidR="0019145F" w:rsidRPr="00147E1C">
        <w:rPr>
          <w:rFonts w:ascii="Times New Roman" w:hAnsi="Times New Roman"/>
        </w:rPr>
        <w:t xml:space="preserve">properly </w:t>
      </w:r>
      <w:r w:rsidR="00C127A1" w:rsidRPr="00147E1C">
        <w:rPr>
          <w:rFonts w:ascii="Times New Roman" w:hAnsi="Times New Roman"/>
        </w:rPr>
        <w:t xml:space="preserve">incurred in the execution of the trust </w:t>
      </w:r>
      <w:r w:rsidR="00665BD3" w:rsidRPr="00147E1C">
        <w:rPr>
          <w:rFonts w:ascii="Times New Roman" w:hAnsi="Times New Roman"/>
        </w:rPr>
        <w:t xml:space="preserve">has </w:t>
      </w:r>
      <w:r w:rsidR="00B304C0" w:rsidRPr="00147E1C">
        <w:rPr>
          <w:rFonts w:ascii="Times New Roman" w:hAnsi="Times New Roman"/>
        </w:rPr>
        <w:t xml:space="preserve">repeatedly </w:t>
      </w:r>
      <w:r w:rsidR="00665BD3" w:rsidRPr="00147E1C">
        <w:rPr>
          <w:rFonts w:ascii="Times New Roman" w:hAnsi="Times New Roman"/>
        </w:rPr>
        <w:t>bee</w:t>
      </w:r>
      <w:r w:rsidR="00960674" w:rsidRPr="00147E1C">
        <w:rPr>
          <w:rFonts w:ascii="Times New Roman" w:hAnsi="Times New Roman"/>
        </w:rPr>
        <w:t xml:space="preserve">n </w:t>
      </w:r>
      <w:r w:rsidR="006129A2" w:rsidRPr="00147E1C">
        <w:rPr>
          <w:rFonts w:ascii="Times New Roman" w:hAnsi="Times New Roman"/>
        </w:rPr>
        <w:t>said</w:t>
      </w:r>
      <w:r w:rsidR="00960674" w:rsidRPr="00147E1C">
        <w:rPr>
          <w:rFonts w:ascii="Times New Roman" w:hAnsi="Times New Roman"/>
        </w:rPr>
        <w:t xml:space="preserve"> in this Court to be</w:t>
      </w:r>
      <w:r w:rsidR="002C5496" w:rsidRPr="00147E1C">
        <w:rPr>
          <w:rFonts w:ascii="Times New Roman" w:hAnsi="Times New Roman"/>
        </w:rPr>
        <w:t xml:space="preserve"> properly </w:t>
      </w:r>
      <w:r w:rsidR="00047A79" w:rsidRPr="00147E1C">
        <w:rPr>
          <w:rFonts w:ascii="Times New Roman" w:hAnsi="Times New Roman"/>
        </w:rPr>
        <w:t>characterised</w:t>
      </w:r>
      <w:r w:rsidR="004B5465" w:rsidRPr="00147E1C">
        <w:rPr>
          <w:rFonts w:ascii="Times New Roman" w:hAnsi="Times New Roman"/>
        </w:rPr>
        <w:t xml:space="preserve"> </w:t>
      </w:r>
      <w:r w:rsidR="00047A79" w:rsidRPr="00147E1C">
        <w:rPr>
          <w:rFonts w:ascii="Times New Roman" w:hAnsi="Times New Roman"/>
        </w:rPr>
        <w:t xml:space="preserve">as a </w:t>
      </w:r>
      <w:r w:rsidR="00E375A1" w:rsidRPr="00147E1C">
        <w:rPr>
          <w:rFonts w:ascii="Times New Roman" w:hAnsi="Times New Roman"/>
        </w:rPr>
        <w:t>beneficial interest</w:t>
      </w:r>
      <w:r w:rsidR="00C127A1" w:rsidRPr="00147E1C">
        <w:rPr>
          <w:rFonts w:ascii="Times New Roman" w:hAnsi="Times New Roman"/>
        </w:rPr>
        <w:t xml:space="preserve"> </w:t>
      </w:r>
      <w:r w:rsidR="005D67BD" w:rsidRPr="00147E1C">
        <w:rPr>
          <w:rFonts w:ascii="Times New Roman" w:hAnsi="Times New Roman"/>
        </w:rPr>
        <w:t>in the trust assets</w:t>
      </w:r>
      <w:r w:rsidR="00AA26B4" w:rsidRPr="00147E1C">
        <w:rPr>
          <w:rStyle w:val="FootnoteReference"/>
          <w:rFonts w:ascii="Times New Roman" w:hAnsi="Times New Roman"/>
          <w:sz w:val="24"/>
        </w:rPr>
        <w:footnoteReference w:id="15"/>
      </w:r>
      <w:r w:rsidR="00987536" w:rsidRPr="00147E1C">
        <w:rPr>
          <w:rFonts w:ascii="Times New Roman" w:hAnsi="Times New Roman"/>
        </w:rPr>
        <w:t xml:space="preserve"> </w:t>
      </w:r>
      <w:r w:rsidR="002A3E4D" w:rsidRPr="00147E1C">
        <w:rPr>
          <w:rFonts w:ascii="Times New Roman" w:hAnsi="Times New Roman"/>
        </w:rPr>
        <w:t xml:space="preserve">which </w:t>
      </w:r>
      <w:r w:rsidR="005F7A18" w:rsidRPr="00147E1C">
        <w:rPr>
          <w:rFonts w:ascii="Times New Roman" w:hAnsi="Times New Roman"/>
        </w:rPr>
        <w:t>take</w:t>
      </w:r>
      <w:r w:rsidR="00220CDB" w:rsidRPr="00147E1C">
        <w:rPr>
          <w:rFonts w:ascii="Times New Roman" w:hAnsi="Times New Roman"/>
        </w:rPr>
        <w:t>s</w:t>
      </w:r>
      <w:r w:rsidR="005F7A18" w:rsidRPr="00147E1C">
        <w:rPr>
          <w:rFonts w:ascii="Times New Roman" w:hAnsi="Times New Roman"/>
        </w:rPr>
        <w:t xml:space="preserve"> </w:t>
      </w:r>
      <w:r w:rsidR="00C127A1" w:rsidRPr="00147E1C">
        <w:rPr>
          <w:rFonts w:ascii="Times New Roman" w:hAnsi="Times New Roman"/>
        </w:rPr>
        <w:t xml:space="preserve">priority over the beneficial interest </w:t>
      </w:r>
      <w:r w:rsidR="003F03ED" w:rsidRPr="00147E1C">
        <w:rPr>
          <w:rFonts w:ascii="Times New Roman" w:hAnsi="Times New Roman"/>
        </w:rPr>
        <w:t>that</w:t>
      </w:r>
      <w:r w:rsidR="00C127A1" w:rsidRPr="00147E1C">
        <w:rPr>
          <w:rFonts w:ascii="Times New Roman" w:hAnsi="Times New Roman"/>
        </w:rPr>
        <w:t xml:space="preserve"> </w:t>
      </w:r>
      <w:r w:rsidR="00870A4C" w:rsidRPr="00147E1C">
        <w:rPr>
          <w:rFonts w:ascii="Times New Roman" w:hAnsi="Times New Roman"/>
        </w:rPr>
        <w:t xml:space="preserve">the cestuis que trust </w:t>
      </w:r>
      <w:r w:rsidR="00257BF0" w:rsidRPr="00147E1C">
        <w:rPr>
          <w:rFonts w:ascii="Times New Roman" w:hAnsi="Times New Roman"/>
        </w:rPr>
        <w:t xml:space="preserve">have </w:t>
      </w:r>
      <w:r w:rsidR="00C127A1" w:rsidRPr="00147E1C">
        <w:rPr>
          <w:rFonts w:ascii="Times New Roman" w:hAnsi="Times New Roman"/>
        </w:rPr>
        <w:t>in the trust assets</w:t>
      </w:r>
      <w:r w:rsidR="00C76C7D" w:rsidRPr="00147E1C">
        <w:rPr>
          <w:rFonts w:ascii="Times New Roman" w:hAnsi="Times New Roman"/>
        </w:rPr>
        <w:t>.</w:t>
      </w:r>
      <w:r w:rsidR="00F8688E" w:rsidRPr="00147E1C">
        <w:rPr>
          <w:rStyle w:val="FootnoteReference"/>
          <w:rFonts w:ascii="Times New Roman" w:hAnsi="Times New Roman"/>
          <w:sz w:val="24"/>
        </w:rPr>
        <w:footnoteReference w:id="16"/>
      </w:r>
      <w:r w:rsidR="00E375A1" w:rsidRPr="00147E1C">
        <w:rPr>
          <w:rFonts w:ascii="Times New Roman" w:hAnsi="Times New Roman"/>
        </w:rPr>
        <w:t xml:space="preserve"> </w:t>
      </w:r>
    </w:p>
    <w:p w14:paraId="2DAAB16B" w14:textId="24F5C2B9" w:rsidR="00643632" w:rsidRPr="00147E1C" w:rsidRDefault="006054F9"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C76C7D" w:rsidRPr="00147E1C">
        <w:rPr>
          <w:rFonts w:ascii="Times New Roman" w:hAnsi="Times New Roman"/>
        </w:rPr>
        <w:t>Th</w:t>
      </w:r>
      <w:r w:rsidRPr="00147E1C">
        <w:rPr>
          <w:rFonts w:ascii="Times New Roman" w:hAnsi="Times New Roman"/>
        </w:rPr>
        <w:t xml:space="preserve">at </w:t>
      </w:r>
      <w:r w:rsidR="001B06C3" w:rsidRPr="00147E1C">
        <w:rPr>
          <w:rFonts w:ascii="Times New Roman" w:hAnsi="Times New Roman"/>
        </w:rPr>
        <w:t xml:space="preserve">the interest of the trustee </w:t>
      </w:r>
      <w:r w:rsidR="00CD4EE5" w:rsidRPr="00147E1C">
        <w:rPr>
          <w:rFonts w:ascii="Times New Roman" w:hAnsi="Times New Roman"/>
        </w:rPr>
        <w:t>can be</w:t>
      </w:r>
      <w:r w:rsidRPr="00147E1C">
        <w:rPr>
          <w:rFonts w:ascii="Times New Roman" w:hAnsi="Times New Roman"/>
        </w:rPr>
        <w:t xml:space="preserve"> properly </w:t>
      </w:r>
      <w:r w:rsidR="003847B5" w:rsidRPr="00147E1C">
        <w:rPr>
          <w:rFonts w:ascii="Times New Roman" w:hAnsi="Times New Roman"/>
        </w:rPr>
        <w:t xml:space="preserve">characterised </w:t>
      </w:r>
      <w:r w:rsidR="001B06C3" w:rsidRPr="00147E1C">
        <w:rPr>
          <w:rFonts w:ascii="Times New Roman" w:hAnsi="Times New Roman"/>
        </w:rPr>
        <w:t xml:space="preserve">as a beneficial interest in the trust assets </w:t>
      </w:r>
      <w:r w:rsidR="00C76C7D" w:rsidRPr="00147E1C">
        <w:rPr>
          <w:rFonts w:ascii="Times New Roman" w:hAnsi="Times New Roman"/>
        </w:rPr>
        <w:t xml:space="preserve">does not </w:t>
      </w:r>
      <w:r w:rsidR="00E375A1" w:rsidRPr="00147E1C">
        <w:rPr>
          <w:rFonts w:ascii="Times New Roman" w:hAnsi="Times New Roman"/>
        </w:rPr>
        <w:t>mean</w:t>
      </w:r>
      <w:r w:rsidR="00C76C7D" w:rsidRPr="00147E1C">
        <w:rPr>
          <w:rFonts w:ascii="Times New Roman" w:hAnsi="Times New Roman"/>
        </w:rPr>
        <w:t>, however,</w:t>
      </w:r>
      <w:r w:rsidR="00A668A4" w:rsidRPr="00147E1C">
        <w:rPr>
          <w:rFonts w:ascii="Times New Roman" w:hAnsi="Times New Roman"/>
        </w:rPr>
        <w:t xml:space="preserve"> </w:t>
      </w:r>
      <w:r w:rsidR="00E375A1" w:rsidRPr="00147E1C">
        <w:rPr>
          <w:rFonts w:ascii="Times New Roman" w:hAnsi="Times New Roman"/>
        </w:rPr>
        <w:t xml:space="preserve">that </w:t>
      </w:r>
      <w:r w:rsidR="003B1EC1" w:rsidRPr="00147E1C">
        <w:rPr>
          <w:rFonts w:ascii="Times New Roman" w:hAnsi="Times New Roman"/>
        </w:rPr>
        <w:t>the</w:t>
      </w:r>
      <w:r w:rsidR="00221D8F" w:rsidRPr="00147E1C">
        <w:rPr>
          <w:rFonts w:ascii="Times New Roman" w:hAnsi="Times New Roman"/>
        </w:rPr>
        <w:t xml:space="preserve"> difference between </w:t>
      </w:r>
      <w:r w:rsidR="006A2EF0" w:rsidRPr="00147E1C">
        <w:rPr>
          <w:rFonts w:ascii="Times New Roman" w:hAnsi="Times New Roman"/>
        </w:rPr>
        <w:t xml:space="preserve">the </w:t>
      </w:r>
      <w:r w:rsidR="003B1EC1" w:rsidRPr="00147E1C">
        <w:rPr>
          <w:rFonts w:ascii="Times New Roman" w:hAnsi="Times New Roman"/>
        </w:rPr>
        <w:t xml:space="preserve">beneficial interest of </w:t>
      </w:r>
      <w:r w:rsidR="000B2A45" w:rsidRPr="00147E1C">
        <w:rPr>
          <w:rFonts w:ascii="Times New Roman" w:hAnsi="Times New Roman"/>
        </w:rPr>
        <w:t>the</w:t>
      </w:r>
      <w:r w:rsidR="003B1EC1" w:rsidRPr="00147E1C">
        <w:rPr>
          <w:rFonts w:ascii="Times New Roman" w:hAnsi="Times New Roman"/>
        </w:rPr>
        <w:t xml:space="preserve"> trustee </w:t>
      </w:r>
      <w:r w:rsidR="006A2EF0" w:rsidRPr="00147E1C">
        <w:rPr>
          <w:rFonts w:ascii="Times New Roman" w:hAnsi="Times New Roman"/>
        </w:rPr>
        <w:t>and the beneficial interest of</w:t>
      </w:r>
      <w:r w:rsidR="000B2A45" w:rsidRPr="00147E1C">
        <w:rPr>
          <w:rFonts w:ascii="Times New Roman" w:hAnsi="Times New Roman"/>
        </w:rPr>
        <w:t xml:space="preserve"> the</w:t>
      </w:r>
      <w:r w:rsidR="006A2EF0" w:rsidRPr="00147E1C">
        <w:rPr>
          <w:rFonts w:ascii="Times New Roman" w:hAnsi="Times New Roman"/>
        </w:rPr>
        <w:t xml:space="preserve"> </w:t>
      </w:r>
      <w:r w:rsidR="0095672D" w:rsidRPr="00147E1C">
        <w:rPr>
          <w:rFonts w:ascii="Times New Roman" w:hAnsi="Times New Roman"/>
        </w:rPr>
        <w:t>cestuis que trust</w:t>
      </w:r>
      <w:r w:rsidR="00516C79" w:rsidRPr="00147E1C">
        <w:rPr>
          <w:rFonts w:ascii="Times New Roman" w:hAnsi="Times New Roman"/>
        </w:rPr>
        <w:t xml:space="preserve"> is</w:t>
      </w:r>
      <w:r w:rsidR="0086551E" w:rsidRPr="00147E1C">
        <w:rPr>
          <w:rFonts w:ascii="Times New Roman" w:hAnsi="Times New Roman"/>
        </w:rPr>
        <w:t xml:space="preserve"> a</w:t>
      </w:r>
      <w:r w:rsidR="00516C79" w:rsidRPr="00147E1C">
        <w:rPr>
          <w:rFonts w:ascii="Times New Roman" w:hAnsi="Times New Roman"/>
        </w:rPr>
        <w:t xml:space="preserve"> difference </w:t>
      </w:r>
      <w:r w:rsidR="00010180" w:rsidRPr="00147E1C">
        <w:rPr>
          <w:rFonts w:ascii="Times New Roman" w:hAnsi="Times New Roman"/>
        </w:rPr>
        <w:t xml:space="preserve">only </w:t>
      </w:r>
      <w:r w:rsidR="002637E6" w:rsidRPr="00147E1C">
        <w:rPr>
          <w:rFonts w:ascii="Times New Roman" w:hAnsi="Times New Roman"/>
        </w:rPr>
        <w:t xml:space="preserve">as to </w:t>
      </w:r>
      <w:r w:rsidR="00516C79" w:rsidRPr="00147E1C">
        <w:rPr>
          <w:rFonts w:ascii="Times New Roman" w:hAnsi="Times New Roman"/>
        </w:rPr>
        <w:t>priority.</w:t>
      </w:r>
      <w:r w:rsidR="0072162C" w:rsidRPr="00147E1C">
        <w:rPr>
          <w:rFonts w:ascii="Times New Roman" w:hAnsi="Times New Roman"/>
        </w:rPr>
        <w:t xml:space="preserve"> </w:t>
      </w:r>
      <w:r w:rsidR="00D43442" w:rsidRPr="00147E1C">
        <w:rPr>
          <w:rFonts w:ascii="Times New Roman" w:hAnsi="Times New Roman"/>
        </w:rPr>
        <w:t xml:space="preserve">The </w:t>
      </w:r>
      <w:r w:rsidR="00107F3A" w:rsidRPr="00147E1C">
        <w:rPr>
          <w:rFonts w:ascii="Times New Roman" w:hAnsi="Times New Roman"/>
        </w:rPr>
        <w:t>difference as to priority is a manifestation of a</w:t>
      </w:r>
      <w:r w:rsidR="006067A9" w:rsidRPr="00147E1C">
        <w:rPr>
          <w:rFonts w:ascii="Times New Roman" w:hAnsi="Times New Roman"/>
        </w:rPr>
        <w:t xml:space="preserve"> </w:t>
      </w:r>
      <w:r w:rsidR="00A91CF3" w:rsidRPr="00147E1C">
        <w:rPr>
          <w:rFonts w:ascii="Times New Roman" w:hAnsi="Times New Roman"/>
        </w:rPr>
        <w:t xml:space="preserve">more </w:t>
      </w:r>
      <w:r w:rsidR="00107F3A" w:rsidRPr="00147E1C">
        <w:rPr>
          <w:rFonts w:ascii="Times New Roman" w:hAnsi="Times New Roman"/>
        </w:rPr>
        <w:t xml:space="preserve">fundamental difference </w:t>
      </w:r>
      <w:r w:rsidR="00010180" w:rsidRPr="00147E1C">
        <w:rPr>
          <w:rFonts w:ascii="Times New Roman" w:hAnsi="Times New Roman"/>
        </w:rPr>
        <w:t>in the nature of</w:t>
      </w:r>
      <w:r w:rsidR="00107F3A" w:rsidRPr="00147E1C">
        <w:rPr>
          <w:rFonts w:ascii="Times New Roman" w:hAnsi="Times New Roman"/>
        </w:rPr>
        <w:t xml:space="preserve"> the</w:t>
      </w:r>
      <w:r w:rsidR="003740CC" w:rsidRPr="00147E1C">
        <w:rPr>
          <w:rFonts w:ascii="Times New Roman" w:hAnsi="Times New Roman"/>
        </w:rPr>
        <w:t xml:space="preserve"> two categories of </w:t>
      </w:r>
      <w:r w:rsidR="00B52797" w:rsidRPr="00147E1C">
        <w:rPr>
          <w:rFonts w:ascii="Times New Roman" w:hAnsi="Times New Roman"/>
        </w:rPr>
        <w:t xml:space="preserve">beneficial </w:t>
      </w:r>
      <w:r w:rsidR="003740CC" w:rsidRPr="00147E1C">
        <w:rPr>
          <w:rFonts w:ascii="Times New Roman" w:hAnsi="Times New Roman"/>
        </w:rPr>
        <w:t>interest</w:t>
      </w:r>
      <w:r w:rsidR="00107F3A" w:rsidRPr="00147E1C">
        <w:rPr>
          <w:rFonts w:ascii="Times New Roman" w:hAnsi="Times New Roman"/>
        </w:rPr>
        <w:t>.</w:t>
      </w:r>
    </w:p>
    <w:p w14:paraId="36FD39F7" w14:textId="5038D5F6" w:rsidR="00B26858" w:rsidRPr="00147E1C" w:rsidRDefault="00B26858"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AD4BC6" w:rsidRPr="00147E1C">
        <w:rPr>
          <w:rFonts w:ascii="Times New Roman" w:hAnsi="Times New Roman"/>
        </w:rPr>
        <w:t>The term "beneficial"</w:t>
      </w:r>
      <w:r w:rsidR="00596E0A" w:rsidRPr="00147E1C">
        <w:rPr>
          <w:rFonts w:ascii="Times New Roman" w:hAnsi="Times New Roman"/>
        </w:rPr>
        <w:t xml:space="preserve"> is commonly </w:t>
      </w:r>
      <w:r w:rsidR="005730EE" w:rsidRPr="00147E1C">
        <w:rPr>
          <w:rFonts w:ascii="Times New Roman" w:hAnsi="Times New Roman"/>
        </w:rPr>
        <w:t>used</w:t>
      </w:r>
      <w:r w:rsidR="00596E0A" w:rsidRPr="00147E1C">
        <w:rPr>
          <w:rFonts w:ascii="Times New Roman" w:hAnsi="Times New Roman"/>
        </w:rPr>
        <w:t xml:space="preserve"> in equity as a cognate of "beneficiary"</w:t>
      </w:r>
      <w:r w:rsidR="00DF780D" w:rsidRPr="00147E1C">
        <w:rPr>
          <w:rFonts w:ascii="Times New Roman" w:hAnsi="Times New Roman"/>
        </w:rPr>
        <w:t xml:space="preserve"> to </w:t>
      </w:r>
      <w:r w:rsidR="00FD0C71" w:rsidRPr="00147E1C">
        <w:rPr>
          <w:rFonts w:ascii="Times New Roman" w:hAnsi="Times New Roman"/>
        </w:rPr>
        <w:t xml:space="preserve">describe </w:t>
      </w:r>
      <w:r w:rsidR="00550318" w:rsidRPr="00147E1C">
        <w:rPr>
          <w:rFonts w:ascii="Times New Roman" w:hAnsi="Times New Roman"/>
        </w:rPr>
        <w:t xml:space="preserve">the </w:t>
      </w:r>
      <w:r w:rsidR="009E4009" w:rsidRPr="00147E1C">
        <w:rPr>
          <w:rFonts w:ascii="Times New Roman" w:hAnsi="Times New Roman"/>
        </w:rPr>
        <w:t xml:space="preserve">specific </w:t>
      </w:r>
      <w:r w:rsidR="00550318" w:rsidRPr="00147E1C">
        <w:rPr>
          <w:rFonts w:ascii="Times New Roman" w:hAnsi="Times New Roman"/>
        </w:rPr>
        <w:t xml:space="preserve">interest </w:t>
      </w:r>
      <w:r w:rsidR="009E4009" w:rsidRPr="00147E1C">
        <w:rPr>
          <w:rFonts w:ascii="Times New Roman" w:hAnsi="Times New Roman"/>
        </w:rPr>
        <w:t>that</w:t>
      </w:r>
      <w:r w:rsidR="00550318" w:rsidRPr="00147E1C">
        <w:rPr>
          <w:rFonts w:ascii="Times New Roman" w:hAnsi="Times New Roman"/>
        </w:rPr>
        <w:t xml:space="preserve"> a cestui que trus</w:t>
      </w:r>
      <w:r w:rsidR="00FD0C71" w:rsidRPr="00147E1C">
        <w:rPr>
          <w:rFonts w:ascii="Times New Roman" w:hAnsi="Times New Roman"/>
        </w:rPr>
        <w:t>t</w:t>
      </w:r>
      <w:r w:rsidR="009E4009" w:rsidRPr="00147E1C">
        <w:rPr>
          <w:rFonts w:ascii="Times New Roman" w:hAnsi="Times New Roman"/>
        </w:rPr>
        <w:t xml:space="preserve"> has in trust </w:t>
      </w:r>
      <w:r w:rsidR="009E4009" w:rsidRPr="00147E1C">
        <w:rPr>
          <w:rFonts w:ascii="Times New Roman" w:hAnsi="Times New Roman"/>
        </w:rPr>
        <w:lastRenderedPageBreak/>
        <w:t>assets</w:t>
      </w:r>
      <w:r w:rsidR="00FD0C71" w:rsidRPr="00147E1C">
        <w:rPr>
          <w:rFonts w:ascii="Times New Roman" w:hAnsi="Times New Roman"/>
        </w:rPr>
        <w:t>.</w:t>
      </w:r>
      <w:r w:rsidR="00FD0C71" w:rsidRPr="00147E1C">
        <w:rPr>
          <w:rStyle w:val="FootnoteReference"/>
          <w:rFonts w:ascii="Times New Roman" w:hAnsi="Times New Roman"/>
          <w:sz w:val="24"/>
        </w:rPr>
        <w:footnoteReference w:id="17"/>
      </w:r>
      <w:r w:rsidR="00E65FC3" w:rsidRPr="00147E1C">
        <w:rPr>
          <w:rFonts w:ascii="Times New Roman" w:hAnsi="Times New Roman"/>
        </w:rPr>
        <w:t xml:space="preserve"> But</w:t>
      </w:r>
      <w:r w:rsidR="003B0A13" w:rsidRPr="00147E1C">
        <w:rPr>
          <w:rFonts w:ascii="Times New Roman" w:hAnsi="Times New Roman"/>
        </w:rPr>
        <w:t xml:space="preserve"> the term</w:t>
      </w:r>
      <w:r w:rsidR="00E65FC3" w:rsidRPr="00147E1C">
        <w:rPr>
          <w:rFonts w:ascii="Times New Roman" w:hAnsi="Times New Roman"/>
        </w:rPr>
        <w:t xml:space="preserve"> </w:t>
      </w:r>
      <w:r w:rsidR="009E4009" w:rsidRPr="00147E1C">
        <w:rPr>
          <w:rFonts w:ascii="Times New Roman" w:hAnsi="Times New Roman"/>
        </w:rPr>
        <w:t xml:space="preserve">is sometimes </w:t>
      </w:r>
      <w:r w:rsidR="003B0A13" w:rsidRPr="00147E1C">
        <w:rPr>
          <w:rFonts w:ascii="Times New Roman" w:hAnsi="Times New Roman"/>
        </w:rPr>
        <w:t xml:space="preserve">also </w:t>
      </w:r>
      <w:r w:rsidR="005730EE" w:rsidRPr="00147E1C">
        <w:rPr>
          <w:rFonts w:ascii="Times New Roman" w:hAnsi="Times New Roman"/>
        </w:rPr>
        <w:t>used</w:t>
      </w:r>
      <w:r w:rsidR="00B226E8" w:rsidRPr="00147E1C">
        <w:rPr>
          <w:rFonts w:ascii="Times New Roman" w:hAnsi="Times New Roman"/>
        </w:rPr>
        <w:t xml:space="preserve"> to describe </w:t>
      </w:r>
      <w:r w:rsidR="00436FD3" w:rsidRPr="00147E1C">
        <w:rPr>
          <w:rFonts w:ascii="Times New Roman" w:hAnsi="Times New Roman"/>
        </w:rPr>
        <w:t>other</w:t>
      </w:r>
      <w:r w:rsidR="009E4009" w:rsidRPr="00147E1C">
        <w:rPr>
          <w:rFonts w:ascii="Times New Roman" w:hAnsi="Times New Roman"/>
        </w:rPr>
        <w:t xml:space="preserve"> </w:t>
      </w:r>
      <w:r w:rsidR="00E65FC3" w:rsidRPr="00147E1C">
        <w:rPr>
          <w:rFonts w:ascii="Times New Roman" w:hAnsi="Times New Roman"/>
        </w:rPr>
        <w:t xml:space="preserve">equitable </w:t>
      </w:r>
      <w:r w:rsidR="003456AF" w:rsidRPr="00147E1C">
        <w:rPr>
          <w:rFonts w:ascii="Times New Roman" w:hAnsi="Times New Roman"/>
        </w:rPr>
        <w:t xml:space="preserve">proprietary </w:t>
      </w:r>
      <w:r w:rsidR="00E65FC3" w:rsidRPr="00147E1C">
        <w:rPr>
          <w:rFonts w:ascii="Times New Roman" w:hAnsi="Times New Roman"/>
        </w:rPr>
        <w:t>interest</w:t>
      </w:r>
      <w:r w:rsidR="00436FD3" w:rsidRPr="00147E1C">
        <w:rPr>
          <w:rFonts w:ascii="Times New Roman" w:hAnsi="Times New Roman"/>
        </w:rPr>
        <w:t>s</w:t>
      </w:r>
      <w:r w:rsidR="0021047B" w:rsidRPr="00147E1C">
        <w:rPr>
          <w:rFonts w:ascii="Times New Roman" w:hAnsi="Times New Roman"/>
        </w:rPr>
        <w:t>.</w:t>
      </w:r>
      <w:r w:rsidR="00436FD3" w:rsidRPr="00147E1C">
        <w:rPr>
          <w:rFonts w:ascii="Times New Roman" w:hAnsi="Times New Roman"/>
        </w:rPr>
        <w:t xml:space="preserve"> </w:t>
      </w:r>
      <w:r w:rsidR="00023019" w:rsidRPr="00147E1C">
        <w:rPr>
          <w:rFonts w:ascii="Times New Roman" w:hAnsi="Times New Roman"/>
        </w:rPr>
        <w:t xml:space="preserve">That is how it has been </w:t>
      </w:r>
      <w:r w:rsidR="005730EE" w:rsidRPr="00147E1C">
        <w:rPr>
          <w:rFonts w:ascii="Times New Roman" w:hAnsi="Times New Roman"/>
        </w:rPr>
        <w:t>used</w:t>
      </w:r>
      <w:r w:rsidR="00436FD3" w:rsidRPr="00147E1C">
        <w:rPr>
          <w:rFonts w:ascii="Times New Roman" w:hAnsi="Times New Roman"/>
        </w:rPr>
        <w:t xml:space="preserve"> </w:t>
      </w:r>
      <w:r w:rsidR="004D7156" w:rsidRPr="00147E1C">
        <w:rPr>
          <w:rFonts w:ascii="Times New Roman" w:hAnsi="Times New Roman"/>
        </w:rPr>
        <w:t>by</w:t>
      </w:r>
      <w:r w:rsidR="00436FD3" w:rsidRPr="00147E1C">
        <w:rPr>
          <w:rFonts w:ascii="Times New Roman" w:hAnsi="Times New Roman"/>
        </w:rPr>
        <w:t xml:space="preserve"> this </w:t>
      </w:r>
      <w:r w:rsidR="004D7156" w:rsidRPr="00147E1C">
        <w:rPr>
          <w:rFonts w:ascii="Times New Roman" w:hAnsi="Times New Roman"/>
        </w:rPr>
        <w:t>Cou</w:t>
      </w:r>
      <w:r w:rsidR="003A6066" w:rsidRPr="00147E1C">
        <w:rPr>
          <w:rFonts w:ascii="Times New Roman" w:hAnsi="Times New Roman"/>
        </w:rPr>
        <w:t>r</w:t>
      </w:r>
      <w:r w:rsidR="004D7156" w:rsidRPr="00147E1C">
        <w:rPr>
          <w:rFonts w:ascii="Times New Roman" w:hAnsi="Times New Roman"/>
        </w:rPr>
        <w:t xml:space="preserve">t in this </w:t>
      </w:r>
      <w:r w:rsidR="00436FD3" w:rsidRPr="00147E1C">
        <w:rPr>
          <w:rFonts w:ascii="Times New Roman" w:hAnsi="Times New Roman"/>
        </w:rPr>
        <w:t>context.</w:t>
      </w:r>
    </w:p>
    <w:p w14:paraId="6FE256F8" w14:textId="38B8CBBD" w:rsidR="003318FA" w:rsidRPr="00147E1C" w:rsidRDefault="00643632"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72162C" w:rsidRPr="00147E1C">
        <w:rPr>
          <w:rFonts w:ascii="Times New Roman" w:hAnsi="Times New Roman"/>
        </w:rPr>
        <w:t>T</w:t>
      </w:r>
      <w:r w:rsidR="00B4390B" w:rsidRPr="00147E1C">
        <w:rPr>
          <w:rFonts w:ascii="Times New Roman" w:hAnsi="Times New Roman"/>
        </w:rPr>
        <w:t>he</w:t>
      </w:r>
      <w:r w:rsidR="000B7C21" w:rsidRPr="00147E1C">
        <w:rPr>
          <w:rFonts w:ascii="Times New Roman" w:hAnsi="Times New Roman"/>
        </w:rPr>
        <w:t xml:space="preserve"> </w:t>
      </w:r>
      <w:r w:rsidR="007E30DB" w:rsidRPr="00147E1C">
        <w:rPr>
          <w:rFonts w:ascii="Times New Roman" w:hAnsi="Times New Roman"/>
        </w:rPr>
        <w:t>beneficial interest</w:t>
      </w:r>
      <w:r w:rsidR="00CD6C5B" w:rsidRPr="00147E1C">
        <w:rPr>
          <w:rFonts w:ascii="Times New Roman" w:hAnsi="Times New Roman"/>
        </w:rPr>
        <w:t xml:space="preserve"> </w:t>
      </w:r>
      <w:r w:rsidR="002637E6" w:rsidRPr="00147E1C">
        <w:rPr>
          <w:rFonts w:ascii="Times New Roman" w:hAnsi="Times New Roman"/>
        </w:rPr>
        <w:t>of</w:t>
      </w:r>
      <w:r w:rsidR="00CD6C5B" w:rsidRPr="00147E1C">
        <w:rPr>
          <w:rFonts w:ascii="Times New Roman" w:hAnsi="Times New Roman"/>
        </w:rPr>
        <w:t xml:space="preserve"> the trustee</w:t>
      </w:r>
      <w:r w:rsidR="00CA79FA" w:rsidRPr="00147E1C">
        <w:rPr>
          <w:rFonts w:ascii="Times New Roman" w:hAnsi="Times New Roman"/>
        </w:rPr>
        <w:t xml:space="preserve"> </w:t>
      </w:r>
      <w:r w:rsidR="00CD6C5B" w:rsidRPr="00147E1C">
        <w:rPr>
          <w:rFonts w:ascii="Times New Roman" w:hAnsi="Times New Roman"/>
        </w:rPr>
        <w:t>and the</w:t>
      </w:r>
      <w:r w:rsidR="00D86DD3" w:rsidRPr="00147E1C">
        <w:rPr>
          <w:rFonts w:ascii="Times New Roman" w:hAnsi="Times New Roman"/>
        </w:rPr>
        <w:t xml:space="preserve"> beneficial interest </w:t>
      </w:r>
      <w:r w:rsidR="002637E6" w:rsidRPr="00147E1C">
        <w:rPr>
          <w:rFonts w:ascii="Times New Roman" w:hAnsi="Times New Roman"/>
        </w:rPr>
        <w:t>of</w:t>
      </w:r>
      <w:r w:rsidR="00D86DD3" w:rsidRPr="00147E1C">
        <w:rPr>
          <w:rFonts w:ascii="Times New Roman" w:hAnsi="Times New Roman"/>
        </w:rPr>
        <w:t xml:space="preserve"> </w:t>
      </w:r>
      <w:r w:rsidR="001D45AF" w:rsidRPr="00147E1C">
        <w:rPr>
          <w:rFonts w:ascii="Times New Roman" w:hAnsi="Times New Roman"/>
        </w:rPr>
        <w:t>a</w:t>
      </w:r>
      <w:r w:rsidR="00CD6C5B" w:rsidRPr="00147E1C">
        <w:rPr>
          <w:rFonts w:ascii="Times New Roman" w:hAnsi="Times New Roman"/>
        </w:rPr>
        <w:t xml:space="preserve"> cestui que trust</w:t>
      </w:r>
      <w:r w:rsidR="00123688" w:rsidRPr="00147E1C">
        <w:rPr>
          <w:rFonts w:ascii="Times New Roman" w:hAnsi="Times New Roman"/>
        </w:rPr>
        <w:t xml:space="preserve"> are similar insofar as</w:t>
      </w:r>
      <w:r w:rsidR="0021547B" w:rsidRPr="00147E1C">
        <w:rPr>
          <w:rFonts w:ascii="Times New Roman" w:hAnsi="Times New Roman"/>
        </w:rPr>
        <w:t xml:space="preserve"> </w:t>
      </w:r>
      <w:r w:rsidR="005C7475" w:rsidRPr="00147E1C">
        <w:rPr>
          <w:rFonts w:ascii="Times New Roman" w:hAnsi="Times New Roman"/>
        </w:rPr>
        <w:t>each</w:t>
      </w:r>
      <w:r w:rsidR="0021547B" w:rsidRPr="00147E1C">
        <w:rPr>
          <w:rFonts w:ascii="Times New Roman" w:hAnsi="Times New Roman"/>
        </w:rPr>
        <w:t xml:space="preserve"> </w:t>
      </w:r>
      <w:r w:rsidR="001D45AF" w:rsidRPr="00147E1C">
        <w:rPr>
          <w:rFonts w:ascii="Times New Roman" w:hAnsi="Times New Roman"/>
        </w:rPr>
        <w:t xml:space="preserve">is an </w:t>
      </w:r>
      <w:r w:rsidR="0021547B" w:rsidRPr="00147E1C">
        <w:rPr>
          <w:rFonts w:ascii="Times New Roman" w:hAnsi="Times New Roman"/>
        </w:rPr>
        <w:t xml:space="preserve">equitable </w:t>
      </w:r>
      <w:r w:rsidR="00B4390B" w:rsidRPr="00147E1C">
        <w:rPr>
          <w:rFonts w:ascii="Times New Roman" w:hAnsi="Times New Roman"/>
        </w:rPr>
        <w:t>pr</w:t>
      </w:r>
      <w:r w:rsidR="00313824" w:rsidRPr="00147E1C">
        <w:rPr>
          <w:rFonts w:ascii="Times New Roman" w:hAnsi="Times New Roman"/>
        </w:rPr>
        <w:t xml:space="preserve">oprietary </w:t>
      </w:r>
      <w:r w:rsidR="005C7475" w:rsidRPr="00147E1C">
        <w:rPr>
          <w:rFonts w:ascii="Times New Roman" w:hAnsi="Times New Roman"/>
        </w:rPr>
        <w:t xml:space="preserve">interest in the trust assets </w:t>
      </w:r>
      <w:r w:rsidR="00756EA1" w:rsidRPr="00147E1C">
        <w:rPr>
          <w:rFonts w:ascii="Times New Roman" w:hAnsi="Times New Roman"/>
        </w:rPr>
        <w:t>which arise</w:t>
      </w:r>
      <w:r w:rsidR="001D45AF" w:rsidRPr="00147E1C">
        <w:rPr>
          <w:rFonts w:ascii="Times New Roman" w:hAnsi="Times New Roman"/>
        </w:rPr>
        <w:t>s</w:t>
      </w:r>
      <w:r w:rsidR="00756EA1" w:rsidRPr="00147E1C">
        <w:rPr>
          <w:rFonts w:ascii="Times New Roman" w:hAnsi="Times New Roman"/>
        </w:rPr>
        <w:t xml:space="preserve"> from equity acting in </w:t>
      </w:r>
      <w:proofErr w:type="spellStart"/>
      <w:r w:rsidR="00756EA1" w:rsidRPr="00147E1C">
        <w:rPr>
          <w:rFonts w:ascii="Times New Roman" w:hAnsi="Times New Roman"/>
        </w:rPr>
        <w:t>personam</w:t>
      </w:r>
      <w:proofErr w:type="spellEnd"/>
      <w:r w:rsidR="00756EA1" w:rsidRPr="00147E1C">
        <w:rPr>
          <w:rFonts w:ascii="Times New Roman" w:hAnsi="Times New Roman"/>
        </w:rPr>
        <w:t xml:space="preserve"> to </w:t>
      </w:r>
      <w:r w:rsidR="000B7C21" w:rsidRPr="00147E1C">
        <w:rPr>
          <w:rFonts w:ascii="Times New Roman" w:hAnsi="Times New Roman"/>
        </w:rPr>
        <w:t xml:space="preserve">enforce or protect </w:t>
      </w:r>
      <w:r w:rsidR="001D45AF" w:rsidRPr="00147E1C">
        <w:rPr>
          <w:rFonts w:ascii="Times New Roman" w:hAnsi="Times New Roman"/>
        </w:rPr>
        <w:t xml:space="preserve">an </w:t>
      </w:r>
      <w:r w:rsidR="00AF046B" w:rsidRPr="00147E1C">
        <w:rPr>
          <w:rFonts w:ascii="Times New Roman" w:hAnsi="Times New Roman"/>
        </w:rPr>
        <w:t xml:space="preserve">underlying </w:t>
      </w:r>
      <w:r w:rsidR="000B7C21" w:rsidRPr="00147E1C">
        <w:rPr>
          <w:rFonts w:ascii="Times New Roman" w:hAnsi="Times New Roman"/>
        </w:rPr>
        <w:t>equitable entitlement</w:t>
      </w:r>
      <w:r w:rsidR="00F131EC" w:rsidRPr="00147E1C">
        <w:rPr>
          <w:rFonts w:ascii="Times New Roman" w:hAnsi="Times New Roman"/>
        </w:rPr>
        <w:t xml:space="preserve">. </w:t>
      </w:r>
      <w:r w:rsidR="00D43442" w:rsidRPr="00147E1C">
        <w:rPr>
          <w:rFonts w:ascii="Times New Roman" w:hAnsi="Times New Roman"/>
        </w:rPr>
        <w:t>The</w:t>
      </w:r>
      <w:r w:rsidR="001D2CCD" w:rsidRPr="00147E1C">
        <w:rPr>
          <w:rFonts w:ascii="Times New Roman" w:hAnsi="Times New Roman"/>
        </w:rPr>
        <w:t xml:space="preserve"> </w:t>
      </w:r>
      <w:r w:rsidR="00F131EC" w:rsidRPr="00147E1C">
        <w:rPr>
          <w:rFonts w:ascii="Times New Roman" w:hAnsi="Times New Roman"/>
        </w:rPr>
        <w:t xml:space="preserve">difference </w:t>
      </w:r>
      <w:r w:rsidR="00BB3883" w:rsidRPr="00147E1C">
        <w:rPr>
          <w:rFonts w:ascii="Times New Roman" w:hAnsi="Times New Roman"/>
        </w:rPr>
        <w:t xml:space="preserve">between </w:t>
      </w:r>
      <w:r w:rsidR="00A50C12" w:rsidRPr="00147E1C">
        <w:rPr>
          <w:rFonts w:ascii="Times New Roman" w:hAnsi="Times New Roman"/>
        </w:rPr>
        <w:t>them</w:t>
      </w:r>
      <w:r w:rsidR="006067A9" w:rsidRPr="00147E1C">
        <w:rPr>
          <w:rFonts w:ascii="Times New Roman" w:hAnsi="Times New Roman"/>
        </w:rPr>
        <w:t xml:space="preserve"> </w:t>
      </w:r>
      <w:r w:rsidR="00C4083E" w:rsidRPr="00147E1C">
        <w:rPr>
          <w:rFonts w:ascii="Times New Roman" w:hAnsi="Times New Roman"/>
        </w:rPr>
        <w:t>stem</w:t>
      </w:r>
      <w:r w:rsidR="00F131EC" w:rsidRPr="00147E1C">
        <w:rPr>
          <w:rFonts w:ascii="Times New Roman" w:hAnsi="Times New Roman"/>
        </w:rPr>
        <w:t>s</w:t>
      </w:r>
      <w:r w:rsidR="00C4083E" w:rsidRPr="00147E1C">
        <w:rPr>
          <w:rFonts w:ascii="Times New Roman" w:hAnsi="Times New Roman"/>
        </w:rPr>
        <w:t xml:space="preserve"> from</w:t>
      </w:r>
      <w:r w:rsidR="008345D3" w:rsidRPr="00147E1C">
        <w:rPr>
          <w:rFonts w:ascii="Times New Roman" w:hAnsi="Times New Roman"/>
        </w:rPr>
        <w:t xml:space="preserve"> </w:t>
      </w:r>
      <w:r w:rsidR="00F0060E" w:rsidRPr="00147E1C">
        <w:rPr>
          <w:rFonts w:ascii="Times New Roman" w:hAnsi="Times New Roman"/>
        </w:rPr>
        <w:t xml:space="preserve">a </w:t>
      </w:r>
      <w:r w:rsidR="00444727" w:rsidRPr="00147E1C">
        <w:rPr>
          <w:rFonts w:ascii="Times New Roman" w:hAnsi="Times New Roman"/>
        </w:rPr>
        <w:t xml:space="preserve">difference </w:t>
      </w:r>
      <w:r w:rsidR="008345D3" w:rsidRPr="00147E1C">
        <w:rPr>
          <w:rFonts w:ascii="Times New Roman" w:hAnsi="Times New Roman"/>
        </w:rPr>
        <w:t>in</w:t>
      </w:r>
      <w:r w:rsidR="007F5478" w:rsidRPr="00147E1C">
        <w:rPr>
          <w:rFonts w:ascii="Times New Roman" w:hAnsi="Times New Roman"/>
        </w:rPr>
        <w:t xml:space="preserve"> the </w:t>
      </w:r>
      <w:r w:rsidR="00444727" w:rsidRPr="00147E1C">
        <w:rPr>
          <w:rFonts w:ascii="Times New Roman" w:hAnsi="Times New Roman"/>
        </w:rPr>
        <w:t xml:space="preserve">underlying </w:t>
      </w:r>
      <w:r w:rsidR="00646B75" w:rsidRPr="00147E1C">
        <w:rPr>
          <w:rFonts w:ascii="Times New Roman" w:hAnsi="Times New Roman"/>
        </w:rPr>
        <w:t xml:space="preserve">equitable </w:t>
      </w:r>
      <w:r w:rsidR="00444727" w:rsidRPr="00147E1C">
        <w:rPr>
          <w:rFonts w:ascii="Times New Roman" w:hAnsi="Times New Roman"/>
        </w:rPr>
        <w:t>entitlement</w:t>
      </w:r>
      <w:r w:rsidR="00B7216A" w:rsidRPr="00147E1C">
        <w:rPr>
          <w:rFonts w:ascii="Times New Roman" w:hAnsi="Times New Roman"/>
        </w:rPr>
        <w:t>s</w:t>
      </w:r>
      <w:r w:rsidR="00F50FF8" w:rsidRPr="00147E1C">
        <w:rPr>
          <w:rFonts w:ascii="Times New Roman" w:hAnsi="Times New Roman"/>
        </w:rPr>
        <w:t xml:space="preserve"> </w:t>
      </w:r>
      <w:r w:rsidR="00780EAD" w:rsidRPr="00147E1C">
        <w:rPr>
          <w:rFonts w:ascii="Times New Roman" w:hAnsi="Times New Roman"/>
        </w:rPr>
        <w:t xml:space="preserve">of the trustee and the </w:t>
      </w:r>
      <w:r w:rsidR="000F660C" w:rsidRPr="00147E1C">
        <w:rPr>
          <w:rFonts w:ascii="Times New Roman" w:hAnsi="Times New Roman"/>
        </w:rPr>
        <w:t>cestui que trust</w:t>
      </w:r>
      <w:r w:rsidR="00406FF4" w:rsidRPr="00147E1C">
        <w:rPr>
          <w:rFonts w:ascii="Times New Roman" w:hAnsi="Times New Roman"/>
        </w:rPr>
        <w:t xml:space="preserve"> </w:t>
      </w:r>
      <w:r w:rsidR="00A50C12" w:rsidRPr="00147E1C">
        <w:rPr>
          <w:rFonts w:ascii="Times New Roman" w:hAnsi="Times New Roman"/>
        </w:rPr>
        <w:t>and flows through</w:t>
      </w:r>
      <w:r w:rsidR="00406FF4" w:rsidRPr="00147E1C">
        <w:rPr>
          <w:rFonts w:ascii="Times New Roman" w:hAnsi="Times New Roman"/>
        </w:rPr>
        <w:t xml:space="preserve"> to differences</w:t>
      </w:r>
      <w:r w:rsidR="00780EAD" w:rsidRPr="00147E1C">
        <w:rPr>
          <w:rFonts w:ascii="Times New Roman" w:hAnsi="Times New Roman"/>
        </w:rPr>
        <w:t xml:space="preserve"> </w:t>
      </w:r>
      <w:r w:rsidR="00B7216A" w:rsidRPr="00147E1C">
        <w:rPr>
          <w:rFonts w:ascii="Times New Roman" w:hAnsi="Times New Roman"/>
        </w:rPr>
        <w:t xml:space="preserve">in the orders </w:t>
      </w:r>
      <w:r w:rsidR="007D124A" w:rsidRPr="00147E1C">
        <w:rPr>
          <w:rFonts w:ascii="Times New Roman" w:hAnsi="Times New Roman"/>
        </w:rPr>
        <w:t>that</w:t>
      </w:r>
      <w:r w:rsidR="00B7216A" w:rsidRPr="00147E1C">
        <w:rPr>
          <w:rFonts w:ascii="Times New Roman" w:hAnsi="Times New Roman"/>
        </w:rPr>
        <w:t xml:space="preserve"> a court of equity </w:t>
      </w:r>
      <w:r w:rsidR="00AB5234" w:rsidRPr="00147E1C">
        <w:rPr>
          <w:rFonts w:ascii="Times New Roman" w:hAnsi="Times New Roman"/>
        </w:rPr>
        <w:t>can</w:t>
      </w:r>
      <w:r w:rsidR="00B7216A" w:rsidRPr="00147E1C">
        <w:rPr>
          <w:rFonts w:ascii="Times New Roman" w:hAnsi="Times New Roman"/>
        </w:rPr>
        <w:t xml:space="preserve"> make to </w:t>
      </w:r>
      <w:r w:rsidR="007816E1" w:rsidRPr="00147E1C">
        <w:rPr>
          <w:rFonts w:ascii="Times New Roman" w:hAnsi="Times New Roman"/>
        </w:rPr>
        <w:t xml:space="preserve">enforce </w:t>
      </w:r>
      <w:r w:rsidR="00406FF4" w:rsidRPr="00147E1C">
        <w:rPr>
          <w:rFonts w:ascii="Times New Roman" w:hAnsi="Times New Roman"/>
        </w:rPr>
        <w:t xml:space="preserve">or protect </w:t>
      </w:r>
      <w:r w:rsidR="00646B75" w:rsidRPr="00147E1C">
        <w:rPr>
          <w:rFonts w:ascii="Times New Roman" w:hAnsi="Times New Roman"/>
        </w:rPr>
        <w:t>those underlying equitable entitlements.</w:t>
      </w:r>
    </w:p>
    <w:p w14:paraId="724055F3" w14:textId="3C267CBB" w:rsidR="0017133C" w:rsidRPr="00147E1C" w:rsidRDefault="00406FF4"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2F0D76" w:rsidRPr="00147E1C">
        <w:rPr>
          <w:rFonts w:ascii="Times New Roman" w:hAnsi="Times New Roman"/>
        </w:rPr>
        <w:t xml:space="preserve">The difference </w:t>
      </w:r>
      <w:r w:rsidR="008659FD" w:rsidRPr="00147E1C">
        <w:rPr>
          <w:rFonts w:ascii="Times New Roman" w:hAnsi="Times New Roman"/>
        </w:rPr>
        <w:t xml:space="preserve">was </w:t>
      </w:r>
      <w:r w:rsidR="003D3406" w:rsidRPr="00147E1C">
        <w:rPr>
          <w:rFonts w:ascii="Times New Roman" w:hAnsi="Times New Roman"/>
        </w:rPr>
        <w:t>manifest</w:t>
      </w:r>
      <w:r w:rsidR="00C43F0C" w:rsidRPr="00147E1C">
        <w:rPr>
          <w:rFonts w:ascii="Times New Roman" w:hAnsi="Times New Roman"/>
        </w:rPr>
        <w:t xml:space="preserve"> </w:t>
      </w:r>
      <w:r w:rsidR="009C0E95" w:rsidRPr="00147E1C">
        <w:rPr>
          <w:rFonts w:ascii="Times New Roman" w:hAnsi="Times New Roman"/>
        </w:rPr>
        <w:t xml:space="preserve">in the </w:t>
      </w:r>
      <w:r w:rsidR="00140C2B" w:rsidRPr="00147E1C">
        <w:rPr>
          <w:rFonts w:ascii="Times New Roman" w:hAnsi="Times New Roman"/>
        </w:rPr>
        <w:t>separate</w:t>
      </w:r>
      <w:r w:rsidR="00D54B13" w:rsidRPr="00147E1C">
        <w:rPr>
          <w:rFonts w:ascii="Times New Roman" w:hAnsi="Times New Roman"/>
        </w:rPr>
        <w:t xml:space="preserve"> </w:t>
      </w:r>
      <w:r w:rsidR="009C0E95" w:rsidRPr="00147E1C">
        <w:rPr>
          <w:rFonts w:ascii="Times New Roman" w:hAnsi="Times New Roman"/>
        </w:rPr>
        <w:t>explanation</w:t>
      </w:r>
      <w:r w:rsidR="00D54B13" w:rsidRPr="00147E1C">
        <w:rPr>
          <w:rFonts w:ascii="Times New Roman" w:hAnsi="Times New Roman"/>
        </w:rPr>
        <w:t>s</w:t>
      </w:r>
      <w:r w:rsidR="009C0E95" w:rsidRPr="00147E1C">
        <w:rPr>
          <w:rFonts w:ascii="Times New Roman" w:hAnsi="Times New Roman"/>
        </w:rPr>
        <w:t xml:space="preserve"> </w:t>
      </w:r>
      <w:r w:rsidR="00F372F2" w:rsidRPr="00147E1C">
        <w:rPr>
          <w:rFonts w:ascii="Times New Roman" w:hAnsi="Times New Roman"/>
        </w:rPr>
        <w:t xml:space="preserve">of the two categories of beneficial interest </w:t>
      </w:r>
      <w:r w:rsidR="009C0E95" w:rsidRPr="00147E1C">
        <w:rPr>
          <w:rFonts w:ascii="Times New Roman" w:hAnsi="Times New Roman"/>
        </w:rPr>
        <w:t xml:space="preserve">given by three members </w:t>
      </w:r>
      <w:r w:rsidR="00051F27" w:rsidRPr="00147E1C">
        <w:rPr>
          <w:rFonts w:ascii="Times New Roman" w:hAnsi="Times New Roman"/>
        </w:rPr>
        <w:t>of this Court in</w:t>
      </w:r>
      <w:r w:rsidR="009C0E95" w:rsidRPr="00147E1C">
        <w:rPr>
          <w:rFonts w:ascii="Times New Roman" w:hAnsi="Times New Roman"/>
        </w:rPr>
        <w:t xml:space="preserve"> </w:t>
      </w:r>
      <w:r w:rsidR="009C0E95" w:rsidRPr="00147E1C">
        <w:rPr>
          <w:rFonts w:ascii="Times New Roman" w:hAnsi="Times New Roman"/>
          <w:i/>
          <w:iCs/>
        </w:rPr>
        <w:t xml:space="preserve">Carter Holt Harvey </w:t>
      </w:r>
      <w:proofErr w:type="spellStart"/>
      <w:r w:rsidR="009C0E95" w:rsidRPr="00147E1C">
        <w:rPr>
          <w:rFonts w:ascii="Times New Roman" w:hAnsi="Times New Roman"/>
          <w:i/>
          <w:iCs/>
        </w:rPr>
        <w:t>Woodproducts</w:t>
      </w:r>
      <w:proofErr w:type="spellEnd"/>
      <w:r w:rsidR="009C0E95" w:rsidRPr="00147E1C">
        <w:rPr>
          <w:rFonts w:ascii="Times New Roman" w:hAnsi="Times New Roman"/>
          <w:i/>
          <w:iCs/>
        </w:rPr>
        <w:t xml:space="preserve"> Australia Pty Ltd v The Commonwealth</w:t>
      </w:r>
      <w:r w:rsidR="00B52797" w:rsidRPr="00147E1C">
        <w:rPr>
          <w:rFonts w:ascii="Times New Roman" w:hAnsi="Times New Roman"/>
        </w:rPr>
        <w:t>.</w:t>
      </w:r>
      <w:r w:rsidR="00051F27" w:rsidRPr="00147E1C">
        <w:rPr>
          <w:rStyle w:val="FootnoteReference"/>
          <w:rFonts w:ascii="Times New Roman" w:hAnsi="Times New Roman"/>
          <w:sz w:val="24"/>
        </w:rPr>
        <w:footnoteReference w:id="18"/>
      </w:r>
      <w:r w:rsidR="00051F27" w:rsidRPr="00147E1C">
        <w:rPr>
          <w:rFonts w:ascii="Times New Roman" w:hAnsi="Times New Roman"/>
        </w:rPr>
        <w:t xml:space="preserve"> </w:t>
      </w:r>
      <w:r w:rsidR="00B52797" w:rsidRPr="00147E1C">
        <w:rPr>
          <w:rFonts w:ascii="Times New Roman" w:hAnsi="Times New Roman"/>
        </w:rPr>
        <w:t xml:space="preserve">The difference </w:t>
      </w:r>
      <w:r w:rsidR="00A572FD" w:rsidRPr="00147E1C">
        <w:rPr>
          <w:rFonts w:ascii="Times New Roman" w:hAnsi="Times New Roman"/>
        </w:rPr>
        <w:t>was</w:t>
      </w:r>
      <w:r w:rsidR="00B52797" w:rsidRPr="00147E1C">
        <w:rPr>
          <w:rFonts w:ascii="Times New Roman" w:hAnsi="Times New Roman"/>
        </w:rPr>
        <w:t xml:space="preserve"> </w:t>
      </w:r>
      <w:r w:rsidR="00BD7D5E" w:rsidRPr="00147E1C">
        <w:rPr>
          <w:rFonts w:ascii="Times New Roman" w:hAnsi="Times New Roman"/>
        </w:rPr>
        <w:t>similarly</w:t>
      </w:r>
      <w:r w:rsidR="003026E3" w:rsidRPr="00147E1C">
        <w:rPr>
          <w:rFonts w:ascii="Times New Roman" w:hAnsi="Times New Roman"/>
        </w:rPr>
        <w:t xml:space="preserve"> reflect</w:t>
      </w:r>
      <w:r w:rsidR="00251767" w:rsidRPr="00147E1C">
        <w:rPr>
          <w:rFonts w:ascii="Times New Roman" w:hAnsi="Times New Roman"/>
        </w:rPr>
        <w:t>ed</w:t>
      </w:r>
      <w:r w:rsidR="00F372F2" w:rsidRPr="00147E1C">
        <w:rPr>
          <w:rFonts w:ascii="Times New Roman" w:hAnsi="Times New Roman"/>
        </w:rPr>
        <w:t xml:space="preserve"> in</w:t>
      </w:r>
      <w:r w:rsidR="00C55FA9" w:rsidRPr="00147E1C">
        <w:rPr>
          <w:rFonts w:ascii="Times New Roman" w:hAnsi="Times New Roman"/>
        </w:rPr>
        <w:t xml:space="preserve"> prior </w:t>
      </w:r>
      <w:r w:rsidR="00D308E6" w:rsidRPr="00147E1C">
        <w:rPr>
          <w:rFonts w:ascii="Times New Roman" w:hAnsi="Times New Roman"/>
        </w:rPr>
        <w:t>descriptions</w:t>
      </w:r>
      <w:r w:rsidR="00F225C1" w:rsidRPr="00147E1C">
        <w:rPr>
          <w:rFonts w:ascii="Times New Roman" w:hAnsi="Times New Roman"/>
        </w:rPr>
        <w:t xml:space="preserve"> of</w:t>
      </w:r>
      <w:r w:rsidR="00C55FA9" w:rsidRPr="00147E1C">
        <w:rPr>
          <w:rFonts w:ascii="Times New Roman" w:hAnsi="Times New Roman"/>
        </w:rPr>
        <w:t xml:space="preserve"> </w:t>
      </w:r>
      <w:r w:rsidR="006C746D" w:rsidRPr="00147E1C">
        <w:rPr>
          <w:rFonts w:ascii="Times New Roman" w:hAnsi="Times New Roman"/>
        </w:rPr>
        <w:t>a</w:t>
      </w:r>
      <w:r w:rsidR="00970BB4" w:rsidRPr="00147E1C">
        <w:rPr>
          <w:rFonts w:ascii="Times New Roman" w:hAnsi="Times New Roman"/>
        </w:rPr>
        <w:t xml:space="preserve"> trustee </w:t>
      </w:r>
      <w:r w:rsidR="00B52797" w:rsidRPr="00147E1C">
        <w:rPr>
          <w:rFonts w:ascii="Times New Roman" w:hAnsi="Times New Roman"/>
        </w:rPr>
        <w:t xml:space="preserve">having </w:t>
      </w:r>
      <w:r w:rsidR="009237B7" w:rsidRPr="00147E1C">
        <w:rPr>
          <w:rFonts w:ascii="Times New Roman" w:hAnsi="Times New Roman"/>
        </w:rPr>
        <w:t>an entitlement</w:t>
      </w:r>
      <w:r w:rsidR="00970BB4" w:rsidRPr="00147E1C">
        <w:rPr>
          <w:rFonts w:ascii="Times New Roman" w:hAnsi="Times New Roman"/>
        </w:rPr>
        <w:t xml:space="preserve"> to be indemnified out of the trust assets</w:t>
      </w:r>
      <w:r w:rsidR="00051F27" w:rsidRPr="00147E1C">
        <w:rPr>
          <w:rFonts w:ascii="Times New Roman" w:hAnsi="Times New Roman"/>
        </w:rPr>
        <w:t xml:space="preserve"> </w:t>
      </w:r>
      <w:r w:rsidR="00A90F85" w:rsidRPr="00147E1C">
        <w:rPr>
          <w:rFonts w:ascii="Times New Roman" w:hAnsi="Times New Roman"/>
        </w:rPr>
        <w:t>as</w:t>
      </w:r>
      <w:r w:rsidR="00F37E9F" w:rsidRPr="00147E1C">
        <w:rPr>
          <w:rFonts w:ascii="Times New Roman" w:hAnsi="Times New Roman"/>
        </w:rPr>
        <w:t xml:space="preserve"> having</w:t>
      </w:r>
      <w:r w:rsidR="005E378D" w:rsidRPr="00147E1C">
        <w:rPr>
          <w:rFonts w:ascii="Times New Roman" w:hAnsi="Times New Roman"/>
        </w:rPr>
        <w:t xml:space="preserve"> </w:t>
      </w:r>
      <w:r w:rsidR="00A90F85" w:rsidRPr="00147E1C">
        <w:rPr>
          <w:rFonts w:ascii="Times New Roman" w:hAnsi="Times New Roman"/>
        </w:rPr>
        <w:t xml:space="preserve">a </w:t>
      </w:r>
      <w:r w:rsidR="00D54B13" w:rsidRPr="00147E1C">
        <w:rPr>
          <w:rFonts w:ascii="Times New Roman" w:hAnsi="Times New Roman"/>
        </w:rPr>
        <w:t>"</w:t>
      </w:r>
      <w:r w:rsidR="00A90F85" w:rsidRPr="00147E1C">
        <w:rPr>
          <w:rFonts w:ascii="Times New Roman" w:hAnsi="Times New Roman"/>
        </w:rPr>
        <w:t>lien</w:t>
      </w:r>
      <w:r w:rsidR="00D54B13" w:rsidRPr="00147E1C">
        <w:rPr>
          <w:rFonts w:ascii="Times New Roman" w:hAnsi="Times New Roman"/>
        </w:rPr>
        <w:t>"</w:t>
      </w:r>
      <w:r w:rsidR="00D54B13" w:rsidRPr="00147E1C">
        <w:rPr>
          <w:rStyle w:val="FootnoteReference"/>
          <w:rFonts w:ascii="Times New Roman" w:hAnsi="Times New Roman"/>
          <w:sz w:val="24"/>
        </w:rPr>
        <w:footnoteReference w:id="19"/>
      </w:r>
      <w:r w:rsidR="00D54B13" w:rsidRPr="00147E1C">
        <w:rPr>
          <w:rFonts w:ascii="Times New Roman" w:hAnsi="Times New Roman"/>
        </w:rPr>
        <w:t xml:space="preserve"> </w:t>
      </w:r>
      <w:r w:rsidR="00A9414E" w:rsidRPr="00147E1C">
        <w:rPr>
          <w:rFonts w:ascii="Times New Roman" w:hAnsi="Times New Roman"/>
        </w:rPr>
        <w:t>or</w:t>
      </w:r>
      <w:r w:rsidR="00E65848" w:rsidRPr="00147E1C">
        <w:rPr>
          <w:rFonts w:ascii="Times New Roman" w:hAnsi="Times New Roman"/>
        </w:rPr>
        <w:t xml:space="preserve"> </w:t>
      </w:r>
      <w:r w:rsidR="002C472D" w:rsidRPr="00147E1C">
        <w:rPr>
          <w:rFonts w:ascii="Times New Roman" w:hAnsi="Times New Roman"/>
        </w:rPr>
        <w:t xml:space="preserve">an </w:t>
      </w:r>
      <w:r w:rsidR="00EA5652" w:rsidRPr="00147E1C">
        <w:rPr>
          <w:rFonts w:ascii="Times New Roman" w:hAnsi="Times New Roman"/>
        </w:rPr>
        <w:t>"</w:t>
      </w:r>
      <w:r w:rsidR="003D285A" w:rsidRPr="00147E1C">
        <w:rPr>
          <w:rFonts w:ascii="Times New Roman" w:hAnsi="Times New Roman"/>
        </w:rPr>
        <w:t>equitable charge"</w:t>
      </w:r>
      <w:r w:rsidR="00C85E3C" w:rsidRPr="00147E1C">
        <w:rPr>
          <w:rStyle w:val="FootnoteReference"/>
          <w:rFonts w:ascii="Times New Roman" w:hAnsi="Times New Roman"/>
          <w:sz w:val="24"/>
        </w:rPr>
        <w:footnoteReference w:id="20"/>
      </w:r>
      <w:r w:rsidR="003D285A" w:rsidRPr="00147E1C">
        <w:rPr>
          <w:rFonts w:ascii="Times New Roman" w:hAnsi="Times New Roman"/>
        </w:rPr>
        <w:t xml:space="preserve"> </w:t>
      </w:r>
      <w:r w:rsidR="00C85E3C" w:rsidRPr="00147E1C">
        <w:rPr>
          <w:rFonts w:ascii="Times New Roman" w:hAnsi="Times New Roman"/>
        </w:rPr>
        <w:t xml:space="preserve">over the </w:t>
      </w:r>
      <w:r w:rsidR="00164E87" w:rsidRPr="00147E1C">
        <w:rPr>
          <w:rFonts w:ascii="Times New Roman" w:hAnsi="Times New Roman"/>
        </w:rPr>
        <w:t xml:space="preserve">trust </w:t>
      </w:r>
      <w:r w:rsidR="00C85E3C" w:rsidRPr="00147E1C">
        <w:rPr>
          <w:rFonts w:ascii="Times New Roman" w:hAnsi="Times New Roman"/>
        </w:rPr>
        <w:t xml:space="preserve">assets </w:t>
      </w:r>
      <w:r w:rsidR="00D12C3F" w:rsidRPr="00147E1C">
        <w:rPr>
          <w:rFonts w:ascii="Times New Roman" w:hAnsi="Times New Roman"/>
        </w:rPr>
        <w:t xml:space="preserve">to the extent of the entitlement </w:t>
      </w:r>
      <w:r w:rsidR="0086040F" w:rsidRPr="00147E1C">
        <w:rPr>
          <w:rFonts w:ascii="Times New Roman" w:hAnsi="Times New Roman"/>
        </w:rPr>
        <w:t xml:space="preserve">in the sense </w:t>
      </w:r>
      <w:r w:rsidR="00D56411" w:rsidRPr="00147E1C">
        <w:rPr>
          <w:rFonts w:ascii="Times New Roman" w:hAnsi="Times New Roman"/>
        </w:rPr>
        <w:t>that</w:t>
      </w:r>
      <w:r w:rsidR="00AB462F" w:rsidRPr="00147E1C">
        <w:rPr>
          <w:rFonts w:ascii="Times New Roman" w:hAnsi="Times New Roman"/>
        </w:rPr>
        <w:t xml:space="preserve"> </w:t>
      </w:r>
      <w:r w:rsidR="00B40D90" w:rsidRPr="00147E1C">
        <w:rPr>
          <w:rFonts w:ascii="Times New Roman" w:hAnsi="Times New Roman"/>
        </w:rPr>
        <w:t xml:space="preserve">a court of equity </w:t>
      </w:r>
      <w:r w:rsidR="001D04D0" w:rsidRPr="00147E1C">
        <w:rPr>
          <w:rFonts w:ascii="Times New Roman" w:hAnsi="Times New Roman"/>
        </w:rPr>
        <w:t>can</w:t>
      </w:r>
      <w:r w:rsidR="00E507BC" w:rsidRPr="00147E1C">
        <w:rPr>
          <w:rFonts w:ascii="Times New Roman" w:hAnsi="Times New Roman"/>
        </w:rPr>
        <w:t xml:space="preserve"> </w:t>
      </w:r>
      <w:r w:rsidR="00913EAD" w:rsidRPr="00147E1C">
        <w:rPr>
          <w:rFonts w:ascii="Times New Roman" w:hAnsi="Times New Roman"/>
        </w:rPr>
        <w:t xml:space="preserve">enforce the entitlement </w:t>
      </w:r>
      <w:r w:rsidR="00FA3A27" w:rsidRPr="00147E1C">
        <w:rPr>
          <w:rFonts w:ascii="Times New Roman" w:hAnsi="Times New Roman"/>
        </w:rPr>
        <w:t xml:space="preserve">against the trust assets </w:t>
      </w:r>
      <w:r w:rsidR="001C664B" w:rsidRPr="00147E1C">
        <w:rPr>
          <w:rFonts w:ascii="Times New Roman" w:hAnsi="Times New Roman"/>
        </w:rPr>
        <w:t xml:space="preserve">in the same way as </w:t>
      </w:r>
      <w:r w:rsidR="003E157E" w:rsidRPr="00147E1C">
        <w:rPr>
          <w:rFonts w:ascii="Times New Roman" w:hAnsi="Times New Roman"/>
        </w:rPr>
        <w:t>a court of equity</w:t>
      </w:r>
      <w:r w:rsidR="00F85901" w:rsidRPr="00147E1C">
        <w:rPr>
          <w:rFonts w:ascii="Times New Roman" w:hAnsi="Times New Roman"/>
        </w:rPr>
        <w:t xml:space="preserve"> </w:t>
      </w:r>
      <w:r w:rsidR="001D04D0" w:rsidRPr="00147E1C">
        <w:rPr>
          <w:rFonts w:ascii="Times New Roman" w:hAnsi="Times New Roman"/>
        </w:rPr>
        <w:t>can</w:t>
      </w:r>
      <w:r w:rsidR="00E22527" w:rsidRPr="00147E1C">
        <w:rPr>
          <w:rFonts w:ascii="Times New Roman" w:hAnsi="Times New Roman"/>
        </w:rPr>
        <w:t xml:space="preserve"> enforce </w:t>
      </w:r>
      <w:r w:rsidR="00851993" w:rsidRPr="00147E1C">
        <w:rPr>
          <w:rFonts w:ascii="Times New Roman" w:hAnsi="Times New Roman"/>
        </w:rPr>
        <w:t>a</w:t>
      </w:r>
      <w:r w:rsidR="00D06680" w:rsidRPr="00147E1C">
        <w:rPr>
          <w:rFonts w:ascii="Times New Roman" w:hAnsi="Times New Roman"/>
        </w:rPr>
        <w:t>n</w:t>
      </w:r>
      <w:r w:rsidR="00851993" w:rsidRPr="00147E1C">
        <w:rPr>
          <w:rFonts w:ascii="Times New Roman" w:hAnsi="Times New Roman"/>
        </w:rPr>
        <w:t xml:space="preserve"> </w:t>
      </w:r>
      <w:r w:rsidR="00E22527" w:rsidRPr="00147E1C">
        <w:rPr>
          <w:rFonts w:ascii="Times New Roman" w:hAnsi="Times New Roman"/>
        </w:rPr>
        <w:t>equitable lien or other equitable charge</w:t>
      </w:r>
      <w:r w:rsidR="00101350" w:rsidRPr="00147E1C">
        <w:rPr>
          <w:rFonts w:ascii="Times New Roman" w:hAnsi="Times New Roman"/>
        </w:rPr>
        <w:t xml:space="preserve"> </w:t>
      </w:r>
      <w:r w:rsidR="00FA3A27" w:rsidRPr="00147E1C">
        <w:rPr>
          <w:rFonts w:ascii="Times New Roman" w:hAnsi="Times New Roman"/>
        </w:rPr>
        <w:t>against</w:t>
      </w:r>
      <w:r w:rsidR="002A2F64" w:rsidRPr="00147E1C">
        <w:rPr>
          <w:rFonts w:ascii="Times New Roman" w:hAnsi="Times New Roman"/>
        </w:rPr>
        <w:t xml:space="preserve"> other </w:t>
      </w:r>
      <w:r w:rsidR="00101350" w:rsidRPr="00147E1C">
        <w:rPr>
          <w:rFonts w:ascii="Times New Roman" w:hAnsi="Times New Roman"/>
        </w:rPr>
        <w:t>property</w:t>
      </w:r>
      <w:r w:rsidR="00223BCF" w:rsidRPr="00147E1C">
        <w:rPr>
          <w:rFonts w:ascii="Times New Roman" w:hAnsi="Times New Roman"/>
        </w:rPr>
        <w:t xml:space="preserve">. </w:t>
      </w:r>
    </w:p>
    <w:p w14:paraId="4767A269" w14:textId="01BEB7D5" w:rsidR="00FE0AF2" w:rsidRPr="00147E1C" w:rsidRDefault="0017133C"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0C0785" w:rsidRPr="00147E1C">
        <w:rPr>
          <w:rFonts w:ascii="Times New Roman" w:hAnsi="Times New Roman"/>
        </w:rPr>
        <w:t>An equitable lien is a form of equitable charge</w:t>
      </w:r>
      <w:r w:rsidR="007963C9" w:rsidRPr="00147E1C">
        <w:rPr>
          <w:rFonts w:ascii="Times New Roman" w:hAnsi="Times New Roman"/>
        </w:rPr>
        <w:t xml:space="preserve"> </w:t>
      </w:r>
      <w:r w:rsidR="003B68C4" w:rsidRPr="00147E1C">
        <w:rPr>
          <w:rFonts w:ascii="Times New Roman" w:hAnsi="Times New Roman"/>
        </w:rPr>
        <w:t xml:space="preserve">over property </w:t>
      </w:r>
      <w:r w:rsidR="00E25A22" w:rsidRPr="00147E1C">
        <w:rPr>
          <w:rFonts w:ascii="Times New Roman" w:hAnsi="Times New Roman"/>
        </w:rPr>
        <w:t xml:space="preserve">which </w:t>
      </w:r>
      <w:r w:rsidR="007963C9" w:rsidRPr="00147E1C">
        <w:rPr>
          <w:rFonts w:ascii="Times New Roman" w:hAnsi="Times New Roman"/>
        </w:rPr>
        <w:t>aris</w:t>
      </w:r>
      <w:r w:rsidR="00E25A22" w:rsidRPr="00147E1C">
        <w:rPr>
          <w:rFonts w:ascii="Times New Roman" w:hAnsi="Times New Roman"/>
        </w:rPr>
        <w:t>es</w:t>
      </w:r>
      <w:r w:rsidR="007963C9" w:rsidRPr="00147E1C">
        <w:rPr>
          <w:rFonts w:ascii="Times New Roman" w:hAnsi="Times New Roman"/>
        </w:rPr>
        <w:t xml:space="preserve"> </w:t>
      </w:r>
      <w:r w:rsidR="00BB7CA0" w:rsidRPr="00147E1C">
        <w:rPr>
          <w:rFonts w:ascii="Times New Roman" w:hAnsi="Times New Roman"/>
        </w:rPr>
        <w:t>by implication</w:t>
      </w:r>
      <w:r w:rsidR="0074472B" w:rsidRPr="00147E1C">
        <w:rPr>
          <w:rFonts w:ascii="Times New Roman" w:hAnsi="Times New Roman"/>
        </w:rPr>
        <w:t xml:space="preserve"> of equity </w:t>
      </w:r>
      <w:r w:rsidR="00355966" w:rsidRPr="00147E1C">
        <w:rPr>
          <w:rFonts w:ascii="Times New Roman" w:hAnsi="Times New Roman"/>
        </w:rPr>
        <w:t>to</w:t>
      </w:r>
      <w:r w:rsidR="00E25A22" w:rsidRPr="00147E1C">
        <w:rPr>
          <w:rFonts w:ascii="Times New Roman" w:hAnsi="Times New Roman"/>
        </w:rPr>
        <w:t xml:space="preserve"> secure</w:t>
      </w:r>
      <w:r w:rsidR="00142F42" w:rsidRPr="00147E1C">
        <w:rPr>
          <w:rFonts w:ascii="Times New Roman" w:hAnsi="Times New Roman"/>
        </w:rPr>
        <w:t xml:space="preserve"> the</w:t>
      </w:r>
      <w:r w:rsidR="00E25A22" w:rsidRPr="00147E1C">
        <w:rPr>
          <w:rFonts w:ascii="Times New Roman" w:hAnsi="Times New Roman"/>
        </w:rPr>
        <w:t xml:space="preserve"> </w:t>
      </w:r>
      <w:r w:rsidR="002F5567" w:rsidRPr="00147E1C">
        <w:rPr>
          <w:rFonts w:ascii="Times New Roman" w:hAnsi="Times New Roman"/>
        </w:rPr>
        <w:t xml:space="preserve">discharge </w:t>
      </w:r>
      <w:r w:rsidR="00E25A22" w:rsidRPr="00147E1C">
        <w:rPr>
          <w:rFonts w:ascii="Times New Roman" w:hAnsi="Times New Roman"/>
        </w:rPr>
        <w:t xml:space="preserve">of </w:t>
      </w:r>
      <w:r w:rsidR="002F5567" w:rsidRPr="00147E1C">
        <w:rPr>
          <w:rFonts w:ascii="Times New Roman" w:hAnsi="Times New Roman"/>
        </w:rPr>
        <w:t>an actual or potential indebtedness</w:t>
      </w:r>
      <w:r w:rsidR="004270D1" w:rsidRPr="00147E1C">
        <w:rPr>
          <w:rFonts w:ascii="Times New Roman" w:hAnsi="Times New Roman"/>
        </w:rPr>
        <w:t xml:space="preserve">. Like any other form of equitable charge over property, </w:t>
      </w:r>
      <w:r w:rsidR="00692581" w:rsidRPr="00147E1C">
        <w:rPr>
          <w:rFonts w:ascii="Times New Roman" w:hAnsi="Times New Roman"/>
        </w:rPr>
        <w:t>an equitable lien</w:t>
      </w:r>
      <w:r w:rsidR="00894592" w:rsidRPr="00147E1C">
        <w:rPr>
          <w:rFonts w:ascii="Times New Roman" w:hAnsi="Times New Roman"/>
        </w:rPr>
        <w:t xml:space="preserve"> </w:t>
      </w:r>
      <w:r w:rsidR="005F3F19" w:rsidRPr="00147E1C">
        <w:rPr>
          <w:rFonts w:ascii="Times New Roman" w:hAnsi="Times New Roman"/>
        </w:rPr>
        <w:t>is enforceable</w:t>
      </w:r>
      <w:r w:rsidR="000A1D61" w:rsidRPr="00147E1C">
        <w:rPr>
          <w:rFonts w:ascii="Times New Roman" w:hAnsi="Times New Roman"/>
        </w:rPr>
        <w:t xml:space="preserve"> by </w:t>
      </w:r>
      <w:r w:rsidR="006F1D2B" w:rsidRPr="00147E1C">
        <w:rPr>
          <w:rFonts w:ascii="Times New Roman" w:hAnsi="Times New Roman"/>
        </w:rPr>
        <w:t xml:space="preserve">means of </w:t>
      </w:r>
      <w:r w:rsidR="005F3F19" w:rsidRPr="00147E1C">
        <w:rPr>
          <w:rFonts w:ascii="Times New Roman" w:hAnsi="Times New Roman"/>
        </w:rPr>
        <w:t xml:space="preserve">a court of equity </w:t>
      </w:r>
      <w:r w:rsidR="00BB7CA0" w:rsidRPr="00147E1C">
        <w:rPr>
          <w:rFonts w:ascii="Times New Roman" w:hAnsi="Times New Roman"/>
        </w:rPr>
        <w:t xml:space="preserve">making an order authorising </w:t>
      </w:r>
      <w:r w:rsidR="00763F04" w:rsidRPr="00147E1C">
        <w:rPr>
          <w:rFonts w:ascii="Times New Roman" w:hAnsi="Times New Roman"/>
        </w:rPr>
        <w:t xml:space="preserve">or requiring </w:t>
      </w:r>
      <w:r w:rsidR="00BB7CA0" w:rsidRPr="00147E1C">
        <w:rPr>
          <w:rFonts w:ascii="Times New Roman" w:hAnsi="Times New Roman"/>
        </w:rPr>
        <w:t>sale of</w:t>
      </w:r>
      <w:r w:rsidR="00DD53D8" w:rsidRPr="00147E1C">
        <w:rPr>
          <w:rFonts w:ascii="Times New Roman" w:hAnsi="Times New Roman"/>
        </w:rPr>
        <w:t xml:space="preserve"> </w:t>
      </w:r>
      <w:r w:rsidR="00C26B63" w:rsidRPr="00147E1C">
        <w:rPr>
          <w:rFonts w:ascii="Times New Roman" w:hAnsi="Times New Roman"/>
        </w:rPr>
        <w:t xml:space="preserve">the </w:t>
      </w:r>
      <w:r w:rsidR="00E74673" w:rsidRPr="00147E1C">
        <w:rPr>
          <w:rFonts w:ascii="Times New Roman" w:hAnsi="Times New Roman"/>
        </w:rPr>
        <w:t>property</w:t>
      </w:r>
      <w:r w:rsidR="00BB7CA0" w:rsidRPr="00147E1C">
        <w:rPr>
          <w:rFonts w:ascii="Times New Roman" w:hAnsi="Times New Roman"/>
        </w:rPr>
        <w:t xml:space="preserve"> </w:t>
      </w:r>
      <w:r w:rsidR="00851437" w:rsidRPr="00147E1C">
        <w:rPr>
          <w:rFonts w:ascii="Times New Roman" w:hAnsi="Times New Roman"/>
        </w:rPr>
        <w:t xml:space="preserve">and payment of the indebtedness out of the proceeds of </w:t>
      </w:r>
      <w:r w:rsidR="00DD53D8" w:rsidRPr="00147E1C">
        <w:rPr>
          <w:rFonts w:ascii="Times New Roman" w:hAnsi="Times New Roman"/>
        </w:rPr>
        <w:t xml:space="preserve">that </w:t>
      </w:r>
      <w:r w:rsidR="00851437" w:rsidRPr="00147E1C">
        <w:rPr>
          <w:rFonts w:ascii="Times New Roman" w:hAnsi="Times New Roman"/>
        </w:rPr>
        <w:t xml:space="preserve">sale </w:t>
      </w:r>
      <w:r w:rsidR="007E5553" w:rsidRPr="00147E1C">
        <w:rPr>
          <w:rFonts w:ascii="Times New Roman" w:hAnsi="Times New Roman"/>
        </w:rPr>
        <w:t>or</w:t>
      </w:r>
      <w:r w:rsidR="00DD53D8" w:rsidRPr="00147E1C">
        <w:rPr>
          <w:rFonts w:ascii="Times New Roman" w:hAnsi="Times New Roman"/>
        </w:rPr>
        <w:t xml:space="preserve">, where </w:t>
      </w:r>
      <w:r w:rsidR="00C26B63" w:rsidRPr="00147E1C">
        <w:rPr>
          <w:rFonts w:ascii="Times New Roman" w:hAnsi="Times New Roman"/>
        </w:rPr>
        <w:t xml:space="preserve">the </w:t>
      </w:r>
      <w:r w:rsidR="00E74673" w:rsidRPr="00147E1C">
        <w:rPr>
          <w:rFonts w:ascii="Times New Roman" w:hAnsi="Times New Roman"/>
        </w:rPr>
        <w:t>property</w:t>
      </w:r>
      <w:r w:rsidR="00DD53D8" w:rsidRPr="00147E1C">
        <w:rPr>
          <w:rFonts w:ascii="Times New Roman" w:hAnsi="Times New Roman"/>
        </w:rPr>
        <w:t xml:space="preserve"> </w:t>
      </w:r>
      <w:r w:rsidR="00C26B63" w:rsidRPr="00147E1C">
        <w:rPr>
          <w:rFonts w:ascii="Times New Roman" w:hAnsi="Times New Roman"/>
        </w:rPr>
        <w:t>consist</w:t>
      </w:r>
      <w:r w:rsidR="009C4C49" w:rsidRPr="00147E1C">
        <w:rPr>
          <w:rFonts w:ascii="Times New Roman" w:hAnsi="Times New Roman"/>
        </w:rPr>
        <w:t>s</w:t>
      </w:r>
      <w:r w:rsidR="00C26B63" w:rsidRPr="00147E1C">
        <w:rPr>
          <w:rFonts w:ascii="Times New Roman" w:hAnsi="Times New Roman"/>
        </w:rPr>
        <w:t xml:space="preserve"> of a fund, </w:t>
      </w:r>
      <w:r w:rsidR="005638CE" w:rsidRPr="00147E1C">
        <w:rPr>
          <w:rFonts w:ascii="Times New Roman" w:hAnsi="Times New Roman"/>
        </w:rPr>
        <w:t>by means of a court of equity making an order authorising or requiring</w:t>
      </w:r>
      <w:r w:rsidR="00C26B63" w:rsidRPr="00147E1C">
        <w:rPr>
          <w:rFonts w:ascii="Times New Roman" w:hAnsi="Times New Roman"/>
        </w:rPr>
        <w:t xml:space="preserve"> </w:t>
      </w:r>
      <w:r w:rsidR="007E5553" w:rsidRPr="00147E1C">
        <w:rPr>
          <w:rFonts w:ascii="Times New Roman" w:hAnsi="Times New Roman"/>
        </w:rPr>
        <w:t xml:space="preserve">payment out of </w:t>
      </w:r>
      <w:r w:rsidR="00C26B63" w:rsidRPr="00147E1C">
        <w:rPr>
          <w:rFonts w:ascii="Times New Roman" w:hAnsi="Times New Roman"/>
        </w:rPr>
        <w:t>that</w:t>
      </w:r>
      <w:r w:rsidR="008E712D" w:rsidRPr="00147E1C">
        <w:rPr>
          <w:rFonts w:ascii="Times New Roman" w:hAnsi="Times New Roman"/>
        </w:rPr>
        <w:t xml:space="preserve"> </w:t>
      </w:r>
      <w:r w:rsidR="007E5553" w:rsidRPr="00147E1C">
        <w:rPr>
          <w:rFonts w:ascii="Times New Roman" w:hAnsi="Times New Roman"/>
        </w:rPr>
        <w:t>fund.</w:t>
      </w:r>
      <w:r w:rsidR="00355966" w:rsidRPr="00147E1C">
        <w:rPr>
          <w:rStyle w:val="FootnoteReference"/>
          <w:rFonts w:ascii="Times New Roman" w:hAnsi="Times New Roman"/>
          <w:sz w:val="24"/>
        </w:rPr>
        <w:footnoteReference w:id="21"/>
      </w:r>
      <w:r w:rsidR="00C43E19" w:rsidRPr="00147E1C">
        <w:rPr>
          <w:rFonts w:ascii="Times New Roman" w:hAnsi="Times New Roman"/>
        </w:rPr>
        <w:t xml:space="preserve"> </w:t>
      </w:r>
    </w:p>
    <w:p w14:paraId="4561A0A1" w14:textId="2FF9454F" w:rsidR="00646B75" w:rsidRPr="00147E1C" w:rsidRDefault="00FE0AF2" w:rsidP="00147E1C">
      <w:pPr>
        <w:pStyle w:val="FixListStyle"/>
        <w:spacing w:after="260" w:line="280" w:lineRule="exact"/>
        <w:ind w:right="0"/>
        <w:jc w:val="both"/>
        <w:rPr>
          <w:rFonts w:ascii="Times New Roman" w:hAnsi="Times New Roman"/>
        </w:rPr>
      </w:pPr>
      <w:r w:rsidRPr="00147E1C">
        <w:rPr>
          <w:rFonts w:ascii="Times New Roman" w:hAnsi="Times New Roman"/>
        </w:rPr>
        <w:lastRenderedPageBreak/>
        <w:tab/>
      </w:r>
      <w:r w:rsidR="00D06680" w:rsidRPr="00147E1C">
        <w:rPr>
          <w:rFonts w:ascii="Times New Roman" w:hAnsi="Times New Roman"/>
        </w:rPr>
        <w:t>This Court</w:t>
      </w:r>
      <w:r w:rsidR="002A5B77" w:rsidRPr="00147E1C">
        <w:rPr>
          <w:rFonts w:ascii="Times New Roman" w:hAnsi="Times New Roman"/>
        </w:rPr>
        <w:t xml:space="preserve"> emphasised </w:t>
      </w:r>
      <w:r w:rsidR="005F6346" w:rsidRPr="00147E1C">
        <w:rPr>
          <w:rFonts w:ascii="Times New Roman" w:hAnsi="Times New Roman"/>
        </w:rPr>
        <w:t xml:space="preserve">in </w:t>
      </w:r>
      <w:r w:rsidR="005F6346" w:rsidRPr="00147E1C">
        <w:rPr>
          <w:rFonts w:ascii="Times New Roman" w:hAnsi="Times New Roman"/>
          <w:i/>
          <w:iCs/>
        </w:rPr>
        <w:t>Associated Alloys Pty Ltd v ACN 001 452 106 Pty Ltd</w:t>
      </w:r>
      <w:r w:rsidR="00C05B75" w:rsidRPr="00147E1C">
        <w:rPr>
          <w:rFonts w:ascii="Times New Roman" w:hAnsi="Times New Roman"/>
          <w:i/>
          <w:iCs/>
        </w:rPr>
        <w:t xml:space="preserve"> (In </w:t>
      </w:r>
      <w:proofErr w:type="spellStart"/>
      <w:r w:rsidR="00C05B75" w:rsidRPr="00147E1C">
        <w:rPr>
          <w:rFonts w:ascii="Times New Roman" w:hAnsi="Times New Roman"/>
          <w:i/>
          <w:iCs/>
        </w:rPr>
        <w:t>liq</w:t>
      </w:r>
      <w:proofErr w:type="spellEnd"/>
      <w:r w:rsidR="00C05B75" w:rsidRPr="00147E1C">
        <w:rPr>
          <w:rFonts w:ascii="Times New Roman" w:hAnsi="Times New Roman"/>
          <w:i/>
          <w:iCs/>
        </w:rPr>
        <w:t>)</w:t>
      </w:r>
      <w:r w:rsidR="005F6346" w:rsidRPr="00147E1C">
        <w:rPr>
          <w:rStyle w:val="FootnoteReference"/>
          <w:rFonts w:ascii="Times New Roman" w:hAnsi="Times New Roman"/>
          <w:sz w:val="24"/>
        </w:rPr>
        <w:footnoteReference w:id="22"/>
      </w:r>
      <w:r w:rsidR="005F6346" w:rsidRPr="00147E1C">
        <w:rPr>
          <w:rFonts w:ascii="Times New Roman" w:hAnsi="Times New Roman"/>
        </w:rPr>
        <w:t xml:space="preserve"> </w:t>
      </w:r>
      <w:r w:rsidR="002A5B77" w:rsidRPr="00147E1C">
        <w:rPr>
          <w:rFonts w:ascii="Times New Roman" w:hAnsi="Times New Roman"/>
        </w:rPr>
        <w:t>t</w:t>
      </w:r>
      <w:r w:rsidR="00894592" w:rsidRPr="00147E1C">
        <w:rPr>
          <w:rFonts w:ascii="Times New Roman" w:hAnsi="Times New Roman"/>
        </w:rPr>
        <w:t>hat a</w:t>
      </w:r>
      <w:r w:rsidR="00AB1D7F" w:rsidRPr="00147E1C">
        <w:rPr>
          <w:rFonts w:ascii="Times New Roman" w:hAnsi="Times New Roman"/>
        </w:rPr>
        <w:t>n</w:t>
      </w:r>
      <w:r w:rsidR="00894592" w:rsidRPr="00147E1C">
        <w:rPr>
          <w:rFonts w:ascii="Times New Roman" w:hAnsi="Times New Roman"/>
        </w:rPr>
        <w:t xml:space="preserve"> equitable charge</w:t>
      </w:r>
      <w:r w:rsidR="001C325A" w:rsidRPr="00147E1C">
        <w:rPr>
          <w:rFonts w:ascii="Times New Roman" w:hAnsi="Times New Roman"/>
        </w:rPr>
        <w:t xml:space="preserve"> </w:t>
      </w:r>
      <w:r w:rsidR="004939A6" w:rsidRPr="00147E1C">
        <w:rPr>
          <w:rFonts w:ascii="Times New Roman" w:hAnsi="Times New Roman"/>
        </w:rPr>
        <w:t xml:space="preserve">is </w:t>
      </w:r>
      <w:r w:rsidR="003D7F5F" w:rsidRPr="00147E1C">
        <w:rPr>
          <w:rFonts w:ascii="Times New Roman" w:hAnsi="Times New Roman"/>
        </w:rPr>
        <w:t>an institution of equity</w:t>
      </w:r>
      <w:r w:rsidR="00CF103A" w:rsidRPr="00147E1C">
        <w:rPr>
          <w:rFonts w:ascii="Times New Roman" w:hAnsi="Times New Roman"/>
        </w:rPr>
        <w:t xml:space="preserve">, </w:t>
      </w:r>
      <w:r w:rsidR="00643827" w:rsidRPr="00147E1C">
        <w:rPr>
          <w:rFonts w:ascii="Times New Roman" w:hAnsi="Times New Roman"/>
        </w:rPr>
        <w:t xml:space="preserve">distinct from </w:t>
      </w:r>
      <w:r w:rsidR="005F6346" w:rsidRPr="00147E1C">
        <w:rPr>
          <w:rFonts w:ascii="Times New Roman" w:hAnsi="Times New Roman"/>
        </w:rPr>
        <w:t xml:space="preserve">the institution of </w:t>
      </w:r>
      <w:r w:rsidR="00C44A85" w:rsidRPr="00147E1C">
        <w:rPr>
          <w:rFonts w:ascii="Times New Roman" w:hAnsi="Times New Roman"/>
        </w:rPr>
        <w:t>a</w:t>
      </w:r>
      <w:r w:rsidR="00F36E4C" w:rsidRPr="00147E1C">
        <w:rPr>
          <w:rFonts w:ascii="Times New Roman" w:hAnsi="Times New Roman"/>
        </w:rPr>
        <w:t xml:space="preserve"> trust</w:t>
      </w:r>
      <w:r w:rsidR="00CF103A" w:rsidRPr="00147E1C">
        <w:rPr>
          <w:rFonts w:ascii="Times New Roman" w:hAnsi="Times New Roman"/>
        </w:rPr>
        <w:t xml:space="preserve">, </w:t>
      </w:r>
      <w:r w:rsidR="00BE5DC7" w:rsidRPr="00147E1C">
        <w:rPr>
          <w:rFonts w:ascii="Times New Roman" w:hAnsi="Times New Roman"/>
        </w:rPr>
        <w:t>which</w:t>
      </w:r>
      <w:r w:rsidR="00731F08" w:rsidRPr="00147E1C">
        <w:rPr>
          <w:rFonts w:ascii="Times New Roman" w:hAnsi="Times New Roman"/>
        </w:rPr>
        <w:t xml:space="preserve"> </w:t>
      </w:r>
      <w:r w:rsidR="00CC039F" w:rsidRPr="00147E1C">
        <w:rPr>
          <w:rFonts w:ascii="Times New Roman" w:hAnsi="Times New Roman"/>
        </w:rPr>
        <w:t>c</w:t>
      </w:r>
      <w:r w:rsidR="00BD2696" w:rsidRPr="00147E1C">
        <w:rPr>
          <w:rFonts w:ascii="Times New Roman" w:hAnsi="Times New Roman"/>
        </w:rPr>
        <w:t>onfer</w:t>
      </w:r>
      <w:r w:rsidR="00BE5DC7" w:rsidRPr="00147E1C">
        <w:rPr>
          <w:rFonts w:ascii="Times New Roman" w:hAnsi="Times New Roman"/>
        </w:rPr>
        <w:t>s</w:t>
      </w:r>
      <w:r w:rsidR="00CC039F" w:rsidRPr="00147E1C">
        <w:rPr>
          <w:rFonts w:ascii="Times New Roman" w:hAnsi="Times New Roman"/>
        </w:rPr>
        <w:t xml:space="preserve"> </w:t>
      </w:r>
      <w:r w:rsidR="00703972" w:rsidRPr="00147E1C">
        <w:rPr>
          <w:rFonts w:ascii="Times New Roman" w:hAnsi="Times New Roman"/>
        </w:rPr>
        <w:t xml:space="preserve">on the </w:t>
      </w:r>
      <w:proofErr w:type="spellStart"/>
      <w:r w:rsidR="00703972" w:rsidRPr="00147E1C">
        <w:rPr>
          <w:rFonts w:ascii="Times New Roman" w:hAnsi="Times New Roman"/>
        </w:rPr>
        <w:t>chargee</w:t>
      </w:r>
      <w:proofErr w:type="spellEnd"/>
      <w:r w:rsidR="00703972" w:rsidRPr="00147E1C">
        <w:rPr>
          <w:rFonts w:ascii="Times New Roman" w:hAnsi="Times New Roman"/>
        </w:rPr>
        <w:t xml:space="preserve"> </w:t>
      </w:r>
      <w:r w:rsidR="00CC039F" w:rsidRPr="00147E1C">
        <w:rPr>
          <w:rFonts w:ascii="Times New Roman" w:hAnsi="Times New Roman"/>
        </w:rPr>
        <w:t xml:space="preserve">an </w:t>
      </w:r>
      <w:r w:rsidR="00643827" w:rsidRPr="00147E1C">
        <w:rPr>
          <w:rFonts w:ascii="Times New Roman" w:hAnsi="Times New Roman"/>
        </w:rPr>
        <w:t xml:space="preserve">equitable proprietary interest </w:t>
      </w:r>
      <w:r w:rsidR="005F5FCA" w:rsidRPr="00147E1C">
        <w:rPr>
          <w:rFonts w:ascii="Times New Roman" w:hAnsi="Times New Roman"/>
        </w:rPr>
        <w:t xml:space="preserve">of a </w:t>
      </w:r>
      <w:r w:rsidR="008965EF" w:rsidRPr="00147E1C">
        <w:rPr>
          <w:rFonts w:ascii="Times New Roman" w:hAnsi="Times New Roman"/>
        </w:rPr>
        <w:t>nature</w:t>
      </w:r>
      <w:r w:rsidR="005F5FCA" w:rsidRPr="00147E1C">
        <w:rPr>
          <w:rFonts w:ascii="Times New Roman" w:hAnsi="Times New Roman"/>
        </w:rPr>
        <w:t xml:space="preserve"> </w:t>
      </w:r>
      <w:r w:rsidR="007B2FB1" w:rsidRPr="00147E1C">
        <w:rPr>
          <w:rFonts w:ascii="Times New Roman" w:hAnsi="Times New Roman"/>
        </w:rPr>
        <w:t xml:space="preserve">that is </w:t>
      </w:r>
      <w:r w:rsidR="00643827" w:rsidRPr="00147E1C">
        <w:rPr>
          <w:rFonts w:ascii="Times New Roman" w:hAnsi="Times New Roman"/>
        </w:rPr>
        <w:t>different</w:t>
      </w:r>
      <w:r w:rsidR="00E13EB2" w:rsidRPr="00147E1C">
        <w:rPr>
          <w:rFonts w:ascii="Times New Roman" w:hAnsi="Times New Roman"/>
        </w:rPr>
        <w:t xml:space="preserve"> </w:t>
      </w:r>
      <w:r w:rsidR="00643827" w:rsidRPr="00147E1C">
        <w:rPr>
          <w:rFonts w:ascii="Times New Roman" w:hAnsi="Times New Roman"/>
        </w:rPr>
        <w:t>from th</w:t>
      </w:r>
      <w:r w:rsidR="005F6697" w:rsidRPr="00147E1C">
        <w:rPr>
          <w:rFonts w:ascii="Times New Roman" w:hAnsi="Times New Roman"/>
        </w:rPr>
        <w:t>e</w:t>
      </w:r>
      <w:r w:rsidR="00643827" w:rsidRPr="00147E1C">
        <w:rPr>
          <w:rFonts w:ascii="Times New Roman" w:hAnsi="Times New Roman"/>
        </w:rPr>
        <w:t xml:space="preserve"> </w:t>
      </w:r>
      <w:r w:rsidR="005F6697" w:rsidRPr="00147E1C">
        <w:rPr>
          <w:rFonts w:ascii="Times New Roman" w:hAnsi="Times New Roman"/>
        </w:rPr>
        <w:t xml:space="preserve">equitable proprietary interest </w:t>
      </w:r>
      <w:r w:rsidR="008E1132" w:rsidRPr="00147E1C">
        <w:rPr>
          <w:rFonts w:ascii="Times New Roman" w:hAnsi="Times New Roman"/>
        </w:rPr>
        <w:t>of</w:t>
      </w:r>
      <w:r w:rsidR="007D7C80" w:rsidRPr="00147E1C">
        <w:rPr>
          <w:rFonts w:ascii="Times New Roman" w:hAnsi="Times New Roman"/>
        </w:rPr>
        <w:t xml:space="preserve"> a cestui que trust</w:t>
      </w:r>
      <w:r w:rsidR="00D15F71" w:rsidRPr="00147E1C">
        <w:rPr>
          <w:rFonts w:ascii="Times New Roman" w:hAnsi="Times New Roman"/>
        </w:rPr>
        <w:t>. The difference in</w:t>
      </w:r>
      <w:r w:rsidR="00E20E03" w:rsidRPr="00147E1C">
        <w:rPr>
          <w:rFonts w:ascii="Times New Roman" w:hAnsi="Times New Roman"/>
        </w:rPr>
        <w:t xml:space="preserve"> the equitable proprietary interests </w:t>
      </w:r>
      <w:r w:rsidR="001A2D35" w:rsidRPr="00147E1C">
        <w:rPr>
          <w:rFonts w:ascii="Times New Roman" w:hAnsi="Times New Roman"/>
        </w:rPr>
        <w:t xml:space="preserve">of the </w:t>
      </w:r>
      <w:proofErr w:type="spellStart"/>
      <w:r w:rsidR="001A2D35" w:rsidRPr="00147E1C">
        <w:rPr>
          <w:rFonts w:ascii="Times New Roman" w:hAnsi="Times New Roman"/>
        </w:rPr>
        <w:t>chargee</w:t>
      </w:r>
      <w:proofErr w:type="spellEnd"/>
      <w:r w:rsidR="001A2D35" w:rsidRPr="00147E1C">
        <w:rPr>
          <w:rFonts w:ascii="Times New Roman" w:hAnsi="Times New Roman"/>
        </w:rPr>
        <w:t xml:space="preserve"> and </w:t>
      </w:r>
      <w:r w:rsidR="00AB1D7F" w:rsidRPr="00147E1C">
        <w:rPr>
          <w:rFonts w:ascii="Times New Roman" w:hAnsi="Times New Roman"/>
        </w:rPr>
        <w:t xml:space="preserve">of </w:t>
      </w:r>
      <w:r w:rsidR="001A2D35" w:rsidRPr="00147E1C">
        <w:rPr>
          <w:rFonts w:ascii="Times New Roman" w:hAnsi="Times New Roman"/>
        </w:rPr>
        <w:t xml:space="preserve">the cestui que trust </w:t>
      </w:r>
      <w:r w:rsidR="00614910" w:rsidRPr="00147E1C">
        <w:rPr>
          <w:rFonts w:ascii="Times New Roman" w:hAnsi="Times New Roman"/>
        </w:rPr>
        <w:t>reflects</w:t>
      </w:r>
      <w:r w:rsidR="00A15501" w:rsidRPr="00147E1C">
        <w:rPr>
          <w:rFonts w:ascii="Times New Roman" w:hAnsi="Times New Roman"/>
        </w:rPr>
        <w:t xml:space="preserve"> the </w:t>
      </w:r>
      <w:r w:rsidR="002B0C34" w:rsidRPr="00147E1C">
        <w:rPr>
          <w:rFonts w:ascii="Times New Roman" w:hAnsi="Times New Roman"/>
        </w:rPr>
        <w:t>difference in the</w:t>
      </w:r>
      <w:r w:rsidR="00A15501" w:rsidRPr="00147E1C">
        <w:rPr>
          <w:rFonts w:ascii="Times New Roman" w:hAnsi="Times New Roman"/>
        </w:rPr>
        <w:t xml:space="preserve"> </w:t>
      </w:r>
      <w:r w:rsidR="00657880" w:rsidRPr="00147E1C">
        <w:rPr>
          <w:rFonts w:ascii="Times New Roman" w:hAnsi="Times New Roman"/>
        </w:rPr>
        <w:t xml:space="preserve">final </w:t>
      </w:r>
      <w:r w:rsidR="00A15501" w:rsidRPr="00147E1C">
        <w:rPr>
          <w:rFonts w:ascii="Times New Roman" w:hAnsi="Times New Roman"/>
        </w:rPr>
        <w:t>equitable re</w:t>
      </w:r>
      <w:r w:rsidR="00657880" w:rsidRPr="00147E1C">
        <w:rPr>
          <w:rFonts w:ascii="Times New Roman" w:hAnsi="Times New Roman"/>
        </w:rPr>
        <w:t>lief</w:t>
      </w:r>
      <w:r w:rsidR="00623038" w:rsidRPr="00147E1C">
        <w:rPr>
          <w:rFonts w:ascii="Times New Roman" w:hAnsi="Times New Roman"/>
        </w:rPr>
        <w:t xml:space="preserve"> </w:t>
      </w:r>
      <w:r w:rsidR="00F3626E" w:rsidRPr="00147E1C">
        <w:rPr>
          <w:rFonts w:ascii="Times New Roman" w:hAnsi="Times New Roman"/>
        </w:rPr>
        <w:t>available to each</w:t>
      </w:r>
      <w:r w:rsidR="009617E2" w:rsidRPr="00147E1C">
        <w:rPr>
          <w:rFonts w:ascii="Times New Roman" w:hAnsi="Times New Roman"/>
        </w:rPr>
        <w:t xml:space="preserve"> to enforce the</w:t>
      </w:r>
      <w:r w:rsidR="00AF2405" w:rsidRPr="00147E1C">
        <w:rPr>
          <w:rFonts w:ascii="Times New Roman" w:hAnsi="Times New Roman"/>
        </w:rPr>
        <w:t>ir</w:t>
      </w:r>
      <w:r w:rsidR="009617E2" w:rsidRPr="00147E1C">
        <w:rPr>
          <w:rFonts w:ascii="Times New Roman" w:hAnsi="Times New Roman"/>
        </w:rPr>
        <w:t xml:space="preserve"> underlying equitable entitlements</w:t>
      </w:r>
      <w:r w:rsidR="00F3626E" w:rsidRPr="00147E1C">
        <w:rPr>
          <w:rFonts w:ascii="Times New Roman" w:hAnsi="Times New Roman"/>
        </w:rPr>
        <w:t>. T</w:t>
      </w:r>
      <w:r w:rsidR="004C0B4C" w:rsidRPr="00147E1C">
        <w:rPr>
          <w:rFonts w:ascii="Times New Roman" w:hAnsi="Times New Roman"/>
        </w:rPr>
        <w:t xml:space="preserve">he </w:t>
      </w:r>
      <w:r w:rsidR="00657880" w:rsidRPr="00147E1C">
        <w:rPr>
          <w:rFonts w:ascii="Times New Roman" w:hAnsi="Times New Roman"/>
        </w:rPr>
        <w:t xml:space="preserve">final equitable relief available to the </w:t>
      </w:r>
      <w:proofErr w:type="spellStart"/>
      <w:r w:rsidR="00B177AC" w:rsidRPr="00147E1C">
        <w:rPr>
          <w:rFonts w:ascii="Times New Roman" w:hAnsi="Times New Roman"/>
        </w:rPr>
        <w:t>chargee</w:t>
      </w:r>
      <w:proofErr w:type="spellEnd"/>
      <w:r w:rsidR="00B177AC" w:rsidRPr="00147E1C">
        <w:rPr>
          <w:rFonts w:ascii="Times New Roman" w:hAnsi="Times New Roman"/>
        </w:rPr>
        <w:t xml:space="preserve"> </w:t>
      </w:r>
      <w:r w:rsidR="00657880" w:rsidRPr="00147E1C">
        <w:rPr>
          <w:rFonts w:ascii="Times New Roman" w:hAnsi="Times New Roman"/>
        </w:rPr>
        <w:t xml:space="preserve">is </w:t>
      </w:r>
      <w:r w:rsidR="004E33E1" w:rsidRPr="00147E1C">
        <w:rPr>
          <w:rFonts w:ascii="Times New Roman" w:hAnsi="Times New Roman"/>
        </w:rPr>
        <w:t>directed</w:t>
      </w:r>
      <w:r w:rsidR="00CA7C4B" w:rsidRPr="00147E1C">
        <w:rPr>
          <w:rFonts w:ascii="Times New Roman" w:hAnsi="Times New Roman"/>
        </w:rPr>
        <w:t xml:space="preserve"> </w:t>
      </w:r>
      <w:r w:rsidR="008611AF" w:rsidRPr="00147E1C">
        <w:rPr>
          <w:rFonts w:ascii="Times New Roman" w:hAnsi="Times New Roman"/>
        </w:rPr>
        <w:t xml:space="preserve">against </w:t>
      </w:r>
      <w:r w:rsidR="007D2FAC" w:rsidRPr="00147E1C">
        <w:rPr>
          <w:rFonts w:ascii="Times New Roman" w:hAnsi="Times New Roman"/>
        </w:rPr>
        <w:t xml:space="preserve">the </w:t>
      </w:r>
      <w:r w:rsidR="00B177AC" w:rsidRPr="00147E1C">
        <w:rPr>
          <w:rFonts w:ascii="Times New Roman" w:hAnsi="Times New Roman"/>
        </w:rPr>
        <w:t>property</w:t>
      </w:r>
      <w:r w:rsidR="00D60426" w:rsidRPr="00147E1C">
        <w:rPr>
          <w:rFonts w:ascii="Times New Roman" w:hAnsi="Times New Roman"/>
        </w:rPr>
        <w:t xml:space="preserve"> </w:t>
      </w:r>
      <w:r w:rsidR="00D244A7" w:rsidRPr="00147E1C">
        <w:rPr>
          <w:rFonts w:ascii="Times New Roman" w:hAnsi="Times New Roman"/>
        </w:rPr>
        <w:t xml:space="preserve">the </w:t>
      </w:r>
      <w:r w:rsidR="00AF3A61" w:rsidRPr="00147E1C">
        <w:rPr>
          <w:rFonts w:ascii="Times New Roman" w:hAnsi="Times New Roman"/>
        </w:rPr>
        <w:t xml:space="preserve">subject </w:t>
      </w:r>
      <w:r w:rsidR="00FB3B03" w:rsidRPr="00147E1C">
        <w:rPr>
          <w:rFonts w:ascii="Times New Roman" w:hAnsi="Times New Roman"/>
        </w:rPr>
        <w:t>of</w:t>
      </w:r>
      <w:r w:rsidR="00AF3A61" w:rsidRPr="00147E1C">
        <w:rPr>
          <w:rFonts w:ascii="Times New Roman" w:hAnsi="Times New Roman"/>
        </w:rPr>
        <w:t xml:space="preserve"> the charge </w:t>
      </w:r>
      <w:r w:rsidR="00CA7C4B" w:rsidRPr="00147E1C">
        <w:rPr>
          <w:rFonts w:ascii="Times New Roman" w:hAnsi="Times New Roman"/>
        </w:rPr>
        <w:t>and</w:t>
      </w:r>
      <w:r w:rsidR="009E5DD4" w:rsidRPr="00147E1C">
        <w:rPr>
          <w:rFonts w:ascii="Times New Roman" w:hAnsi="Times New Roman"/>
        </w:rPr>
        <w:t xml:space="preserve"> </w:t>
      </w:r>
      <w:r w:rsidR="00543A5D" w:rsidRPr="00147E1C">
        <w:rPr>
          <w:rFonts w:ascii="Times New Roman" w:hAnsi="Times New Roman"/>
        </w:rPr>
        <w:t xml:space="preserve">is </w:t>
      </w:r>
      <w:r w:rsidR="00CA7C4B" w:rsidRPr="00147E1C">
        <w:rPr>
          <w:rFonts w:ascii="Times New Roman" w:hAnsi="Times New Roman"/>
        </w:rPr>
        <w:t xml:space="preserve">only </w:t>
      </w:r>
      <w:r w:rsidR="00B954BD" w:rsidRPr="00147E1C">
        <w:rPr>
          <w:rFonts w:ascii="Times New Roman" w:hAnsi="Times New Roman"/>
        </w:rPr>
        <w:t>for the purpose of</w:t>
      </w:r>
      <w:r w:rsidR="00F25E65" w:rsidRPr="00147E1C">
        <w:rPr>
          <w:rFonts w:ascii="Times New Roman" w:hAnsi="Times New Roman"/>
        </w:rPr>
        <w:t xml:space="preserve"> </w:t>
      </w:r>
      <w:r w:rsidR="00211C7A" w:rsidRPr="00147E1C">
        <w:rPr>
          <w:rFonts w:ascii="Times New Roman" w:hAnsi="Times New Roman"/>
        </w:rPr>
        <w:t>satisfy</w:t>
      </w:r>
      <w:r w:rsidR="00B954BD" w:rsidRPr="00147E1C">
        <w:rPr>
          <w:rFonts w:ascii="Times New Roman" w:hAnsi="Times New Roman"/>
        </w:rPr>
        <w:t>ing</w:t>
      </w:r>
      <w:r w:rsidR="00211C7A" w:rsidRPr="00147E1C">
        <w:rPr>
          <w:rFonts w:ascii="Times New Roman" w:hAnsi="Times New Roman"/>
        </w:rPr>
        <w:t xml:space="preserve"> </w:t>
      </w:r>
      <w:r w:rsidR="00543A5D" w:rsidRPr="00147E1C">
        <w:rPr>
          <w:rFonts w:ascii="Times New Roman" w:hAnsi="Times New Roman"/>
        </w:rPr>
        <w:t xml:space="preserve">out of that property </w:t>
      </w:r>
      <w:r w:rsidR="00211C7A" w:rsidRPr="00147E1C">
        <w:rPr>
          <w:rFonts w:ascii="Times New Roman" w:hAnsi="Times New Roman"/>
        </w:rPr>
        <w:t xml:space="preserve">the indebtedness </w:t>
      </w:r>
      <w:r w:rsidR="00612E51" w:rsidRPr="00147E1C">
        <w:rPr>
          <w:rFonts w:ascii="Times New Roman" w:hAnsi="Times New Roman"/>
        </w:rPr>
        <w:t xml:space="preserve">that is </w:t>
      </w:r>
      <w:r w:rsidR="00EB3066" w:rsidRPr="00147E1C">
        <w:rPr>
          <w:rFonts w:ascii="Times New Roman" w:hAnsi="Times New Roman"/>
        </w:rPr>
        <w:t>secured by th</w:t>
      </w:r>
      <w:r w:rsidR="006A4FB2" w:rsidRPr="00147E1C">
        <w:rPr>
          <w:rFonts w:ascii="Times New Roman" w:hAnsi="Times New Roman"/>
        </w:rPr>
        <w:t>e</w:t>
      </w:r>
      <w:r w:rsidR="00EB3066" w:rsidRPr="00147E1C">
        <w:rPr>
          <w:rFonts w:ascii="Times New Roman" w:hAnsi="Times New Roman"/>
        </w:rPr>
        <w:t xml:space="preserve"> charge.</w:t>
      </w:r>
      <w:r w:rsidR="00720C80" w:rsidRPr="00147E1C">
        <w:rPr>
          <w:rFonts w:ascii="Times New Roman" w:hAnsi="Times New Roman"/>
        </w:rPr>
        <w:t xml:space="preserve"> </w:t>
      </w:r>
      <w:r w:rsidR="00EB3066" w:rsidRPr="00147E1C">
        <w:rPr>
          <w:rFonts w:ascii="Times New Roman" w:hAnsi="Times New Roman"/>
        </w:rPr>
        <w:t>T</w:t>
      </w:r>
      <w:r w:rsidR="008611AF" w:rsidRPr="00147E1C">
        <w:rPr>
          <w:rFonts w:ascii="Times New Roman" w:hAnsi="Times New Roman"/>
        </w:rPr>
        <w:t xml:space="preserve">he </w:t>
      </w:r>
      <w:r w:rsidR="00B8728D" w:rsidRPr="00147E1C">
        <w:rPr>
          <w:rFonts w:ascii="Times New Roman" w:hAnsi="Times New Roman"/>
        </w:rPr>
        <w:t xml:space="preserve">final equitable relief available to </w:t>
      </w:r>
      <w:r w:rsidR="00861C28" w:rsidRPr="00147E1C">
        <w:rPr>
          <w:rFonts w:ascii="Times New Roman" w:hAnsi="Times New Roman"/>
        </w:rPr>
        <w:t>the cestui qu</w:t>
      </w:r>
      <w:r w:rsidR="007D7C80" w:rsidRPr="00147E1C">
        <w:rPr>
          <w:rFonts w:ascii="Times New Roman" w:hAnsi="Times New Roman"/>
        </w:rPr>
        <w:t xml:space="preserve">e </w:t>
      </w:r>
      <w:r w:rsidR="00861C28" w:rsidRPr="00147E1C">
        <w:rPr>
          <w:rFonts w:ascii="Times New Roman" w:hAnsi="Times New Roman"/>
        </w:rPr>
        <w:t xml:space="preserve">trust </w:t>
      </w:r>
      <w:r w:rsidR="007D04BF" w:rsidRPr="00147E1C">
        <w:rPr>
          <w:rFonts w:ascii="Times New Roman" w:hAnsi="Times New Roman"/>
        </w:rPr>
        <w:t xml:space="preserve">is </w:t>
      </w:r>
      <w:r w:rsidR="000259E2" w:rsidRPr="00147E1C">
        <w:rPr>
          <w:rFonts w:ascii="Times New Roman" w:hAnsi="Times New Roman"/>
        </w:rPr>
        <w:t xml:space="preserve">directed </w:t>
      </w:r>
      <w:r w:rsidR="005E7E4C" w:rsidRPr="00147E1C">
        <w:rPr>
          <w:rFonts w:ascii="Times New Roman" w:hAnsi="Times New Roman"/>
        </w:rPr>
        <w:t xml:space="preserve">not against the property </w:t>
      </w:r>
      <w:r w:rsidR="004B2E11" w:rsidRPr="00147E1C">
        <w:rPr>
          <w:rFonts w:ascii="Times New Roman" w:hAnsi="Times New Roman"/>
        </w:rPr>
        <w:t xml:space="preserve">held on trust </w:t>
      </w:r>
      <w:r w:rsidR="002B675B" w:rsidRPr="00147E1C">
        <w:rPr>
          <w:rFonts w:ascii="Times New Roman" w:hAnsi="Times New Roman"/>
        </w:rPr>
        <w:t>but</w:t>
      </w:r>
      <w:r w:rsidR="00646866" w:rsidRPr="00147E1C">
        <w:rPr>
          <w:rFonts w:ascii="Times New Roman" w:hAnsi="Times New Roman"/>
        </w:rPr>
        <w:t xml:space="preserve"> </w:t>
      </w:r>
      <w:r w:rsidR="00E55B95" w:rsidRPr="00147E1C">
        <w:rPr>
          <w:rFonts w:ascii="Times New Roman" w:hAnsi="Times New Roman"/>
        </w:rPr>
        <w:t xml:space="preserve">against </w:t>
      </w:r>
      <w:r w:rsidR="007D04BF" w:rsidRPr="00147E1C">
        <w:rPr>
          <w:rFonts w:ascii="Times New Roman" w:hAnsi="Times New Roman"/>
        </w:rPr>
        <w:t>t</w:t>
      </w:r>
      <w:r w:rsidR="00E55B95" w:rsidRPr="00147E1C">
        <w:rPr>
          <w:rFonts w:ascii="Times New Roman" w:hAnsi="Times New Roman"/>
        </w:rPr>
        <w:t>he</w:t>
      </w:r>
      <w:r w:rsidR="007D04BF" w:rsidRPr="00147E1C">
        <w:rPr>
          <w:rFonts w:ascii="Times New Roman" w:hAnsi="Times New Roman"/>
        </w:rPr>
        <w:t xml:space="preserve"> </w:t>
      </w:r>
      <w:r w:rsidR="00F25E65" w:rsidRPr="00147E1C">
        <w:rPr>
          <w:rFonts w:ascii="Times New Roman" w:hAnsi="Times New Roman"/>
        </w:rPr>
        <w:t xml:space="preserve">holder of the property </w:t>
      </w:r>
      <w:r w:rsidR="005C1F2B" w:rsidRPr="00147E1C">
        <w:rPr>
          <w:rFonts w:ascii="Times New Roman" w:hAnsi="Times New Roman"/>
        </w:rPr>
        <w:t>and is for the purpose of</w:t>
      </w:r>
      <w:r w:rsidR="00F25E65" w:rsidRPr="00147E1C">
        <w:rPr>
          <w:rFonts w:ascii="Times New Roman" w:hAnsi="Times New Roman"/>
        </w:rPr>
        <w:t xml:space="preserve"> </w:t>
      </w:r>
      <w:r w:rsidR="002B675B" w:rsidRPr="00147E1C">
        <w:rPr>
          <w:rFonts w:ascii="Times New Roman" w:hAnsi="Times New Roman"/>
        </w:rPr>
        <w:t>ensur</w:t>
      </w:r>
      <w:r w:rsidR="005C1F2B" w:rsidRPr="00147E1C">
        <w:rPr>
          <w:rFonts w:ascii="Times New Roman" w:hAnsi="Times New Roman"/>
        </w:rPr>
        <w:t>ing</w:t>
      </w:r>
      <w:r w:rsidR="002B675B" w:rsidRPr="00147E1C">
        <w:rPr>
          <w:rFonts w:ascii="Times New Roman" w:hAnsi="Times New Roman"/>
        </w:rPr>
        <w:t xml:space="preserve"> performance of the trust.</w:t>
      </w:r>
      <w:r w:rsidR="0057275B" w:rsidRPr="00147E1C">
        <w:rPr>
          <w:rFonts w:ascii="Times New Roman" w:hAnsi="Times New Roman"/>
        </w:rPr>
        <w:t xml:space="preserve"> </w:t>
      </w:r>
      <w:r w:rsidR="002E4639" w:rsidRPr="00147E1C">
        <w:rPr>
          <w:rFonts w:ascii="Times New Roman" w:hAnsi="Times New Roman"/>
        </w:rPr>
        <w:t xml:space="preserve">The difference between the two interests is encapsulated by </w:t>
      </w:r>
      <w:proofErr w:type="spellStart"/>
      <w:r w:rsidR="004259CC" w:rsidRPr="00147E1C">
        <w:rPr>
          <w:rFonts w:ascii="Times New Roman" w:hAnsi="Times New Roman"/>
        </w:rPr>
        <w:t>Jaken's</w:t>
      </w:r>
      <w:proofErr w:type="spellEnd"/>
      <w:r w:rsidR="002E4639" w:rsidRPr="00147E1C">
        <w:rPr>
          <w:rFonts w:ascii="Times New Roman" w:hAnsi="Times New Roman"/>
        </w:rPr>
        <w:t xml:space="preserve"> submission that the trustee holds the trust property </w:t>
      </w:r>
      <w:r w:rsidR="002E4639" w:rsidRPr="00147E1C">
        <w:rPr>
          <w:rFonts w:ascii="Times New Roman" w:hAnsi="Times New Roman"/>
          <w:i/>
          <w:iCs/>
        </w:rPr>
        <w:t>for</w:t>
      </w:r>
      <w:r w:rsidR="002E4639" w:rsidRPr="00147E1C">
        <w:rPr>
          <w:rFonts w:ascii="Times New Roman" w:hAnsi="Times New Roman"/>
        </w:rPr>
        <w:t xml:space="preserve"> the cestui</w:t>
      </w:r>
      <w:r w:rsidR="004C701C" w:rsidRPr="00147E1C">
        <w:rPr>
          <w:rFonts w:ascii="Times New Roman" w:hAnsi="Times New Roman"/>
        </w:rPr>
        <w:t>s</w:t>
      </w:r>
      <w:r w:rsidR="002E4639" w:rsidRPr="00147E1C">
        <w:rPr>
          <w:rFonts w:ascii="Times New Roman" w:hAnsi="Times New Roman"/>
        </w:rPr>
        <w:t xml:space="preserve"> que trust but </w:t>
      </w:r>
      <w:r w:rsidR="002E4639" w:rsidRPr="00147E1C">
        <w:rPr>
          <w:rFonts w:ascii="Times New Roman" w:hAnsi="Times New Roman"/>
          <w:i/>
          <w:iCs/>
        </w:rPr>
        <w:t>subject to</w:t>
      </w:r>
      <w:r w:rsidR="002E4639" w:rsidRPr="00147E1C">
        <w:rPr>
          <w:rFonts w:ascii="Times New Roman" w:hAnsi="Times New Roman"/>
        </w:rPr>
        <w:t xml:space="preserve"> the interest of the former trustee.</w:t>
      </w:r>
    </w:p>
    <w:p w14:paraId="4E8D4F4C" w14:textId="7205E3F0" w:rsidR="002B675B" w:rsidRPr="00147E1C" w:rsidRDefault="002B675B"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965BB2" w:rsidRPr="00147E1C">
        <w:rPr>
          <w:rFonts w:ascii="Times New Roman" w:hAnsi="Times New Roman"/>
        </w:rPr>
        <w:t xml:space="preserve">The distinction so emphasised in </w:t>
      </w:r>
      <w:r w:rsidR="00965BB2" w:rsidRPr="00147E1C">
        <w:rPr>
          <w:rFonts w:ascii="Times New Roman" w:hAnsi="Times New Roman"/>
          <w:i/>
          <w:iCs/>
        </w:rPr>
        <w:t xml:space="preserve">Associated Alloys </w:t>
      </w:r>
      <w:r w:rsidR="00965BB2" w:rsidRPr="00147E1C">
        <w:rPr>
          <w:rFonts w:ascii="Times New Roman" w:hAnsi="Times New Roman"/>
        </w:rPr>
        <w:t>between the nature of the equitable proprietary interest of a cestui que trust and the</w:t>
      </w:r>
      <w:r w:rsidR="00A41DAA" w:rsidRPr="00147E1C">
        <w:rPr>
          <w:rFonts w:ascii="Times New Roman" w:hAnsi="Times New Roman"/>
        </w:rPr>
        <w:t xml:space="preserve"> nature of the </w:t>
      </w:r>
      <w:r w:rsidR="00965BB2" w:rsidRPr="00147E1C">
        <w:rPr>
          <w:rFonts w:ascii="Times New Roman" w:hAnsi="Times New Roman"/>
        </w:rPr>
        <w:t xml:space="preserve">equitable proprietary interest </w:t>
      </w:r>
      <w:r w:rsidR="00CE48AB" w:rsidRPr="00147E1C">
        <w:rPr>
          <w:rFonts w:ascii="Times New Roman" w:hAnsi="Times New Roman"/>
        </w:rPr>
        <w:t>of</w:t>
      </w:r>
      <w:r w:rsidR="00965BB2" w:rsidRPr="00147E1C">
        <w:rPr>
          <w:rFonts w:ascii="Times New Roman" w:hAnsi="Times New Roman"/>
        </w:rPr>
        <w:t xml:space="preserve"> </w:t>
      </w:r>
      <w:r w:rsidR="00696908" w:rsidRPr="00147E1C">
        <w:rPr>
          <w:rFonts w:ascii="Times New Roman" w:hAnsi="Times New Roman"/>
        </w:rPr>
        <w:t xml:space="preserve">a </w:t>
      </w:r>
      <w:proofErr w:type="spellStart"/>
      <w:r w:rsidR="00965BB2" w:rsidRPr="00147E1C">
        <w:rPr>
          <w:rFonts w:ascii="Times New Roman" w:hAnsi="Times New Roman"/>
        </w:rPr>
        <w:t>chargee</w:t>
      </w:r>
      <w:proofErr w:type="spellEnd"/>
      <w:r w:rsidR="00965BB2" w:rsidRPr="00147E1C">
        <w:rPr>
          <w:rFonts w:ascii="Times New Roman" w:hAnsi="Times New Roman"/>
        </w:rPr>
        <w:t xml:space="preserve"> underlies</w:t>
      </w:r>
      <w:r w:rsidR="00B61366" w:rsidRPr="00147E1C">
        <w:rPr>
          <w:rFonts w:ascii="Times New Roman" w:hAnsi="Times New Roman"/>
        </w:rPr>
        <w:t xml:space="preserve"> </w:t>
      </w:r>
      <w:r w:rsidR="00965BB2" w:rsidRPr="00147E1C">
        <w:rPr>
          <w:rFonts w:ascii="Times New Roman" w:hAnsi="Times New Roman"/>
        </w:rPr>
        <w:t xml:space="preserve">the </w:t>
      </w:r>
      <w:r w:rsidR="00307301" w:rsidRPr="00147E1C">
        <w:rPr>
          <w:rFonts w:ascii="Times New Roman" w:hAnsi="Times New Roman"/>
        </w:rPr>
        <w:t>separate</w:t>
      </w:r>
      <w:r w:rsidR="004B06DF" w:rsidRPr="00147E1C">
        <w:rPr>
          <w:rFonts w:ascii="Times New Roman" w:hAnsi="Times New Roman"/>
        </w:rPr>
        <w:t xml:space="preserve"> </w:t>
      </w:r>
      <w:r w:rsidR="00B61366" w:rsidRPr="00147E1C">
        <w:rPr>
          <w:rFonts w:ascii="Times New Roman" w:hAnsi="Times New Roman"/>
        </w:rPr>
        <w:t xml:space="preserve">explanations </w:t>
      </w:r>
      <w:r w:rsidR="004B06DF" w:rsidRPr="00147E1C">
        <w:rPr>
          <w:rFonts w:ascii="Times New Roman" w:hAnsi="Times New Roman"/>
        </w:rPr>
        <w:t xml:space="preserve">given </w:t>
      </w:r>
      <w:r w:rsidR="0025237B" w:rsidRPr="00147E1C">
        <w:rPr>
          <w:rFonts w:ascii="Times New Roman" w:hAnsi="Times New Roman"/>
        </w:rPr>
        <w:t xml:space="preserve">in </w:t>
      </w:r>
      <w:r w:rsidR="0025237B" w:rsidRPr="00147E1C">
        <w:rPr>
          <w:rFonts w:ascii="Times New Roman" w:hAnsi="Times New Roman"/>
          <w:i/>
          <w:iCs/>
        </w:rPr>
        <w:t xml:space="preserve">Carter Holt Harvey </w:t>
      </w:r>
      <w:r w:rsidR="00B61366" w:rsidRPr="00147E1C">
        <w:rPr>
          <w:rFonts w:ascii="Times New Roman" w:hAnsi="Times New Roman"/>
        </w:rPr>
        <w:t xml:space="preserve">of </w:t>
      </w:r>
      <w:r w:rsidR="00D71988" w:rsidRPr="00147E1C">
        <w:rPr>
          <w:rFonts w:ascii="Times New Roman" w:hAnsi="Times New Roman"/>
        </w:rPr>
        <w:t>the beneficial interest that a cestui que trust has in th</w:t>
      </w:r>
      <w:r w:rsidR="00CD4382" w:rsidRPr="00147E1C">
        <w:rPr>
          <w:rFonts w:ascii="Times New Roman" w:hAnsi="Times New Roman"/>
        </w:rPr>
        <w:t xml:space="preserve">e </w:t>
      </w:r>
      <w:r w:rsidR="00D71988" w:rsidRPr="00147E1C">
        <w:rPr>
          <w:rFonts w:ascii="Times New Roman" w:hAnsi="Times New Roman"/>
        </w:rPr>
        <w:t xml:space="preserve">assets </w:t>
      </w:r>
      <w:r w:rsidR="00AC750D" w:rsidRPr="00147E1C">
        <w:rPr>
          <w:rFonts w:ascii="Times New Roman" w:hAnsi="Times New Roman"/>
        </w:rPr>
        <w:t xml:space="preserve">held </w:t>
      </w:r>
      <w:r w:rsidR="00C81DFE" w:rsidRPr="00147E1C">
        <w:rPr>
          <w:rFonts w:ascii="Times New Roman" w:hAnsi="Times New Roman"/>
        </w:rPr>
        <w:t>o</w:t>
      </w:r>
      <w:r w:rsidR="00AC750D" w:rsidRPr="00147E1C">
        <w:rPr>
          <w:rFonts w:ascii="Times New Roman" w:hAnsi="Times New Roman"/>
        </w:rPr>
        <w:t xml:space="preserve">n trust </w:t>
      </w:r>
      <w:r w:rsidR="003E4141" w:rsidRPr="00147E1C">
        <w:rPr>
          <w:rFonts w:ascii="Times New Roman" w:hAnsi="Times New Roman"/>
        </w:rPr>
        <w:t xml:space="preserve">and </w:t>
      </w:r>
      <w:r w:rsidR="0025237B" w:rsidRPr="00147E1C">
        <w:rPr>
          <w:rFonts w:ascii="Times New Roman" w:hAnsi="Times New Roman"/>
        </w:rPr>
        <w:t xml:space="preserve">the beneficial interest that </w:t>
      </w:r>
      <w:r w:rsidR="00AC750D" w:rsidRPr="00147E1C">
        <w:rPr>
          <w:rFonts w:ascii="Times New Roman" w:hAnsi="Times New Roman"/>
        </w:rPr>
        <w:t xml:space="preserve">the </w:t>
      </w:r>
      <w:r w:rsidR="0025237B" w:rsidRPr="00147E1C">
        <w:rPr>
          <w:rFonts w:ascii="Times New Roman" w:hAnsi="Times New Roman"/>
        </w:rPr>
        <w:t>trustee</w:t>
      </w:r>
      <w:r w:rsidR="00F819EE" w:rsidRPr="00147E1C">
        <w:rPr>
          <w:rFonts w:ascii="Times New Roman" w:hAnsi="Times New Roman"/>
        </w:rPr>
        <w:t xml:space="preserve"> has</w:t>
      </w:r>
      <w:r w:rsidR="004E0607" w:rsidRPr="00147E1C">
        <w:rPr>
          <w:rFonts w:ascii="Times New Roman" w:hAnsi="Times New Roman"/>
        </w:rPr>
        <w:t xml:space="preserve"> in th</w:t>
      </w:r>
      <w:r w:rsidR="00587CE1" w:rsidRPr="00147E1C">
        <w:rPr>
          <w:rFonts w:ascii="Times New Roman" w:hAnsi="Times New Roman"/>
        </w:rPr>
        <w:t>ose</w:t>
      </w:r>
      <w:r w:rsidR="004E0607" w:rsidRPr="00147E1C">
        <w:rPr>
          <w:rFonts w:ascii="Times New Roman" w:hAnsi="Times New Roman"/>
        </w:rPr>
        <w:t xml:space="preserve"> </w:t>
      </w:r>
      <w:r w:rsidR="0025237B" w:rsidRPr="00147E1C">
        <w:rPr>
          <w:rFonts w:ascii="Times New Roman" w:hAnsi="Times New Roman"/>
        </w:rPr>
        <w:t>trust assets</w:t>
      </w:r>
      <w:r w:rsidR="00045B48" w:rsidRPr="00147E1C">
        <w:rPr>
          <w:rFonts w:ascii="Times New Roman" w:hAnsi="Times New Roman"/>
        </w:rPr>
        <w:t xml:space="preserve"> if and to the extent </w:t>
      </w:r>
      <w:r w:rsidR="00016E5B" w:rsidRPr="00147E1C">
        <w:rPr>
          <w:rFonts w:ascii="Times New Roman" w:hAnsi="Times New Roman"/>
        </w:rPr>
        <w:t xml:space="preserve">that </w:t>
      </w:r>
      <w:r w:rsidR="00045B48" w:rsidRPr="00147E1C">
        <w:rPr>
          <w:rFonts w:ascii="Times New Roman" w:hAnsi="Times New Roman"/>
        </w:rPr>
        <w:t xml:space="preserve">the trustee </w:t>
      </w:r>
      <w:r w:rsidR="00F819EE" w:rsidRPr="00147E1C">
        <w:rPr>
          <w:rFonts w:ascii="Times New Roman" w:hAnsi="Times New Roman"/>
        </w:rPr>
        <w:t>has</w:t>
      </w:r>
      <w:r w:rsidR="00045B48" w:rsidRPr="00147E1C">
        <w:rPr>
          <w:rFonts w:ascii="Times New Roman" w:hAnsi="Times New Roman"/>
        </w:rPr>
        <w:t xml:space="preserve"> an entitlement to be indemnified out of the</w:t>
      </w:r>
      <w:r w:rsidR="00015A59" w:rsidRPr="00147E1C">
        <w:rPr>
          <w:rFonts w:ascii="Times New Roman" w:hAnsi="Times New Roman"/>
        </w:rPr>
        <w:t>m</w:t>
      </w:r>
      <w:r w:rsidR="00D74267" w:rsidRPr="00147E1C">
        <w:rPr>
          <w:rFonts w:ascii="Times New Roman" w:hAnsi="Times New Roman"/>
        </w:rPr>
        <w:t xml:space="preserve">. </w:t>
      </w:r>
      <w:r w:rsidR="00520A4B" w:rsidRPr="00147E1C">
        <w:rPr>
          <w:rFonts w:ascii="Times New Roman" w:hAnsi="Times New Roman"/>
        </w:rPr>
        <w:t>T</w:t>
      </w:r>
      <w:r w:rsidR="00A21395" w:rsidRPr="00147E1C">
        <w:rPr>
          <w:rFonts w:ascii="Times New Roman" w:hAnsi="Times New Roman"/>
        </w:rPr>
        <w:t xml:space="preserve">he </w:t>
      </w:r>
      <w:r w:rsidR="003B1ADE" w:rsidRPr="00147E1C">
        <w:rPr>
          <w:rFonts w:ascii="Times New Roman" w:hAnsi="Times New Roman"/>
        </w:rPr>
        <w:t>description of</w:t>
      </w:r>
      <w:r w:rsidR="00325B67" w:rsidRPr="00147E1C">
        <w:rPr>
          <w:rFonts w:ascii="Times New Roman" w:hAnsi="Times New Roman"/>
        </w:rPr>
        <w:t xml:space="preserve"> </w:t>
      </w:r>
      <w:r w:rsidR="00051347" w:rsidRPr="00147E1C">
        <w:rPr>
          <w:rFonts w:ascii="Times New Roman" w:hAnsi="Times New Roman"/>
        </w:rPr>
        <w:t>a</w:t>
      </w:r>
      <w:r w:rsidR="00CE55B4" w:rsidRPr="00147E1C">
        <w:rPr>
          <w:rFonts w:ascii="Times New Roman" w:hAnsi="Times New Roman"/>
        </w:rPr>
        <w:t xml:space="preserve"> cestui que trust </w:t>
      </w:r>
      <w:r w:rsidR="00493EA2" w:rsidRPr="00147E1C">
        <w:rPr>
          <w:rFonts w:ascii="Times New Roman" w:hAnsi="Times New Roman"/>
        </w:rPr>
        <w:t xml:space="preserve">"as </w:t>
      </w:r>
      <w:r w:rsidR="00CE55B4" w:rsidRPr="00147E1C">
        <w:rPr>
          <w:rFonts w:ascii="Times New Roman" w:hAnsi="Times New Roman"/>
        </w:rPr>
        <w:t>having</w:t>
      </w:r>
      <w:r w:rsidR="00685923" w:rsidRPr="00147E1C">
        <w:rPr>
          <w:rFonts w:ascii="Times New Roman" w:hAnsi="Times New Roman"/>
        </w:rPr>
        <w:t xml:space="preserve"> a </w:t>
      </w:r>
      <w:r w:rsidR="007D6B71" w:rsidRPr="00147E1C">
        <w:rPr>
          <w:rFonts w:ascii="Times New Roman" w:hAnsi="Times New Roman"/>
        </w:rPr>
        <w:t>beneficial interest</w:t>
      </w:r>
      <w:r w:rsidR="00B82FF5" w:rsidRPr="00147E1C">
        <w:rPr>
          <w:rFonts w:ascii="Times New Roman" w:hAnsi="Times New Roman"/>
        </w:rPr>
        <w:t xml:space="preserve"> </w:t>
      </w:r>
      <w:r w:rsidR="007E6D99" w:rsidRPr="00147E1C">
        <w:rPr>
          <w:rFonts w:ascii="Times New Roman" w:hAnsi="Times New Roman"/>
        </w:rPr>
        <w:t xml:space="preserve">in </w:t>
      </w:r>
      <w:r w:rsidR="00493EA2" w:rsidRPr="00147E1C">
        <w:rPr>
          <w:rFonts w:ascii="Times New Roman" w:hAnsi="Times New Roman"/>
        </w:rPr>
        <w:t xml:space="preserve">... </w:t>
      </w:r>
      <w:r w:rsidR="007E6D99" w:rsidRPr="00147E1C">
        <w:rPr>
          <w:rFonts w:ascii="Times New Roman" w:hAnsi="Times New Roman"/>
        </w:rPr>
        <w:t>the trust assets</w:t>
      </w:r>
      <w:r w:rsidR="00493EA2" w:rsidRPr="00147E1C">
        <w:rPr>
          <w:rFonts w:ascii="Times New Roman" w:hAnsi="Times New Roman"/>
        </w:rPr>
        <w:t>"</w:t>
      </w:r>
      <w:r w:rsidR="007E6D99" w:rsidRPr="00147E1C">
        <w:rPr>
          <w:rFonts w:ascii="Times New Roman" w:hAnsi="Times New Roman"/>
        </w:rPr>
        <w:t xml:space="preserve"> was explained to be </w:t>
      </w:r>
      <w:r w:rsidR="003B1ADE" w:rsidRPr="00147E1C">
        <w:rPr>
          <w:rFonts w:ascii="Times New Roman" w:hAnsi="Times New Roman"/>
        </w:rPr>
        <w:t xml:space="preserve">appropriate </w:t>
      </w:r>
      <w:r w:rsidR="00493EA2" w:rsidRPr="00147E1C">
        <w:rPr>
          <w:rFonts w:ascii="Times New Roman" w:hAnsi="Times New Roman"/>
        </w:rPr>
        <w:t>"[</w:t>
      </w:r>
      <w:proofErr w:type="spellStart"/>
      <w:r w:rsidR="00CA43D1" w:rsidRPr="00147E1C">
        <w:rPr>
          <w:rFonts w:ascii="Times New Roman" w:hAnsi="Times New Roman"/>
        </w:rPr>
        <w:t>i</w:t>
      </w:r>
      <w:proofErr w:type="spellEnd"/>
      <w:r w:rsidR="00493EA2" w:rsidRPr="00147E1C">
        <w:rPr>
          <w:rFonts w:ascii="Times New Roman" w:hAnsi="Times New Roman"/>
        </w:rPr>
        <w:t>]</w:t>
      </w:r>
      <w:proofErr w:type="spellStart"/>
      <w:r w:rsidR="007E6D99" w:rsidRPr="00147E1C">
        <w:rPr>
          <w:rFonts w:ascii="Times New Roman" w:hAnsi="Times New Roman"/>
        </w:rPr>
        <w:t>nasmuch</w:t>
      </w:r>
      <w:proofErr w:type="spellEnd"/>
      <w:r w:rsidR="007E6D99" w:rsidRPr="00147E1C">
        <w:rPr>
          <w:rFonts w:ascii="Times New Roman" w:hAnsi="Times New Roman"/>
        </w:rPr>
        <w:t xml:space="preserve"> as </w:t>
      </w:r>
      <w:r w:rsidR="00CA43D1" w:rsidRPr="00147E1C">
        <w:rPr>
          <w:rFonts w:ascii="Times New Roman" w:hAnsi="Times New Roman"/>
        </w:rPr>
        <w:t xml:space="preserve">a court </w:t>
      </w:r>
      <w:r w:rsidR="00DB39AB" w:rsidRPr="00147E1C">
        <w:rPr>
          <w:rFonts w:ascii="Times New Roman" w:hAnsi="Times New Roman"/>
        </w:rPr>
        <w:t xml:space="preserve">of equity will aid </w:t>
      </w:r>
      <w:r w:rsidR="00932E19" w:rsidRPr="00147E1C">
        <w:rPr>
          <w:rFonts w:ascii="Times New Roman" w:hAnsi="Times New Roman"/>
        </w:rPr>
        <w:t>[the cestui que trust]</w:t>
      </w:r>
      <w:r w:rsidR="00DB39AB" w:rsidRPr="00147E1C">
        <w:rPr>
          <w:rFonts w:ascii="Times New Roman" w:hAnsi="Times New Roman"/>
        </w:rPr>
        <w:t xml:space="preserve"> in the </w:t>
      </w:r>
      <w:r w:rsidR="0010355F" w:rsidRPr="00147E1C">
        <w:rPr>
          <w:rFonts w:ascii="Times New Roman" w:hAnsi="Times New Roman"/>
        </w:rPr>
        <w:t>enforcement of the terms of trust</w:t>
      </w:r>
      <w:r w:rsidR="00493EA2" w:rsidRPr="00147E1C">
        <w:rPr>
          <w:rFonts w:ascii="Times New Roman" w:hAnsi="Times New Roman"/>
        </w:rPr>
        <w:t>"</w:t>
      </w:r>
      <w:r w:rsidR="0010355F" w:rsidRPr="00147E1C">
        <w:rPr>
          <w:rFonts w:ascii="Times New Roman" w:hAnsi="Times New Roman"/>
        </w:rPr>
        <w:t>.</w:t>
      </w:r>
      <w:r w:rsidR="00493EA2" w:rsidRPr="00147E1C">
        <w:rPr>
          <w:rStyle w:val="FootnoteReference"/>
          <w:rFonts w:ascii="Times New Roman" w:hAnsi="Times New Roman"/>
          <w:sz w:val="24"/>
        </w:rPr>
        <w:footnoteReference w:id="23"/>
      </w:r>
      <w:r w:rsidR="006B5198" w:rsidRPr="00147E1C">
        <w:rPr>
          <w:rFonts w:ascii="Times New Roman" w:hAnsi="Times New Roman"/>
        </w:rPr>
        <w:t xml:space="preserve"> </w:t>
      </w:r>
      <w:r w:rsidR="00E928A0" w:rsidRPr="00147E1C">
        <w:rPr>
          <w:rFonts w:ascii="Times New Roman" w:hAnsi="Times New Roman"/>
        </w:rPr>
        <w:t>T</w:t>
      </w:r>
      <w:r w:rsidR="006F68C6" w:rsidRPr="00147E1C">
        <w:rPr>
          <w:rFonts w:ascii="Times New Roman" w:hAnsi="Times New Roman"/>
        </w:rPr>
        <w:t xml:space="preserve">he </w:t>
      </w:r>
      <w:r w:rsidR="00D957C7" w:rsidRPr="00147E1C">
        <w:rPr>
          <w:rFonts w:ascii="Times New Roman" w:hAnsi="Times New Roman"/>
        </w:rPr>
        <w:t xml:space="preserve">appropriateness of </w:t>
      </w:r>
      <w:r w:rsidR="006F68C6" w:rsidRPr="00147E1C">
        <w:rPr>
          <w:rFonts w:ascii="Times New Roman" w:hAnsi="Times New Roman"/>
        </w:rPr>
        <w:t>descri</w:t>
      </w:r>
      <w:r w:rsidR="00D957C7" w:rsidRPr="00147E1C">
        <w:rPr>
          <w:rFonts w:ascii="Times New Roman" w:hAnsi="Times New Roman"/>
        </w:rPr>
        <w:t>bing</w:t>
      </w:r>
      <w:r w:rsidR="006F68C6" w:rsidRPr="00147E1C">
        <w:rPr>
          <w:rFonts w:ascii="Times New Roman" w:hAnsi="Times New Roman"/>
        </w:rPr>
        <w:t xml:space="preserve"> </w:t>
      </w:r>
      <w:r w:rsidR="001117AD" w:rsidRPr="00147E1C">
        <w:rPr>
          <w:rFonts w:ascii="Times New Roman" w:hAnsi="Times New Roman"/>
        </w:rPr>
        <w:t>an</w:t>
      </w:r>
      <w:r w:rsidR="006F68C6" w:rsidRPr="00147E1C">
        <w:rPr>
          <w:rFonts w:ascii="Times New Roman" w:hAnsi="Times New Roman"/>
        </w:rPr>
        <w:t xml:space="preserve"> </w:t>
      </w:r>
      <w:proofErr w:type="spellStart"/>
      <w:r w:rsidR="00073757" w:rsidRPr="00147E1C">
        <w:rPr>
          <w:rFonts w:ascii="Times New Roman" w:hAnsi="Times New Roman"/>
        </w:rPr>
        <w:t>unindemnified</w:t>
      </w:r>
      <w:proofErr w:type="spellEnd"/>
      <w:r w:rsidR="00073757" w:rsidRPr="00147E1C">
        <w:rPr>
          <w:rFonts w:ascii="Times New Roman" w:hAnsi="Times New Roman"/>
        </w:rPr>
        <w:t xml:space="preserve"> </w:t>
      </w:r>
      <w:r w:rsidR="00CC1BBB" w:rsidRPr="00147E1C">
        <w:rPr>
          <w:rFonts w:ascii="Times New Roman" w:hAnsi="Times New Roman"/>
        </w:rPr>
        <w:t>trustee</w:t>
      </w:r>
      <w:r w:rsidR="00BB0E6E" w:rsidRPr="00147E1C">
        <w:rPr>
          <w:rFonts w:ascii="Times New Roman" w:hAnsi="Times New Roman"/>
        </w:rPr>
        <w:t xml:space="preserve"> as</w:t>
      </w:r>
      <w:r w:rsidR="00073757" w:rsidRPr="00147E1C">
        <w:rPr>
          <w:rFonts w:ascii="Times New Roman" w:hAnsi="Times New Roman"/>
        </w:rPr>
        <w:t xml:space="preserve"> having</w:t>
      </w:r>
      <w:r w:rsidR="00566CC9" w:rsidRPr="00147E1C">
        <w:rPr>
          <w:rFonts w:ascii="Times New Roman" w:hAnsi="Times New Roman"/>
        </w:rPr>
        <w:t xml:space="preserve"> </w:t>
      </w:r>
      <w:r w:rsidR="00073757" w:rsidRPr="00147E1C">
        <w:rPr>
          <w:rFonts w:ascii="Times New Roman" w:hAnsi="Times New Roman"/>
        </w:rPr>
        <w:t>"</w:t>
      </w:r>
      <w:r w:rsidR="00566CC9" w:rsidRPr="00147E1C">
        <w:rPr>
          <w:rFonts w:ascii="Times New Roman" w:hAnsi="Times New Roman"/>
        </w:rPr>
        <w:t xml:space="preserve">a beneficial </w:t>
      </w:r>
      <w:r w:rsidR="00566CC9" w:rsidRPr="00147E1C">
        <w:rPr>
          <w:rFonts w:ascii="Times New Roman" w:hAnsi="Times New Roman"/>
        </w:rPr>
        <w:lastRenderedPageBreak/>
        <w:t>interest in the trust assets</w:t>
      </w:r>
      <w:r w:rsidR="00073757" w:rsidRPr="00147E1C">
        <w:rPr>
          <w:rFonts w:ascii="Times New Roman" w:hAnsi="Times New Roman"/>
        </w:rPr>
        <w:t>"</w:t>
      </w:r>
      <w:r w:rsidR="00086EB2" w:rsidRPr="00147E1C">
        <w:rPr>
          <w:rFonts w:ascii="Times New Roman" w:hAnsi="Times New Roman"/>
        </w:rPr>
        <w:t>,</w:t>
      </w:r>
      <w:r w:rsidR="00AD53FD" w:rsidRPr="00147E1C">
        <w:rPr>
          <w:rStyle w:val="FootnoteReference"/>
          <w:rFonts w:ascii="Times New Roman" w:hAnsi="Times New Roman"/>
          <w:sz w:val="24"/>
        </w:rPr>
        <w:footnoteReference w:id="24"/>
      </w:r>
      <w:r w:rsidR="00371615" w:rsidRPr="00147E1C">
        <w:rPr>
          <w:rFonts w:ascii="Times New Roman" w:hAnsi="Times New Roman"/>
        </w:rPr>
        <w:t xml:space="preserve"> </w:t>
      </w:r>
      <w:r w:rsidR="00086EB2" w:rsidRPr="00147E1C">
        <w:rPr>
          <w:rFonts w:ascii="Times New Roman" w:hAnsi="Times New Roman"/>
        </w:rPr>
        <w:t xml:space="preserve">in contrast, </w:t>
      </w:r>
      <w:r w:rsidR="00096D82" w:rsidRPr="00147E1C">
        <w:rPr>
          <w:rFonts w:ascii="Times New Roman" w:hAnsi="Times New Roman"/>
        </w:rPr>
        <w:t xml:space="preserve">was </w:t>
      </w:r>
      <w:r w:rsidR="008540AB" w:rsidRPr="00147E1C">
        <w:rPr>
          <w:rFonts w:ascii="Times New Roman" w:hAnsi="Times New Roman"/>
        </w:rPr>
        <w:t xml:space="preserve">explained to be </w:t>
      </w:r>
      <w:r w:rsidR="00BB0E6E" w:rsidRPr="00147E1C">
        <w:rPr>
          <w:rFonts w:ascii="Times New Roman" w:hAnsi="Times New Roman"/>
        </w:rPr>
        <w:t>founded on</w:t>
      </w:r>
      <w:r w:rsidR="00E501F0" w:rsidRPr="00147E1C">
        <w:rPr>
          <w:rFonts w:ascii="Times New Roman" w:hAnsi="Times New Roman"/>
        </w:rPr>
        <w:t xml:space="preserve"> the very different </w:t>
      </w:r>
      <w:r w:rsidR="00096D82" w:rsidRPr="00147E1C">
        <w:rPr>
          <w:rFonts w:ascii="Times New Roman" w:hAnsi="Times New Roman"/>
        </w:rPr>
        <w:t>explanation</w:t>
      </w:r>
      <w:r w:rsidR="00A14B8A" w:rsidRPr="00147E1C">
        <w:rPr>
          <w:rFonts w:ascii="Times New Roman" w:hAnsi="Times New Roman"/>
        </w:rPr>
        <w:t xml:space="preserve"> </w:t>
      </w:r>
      <w:r w:rsidR="00EA1C95" w:rsidRPr="00147E1C">
        <w:rPr>
          <w:rFonts w:ascii="Times New Roman" w:hAnsi="Times New Roman"/>
        </w:rPr>
        <w:t xml:space="preserve">that </w:t>
      </w:r>
      <w:r w:rsidR="004A31C0" w:rsidRPr="00147E1C">
        <w:rPr>
          <w:rFonts w:ascii="Times New Roman" w:hAnsi="Times New Roman"/>
        </w:rPr>
        <w:t>a</w:t>
      </w:r>
      <w:r w:rsidR="00EA1C95" w:rsidRPr="00147E1C">
        <w:rPr>
          <w:rFonts w:ascii="Times New Roman" w:hAnsi="Times New Roman"/>
        </w:rPr>
        <w:t xml:space="preserve"> </w:t>
      </w:r>
      <w:r w:rsidR="004A31C0" w:rsidRPr="00147E1C">
        <w:rPr>
          <w:rFonts w:ascii="Times New Roman" w:hAnsi="Times New Roman"/>
        </w:rPr>
        <w:t>court</w:t>
      </w:r>
      <w:r w:rsidR="00EA1C95" w:rsidRPr="00147E1C">
        <w:rPr>
          <w:rFonts w:ascii="Times New Roman" w:hAnsi="Times New Roman"/>
        </w:rPr>
        <w:t xml:space="preserve"> of equity </w:t>
      </w:r>
      <w:r w:rsidR="004A31C0" w:rsidRPr="00147E1C">
        <w:rPr>
          <w:rFonts w:ascii="Times New Roman" w:hAnsi="Times New Roman"/>
        </w:rPr>
        <w:t>"</w:t>
      </w:r>
      <w:r w:rsidR="00EA1C95" w:rsidRPr="00147E1C">
        <w:rPr>
          <w:rFonts w:ascii="Times New Roman" w:hAnsi="Times New Roman"/>
        </w:rPr>
        <w:t>will assist the trustee to realise trust assets to satisfy the trustee</w:t>
      </w:r>
      <w:r w:rsidR="004A31C0" w:rsidRPr="00147E1C">
        <w:rPr>
          <w:rFonts w:ascii="Times New Roman" w:hAnsi="Times New Roman"/>
        </w:rPr>
        <w:t>'</w:t>
      </w:r>
      <w:r w:rsidR="00EA1C95" w:rsidRPr="00147E1C">
        <w:rPr>
          <w:rFonts w:ascii="Times New Roman" w:hAnsi="Times New Roman"/>
        </w:rPr>
        <w:t>s right of indemnity</w:t>
      </w:r>
      <w:r w:rsidR="00F45F09" w:rsidRPr="00147E1C">
        <w:rPr>
          <w:rFonts w:ascii="Times New Roman" w:hAnsi="Times New Roman"/>
        </w:rPr>
        <w:t xml:space="preserve">" </w:t>
      </w:r>
      <w:r w:rsidR="00993F65" w:rsidRPr="00147E1C">
        <w:rPr>
          <w:rFonts w:ascii="Times New Roman" w:hAnsi="Times New Roman"/>
        </w:rPr>
        <w:t>by reason of which</w:t>
      </w:r>
      <w:r w:rsidR="002515B7" w:rsidRPr="00147E1C">
        <w:rPr>
          <w:rFonts w:ascii="Times New Roman" w:hAnsi="Times New Roman"/>
        </w:rPr>
        <w:t xml:space="preserve"> </w:t>
      </w:r>
      <w:r w:rsidR="00F45F09" w:rsidRPr="00147E1C">
        <w:rPr>
          <w:rFonts w:ascii="Times New Roman" w:hAnsi="Times New Roman"/>
        </w:rPr>
        <w:t>"</w:t>
      </w:r>
      <w:r w:rsidR="00185629" w:rsidRPr="00147E1C">
        <w:rPr>
          <w:rFonts w:ascii="Times New Roman" w:hAnsi="Times New Roman"/>
        </w:rPr>
        <w:t xml:space="preserve">it is </w:t>
      </w:r>
      <w:r w:rsidR="00F45F09" w:rsidRPr="00147E1C">
        <w:rPr>
          <w:rFonts w:ascii="Times New Roman" w:hAnsi="Times New Roman"/>
        </w:rPr>
        <w:t xml:space="preserve">said that the trustee </w:t>
      </w:r>
      <w:r w:rsidR="00AD4A6A" w:rsidRPr="00147E1C">
        <w:rPr>
          <w:rFonts w:ascii="Times New Roman" w:hAnsi="Times New Roman"/>
        </w:rPr>
        <w:t>has an equitable charge or</w:t>
      </w:r>
      <w:r w:rsidR="00C11B72" w:rsidRPr="00147E1C">
        <w:rPr>
          <w:rFonts w:ascii="Times New Roman" w:hAnsi="Times New Roman"/>
        </w:rPr>
        <w:t xml:space="preserve"> lien over the trust assets"</w:t>
      </w:r>
      <w:r w:rsidR="00420166" w:rsidRPr="00147E1C">
        <w:rPr>
          <w:rFonts w:ascii="Times New Roman" w:hAnsi="Times New Roman"/>
        </w:rPr>
        <w:t xml:space="preserve"> </w:t>
      </w:r>
      <w:r w:rsidR="002515B7" w:rsidRPr="00147E1C">
        <w:rPr>
          <w:rFonts w:ascii="Times New Roman" w:hAnsi="Times New Roman"/>
        </w:rPr>
        <w:t xml:space="preserve">although </w:t>
      </w:r>
      <w:r w:rsidR="00C423E2" w:rsidRPr="00147E1C">
        <w:rPr>
          <w:rFonts w:ascii="Times New Roman" w:hAnsi="Times New Roman"/>
        </w:rPr>
        <w:t xml:space="preserve">not </w:t>
      </w:r>
      <w:r w:rsidR="000B40FF" w:rsidRPr="00147E1C">
        <w:rPr>
          <w:rFonts w:ascii="Times New Roman" w:hAnsi="Times New Roman"/>
        </w:rPr>
        <w:t>"</w:t>
      </w:r>
      <w:r w:rsidR="00420166" w:rsidRPr="00147E1C">
        <w:rPr>
          <w:rFonts w:ascii="Times New Roman" w:hAnsi="Times New Roman"/>
        </w:rPr>
        <w:t xml:space="preserve">a charge or lien comparable to a </w:t>
      </w:r>
      <w:proofErr w:type="spellStart"/>
      <w:r w:rsidR="00420166" w:rsidRPr="00147E1C">
        <w:rPr>
          <w:rFonts w:ascii="Times New Roman" w:hAnsi="Times New Roman"/>
        </w:rPr>
        <w:t>synallagmatic</w:t>
      </w:r>
      <w:proofErr w:type="spellEnd"/>
      <w:r w:rsidR="00420166" w:rsidRPr="00147E1C">
        <w:rPr>
          <w:rFonts w:ascii="Times New Roman" w:hAnsi="Times New Roman"/>
        </w:rPr>
        <w:t xml:space="preserve"> security interest over pr</w:t>
      </w:r>
      <w:r w:rsidR="009008F9" w:rsidRPr="00147E1C">
        <w:rPr>
          <w:rFonts w:ascii="Times New Roman" w:hAnsi="Times New Roman"/>
        </w:rPr>
        <w:t>o</w:t>
      </w:r>
      <w:r w:rsidR="00420166" w:rsidRPr="00147E1C">
        <w:rPr>
          <w:rFonts w:ascii="Times New Roman" w:hAnsi="Times New Roman"/>
        </w:rPr>
        <w:t>perty of another</w:t>
      </w:r>
      <w:r w:rsidR="009008F9" w:rsidRPr="00147E1C">
        <w:rPr>
          <w:rFonts w:ascii="Times New Roman" w:hAnsi="Times New Roman"/>
        </w:rPr>
        <w:t>"</w:t>
      </w:r>
      <w:r w:rsidR="00AD53FD" w:rsidRPr="00147E1C">
        <w:rPr>
          <w:rFonts w:ascii="Times New Roman" w:hAnsi="Times New Roman"/>
        </w:rPr>
        <w:t>.</w:t>
      </w:r>
      <w:r w:rsidR="00083EB2" w:rsidRPr="00147E1C">
        <w:rPr>
          <w:rStyle w:val="FootnoteReference"/>
          <w:rFonts w:ascii="Times New Roman" w:hAnsi="Times New Roman"/>
          <w:sz w:val="24"/>
        </w:rPr>
        <w:footnoteReference w:id="25"/>
      </w:r>
      <w:r w:rsidR="00AD53FD" w:rsidRPr="00147E1C">
        <w:rPr>
          <w:rFonts w:ascii="Times New Roman" w:hAnsi="Times New Roman"/>
        </w:rPr>
        <w:t xml:space="preserve"> </w:t>
      </w:r>
    </w:p>
    <w:p w14:paraId="67174008" w14:textId="08E4B627" w:rsidR="00BA73E9" w:rsidRPr="00147E1C" w:rsidRDefault="00EA47A2"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725915" w:rsidRPr="00147E1C">
        <w:rPr>
          <w:rFonts w:ascii="Times New Roman" w:hAnsi="Times New Roman"/>
        </w:rPr>
        <w:t xml:space="preserve">The </w:t>
      </w:r>
      <w:r w:rsidR="004C5558" w:rsidRPr="00147E1C">
        <w:rPr>
          <w:rFonts w:ascii="Times New Roman" w:hAnsi="Times New Roman"/>
        </w:rPr>
        <w:t>observation</w:t>
      </w:r>
      <w:r w:rsidR="00C5367D" w:rsidRPr="00147E1C">
        <w:rPr>
          <w:rFonts w:ascii="Times New Roman" w:hAnsi="Times New Roman"/>
        </w:rPr>
        <w:t xml:space="preserve"> </w:t>
      </w:r>
      <w:r w:rsidR="00EF7795" w:rsidRPr="00147E1C">
        <w:rPr>
          <w:rFonts w:ascii="Times New Roman" w:hAnsi="Times New Roman"/>
        </w:rPr>
        <w:t xml:space="preserve">in </w:t>
      </w:r>
      <w:r w:rsidR="00EF7795" w:rsidRPr="00147E1C">
        <w:rPr>
          <w:rFonts w:ascii="Times New Roman" w:hAnsi="Times New Roman"/>
          <w:i/>
          <w:iCs/>
        </w:rPr>
        <w:t xml:space="preserve">Carter Holt Harvey </w:t>
      </w:r>
      <w:r w:rsidR="00EF7795" w:rsidRPr="00147E1C">
        <w:rPr>
          <w:rFonts w:ascii="Times New Roman" w:hAnsi="Times New Roman"/>
        </w:rPr>
        <w:t>that</w:t>
      </w:r>
      <w:r w:rsidR="00C5367D" w:rsidRPr="00147E1C">
        <w:rPr>
          <w:rFonts w:ascii="Times New Roman" w:hAnsi="Times New Roman"/>
        </w:rPr>
        <w:t xml:space="preserve"> </w:t>
      </w:r>
      <w:r w:rsidR="00141F67" w:rsidRPr="00147E1C">
        <w:rPr>
          <w:rFonts w:ascii="Times New Roman" w:hAnsi="Times New Roman"/>
        </w:rPr>
        <w:t xml:space="preserve">the </w:t>
      </w:r>
      <w:r w:rsidR="00C741C5" w:rsidRPr="00147E1C">
        <w:rPr>
          <w:rFonts w:ascii="Times New Roman" w:hAnsi="Times New Roman"/>
        </w:rPr>
        <w:t>charge or lien that a</w:t>
      </w:r>
      <w:r w:rsidR="000751BF" w:rsidRPr="00147E1C">
        <w:rPr>
          <w:rFonts w:ascii="Times New Roman" w:hAnsi="Times New Roman"/>
        </w:rPr>
        <w:t xml:space="preserve"> </w:t>
      </w:r>
      <w:r w:rsidR="00C741C5" w:rsidRPr="00147E1C">
        <w:rPr>
          <w:rFonts w:ascii="Times New Roman" w:hAnsi="Times New Roman"/>
        </w:rPr>
        <w:t xml:space="preserve">trustee </w:t>
      </w:r>
      <w:r w:rsidR="000A299E" w:rsidRPr="00147E1C">
        <w:rPr>
          <w:rFonts w:ascii="Times New Roman" w:hAnsi="Times New Roman"/>
        </w:rPr>
        <w:t>has</w:t>
      </w:r>
      <w:r w:rsidR="00C741C5" w:rsidRPr="00147E1C">
        <w:rPr>
          <w:rFonts w:ascii="Times New Roman" w:hAnsi="Times New Roman"/>
        </w:rPr>
        <w:t xml:space="preserve"> over the trust assets is not comparable to a </w:t>
      </w:r>
      <w:proofErr w:type="spellStart"/>
      <w:r w:rsidR="00C741C5" w:rsidRPr="00147E1C">
        <w:rPr>
          <w:rFonts w:ascii="Times New Roman" w:hAnsi="Times New Roman"/>
        </w:rPr>
        <w:t>synallagmatic</w:t>
      </w:r>
      <w:proofErr w:type="spellEnd"/>
      <w:r w:rsidR="00C741C5" w:rsidRPr="00147E1C">
        <w:rPr>
          <w:rFonts w:ascii="Times New Roman" w:hAnsi="Times New Roman"/>
        </w:rPr>
        <w:t xml:space="preserve"> </w:t>
      </w:r>
      <w:r w:rsidR="00D7731D" w:rsidRPr="00147E1C">
        <w:rPr>
          <w:rFonts w:ascii="Times New Roman" w:hAnsi="Times New Roman"/>
        </w:rPr>
        <w:t xml:space="preserve">or conventional </w:t>
      </w:r>
      <w:r w:rsidR="00C741C5" w:rsidRPr="00147E1C">
        <w:rPr>
          <w:rFonts w:ascii="Times New Roman" w:hAnsi="Times New Roman"/>
        </w:rPr>
        <w:t xml:space="preserve">security interest over property of another </w:t>
      </w:r>
      <w:r w:rsidR="00063D02" w:rsidRPr="00147E1C">
        <w:rPr>
          <w:rFonts w:ascii="Times New Roman" w:hAnsi="Times New Roman"/>
        </w:rPr>
        <w:t>does not mean</w:t>
      </w:r>
      <w:r w:rsidR="000C57EA" w:rsidRPr="00147E1C">
        <w:rPr>
          <w:rFonts w:ascii="Times New Roman" w:hAnsi="Times New Roman"/>
        </w:rPr>
        <w:t xml:space="preserve"> that the </w:t>
      </w:r>
      <w:r w:rsidR="00CC28FF" w:rsidRPr="00147E1C">
        <w:rPr>
          <w:rFonts w:ascii="Times New Roman" w:hAnsi="Times New Roman"/>
        </w:rPr>
        <w:t xml:space="preserve">final equitable relief available to the </w:t>
      </w:r>
      <w:r w:rsidR="000F174C" w:rsidRPr="00147E1C">
        <w:rPr>
          <w:rFonts w:ascii="Times New Roman" w:hAnsi="Times New Roman"/>
        </w:rPr>
        <w:t>trustee</w:t>
      </w:r>
      <w:r w:rsidR="00CC28FF" w:rsidRPr="00147E1C">
        <w:rPr>
          <w:rFonts w:ascii="Times New Roman" w:hAnsi="Times New Roman"/>
        </w:rPr>
        <w:t xml:space="preserve"> is </w:t>
      </w:r>
      <w:r w:rsidR="000F174C" w:rsidRPr="00147E1C">
        <w:rPr>
          <w:rFonts w:ascii="Times New Roman" w:hAnsi="Times New Roman"/>
        </w:rPr>
        <w:t xml:space="preserve">not </w:t>
      </w:r>
      <w:r w:rsidR="00CC28FF" w:rsidRPr="00147E1C">
        <w:rPr>
          <w:rFonts w:ascii="Times New Roman" w:hAnsi="Times New Roman"/>
        </w:rPr>
        <w:t xml:space="preserve">directed against the </w:t>
      </w:r>
      <w:r w:rsidR="000F174C" w:rsidRPr="00147E1C">
        <w:rPr>
          <w:rFonts w:ascii="Times New Roman" w:hAnsi="Times New Roman"/>
        </w:rPr>
        <w:t>trust assets</w:t>
      </w:r>
      <w:r w:rsidR="008C164E" w:rsidRPr="00147E1C">
        <w:rPr>
          <w:rFonts w:ascii="Times New Roman" w:hAnsi="Times New Roman"/>
        </w:rPr>
        <w:t xml:space="preserve">. </w:t>
      </w:r>
      <w:r w:rsidR="005A259F" w:rsidRPr="00147E1C">
        <w:rPr>
          <w:rFonts w:ascii="Times New Roman" w:hAnsi="Times New Roman"/>
        </w:rPr>
        <w:t>Th</w:t>
      </w:r>
      <w:r w:rsidR="001D6642" w:rsidRPr="00147E1C">
        <w:rPr>
          <w:rFonts w:ascii="Times New Roman" w:hAnsi="Times New Roman"/>
        </w:rPr>
        <w:t xml:space="preserve">e </w:t>
      </w:r>
      <w:r w:rsidR="00360617" w:rsidRPr="00147E1C">
        <w:rPr>
          <w:rFonts w:ascii="Times New Roman" w:hAnsi="Times New Roman"/>
        </w:rPr>
        <w:t xml:space="preserve">observation </w:t>
      </w:r>
      <w:r w:rsidR="00A7022E" w:rsidRPr="00147E1C">
        <w:rPr>
          <w:rFonts w:ascii="Times New Roman" w:hAnsi="Times New Roman"/>
        </w:rPr>
        <w:t>alludes to</w:t>
      </w:r>
      <w:r w:rsidR="001D6642" w:rsidRPr="00147E1C">
        <w:rPr>
          <w:rFonts w:ascii="Times New Roman" w:hAnsi="Times New Roman"/>
        </w:rPr>
        <w:t xml:space="preserve"> </w:t>
      </w:r>
      <w:r w:rsidR="00254969" w:rsidRPr="00147E1C">
        <w:rPr>
          <w:rFonts w:ascii="Times New Roman" w:hAnsi="Times New Roman"/>
        </w:rPr>
        <w:t xml:space="preserve">the </w:t>
      </w:r>
      <w:r w:rsidR="00D6251D" w:rsidRPr="00147E1C">
        <w:rPr>
          <w:rFonts w:ascii="Times New Roman" w:hAnsi="Times New Roman"/>
        </w:rPr>
        <w:t>interest</w:t>
      </w:r>
      <w:r w:rsidR="00254969" w:rsidRPr="00147E1C">
        <w:rPr>
          <w:rFonts w:ascii="Times New Roman" w:hAnsi="Times New Roman"/>
        </w:rPr>
        <w:t xml:space="preserve"> of </w:t>
      </w:r>
      <w:r w:rsidR="001D4924" w:rsidRPr="00147E1C">
        <w:rPr>
          <w:rFonts w:ascii="Times New Roman" w:hAnsi="Times New Roman"/>
        </w:rPr>
        <w:t xml:space="preserve">the </w:t>
      </w:r>
      <w:r w:rsidR="00254969" w:rsidRPr="00147E1C">
        <w:rPr>
          <w:rFonts w:ascii="Times New Roman" w:hAnsi="Times New Roman"/>
        </w:rPr>
        <w:t>trustee</w:t>
      </w:r>
      <w:r w:rsidR="00E559C1" w:rsidRPr="00147E1C">
        <w:rPr>
          <w:rFonts w:ascii="Times New Roman" w:hAnsi="Times New Roman"/>
        </w:rPr>
        <w:t xml:space="preserve"> </w:t>
      </w:r>
      <w:r w:rsidR="00BF393C" w:rsidRPr="00147E1C">
        <w:rPr>
          <w:rFonts w:ascii="Times New Roman" w:hAnsi="Times New Roman"/>
        </w:rPr>
        <w:t>being</w:t>
      </w:r>
      <w:r w:rsidR="00757D51" w:rsidRPr="00147E1C">
        <w:rPr>
          <w:rFonts w:ascii="Times New Roman" w:hAnsi="Times New Roman"/>
        </w:rPr>
        <w:t xml:space="preserve"> unlike </w:t>
      </w:r>
      <w:r w:rsidR="008D4227" w:rsidRPr="00147E1C">
        <w:rPr>
          <w:rFonts w:ascii="Times New Roman" w:hAnsi="Times New Roman"/>
        </w:rPr>
        <w:t xml:space="preserve">the interest of </w:t>
      </w:r>
      <w:r w:rsidR="00AF71C9" w:rsidRPr="00147E1C">
        <w:rPr>
          <w:rFonts w:ascii="Times New Roman" w:hAnsi="Times New Roman"/>
        </w:rPr>
        <w:t xml:space="preserve">a </w:t>
      </w:r>
      <w:proofErr w:type="spellStart"/>
      <w:r w:rsidR="008D4227" w:rsidRPr="00147E1C">
        <w:rPr>
          <w:rFonts w:ascii="Times New Roman" w:hAnsi="Times New Roman"/>
        </w:rPr>
        <w:t>chargee</w:t>
      </w:r>
      <w:proofErr w:type="spellEnd"/>
      <w:r w:rsidR="008D4227" w:rsidRPr="00147E1C">
        <w:rPr>
          <w:rFonts w:ascii="Times New Roman" w:hAnsi="Times New Roman"/>
        </w:rPr>
        <w:t xml:space="preserve"> insofar </w:t>
      </w:r>
      <w:r w:rsidR="00CF51F8" w:rsidRPr="00147E1C">
        <w:rPr>
          <w:rFonts w:ascii="Times New Roman" w:hAnsi="Times New Roman"/>
        </w:rPr>
        <w:t xml:space="preserve">as </w:t>
      </w:r>
      <w:r w:rsidR="006A7FA0" w:rsidRPr="00147E1C">
        <w:rPr>
          <w:rFonts w:ascii="Times New Roman" w:hAnsi="Times New Roman"/>
        </w:rPr>
        <w:t>the interest of the trustee</w:t>
      </w:r>
      <w:r w:rsidR="00CF51F8" w:rsidRPr="00147E1C">
        <w:rPr>
          <w:rFonts w:ascii="Times New Roman" w:hAnsi="Times New Roman"/>
        </w:rPr>
        <w:t xml:space="preserve"> </w:t>
      </w:r>
      <w:r w:rsidR="00E559C1" w:rsidRPr="00147E1C">
        <w:rPr>
          <w:rFonts w:ascii="Times New Roman" w:hAnsi="Times New Roman"/>
        </w:rPr>
        <w:t>is not</w:t>
      </w:r>
      <w:r w:rsidR="000751BF" w:rsidRPr="00147E1C">
        <w:rPr>
          <w:rFonts w:ascii="Times New Roman" w:hAnsi="Times New Roman"/>
        </w:rPr>
        <w:t xml:space="preserve"> by way of</w:t>
      </w:r>
      <w:r w:rsidR="00E559C1" w:rsidRPr="00147E1C">
        <w:rPr>
          <w:rFonts w:ascii="Times New Roman" w:hAnsi="Times New Roman"/>
        </w:rPr>
        <w:t xml:space="preserve"> security for the payment of a</w:t>
      </w:r>
      <w:r w:rsidR="00402DFB" w:rsidRPr="00147E1C">
        <w:rPr>
          <w:rFonts w:ascii="Times New Roman" w:hAnsi="Times New Roman"/>
        </w:rPr>
        <w:t>ny</w:t>
      </w:r>
      <w:r w:rsidR="00E559C1" w:rsidRPr="00147E1C">
        <w:rPr>
          <w:rFonts w:ascii="Times New Roman" w:hAnsi="Times New Roman"/>
        </w:rPr>
        <w:t xml:space="preserve"> debt</w:t>
      </w:r>
      <w:r w:rsidR="00914ADE" w:rsidRPr="00147E1C">
        <w:rPr>
          <w:rFonts w:ascii="Times New Roman" w:hAnsi="Times New Roman"/>
        </w:rPr>
        <w:t xml:space="preserve"> </w:t>
      </w:r>
      <w:r w:rsidR="009E2A9F" w:rsidRPr="00147E1C">
        <w:rPr>
          <w:rFonts w:ascii="Times New Roman" w:hAnsi="Times New Roman"/>
        </w:rPr>
        <w:t xml:space="preserve">to the trustee </w:t>
      </w:r>
      <w:r w:rsidR="00914ADE" w:rsidRPr="00147E1C">
        <w:rPr>
          <w:rFonts w:ascii="Times New Roman" w:hAnsi="Times New Roman"/>
        </w:rPr>
        <w:t xml:space="preserve">but is commensurate with the </w:t>
      </w:r>
      <w:r w:rsidR="00B61D88" w:rsidRPr="00147E1C">
        <w:rPr>
          <w:rFonts w:ascii="Times New Roman" w:hAnsi="Times New Roman"/>
        </w:rPr>
        <w:t>entitlement of the trustee</w:t>
      </w:r>
      <w:r w:rsidR="009A7F76" w:rsidRPr="00147E1C">
        <w:rPr>
          <w:rFonts w:ascii="Times New Roman" w:hAnsi="Times New Roman"/>
        </w:rPr>
        <w:t xml:space="preserve"> to have the trust assets applied by way of indemnification</w:t>
      </w:r>
      <w:r w:rsidR="00DB3E01" w:rsidRPr="00147E1C">
        <w:rPr>
          <w:rFonts w:ascii="Times New Roman" w:hAnsi="Times New Roman"/>
        </w:rPr>
        <w:t xml:space="preserve">. The difference </w:t>
      </w:r>
      <w:r w:rsidR="003B5C16" w:rsidRPr="00147E1C">
        <w:rPr>
          <w:rFonts w:ascii="Times New Roman" w:hAnsi="Times New Roman"/>
        </w:rPr>
        <w:t xml:space="preserve">was </w:t>
      </w:r>
      <w:r w:rsidR="00896A0F" w:rsidRPr="00147E1C">
        <w:rPr>
          <w:rFonts w:ascii="Times New Roman" w:hAnsi="Times New Roman"/>
        </w:rPr>
        <w:t>earlier</w:t>
      </w:r>
      <w:r w:rsidR="0023607A" w:rsidRPr="00147E1C">
        <w:rPr>
          <w:rFonts w:ascii="Times New Roman" w:hAnsi="Times New Roman"/>
        </w:rPr>
        <w:t xml:space="preserve"> noted</w:t>
      </w:r>
      <w:r w:rsidR="003E2FAE" w:rsidRPr="00147E1C">
        <w:rPr>
          <w:rFonts w:ascii="Times New Roman" w:hAnsi="Times New Roman"/>
        </w:rPr>
        <w:t xml:space="preserve"> </w:t>
      </w:r>
      <w:r w:rsidR="00896A0F" w:rsidRPr="00147E1C">
        <w:rPr>
          <w:rFonts w:ascii="Times New Roman" w:hAnsi="Times New Roman"/>
        </w:rPr>
        <w:t xml:space="preserve">in </w:t>
      </w:r>
      <w:proofErr w:type="spellStart"/>
      <w:r w:rsidR="00AF3231" w:rsidRPr="00147E1C">
        <w:rPr>
          <w:rFonts w:ascii="Times New Roman" w:hAnsi="Times New Roman"/>
          <w:i/>
          <w:iCs/>
        </w:rPr>
        <w:t>Kemtron</w:t>
      </w:r>
      <w:proofErr w:type="spellEnd"/>
      <w:r w:rsidR="00AF3231" w:rsidRPr="00147E1C">
        <w:rPr>
          <w:rFonts w:ascii="Times New Roman" w:hAnsi="Times New Roman"/>
          <w:i/>
          <w:iCs/>
        </w:rPr>
        <w:t xml:space="preserve"> Industries Pty Ltd v Commissioner of Stamp Duties</w:t>
      </w:r>
      <w:r w:rsidR="00AF3231" w:rsidRPr="00147E1C">
        <w:rPr>
          <w:rStyle w:val="FootnoteReference"/>
          <w:rFonts w:ascii="Times New Roman" w:hAnsi="Times New Roman"/>
          <w:sz w:val="24"/>
        </w:rPr>
        <w:footnoteReference w:id="26"/>
      </w:r>
      <w:r w:rsidR="00AF3231" w:rsidRPr="00147E1C">
        <w:rPr>
          <w:rFonts w:ascii="Times New Roman" w:hAnsi="Times New Roman"/>
        </w:rPr>
        <w:t xml:space="preserve"> in a passage to which reference was made in </w:t>
      </w:r>
      <w:r w:rsidR="003C2B78" w:rsidRPr="00147E1C">
        <w:rPr>
          <w:rFonts w:ascii="Times New Roman" w:hAnsi="Times New Roman"/>
          <w:i/>
          <w:iCs/>
        </w:rPr>
        <w:t xml:space="preserve">Chief </w:t>
      </w:r>
      <w:r w:rsidR="00AF3231" w:rsidRPr="00147E1C">
        <w:rPr>
          <w:rFonts w:ascii="Times New Roman" w:hAnsi="Times New Roman"/>
          <w:i/>
          <w:iCs/>
        </w:rPr>
        <w:t>Commissioner of Stamp Duties (NSW) v Buckle</w:t>
      </w:r>
      <w:r w:rsidR="00ED7850" w:rsidRPr="00147E1C">
        <w:rPr>
          <w:rFonts w:ascii="Times New Roman" w:hAnsi="Times New Roman"/>
        </w:rPr>
        <w:t>.</w:t>
      </w:r>
      <w:r w:rsidR="003E2FAE" w:rsidRPr="00147E1C">
        <w:rPr>
          <w:rStyle w:val="FootnoteReference"/>
          <w:rFonts w:ascii="Times New Roman" w:hAnsi="Times New Roman"/>
          <w:sz w:val="24"/>
        </w:rPr>
        <w:footnoteReference w:id="27"/>
      </w:r>
      <w:r w:rsidR="00592E66" w:rsidRPr="00147E1C">
        <w:rPr>
          <w:rFonts w:ascii="Times New Roman" w:hAnsi="Times New Roman"/>
        </w:rPr>
        <w:t xml:space="preserve"> </w:t>
      </w:r>
    </w:p>
    <w:p w14:paraId="60700991" w14:textId="4D0CA212" w:rsidR="00EA47A2" w:rsidRPr="00147E1C" w:rsidRDefault="00BA73E9"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774DAA" w:rsidRPr="00147E1C">
        <w:rPr>
          <w:rFonts w:ascii="Times New Roman" w:hAnsi="Times New Roman"/>
        </w:rPr>
        <w:t>The difference</w:t>
      </w:r>
      <w:r w:rsidR="0020684B" w:rsidRPr="00147E1C">
        <w:rPr>
          <w:rFonts w:ascii="Times New Roman" w:hAnsi="Times New Roman"/>
        </w:rPr>
        <w:t xml:space="preserve"> has since been</w:t>
      </w:r>
      <w:r w:rsidR="008F2635" w:rsidRPr="00147E1C">
        <w:rPr>
          <w:rFonts w:ascii="Times New Roman" w:hAnsi="Times New Roman"/>
        </w:rPr>
        <w:t xml:space="preserve"> </w:t>
      </w:r>
      <w:r w:rsidR="0020684B" w:rsidRPr="00147E1C">
        <w:rPr>
          <w:rFonts w:ascii="Times New Roman" w:hAnsi="Times New Roman"/>
        </w:rPr>
        <w:t>e</w:t>
      </w:r>
      <w:r w:rsidR="0051232A" w:rsidRPr="00147E1C">
        <w:rPr>
          <w:rFonts w:ascii="Times New Roman" w:hAnsi="Times New Roman"/>
        </w:rPr>
        <w:t>xpounded</w:t>
      </w:r>
      <w:r w:rsidR="0020684B" w:rsidRPr="00147E1C">
        <w:rPr>
          <w:rFonts w:ascii="Times New Roman" w:hAnsi="Times New Roman"/>
        </w:rPr>
        <w:t xml:space="preserve"> </w:t>
      </w:r>
      <w:r w:rsidR="008F2635" w:rsidRPr="00147E1C">
        <w:rPr>
          <w:rFonts w:ascii="Times New Roman" w:hAnsi="Times New Roman"/>
        </w:rPr>
        <w:t xml:space="preserve">in the </w:t>
      </w:r>
      <w:r w:rsidR="00F06AD3" w:rsidRPr="00147E1C">
        <w:rPr>
          <w:rFonts w:ascii="Times New Roman" w:hAnsi="Times New Roman"/>
        </w:rPr>
        <w:t>advice of the Judicial Committee of</w:t>
      </w:r>
      <w:r w:rsidR="0020684B" w:rsidRPr="00147E1C">
        <w:rPr>
          <w:rFonts w:ascii="Times New Roman" w:hAnsi="Times New Roman"/>
        </w:rPr>
        <w:t xml:space="preserve"> the Privy Council in </w:t>
      </w:r>
      <w:r w:rsidR="0020684B" w:rsidRPr="00147E1C">
        <w:rPr>
          <w:rFonts w:ascii="Times New Roman" w:hAnsi="Times New Roman"/>
          <w:i/>
          <w:iCs/>
        </w:rPr>
        <w:t>Equity Trust (Jersey) Ltd v Halabi</w:t>
      </w:r>
      <w:r w:rsidR="0020684B" w:rsidRPr="00147E1C">
        <w:rPr>
          <w:rFonts w:ascii="Times New Roman" w:hAnsi="Times New Roman"/>
        </w:rPr>
        <w:t xml:space="preserve">. </w:t>
      </w:r>
      <w:r w:rsidR="00DB74FA" w:rsidRPr="00147E1C">
        <w:rPr>
          <w:rFonts w:ascii="Times New Roman" w:hAnsi="Times New Roman"/>
        </w:rPr>
        <w:t>T</w:t>
      </w:r>
      <w:r w:rsidR="00CE2C62" w:rsidRPr="00147E1C">
        <w:rPr>
          <w:rFonts w:ascii="Times New Roman" w:hAnsi="Times New Roman"/>
        </w:rPr>
        <w:t xml:space="preserve">he Privy Council </w:t>
      </w:r>
      <w:r w:rsidR="001A6B0D" w:rsidRPr="00147E1C">
        <w:rPr>
          <w:rFonts w:ascii="Times New Roman" w:hAnsi="Times New Roman"/>
        </w:rPr>
        <w:t>preferred</w:t>
      </w:r>
      <w:r w:rsidR="00CE2C62" w:rsidRPr="00147E1C">
        <w:rPr>
          <w:rFonts w:ascii="Times New Roman" w:hAnsi="Times New Roman"/>
        </w:rPr>
        <w:t xml:space="preserve"> to</w:t>
      </w:r>
      <w:r w:rsidR="00480457" w:rsidRPr="00147E1C">
        <w:rPr>
          <w:rFonts w:ascii="Times New Roman" w:hAnsi="Times New Roman"/>
        </w:rPr>
        <w:t xml:space="preserve"> avoid the language of </w:t>
      </w:r>
      <w:r w:rsidR="003C7BE1" w:rsidRPr="00147E1C">
        <w:rPr>
          <w:rFonts w:ascii="Times New Roman" w:hAnsi="Times New Roman"/>
        </w:rPr>
        <w:t>"lien"</w:t>
      </w:r>
      <w:r w:rsidR="003430FE" w:rsidRPr="00147E1C">
        <w:rPr>
          <w:rFonts w:ascii="Times New Roman" w:hAnsi="Times New Roman"/>
        </w:rPr>
        <w:t>,</w:t>
      </w:r>
      <w:r w:rsidR="003C7BE1" w:rsidRPr="00147E1C">
        <w:rPr>
          <w:rFonts w:ascii="Times New Roman" w:hAnsi="Times New Roman"/>
        </w:rPr>
        <w:t xml:space="preserve"> "charge" </w:t>
      </w:r>
      <w:r w:rsidR="003430FE" w:rsidRPr="00147E1C">
        <w:rPr>
          <w:rFonts w:ascii="Times New Roman" w:hAnsi="Times New Roman"/>
        </w:rPr>
        <w:t xml:space="preserve">and "beneficial interest" </w:t>
      </w:r>
      <w:r w:rsidR="005D323B" w:rsidRPr="00147E1C">
        <w:rPr>
          <w:rFonts w:ascii="Times New Roman" w:hAnsi="Times New Roman"/>
        </w:rPr>
        <w:t xml:space="preserve">and </w:t>
      </w:r>
      <w:r w:rsidR="00601AE7" w:rsidRPr="00147E1C">
        <w:rPr>
          <w:rFonts w:ascii="Times New Roman" w:hAnsi="Times New Roman"/>
        </w:rPr>
        <w:t xml:space="preserve">instead </w:t>
      </w:r>
      <w:r w:rsidR="00CE2C62" w:rsidRPr="00147E1C">
        <w:rPr>
          <w:rFonts w:ascii="Times New Roman" w:hAnsi="Times New Roman"/>
        </w:rPr>
        <w:t>describe</w:t>
      </w:r>
      <w:r w:rsidR="00E320D1" w:rsidRPr="00147E1C">
        <w:rPr>
          <w:rFonts w:ascii="Times New Roman" w:hAnsi="Times New Roman"/>
        </w:rPr>
        <w:t>d</w:t>
      </w:r>
      <w:r w:rsidR="00CE2C62" w:rsidRPr="00147E1C">
        <w:rPr>
          <w:rFonts w:ascii="Times New Roman" w:hAnsi="Times New Roman"/>
        </w:rPr>
        <w:t xml:space="preserve"> </w:t>
      </w:r>
      <w:r w:rsidR="007A5BA7" w:rsidRPr="00147E1C">
        <w:rPr>
          <w:rFonts w:ascii="Times New Roman" w:hAnsi="Times New Roman"/>
        </w:rPr>
        <w:t>the interest of a</w:t>
      </w:r>
      <w:r w:rsidR="00E320D1" w:rsidRPr="00147E1C">
        <w:rPr>
          <w:rFonts w:ascii="Times New Roman" w:hAnsi="Times New Roman"/>
        </w:rPr>
        <w:t xml:space="preserve"> </w:t>
      </w:r>
      <w:r w:rsidR="007A5BA7" w:rsidRPr="00147E1C">
        <w:rPr>
          <w:rFonts w:ascii="Times New Roman" w:hAnsi="Times New Roman"/>
        </w:rPr>
        <w:t xml:space="preserve">trustee </w:t>
      </w:r>
      <w:r w:rsidR="0042779B" w:rsidRPr="00147E1C">
        <w:rPr>
          <w:rFonts w:ascii="Times New Roman" w:hAnsi="Times New Roman"/>
        </w:rPr>
        <w:t xml:space="preserve">in the trust assets </w:t>
      </w:r>
      <w:r w:rsidR="00387CFA" w:rsidRPr="00147E1C">
        <w:rPr>
          <w:rFonts w:ascii="Times New Roman" w:hAnsi="Times New Roman"/>
        </w:rPr>
        <w:t xml:space="preserve">"simply </w:t>
      </w:r>
      <w:r w:rsidR="007A5BA7" w:rsidRPr="00147E1C">
        <w:rPr>
          <w:rFonts w:ascii="Times New Roman" w:hAnsi="Times New Roman"/>
        </w:rPr>
        <w:t xml:space="preserve">as a </w:t>
      </w:r>
      <w:r w:rsidR="009C0DA0" w:rsidRPr="00147E1C">
        <w:rPr>
          <w:rFonts w:ascii="Times New Roman" w:hAnsi="Times New Roman"/>
        </w:rPr>
        <w:t>proprietary interest</w:t>
      </w:r>
      <w:r w:rsidR="00387CFA" w:rsidRPr="00147E1C">
        <w:rPr>
          <w:rFonts w:ascii="Times New Roman" w:hAnsi="Times New Roman"/>
        </w:rPr>
        <w:t>"</w:t>
      </w:r>
      <w:r w:rsidR="00686891" w:rsidRPr="00147E1C">
        <w:rPr>
          <w:rFonts w:ascii="Times New Roman" w:hAnsi="Times New Roman"/>
        </w:rPr>
        <w:t>,</w:t>
      </w:r>
      <w:r w:rsidR="00C22C14" w:rsidRPr="00147E1C">
        <w:rPr>
          <w:rFonts w:ascii="Times New Roman" w:hAnsi="Times New Roman"/>
        </w:rPr>
        <w:t xml:space="preserve"> </w:t>
      </w:r>
      <w:r w:rsidR="000F4BEF" w:rsidRPr="00147E1C">
        <w:rPr>
          <w:rFonts w:ascii="Times New Roman" w:hAnsi="Times New Roman"/>
        </w:rPr>
        <w:t>remarking</w:t>
      </w:r>
      <w:r w:rsidR="00DB74FA" w:rsidRPr="00147E1C">
        <w:rPr>
          <w:rFonts w:ascii="Times New Roman" w:hAnsi="Times New Roman"/>
        </w:rPr>
        <w:t xml:space="preserve"> that "[n]</w:t>
      </w:r>
      <w:proofErr w:type="spellStart"/>
      <w:r w:rsidR="00DB74FA" w:rsidRPr="00147E1C">
        <w:rPr>
          <w:rFonts w:ascii="Times New Roman" w:hAnsi="Times New Roman"/>
        </w:rPr>
        <w:t>othing</w:t>
      </w:r>
      <w:proofErr w:type="spellEnd"/>
      <w:r w:rsidR="00DB74FA" w:rsidRPr="00147E1C">
        <w:rPr>
          <w:rFonts w:ascii="Times New Roman" w:hAnsi="Times New Roman"/>
        </w:rPr>
        <w:t xml:space="preserve"> turns on the precise language used".</w:t>
      </w:r>
      <w:r w:rsidR="00CC37A3" w:rsidRPr="00147E1C">
        <w:rPr>
          <w:rStyle w:val="FootnoteReference"/>
          <w:rFonts w:ascii="Times New Roman" w:hAnsi="Times New Roman"/>
          <w:sz w:val="24"/>
        </w:rPr>
        <w:footnoteReference w:id="28"/>
      </w:r>
      <w:r w:rsidR="005D323B" w:rsidRPr="00147E1C">
        <w:rPr>
          <w:rFonts w:ascii="Times New Roman" w:hAnsi="Times New Roman"/>
        </w:rPr>
        <w:t xml:space="preserve"> </w:t>
      </w:r>
      <w:r w:rsidR="000D5F57" w:rsidRPr="00147E1C">
        <w:rPr>
          <w:rFonts w:ascii="Times New Roman" w:hAnsi="Times New Roman"/>
        </w:rPr>
        <w:t xml:space="preserve">Adjusting for that divergence </w:t>
      </w:r>
      <w:r w:rsidR="000F4BEF" w:rsidRPr="00147E1C">
        <w:rPr>
          <w:rFonts w:ascii="Times New Roman" w:hAnsi="Times New Roman"/>
        </w:rPr>
        <w:t>in</w:t>
      </w:r>
      <w:r w:rsidR="005D323B" w:rsidRPr="00147E1C">
        <w:rPr>
          <w:rFonts w:ascii="Times New Roman" w:hAnsi="Times New Roman"/>
        </w:rPr>
        <w:t xml:space="preserve"> linguistic preferences, </w:t>
      </w:r>
      <w:r w:rsidR="00A459CE" w:rsidRPr="00147E1C">
        <w:rPr>
          <w:rFonts w:ascii="Times New Roman" w:hAnsi="Times New Roman"/>
        </w:rPr>
        <w:t>the</w:t>
      </w:r>
      <w:r w:rsidR="00535764" w:rsidRPr="00147E1C">
        <w:rPr>
          <w:rFonts w:ascii="Times New Roman" w:hAnsi="Times New Roman"/>
        </w:rPr>
        <w:t xml:space="preserve"> </w:t>
      </w:r>
      <w:r w:rsidR="005D323B" w:rsidRPr="00147E1C">
        <w:rPr>
          <w:rFonts w:ascii="Times New Roman" w:hAnsi="Times New Roman"/>
        </w:rPr>
        <w:t xml:space="preserve">explanation given by the </w:t>
      </w:r>
      <w:r w:rsidR="00D235EC" w:rsidRPr="00147E1C">
        <w:rPr>
          <w:rFonts w:ascii="Times New Roman" w:hAnsi="Times New Roman"/>
        </w:rPr>
        <w:t xml:space="preserve">Privy Council of the nature of the </w:t>
      </w:r>
      <w:r w:rsidR="00CA5B3A" w:rsidRPr="00147E1C">
        <w:rPr>
          <w:rFonts w:ascii="Times New Roman" w:hAnsi="Times New Roman"/>
        </w:rPr>
        <w:t xml:space="preserve">proprietary </w:t>
      </w:r>
      <w:r w:rsidR="00D235EC" w:rsidRPr="00147E1C">
        <w:rPr>
          <w:rFonts w:ascii="Times New Roman" w:hAnsi="Times New Roman"/>
        </w:rPr>
        <w:t xml:space="preserve">interest </w:t>
      </w:r>
      <w:r w:rsidR="00D11A6F" w:rsidRPr="00147E1C">
        <w:rPr>
          <w:rFonts w:ascii="Times New Roman" w:hAnsi="Times New Roman"/>
        </w:rPr>
        <w:t>that the</w:t>
      </w:r>
      <w:r w:rsidR="00CA5B3A" w:rsidRPr="00147E1C">
        <w:rPr>
          <w:rFonts w:ascii="Times New Roman" w:hAnsi="Times New Roman"/>
        </w:rPr>
        <w:t xml:space="preserve"> trustee</w:t>
      </w:r>
      <w:r w:rsidR="00273154" w:rsidRPr="00147E1C">
        <w:rPr>
          <w:rFonts w:ascii="Times New Roman" w:hAnsi="Times New Roman"/>
        </w:rPr>
        <w:t xml:space="preserve"> h</w:t>
      </w:r>
      <w:r w:rsidR="00BB2193" w:rsidRPr="00147E1C">
        <w:rPr>
          <w:rFonts w:ascii="Times New Roman" w:hAnsi="Times New Roman"/>
        </w:rPr>
        <w:t>as</w:t>
      </w:r>
      <w:r w:rsidR="00CA5B3A" w:rsidRPr="00147E1C">
        <w:rPr>
          <w:rFonts w:ascii="Times New Roman" w:hAnsi="Times New Roman"/>
        </w:rPr>
        <w:t xml:space="preserve"> in the trust assets </w:t>
      </w:r>
      <w:r w:rsidR="006F6ADB" w:rsidRPr="00147E1C">
        <w:rPr>
          <w:rFonts w:ascii="Times New Roman" w:hAnsi="Times New Roman"/>
        </w:rPr>
        <w:t>accords</w:t>
      </w:r>
      <w:r w:rsidR="00200543" w:rsidRPr="00147E1C">
        <w:rPr>
          <w:rFonts w:ascii="Times New Roman" w:hAnsi="Times New Roman"/>
        </w:rPr>
        <w:t xml:space="preserve"> with prior </w:t>
      </w:r>
      <w:r w:rsidR="00654CC4" w:rsidRPr="00147E1C">
        <w:rPr>
          <w:rFonts w:ascii="Times New Roman" w:hAnsi="Times New Roman"/>
        </w:rPr>
        <w:t>explanations in</w:t>
      </w:r>
      <w:r w:rsidR="007A0F48" w:rsidRPr="00147E1C">
        <w:rPr>
          <w:rFonts w:ascii="Times New Roman" w:hAnsi="Times New Roman"/>
        </w:rPr>
        <w:t xml:space="preserve"> this Court</w:t>
      </w:r>
      <w:r w:rsidR="00915327" w:rsidRPr="00147E1C">
        <w:rPr>
          <w:rFonts w:ascii="Times New Roman" w:hAnsi="Times New Roman"/>
        </w:rPr>
        <w:t>,</w:t>
      </w:r>
      <w:r w:rsidR="007A0F48" w:rsidRPr="00147E1C">
        <w:rPr>
          <w:rFonts w:ascii="Times New Roman" w:hAnsi="Times New Roman"/>
        </w:rPr>
        <w:t xml:space="preserve"> including in</w:t>
      </w:r>
      <w:r w:rsidR="00654CC4" w:rsidRPr="00147E1C">
        <w:rPr>
          <w:rFonts w:ascii="Times New Roman" w:hAnsi="Times New Roman"/>
        </w:rPr>
        <w:t xml:space="preserve"> </w:t>
      </w:r>
      <w:r w:rsidR="00654CC4" w:rsidRPr="00147E1C">
        <w:rPr>
          <w:rFonts w:ascii="Times New Roman" w:hAnsi="Times New Roman"/>
          <w:i/>
          <w:iCs/>
        </w:rPr>
        <w:t>Carter Holt Harvey</w:t>
      </w:r>
      <w:r w:rsidR="00901751" w:rsidRPr="00147E1C">
        <w:rPr>
          <w:rFonts w:ascii="Times New Roman" w:hAnsi="Times New Roman"/>
        </w:rPr>
        <w:t>.</w:t>
      </w:r>
      <w:r w:rsidR="00200543" w:rsidRPr="00147E1C">
        <w:rPr>
          <w:rFonts w:ascii="Times New Roman" w:hAnsi="Times New Roman"/>
        </w:rPr>
        <w:t xml:space="preserve">  </w:t>
      </w:r>
    </w:p>
    <w:p w14:paraId="0856B742" w14:textId="34D4ED64" w:rsidR="003B01F9" w:rsidRPr="00147E1C" w:rsidRDefault="008479F5" w:rsidP="00147E1C">
      <w:pPr>
        <w:pStyle w:val="FixListStyle"/>
        <w:spacing w:after="260" w:line="280" w:lineRule="exact"/>
        <w:ind w:right="0"/>
        <w:jc w:val="both"/>
        <w:rPr>
          <w:rFonts w:ascii="Times New Roman" w:hAnsi="Times New Roman"/>
        </w:rPr>
      </w:pPr>
      <w:r w:rsidRPr="00147E1C">
        <w:rPr>
          <w:rFonts w:ascii="Times New Roman" w:hAnsi="Times New Roman"/>
        </w:rPr>
        <w:tab/>
        <w:t xml:space="preserve">The proprietary interest of </w:t>
      </w:r>
      <w:r w:rsidR="004779EE" w:rsidRPr="00147E1C">
        <w:rPr>
          <w:rFonts w:ascii="Times New Roman" w:hAnsi="Times New Roman"/>
        </w:rPr>
        <w:t>a</w:t>
      </w:r>
      <w:r w:rsidRPr="00147E1C">
        <w:rPr>
          <w:rFonts w:ascii="Times New Roman" w:hAnsi="Times New Roman"/>
        </w:rPr>
        <w:t xml:space="preserve"> trustee in the trust assets </w:t>
      </w:r>
      <w:r w:rsidR="000A3FF4" w:rsidRPr="00147E1C">
        <w:rPr>
          <w:rFonts w:ascii="Times New Roman" w:hAnsi="Times New Roman"/>
        </w:rPr>
        <w:t xml:space="preserve">was explained </w:t>
      </w:r>
      <w:r w:rsidR="00021F32" w:rsidRPr="00147E1C">
        <w:rPr>
          <w:rFonts w:ascii="Times New Roman" w:hAnsi="Times New Roman"/>
        </w:rPr>
        <w:t xml:space="preserve">in </w:t>
      </w:r>
      <w:r w:rsidR="00551543" w:rsidRPr="00147E1C">
        <w:rPr>
          <w:rFonts w:ascii="Times New Roman" w:hAnsi="Times New Roman"/>
          <w:i/>
          <w:iCs/>
        </w:rPr>
        <w:t>Halabi</w:t>
      </w:r>
      <w:r w:rsidR="00021F32" w:rsidRPr="00147E1C">
        <w:rPr>
          <w:rFonts w:ascii="Times New Roman" w:hAnsi="Times New Roman"/>
          <w:i/>
          <w:iCs/>
        </w:rPr>
        <w:t xml:space="preserve"> </w:t>
      </w:r>
      <w:r w:rsidR="000A3FF4" w:rsidRPr="00147E1C">
        <w:rPr>
          <w:rFonts w:ascii="Times New Roman" w:hAnsi="Times New Roman"/>
        </w:rPr>
        <w:t xml:space="preserve">to </w:t>
      </w:r>
      <w:r w:rsidR="002F7EAB" w:rsidRPr="00147E1C">
        <w:rPr>
          <w:rFonts w:ascii="Times New Roman" w:hAnsi="Times New Roman"/>
        </w:rPr>
        <w:t>arise in</w:t>
      </w:r>
      <w:r w:rsidR="000A3FF4" w:rsidRPr="00147E1C">
        <w:rPr>
          <w:rFonts w:ascii="Times New Roman" w:hAnsi="Times New Roman"/>
        </w:rPr>
        <w:t xml:space="preserve"> consequence </w:t>
      </w:r>
      <w:r w:rsidR="003647A1" w:rsidRPr="00147E1C">
        <w:rPr>
          <w:rFonts w:ascii="Times New Roman" w:hAnsi="Times New Roman"/>
        </w:rPr>
        <w:t>of the entitlemen</w:t>
      </w:r>
      <w:r w:rsidR="003D08E5" w:rsidRPr="00147E1C">
        <w:rPr>
          <w:rFonts w:ascii="Times New Roman" w:hAnsi="Times New Roman"/>
        </w:rPr>
        <w:t>t</w:t>
      </w:r>
      <w:r w:rsidR="009437A1" w:rsidRPr="00147E1C">
        <w:rPr>
          <w:rFonts w:ascii="Times New Roman" w:hAnsi="Times New Roman"/>
        </w:rPr>
        <w:t xml:space="preserve"> </w:t>
      </w:r>
      <w:r w:rsidR="003647A1" w:rsidRPr="00147E1C">
        <w:rPr>
          <w:rFonts w:ascii="Times New Roman" w:hAnsi="Times New Roman"/>
        </w:rPr>
        <w:t xml:space="preserve">of the trustee to indemnification </w:t>
      </w:r>
      <w:r w:rsidR="000B0CCD" w:rsidRPr="00147E1C">
        <w:rPr>
          <w:rFonts w:ascii="Times New Roman" w:hAnsi="Times New Roman"/>
        </w:rPr>
        <w:t>out of the trust assets</w:t>
      </w:r>
      <w:r w:rsidR="00991CBF" w:rsidRPr="00147E1C">
        <w:rPr>
          <w:rFonts w:ascii="Times New Roman" w:hAnsi="Times New Roman"/>
        </w:rPr>
        <w:t>.</w:t>
      </w:r>
      <w:r w:rsidR="00FA6095" w:rsidRPr="00147E1C">
        <w:rPr>
          <w:rFonts w:ascii="Times New Roman" w:hAnsi="Times New Roman"/>
        </w:rPr>
        <w:t xml:space="preserve"> </w:t>
      </w:r>
      <w:r w:rsidR="00991CBF" w:rsidRPr="00147E1C">
        <w:rPr>
          <w:rFonts w:ascii="Times New Roman" w:hAnsi="Times New Roman"/>
        </w:rPr>
        <w:t xml:space="preserve">The </w:t>
      </w:r>
      <w:r w:rsidR="005328B4" w:rsidRPr="00147E1C">
        <w:rPr>
          <w:rFonts w:ascii="Times New Roman" w:hAnsi="Times New Roman"/>
        </w:rPr>
        <w:t xml:space="preserve">entitlement </w:t>
      </w:r>
      <w:r w:rsidR="00991CBF" w:rsidRPr="00147E1C">
        <w:rPr>
          <w:rFonts w:ascii="Times New Roman" w:hAnsi="Times New Roman"/>
        </w:rPr>
        <w:t xml:space="preserve">itself </w:t>
      </w:r>
      <w:r w:rsidR="00410899" w:rsidRPr="00147E1C">
        <w:rPr>
          <w:rFonts w:ascii="Times New Roman" w:hAnsi="Times New Roman"/>
        </w:rPr>
        <w:t xml:space="preserve">was </w:t>
      </w:r>
      <w:r w:rsidR="00DB4269" w:rsidRPr="00147E1C">
        <w:rPr>
          <w:rFonts w:ascii="Times New Roman" w:hAnsi="Times New Roman"/>
        </w:rPr>
        <w:t>explained</w:t>
      </w:r>
      <w:r w:rsidR="00410899" w:rsidRPr="00147E1C">
        <w:rPr>
          <w:rFonts w:ascii="Times New Roman" w:hAnsi="Times New Roman"/>
        </w:rPr>
        <w:t xml:space="preserve"> </w:t>
      </w:r>
      <w:r w:rsidR="004F3622" w:rsidRPr="00147E1C">
        <w:rPr>
          <w:rFonts w:ascii="Times New Roman" w:hAnsi="Times New Roman"/>
        </w:rPr>
        <w:t>as "</w:t>
      </w:r>
      <w:r w:rsidR="00DF3033" w:rsidRPr="00147E1C">
        <w:rPr>
          <w:rFonts w:ascii="Times New Roman" w:hAnsi="Times New Roman"/>
        </w:rPr>
        <w:t xml:space="preserve">no more and no less than the right to have the trust property applied in indemnifying the trustee against </w:t>
      </w:r>
      <w:r w:rsidR="00DF3033" w:rsidRPr="00147E1C">
        <w:rPr>
          <w:rFonts w:ascii="Times New Roman" w:hAnsi="Times New Roman"/>
        </w:rPr>
        <w:lastRenderedPageBreak/>
        <w:t>liabilities properly incurred</w:t>
      </w:r>
      <w:r w:rsidR="00076F46" w:rsidRPr="00147E1C">
        <w:rPr>
          <w:rFonts w:ascii="Times New Roman" w:hAnsi="Times New Roman"/>
        </w:rPr>
        <w:t>".</w:t>
      </w:r>
      <w:r w:rsidR="00724E50" w:rsidRPr="00147E1C">
        <w:rPr>
          <w:rStyle w:val="FootnoteReference"/>
          <w:rFonts w:ascii="Times New Roman" w:hAnsi="Times New Roman"/>
          <w:sz w:val="24"/>
        </w:rPr>
        <w:footnoteReference w:id="29"/>
      </w:r>
      <w:r w:rsidR="00724E50" w:rsidRPr="00147E1C">
        <w:rPr>
          <w:rFonts w:ascii="Times New Roman" w:hAnsi="Times New Roman"/>
        </w:rPr>
        <w:t xml:space="preserve"> </w:t>
      </w:r>
      <w:r w:rsidR="007E5A13" w:rsidRPr="00147E1C">
        <w:rPr>
          <w:rFonts w:ascii="Times New Roman" w:hAnsi="Times New Roman"/>
        </w:rPr>
        <w:t>T</w:t>
      </w:r>
      <w:r w:rsidR="00B36A2F" w:rsidRPr="00147E1C">
        <w:rPr>
          <w:rFonts w:ascii="Times New Roman" w:hAnsi="Times New Roman"/>
        </w:rPr>
        <w:t>he</w:t>
      </w:r>
      <w:r w:rsidR="002223D3" w:rsidRPr="00147E1C">
        <w:rPr>
          <w:rFonts w:ascii="Times New Roman" w:hAnsi="Times New Roman"/>
        </w:rPr>
        <w:t xml:space="preserve"> </w:t>
      </w:r>
      <w:r w:rsidR="001953CF" w:rsidRPr="00147E1C">
        <w:rPr>
          <w:rFonts w:ascii="Times New Roman" w:hAnsi="Times New Roman"/>
        </w:rPr>
        <w:t xml:space="preserve">characteristics </w:t>
      </w:r>
      <w:r w:rsidR="00F93C2E" w:rsidRPr="00147E1C">
        <w:rPr>
          <w:rFonts w:ascii="Times New Roman" w:hAnsi="Times New Roman"/>
        </w:rPr>
        <w:t>of th</w:t>
      </w:r>
      <w:r w:rsidR="00200461" w:rsidRPr="00147E1C">
        <w:rPr>
          <w:rFonts w:ascii="Times New Roman" w:hAnsi="Times New Roman"/>
        </w:rPr>
        <w:t>e</w:t>
      </w:r>
      <w:r w:rsidR="003D08E5" w:rsidRPr="00147E1C">
        <w:rPr>
          <w:rFonts w:ascii="Times New Roman" w:hAnsi="Times New Roman"/>
        </w:rPr>
        <w:t xml:space="preserve"> entitlement</w:t>
      </w:r>
      <w:r w:rsidR="00B36A2F" w:rsidRPr="00147E1C">
        <w:rPr>
          <w:rFonts w:ascii="Times New Roman" w:hAnsi="Times New Roman"/>
        </w:rPr>
        <w:t xml:space="preserve"> were identified as including two </w:t>
      </w:r>
      <w:r w:rsidR="00007EFF" w:rsidRPr="00147E1C">
        <w:rPr>
          <w:rFonts w:ascii="Times New Roman" w:hAnsi="Times New Roman"/>
        </w:rPr>
        <w:t>that are presently relevant</w:t>
      </w:r>
      <w:r w:rsidR="00392C6D" w:rsidRPr="00147E1C">
        <w:rPr>
          <w:rFonts w:ascii="Times New Roman" w:hAnsi="Times New Roman"/>
        </w:rPr>
        <w:t xml:space="preserve">. </w:t>
      </w:r>
    </w:p>
    <w:p w14:paraId="0DC94E1E" w14:textId="4A9A089E" w:rsidR="008479F5" w:rsidRPr="00147E1C" w:rsidRDefault="003B01F9"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232492" w:rsidRPr="00147E1C">
        <w:rPr>
          <w:rFonts w:ascii="Times New Roman" w:hAnsi="Times New Roman"/>
        </w:rPr>
        <w:t>F</w:t>
      </w:r>
      <w:r w:rsidR="00392C6D" w:rsidRPr="00147E1C">
        <w:rPr>
          <w:rFonts w:ascii="Times New Roman" w:hAnsi="Times New Roman"/>
        </w:rPr>
        <w:t>irst</w:t>
      </w:r>
      <w:r w:rsidR="00232492" w:rsidRPr="00147E1C">
        <w:rPr>
          <w:rFonts w:ascii="Times New Roman" w:hAnsi="Times New Roman"/>
        </w:rPr>
        <w:t>,</w:t>
      </w:r>
      <w:r w:rsidR="00392C6D" w:rsidRPr="00147E1C">
        <w:rPr>
          <w:rFonts w:ascii="Times New Roman" w:hAnsi="Times New Roman"/>
        </w:rPr>
        <w:t xml:space="preserve"> </w:t>
      </w:r>
      <w:r w:rsidR="00166460" w:rsidRPr="00147E1C">
        <w:rPr>
          <w:rFonts w:ascii="Times New Roman" w:hAnsi="Times New Roman"/>
        </w:rPr>
        <w:t xml:space="preserve">it was said that </w:t>
      </w:r>
      <w:r w:rsidR="00DF4F8E" w:rsidRPr="00147E1C">
        <w:rPr>
          <w:rFonts w:ascii="Times New Roman" w:hAnsi="Times New Roman"/>
        </w:rPr>
        <w:t>the entitlement</w:t>
      </w:r>
      <w:r w:rsidR="0051743C" w:rsidRPr="00147E1C">
        <w:rPr>
          <w:rFonts w:ascii="Times New Roman" w:hAnsi="Times New Roman"/>
        </w:rPr>
        <w:t xml:space="preserve"> </w:t>
      </w:r>
      <w:r w:rsidR="00C9565E" w:rsidRPr="00147E1C">
        <w:rPr>
          <w:rFonts w:ascii="Times New Roman" w:hAnsi="Times New Roman"/>
        </w:rPr>
        <w:t>does</w:t>
      </w:r>
      <w:r w:rsidR="0051743C" w:rsidRPr="00147E1C">
        <w:rPr>
          <w:rFonts w:ascii="Times New Roman" w:hAnsi="Times New Roman"/>
        </w:rPr>
        <w:t xml:space="preserve"> not create a personal liability </w:t>
      </w:r>
      <w:r w:rsidR="00C476FB" w:rsidRPr="00147E1C">
        <w:rPr>
          <w:rFonts w:ascii="Times New Roman" w:hAnsi="Times New Roman"/>
        </w:rPr>
        <w:t xml:space="preserve">on the part of any person </w:t>
      </w:r>
      <w:r w:rsidR="0051743C" w:rsidRPr="00147E1C">
        <w:rPr>
          <w:rFonts w:ascii="Times New Roman" w:hAnsi="Times New Roman"/>
        </w:rPr>
        <w:t>to indemnify</w:t>
      </w:r>
      <w:r w:rsidR="009E4076" w:rsidRPr="00147E1C">
        <w:rPr>
          <w:rFonts w:ascii="Times New Roman" w:hAnsi="Times New Roman"/>
        </w:rPr>
        <w:t xml:space="preserve"> a trustee or former trustee </w:t>
      </w:r>
      <w:r w:rsidR="002E38F9" w:rsidRPr="00147E1C">
        <w:rPr>
          <w:rFonts w:ascii="Times New Roman" w:hAnsi="Times New Roman"/>
        </w:rPr>
        <w:t xml:space="preserve">but </w:t>
      </w:r>
      <w:r w:rsidR="00166460" w:rsidRPr="00147E1C">
        <w:rPr>
          <w:rFonts w:ascii="Times New Roman" w:hAnsi="Times New Roman"/>
        </w:rPr>
        <w:t xml:space="preserve">is </w:t>
      </w:r>
      <w:r w:rsidR="009E4076" w:rsidRPr="00147E1C">
        <w:rPr>
          <w:rFonts w:ascii="Times New Roman" w:hAnsi="Times New Roman"/>
        </w:rPr>
        <w:t xml:space="preserve">instead </w:t>
      </w:r>
      <w:r w:rsidR="00724E50" w:rsidRPr="00147E1C">
        <w:rPr>
          <w:rFonts w:ascii="Times New Roman" w:hAnsi="Times New Roman"/>
        </w:rPr>
        <w:t>"</w:t>
      </w:r>
      <w:r w:rsidR="00012EBA" w:rsidRPr="00147E1C">
        <w:rPr>
          <w:rFonts w:ascii="Times New Roman" w:hAnsi="Times New Roman"/>
        </w:rPr>
        <w:t>a</w:t>
      </w:r>
      <w:r w:rsidR="00D007C6" w:rsidRPr="00147E1C">
        <w:rPr>
          <w:rFonts w:ascii="Times New Roman" w:hAnsi="Times New Roman"/>
        </w:rPr>
        <w:t xml:space="preserve"> right to have the trust </w:t>
      </w:r>
      <w:r w:rsidR="00891649" w:rsidRPr="00147E1C">
        <w:rPr>
          <w:rFonts w:ascii="Times New Roman" w:hAnsi="Times New Roman"/>
        </w:rPr>
        <w:t>property</w:t>
      </w:r>
      <w:r w:rsidR="00D007C6" w:rsidRPr="00147E1C">
        <w:rPr>
          <w:rFonts w:ascii="Times New Roman" w:hAnsi="Times New Roman"/>
        </w:rPr>
        <w:t xml:space="preserve"> applied </w:t>
      </w:r>
      <w:r w:rsidR="000A0786" w:rsidRPr="00147E1C">
        <w:rPr>
          <w:rFonts w:ascii="Times New Roman" w:hAnsi="Times New Roman"/>
        </w:rPr>
        <w:t xml:space="preserve">in payment of </w:t>
      </w:r>
      <w:r w:rsidR="00724E50" w:rsidRPr="00147E1C">
        <w:rPr>
          <w:rFonts w:ascii="Times New Roman" w:hAnsi="Times New Roman"/>
        </w:rPr>
        <w:t>[</w:t>
      </w:r>
      <w:r w:rsidR="000A0786" w:rsidRPr="00147E1C">
        <w:rPr>
          <w:rFonts w:ascii="Times New Roman" w:hAnsi="Times New Roman"/>
        </w:rPr>
        <w:t>the</w:t>
      </w:r>
      <w:r w:rsidR="00BF4C17" w:rsidRPr="00147E1C">
        <w:rPr>
          <w:rFonts w:ascii="Times New Roman" w:hAnsi="Times New Roman"/>
        </w:rPr>
        <w:t xml:space="preserve"> indemni</w:t>
      </w:r>
      <w:r w:rsidR="00834CF9" w:rsidRPr="00147E1C">
        <w:rPr>
          <w:rFonts w:ascii="Times New Roman" w:hAnsi="Times New Roman"/>
        </w:rPr>
        <w:t>fied</w:t>
      </w:r>
      <w:r w:rsidR="00891649" w:rsidRPr="00147E1C">
        <w:rPr>
          <w:rFonts w:ascii="Times New Roman" w:hAnsi="Times New Roman"/>
        </w:rPr>
        <w:t>]</w:t>
      </w:r>
      <w:r w:rsidR="00834CF9" w:rsidRPr="00147E1C">
        <w:rPr>
          <w:rFonts w:ascii="Times New Roman" w:hAnsi="Times New Roman"/>
        </w:rPr>
        <w:t xml:space="preserve"> amount</w:t>
      </w:r>
      <w:r w:rsidR="00724E50" w:rsidRPr="00147E1C">
        <w:rPr>
          <w:rFonts w:ascii="Times New Roman" w:hAnsi="Times New Roman"/>
        </w:rPr>
        <w:t>"</w:t>
      </w:r>
      <w:r w:rsidR="00BF4C17" w:rsidRPr="00147E1C">
        <w:rPr>
          <w:rFonts w:ascii="Times New Roman" w:hAnsi="Times New Roman"/>
        </w:rPr>
        <w:t>.</w:t>
      </w:r>
      <w:r w:rsidR="00724E50" w:rsidRPr="00147E1C">
        <w:rPr>
          <w:rStyle w:val="FootnoteReference"/>
          <w:rFonts w:ascii="Times New Roman" w:hAnsi="Times New Roman"/>
          <w:sz w:val="24"/>
        </w:rPr>
        <w:footnoteReference w:id="30"/>
      </w:r>
      <w:r w:rsidR="00BF4C17" w:rsidRPr="00147E1C">
        <w:rPr>
          <w:rFonts w:ascii="Times New Roman" w:hAnsi="Times New Roman"/>
        </w:rPr>
        <w:t xml:space="preserve"> </w:t>
      </w:r>
      <w:r w:rsidR="00232492" w:rsidRPr="00147E1C">
        <w:rPr>
          <w:rFonts w:ascii="Times New Roman" w:hAnsi="Times New Roman"/>
        </w:rPr>
        <w:t>I</w:t>
      </w:r>
      <w:r w:rsidR="00007EFF" w:rsidRPr="00147E1C">
        <w:rPr>
          <w:rFonts w:ascii="Times New Roman" w:hAnsi="Times New Roman"/>
        </w:rPr>
        <w:t xml:space="preserve">n this respect, it </w:t>
      </w:r>
      <w:r w:rsidR="00397E0A" w:rsidRPr="00147E1C">
        <w:rPr>
          <w:rFonts w:ascii="Times New Roman" w:hAnsi="Times New Roman"/>
        </w:rPr>
        <w:t>was explained</w:t>
      </w:r>
      <w:r w:rsidR="00834CF9" w:rsidRPr="00147E1C">
        <w:rPr>
          <w:rFonts w:ascii="Times New Roman" w:hAnsi="Times New Roman"/>
        </w:rPr>
        <w:t>:</w:t>
      </w:r>
      <w:r w:rsidR="00B37D74" w:rsidRPr="00147E1C">
        <w:rPr>
          <w:rStyle w:val="FootnoteReference"/>
          <w:rFonts w:ascii="Times New Roman" w:hAnsi="Times New Roman"/>
          <w:sz w:val="24"/>
        </w:rPr>
        <w:footnoteReference w:id="31"/>
      </w:r>
    </w:p>
    <w:p w14:paraId="1FDE333E" w14:textId="77777777" w:rsidR="00147E1C" w:rsidRDefault="00566E01" w:rsidP="00147E1C">
      <w:pPr>
        <w:pStyle w:val="leftright"/>
        <w:spacing w:before="0" w:after="260" w:line="280" w:lineRule="exact"/>
        <w:ind w:right="0"/>
        <w:jc w:val="both"/>
        <w:rPr>
          <w:rFonts w:ascii="Times New Roman" w:hAnsi="Times New Roman"/>
        </w:rPr>
      </w:pPr>
      <w:r w:rsidRPr="00147E1C">
        <w:rPr>
          <w:rFonts w:ascii="Times New Roman" w:hAnsi="Times New Roman"/>
        </w:rPr>
        <w:t>"</w:t>
      </w:r>
      <w:r w:rsidR="005B376C" w:rsidRPr="00147E1C">
        <w:rPr>
          <w:rFonts w:ascii="Times New Roman" w:hAnsi="Times New Roman"/>
        </w:rPr>
        <w:t xml:space="preserve">There is simply the right to have the </w:t>
      </w:r>
      <w:r w:rsidR="00F020FF" w:rsidRPr="00147E1C">
        <w:rPr>
          <w:rFonts w:ascii="Times New Roman" w:hAnsi="Times New Roman"/>
        </w:rPr>
        <w:t xml:space="preserve">trust assets </w:t>
      </w:r>
      <w:r w:rsidR="001A573A" w:rsidRPr="00147E1C">
        <w:rPr>
          <w:rFonts w:ascii="Times New Roman" w:hAnsi="Times New Roman"/>
        </w:rPr>
        <w:t xml:space="preserve">applied in the exoneration </w:t>
      </w:r>
      <w:r w:rsidR="00804AE0" w:rsidRPr="00147E1C">
        <w:rPr>
          <w:rFonts w:ascii="Times New Roman" w:hAnsi="Times New Roman"/>
        </w:rPr>
        <w:t xml:space="preserve">or reimbursement of the trustee. </w:t>
      </w:r>
      <w:r w:rsidR="004171AF" w:rsidRPr="00147E1C">
        <w:rPr>
          <w:rFonts w:ascii="Times New Roman" w:hAnsi="Times New Roman"/>
        </w:rPr>
        <w:t xml:space="preserve">It is that equitable right, </w:t>
      </w:r>
      <w:r w:rsidR="00CD72F2" w:rsidRPr="00147E1C">
        <w:rPr>
          <w:rFonts w:ascii="Times New Roman" w:hAnsi="Times New Roman"/>
        </w:rPr>
        <w:t xml:space="preserve">enforceable by an order of the court requiring the </w:t>
      </w:r>
      <w:r w:rsidR="007019BC" w:rsidRPr="00147E1C">
        <w:rPr>
          <w:rFonts w:ascii="Times New Roman" w:hAnsi="Times New Roman"/>
        </w:rPr>
        <w:t>trust fund to be so applied, that creates the trustee's proprietary interest. There is, in other words, no difference between the right of indemnity and the proprietary interest. The right of indemnity and the application of the fund in providing the necessary exoneration or reimbursement are one and the same thing.</w:t>
      </w:r>
      <w:r w:rsidRPr="00147E1C">
        <w:rPr>
          <w:rFonts w:ascii="Times New Roman" w:hAnsi="Times New Roman"/>
        </w:rPr>
        <w:t>"</w:t>
      </w:r>
    </w:p>
    <w:p w14:paraId="567A0662" w14:textId="68D3C94B" w:rsidR="00B37D74" w:rsidRPr="00147E1C" w:rsidRDefault="00B37D74"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232492" w:rsidRPr="00147E1C">
        <w:rPr>
          <w:rFonts w:ascii="Times New Roman" w:hAnsi="Times New Roman"/>
        </w:rPr>
        <w:t>S</w:t>
      </w:r>
      <w:r w:rsidRPr="00147E1C">
        <w:rPr>
          <w:rFonts w:ascii="Times New Roman" w:hAnsi="Times New Roman"/>
        </w:rPr>
        <w:t>econd</w:t>
      </w:r>
      <w:r w:rsidR="00FE0251" w:rsidRPr="00147E1C">
        <w:rPr>
          <w:rFonts w:ascii="Times New Roman" w:hAnsi="Times New Roman"/>
        </w:rPr>
        <w:t>, it was said</w:t>
      </w:r>
      <w:r w:rsidR="00E51066" w:rsidRPr="00147E1C">
        <w:rPr>
          <w:rFonts w:ascii="Times New Roman" w:hAnsi="Times New Roman"/>
        </w:rPr>
        <w:t>:</w:t>
      </w:r>
      <w:r w:rsidR="00E51066" w:rsidRPr="00147E1C">
        <w:rPr>
          <w:rStyle w:val="FootnoteReference"/>
          <w:rFonts w:ascii="Times New Roman" w:hAnsi="Times New Roman"/>
          <w:sz w:val="24"/>
        </w:rPr>
        <w:footnoteReference w:id="32"/>
      </w:r>
      <w:r w:rsidR="00C3446B" w:rsidRPr="00147E1C">
        <w:rPr>
          <w:rFonts w:ascii="Times New Roman" w:hAnsi="Times New Roman"/>
        </w:rPr>
        <w:t xml:space="preserve"> </w:t>
      </w:r>
    </w:p>
    <w:p w14:paraId="6ECF961E" w14:textId="77777777" w:rsidR="00147E1C" w:rsidRDefault="00566E01" w:rsidP="00147E1C">
      <w:pPr>
        <w:pStyle w:val="leftright"/>
        <w:spacing w:before="0" w:after="260" w:line="280" w:lineRule="exact"/>
        <w:ind w:right="0"/>
        <w:jc w:val="both"/>
        <w:rPr>
          <w:rFonts w:ascii="Times New Roman" w:hAnsi="Times New Roman"/>
        </w:rPr>
      </w:pPr>
      <w:r w:rsidRPr="00147E1C">
        <w:rPr>
          <w:rFonts w:ascii="Times New Roman" w:hAnsi="Times New Roman"/>
        </w:rPr>
        <w:t>"</w:t>
      </w:r>
      <w:r w:rsidR="00CE6FF3" w:rsidRPr="00147E1C">
        <w:rPr>
          <w:rFonts w:ascii="Times New Roman" w:hAnsi="Times New Roman"/>
        </w:rPr>
        <w:t xml:space="preserve">[T]he remedy to enforce that right is an order that the trust property be applied in paying the amount due under the right of indemnity. It is the availability of this remedy which underlies the characterisation of </w:t>
      </w:r>
      <w:r w:rsidR="00FF6801" w:rsidRPr="00147E1C">
        <w:rPr>
          <w:rFonts w:ascii="Times New Roman" w:hAnsi="Times New Roman"/>
        </w:rPr>
        <w:t xml:space="preserve">the right of indemnity as conferring on a trustee or former trustee an equitable proprietary interest in the trust property, akin to that created by a conventional equitable charge. </w:t>
      </w:r>
      <w:r w:rsidR="008D2384" w:rsidRPr="00147E1C">
        <w:rPr>
          <w:rFonts w:ascii="Times New Roman" w:hAnsi="Times New Roman"/>
        </w:rPr>
        <w:t xml:space="preserve">Equity acts in </w:t>
      </w:r>
      <w:proofErr w:type="spellStart"/>
      <w:r w:rsidR="008D2384" w:rsidRPr="00147E1C">
        <w:rPr>
          <w:rFonts w:ascii="Times New Roman" w:hAnsi="Times New Roman"/>
        </w:rPr>
        <w:t>personam</w:t>
      </w:r>
      <w:proofErr w:type="spellEnd"/>
      <w:r w:rsidR="008D2384" w:rsidRPr="00147E1C">
        <w:rPr>
          <w:rFonts w:ascii="Times New Roman" w:hAnsi="Times New Roman"/>
        </w:rPr>
        <w:t xml:space="preserve">, so the order is not an order in rem but an order that the person holding the property must apply it </w:t>
      </w:r>
      <w:proofErr w:type="gramStart"/>
      <w:r w:rsidR="008D2384" w:rsidRPr="00147E1C">
        <w:rPr>
          <w:rFonts w:ascii="Times New Roman" w:hAnsi="Times New Roman"/>
        </w:rPr>
        <w:t>so as to</w:t>
      </w:r>
      <w:proofErr w:type="gramEnd"/>
      <w:r w:rsidR="008D2384" w:rsidRPr="00147E1C">
        <w:rPr>
          <w:rFonts w:ascii="Times New Roman" w:hAnsi="Times New Roman"/>
        </w:rPr>
        <w:t xml:space="preserve"> indemnify the trustee, but the effect is to create an equitable interest in the property. The position is analogous to </w:t>
      </w:r>
      <w:r w:rsidR="0039244B" w:rsidRPr="00147E1C">
        <w:rPr>
          <w:rFonts w:ascii="Times New Roman" w:hAnsi="Times New Roman"/>
        </w:rPr>
        <w:t>the effect of specific performance as a remedy to enforce a contract of sale, which is to confer on the purchaser an equitable proprietary interest in the subject property.</w:t>
      </w:r>
      <w:r w:rsidRPr="00147E1C">
        <w:rPr>
          <w:rFonts w:ascii="Times New Roman" w:hAnsi="Times New Roman"/>
        </w:rPr>
        <w:t>"</w:t>
      </w:r>
    </w:p>
    <w:p w14:paraId="1F5C10AB" w14:textId="57FCC7CB" w:rsidR="00AB47A9" w:rsidRPr="00147E1C" w:rsidRDefault="00E51066"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1250E8" w:rsidRPr="00147E1C">
        <w:rPr>
          <w:rFonts w:ascii="Times New Roman" w:hAnsi="Times New Roman"/>
        </w:rPr>
        <w:t xml:space="preserve">The second of those characteristics is </w:t>
      </w:r>
      <w:r w:rsidR="00D1352F" w:rsidRPr="00147E1C">
        <w:rPr>
          <w:rFonts w:ascii="Times New Roman" w:hAnsi="Times New Roman"/>
        </w:rPr>
        <w:t>of particular significance to</w:t>
      </w:r>
      <w:r w:rsidR="00D375B7" w:rsidRPr="00147E1C">
        <w:rPr>
          <w:rFonts w:ascii="Times New Roman" w:hAnsi="Times New Roman"/>
        </w:rPr>
        <w:t xml:space="preserve"> the resolutio</w:t>
      </w:r>
      <w:r w:rsidR="001A056F" w:rsidRPr="00147E1C">
        <w:rPr>
          <w:rFonts w:ascii="Times New Roman" w:hAnsi="Times New Roman"/>
        </w:rPr>
        <w:t xml:space="preserve">n of </w:t>
      </w:r>
      <w:r w:rsidR="002B6508" w:rsidRPr="00147E1C">
        <w:rPr>
          <w:rFonts w:ascii="Times New Roman" w:hAnsi="Times New Roman"/>
        </w:rPr>
        <w:t xml:space="preserve">the </w:t>
      </w:r>
      <w:r w:rsidR="00D1352F" w:rsidRPr="00147E1C">
        <w:rPr>
          <w:rFonts w:ascii="Times New Roman" w:hAnsi="Times New Roman"/>
        </w:rPr>
        <w:t>question</w:t>
      </w:r>
      <w:r w:rsidR="001A056F" w:rsidRPr="00147E1C">
        <w:rPr>
          <w:rFonts w:ascii="Times New Roman" w:hAnsi="Times New Roman"/>
        </w:rPr>
        <w:t xml:space="preserve"> </w:t>
      </w:r>
      <w:r w:rsidR="008B2736" w:rsidRPr="00147E1C">
        <w:rPr>
          <w:rFonts w:ascii="Times New Roman" w:hAnsi="Times New Roman"/>
        </w:rPr>
        <w:t xml:space="preserve">of </w:t>
      </w:r>
      <w:r w:rsidR="00456D9A" w:rsidRPr="00147E1C">
        <w:rPr>
          <w:rFonts w:ascii="Times New Roman" w:hAnsi="Times New Roman"/>
        </w:rPr>
        <w:t xml:space="preserve">principle </w:t>
      </w:r>
      <w:r w:rsidR="001A056F" w:rsidRPr="00147E1C">
        <w:rPr>
          <w:rFonts w:ascii="Times New Roman" w:hAnsi="Times New Roman"/>
        </w:rPr>
        <w:t>in this appeal</w:t>
      </w:r>
      <w:r w:rsidR="00D1352F" w:rsidRPr="00147E1C">
        <w:rPr>
          <w:rFonts w:ascii="Times New Roman" w:hAnsi="Times New Roman"/>
        </w:rPr>
        <w:t xml:space="preserve">. The interest that a former trustee </w:t>
      </w:r>
      <w:r w:rsidR="00527CB2" w:rsidRPr="00147E1C">
        <w:rPr>
          <w:rFonts w:ascii="Times New Roman" w:hAnsi="Times New Roman"/>
        </w:rPr>
        <w:t>retains</w:t>
      </w:r>
      <w:r w:rsidR="00D1352F" w:rsidRPr="00147E1C">
        <w:rPr>
          <w:rFonts w:ascii="Times New Roman" w:hAnsi="Times New Roman"/>
        </w:rPr>
        <w:t xml:space="preserve"> in the trust assets after replacement by a successor trustee</w:t>
      </w:r>
      <w:r w:rsidR="00527CB2" w:rsidRPr="00147E1C">
        <w:rPr>
          <w:rFonts w:ascii="Times New Roman" w:hAnsi="Times New Roman"/>
        </w:rPr>
        <w:t xml:space="preserve"> </w:t>
      </w:r>
      <w:r w:rsidR="007958B8" w:rsidRPr="00147E1C">
        <w:rPr>
          <w:rFonts w:ascii="Times New Roman" w:hAnsi="Times New Roman"/>
        </w:rPr>
        <w:t>–</w:t>
      </w:r>
      <w:r w:rsidR="00D1352F" w:rsidRPr="00147E1C">
        <w:rPr>
          <w:rFonts w:ascii="Times New Roman" w:hAnsi="Times New Roman"/>
        </w:rPr>
        <w:t xml:space="preserve"> whether described in the</w:t>
      </w:r>
      <w:r w:rsidR="00B45D5A" w:rsidRPr="00147E1C">
        <w:rPr>
          <w:rFonts w:ascii="Times New Roman" w:hAnsi="Times New Roman"/>
        </w:rPr>
        <w:t xml:space="preserve"> language of this Court as a lien or a charge and </w:t>
      </w:r>
      <w:r w:rsidR="002F0C28" w:rsidRPr="00147E1C">
        <w:rPr>
          <w:rFonts w:ascii="Times New Roman" w:hAnsi="Times New Roman"/>
        </w:rPr>
        <w:t xml:space="preserve">as </w:t>
      </w:r>
      <w:r w:rsidR="00B45D5A" w:rsidRPr="00147E1C">
        <w:rPr>
          <w:rFonts w:ascii="Times New Roman" w:hAnsi="Times New Roman"/>
        </w:rPr>
        <w:t xml:space="preserve">a beneficial interest or in the language of the Privy Council as </w:t>
      </w:r>
      <w:r w:rsidR="008A5651" w:rsidRPr="00147E1C">
        <w:rPr>
          <w:rFonts w:ascii="Times New Roman" w:hAnsi="Times New Roman"/>
        </w:rPr>
        <w:t>a proprietary interest</w:t>
      </w:r>
      <w:r w:rsidR="00B934B0" w:rsidRPr="00147E1C">
        <w:rPr>
          <w:rFonts w:ascii="Times New Roman" w:hAnsi="Times New Roman"/>
        </w:rPr>
        <w:t xml:space="preserve"> akin to that </w:t>
      </w:r>
      <w:r w:rsidR="00DA29F4" w:rsidRPr="00147E1C">
        <w:rPr>
          <w:rFonts w:ascii="Times New Roman" w:hAnsi="Times New Roman"/>
        </w:rPr>
        <w:lastRenderedPageBreak/>
        <w:t>created by a conventional equitable charge and analogous to the equitable proprietary interest</w:t>
      </w:r>
      <w:r w:rsidR="005E40DF" w:rsidRPr="00147E1C">
        <w:rPr>
          <w:rFonts w:ascii="Times New Roman" w:hAnsi="Times New Roman"/>
        </w:rPr>
        <w:t xml:space="preserve"> of a purchaser</w:t>
      </w:r>
      <w:r w:rsidR="006973BC" w:rsidRPr="00147E1C">
        <w:rPr>
          <w:rFonts w:ascii="Times New Roman" w:hAnsi="Times New Roman"/>
        </w:rPr>
        <w:t xml:space="preserve"> </w:t>
      </w:r>
      <w:r w:rsidR="002F0C28" w:rsidRPr="00147E1C">
        <w:rPr>
          <w:rFonts w:ascii="Times New Roman" w:hAnsi="Times New Roman"/>
        </w:rPr>
        <w:t>under a</w:t>
      </w:r>
      <w:r w:rsidR="005E40DF" w:rsidRPr="00147E1C">
        <w:rPr>
          <w:rFonts w:ascii="Times New Roman" w:hAnsi="Times New Roman"/>
        </w:rPr>
        <w:t xml:space="preserve"> specifically </w:t>
      </w:r>
      <w:r w:rsidR="002F0C28" w:rsidRPr="00147E1C">
        <w:rPr>
          <w:rFonts w:ascii="Times New Roman" w:hAnsi="Times New Roman"/>
        </w:rPr>
        <w:t>enforceable contract of sale</w:t>
      </w:r>
      <w:r w:rsidR="00F24B64">
        <w:rPr>
          <w:rFonts w:ascii="Times New Roman" w:hAnsi="Times New Roman"/>
        </w:rPr>
        <w:t> </w:t>
      </w:r>
      <w:r w:rsidR="007958B8" w:rsidRPr="00147E1C">
        <w:rPr>
          <w:rFonts w:ascii="Times New Roman" w:hAnsi="Times New Roman"/>
        </w:rPr>
        <w:t>–</w:t>
      </w:r>
      <w:r w:rsidR="002F0C28" w:rsidRPr="00147E1C">
        <w:rPr>
          <w:rFonts w:ascii="Times New Roman" w:hAnsi="Times New Roman"/>
        </w:rPr>
        <w:t xml:space="preserve"> </w:t>
      </w:r>
      <w:r w:rsidR="00EB7125" w:rsidRPr="00147E1C">
        <w:rPr>
          <w:rFonts w:ascii="Times New Roman" w:hAnsi="Times New Roman"/>
        </w:rPr>
        <w:t xml:space="preserve">is an </w:t>
      </w:r>
      <w:r w:rsidR="00683E20" w:rsidRPr="00147E1C">
        <w:rPr>
          <w:rFonts w:ascii="Times New Roman" w:hAnsi="Times New Roman"/>
        </w:rPr>
        <w:t>equitable proprietary interest</w:t>
      </w:r>
      <w:r w:rsidR="005A65AC" w:rsidRPr="00147E1C">
        <w:rPr>
          <w:rStyle w:val="FootnoteReference"/>
          <w:rFonts w:ascii="Times New Roman" w:hAnsi="Times New Roman"/>
          <w:sz w:val="24"/>
        </w:rPr>
        <w:footnoteReference w:id="33"/>
      </w:r>
      <w:r w:rsidR="005A65AC" w:rsidRPr="00147E1C">
        <w:rPr>
          <w:rFonts w:ascii="Times New Roman" w:hAnsi="Times New Roman"/>
        </w:rPr>
        <w:t xml:space="preserve"> </w:t>
      </w:r>
      <w:r w:rsidR="00D4203C" w:rsidRPr="00147E1C">
        <w:rPr>
          <w:rFonts w:ascii="Times New Roman" w:hAnsi="Times New Roman"/>
        </w:rPr>
        <w:t>that</w:t>
      </w:r>
      <w:r w:rsidR="003D7CFB" w:rsidRPr="00147E1C">
        <w:rPr>
          <w:rFonts w:ascii="Times New Roman" w:hAnsi="Times New Roman"/>
        </w:rPr>
        <w:t xml:space="preserve"> arises from and is </w:t>
      </w:r>
      <w:r w:rsidR="00683E20" w:rsidRPr="00147E1C">
        <w:rPr>
          <w:rFonts w:ascii="Times New Roman" w:hAnsi="Times New Roman"/>
        </w:rPr>
        <w:t xml:space="preserve">commensurate with the continuing </w:t>
      </w:r>
      <w:r w:rsidR="007A33F8" w:rsidRPr="00147E1C">
        <w:rPr>
          <w:rFonts w:ascii="Times New Roman" w:hAnsi="Times New Roman"/>
        </w:rPr>
        <w:t>ability</w:t>
      </w:r>
      <w:r w:rsidR="00683E20" w:rsidRPr="00147E1C">
        <w:rPr>
          <w:rFonts w:ascii="Times New Roman" w:hAnsi="Times New Roman"/>
        </w:rPr>
        <w:t xml:space="preserve"> th</w:t>
      </w:r>
      <w:r w:rsidR="003D7CFB" w:rsidRPr="00147E1C">
        <w:rPr>
          <w:rFonts w:ascii="Times New Roman" w:hAnsi="Times New Roman"/>
        </w:rPr>
        <w:t>at the</w:t>
      </w:r>
      <w:r w:rsidR="00683E20" w:rsidRPr="00147E1C">
        <w:rPr>
          <w:rFonts w:ascii="Times New Roman" w:hAnsi="Times New Roman"/>
        </w:rPr>
        <w:t xml:space="preserve"> former trustee </w:t>
      </w:r>
      <w:r w:rsidR="007A33F8" w:rsidRPr="00147E1C">
        <w:rPr>
          <w:rFonts w:ascii="Times New Roman" w:hAnsi="Times New Roman"/>
        </w:rPr>
        <w:t xml:space="preserve">has </w:t>
      </w:r>
      <w:r w:rsidR="00683E20" w:rsidRPr="00147E1C">
        <w:rPr>
          <w:rFonts w:ascii="Times New Roman" w:hAnsi="Times New Roman"/>
        </w:rPr>
        <w:t xml:space="preserve">to obtain the assistance of a court of equity </w:t>
      </w:r>
      <w:r w:rsidR="00EA3BBC" w:rsidRPr="00147E1C">
        <w:rPr>
          <w:rFonts w:ascii="Times New Roman" w:hAnsi="Times New Roman"/>
        </w:rPr>
        <w:t xml:space="preserve">to </w:t>
      </w:r>
      <w:r w:rsidR="005429DD" w:rsidRPr="00147E1C">
        <w:rPr>
          <w:rFonts w:ascii="Times New Roman" w:hAnsi="Times New Roman"/>
        </w:rPr>
        <w:t xml:space="preserve">enforce its entitlement to </w:t>
      </w:r>
      <w:r w:rsidR="00EA3BBC" w:rsidRPr="00147E1C">
        <w:rPr>
          <w:rFonts w:ascii="Times New Roman" w:hAnsi="Times New Roman"/>
        </w:rPr>
        <w:t>have</w:t>
      </w:r>
      <w:r w:rsidR="00683E20" w:rsidRPr="00147E1C">
        <w:rPr>
          <w:rFonts w:ascii="Times New Roman" w:hAnsi="Times New Roman"/>
        </w:rPr>
        <w:t xml:space="preserve"> the trust assets</w:t>
      </w:r>
      <w:r w:rsidR="00EA3BBC" w:rsidRPr="00147E1C">
        <w:rPr>
          <w:rFonts w:ascii="Times New Roman" w:hAnsi="Times New Roman"/>
        </w:rPr>
        <w:t xml:space="preserve"> applied to recoup </w:t>
      </w:r>
      <w:r w:rsidR="00857B6A" w:rsidRPr="00147E1C">
        <w:rPr>
          <w:rFonts w:ascii="Times New Roman" w:hAnsi="Times New Roman"/>
        </w:rPr>
        <w:t xml:space="preserve">the former trustee's </w:t>
      </w:r>
      <w:r w:rsidR="00EA3BBC" w:rsidRPr="00147E1C">
        <w:rPr>
          <w:rFonts w:ascii="Times New Roman" w:hAnsi="Times New Roman"/>
        </w:rPr>
        <w:t>expenditure or</w:t>
      </w:r>
      <w:r w:rsidR="00E1313F" w:rsidRPr="00147E1C">
        <w:rPr>
          <w:rFonts w:ascii="Times New Roman" w:hAnsi="Times New Roman"/>
        </w:rPr>
        <w:t xml:space="preserve"> to</w:t>
      </w:r>
      <w:r w:rsidR="00EA3BBC" w:rsidRPr="00147E1C">
        <w:rPr>
          <w:rFonts w:ascii="Times New Roman" w:hAnsi="Times New Roman"/>
        </w:rPr>
        <w:t xml:space="preserve"> exonerat</w:t>
      </w:r>
      <w:r w:rsidR="00E1313F" w:rsidRPr="00147E1C">
        <w:rPr>
          <w:rFonts w:ascii="Times New Roman" w:hAnsi="Times New Roman"/>
        </w:rPr>
        <w:t>e</w:t>
      </w:r>
      <w:r w:rsidR="00857B6A" w:rsidRPr="00147E1C">
        <w:rPr>
          <w:rFonts w:ascii="Times New Roman" w:hAnsi="Times New Roman"/>
        </w:rPr>
        <w:t xml:space="preserve"> the former trustee </w:t>
      </w:r>
      <w:r w:rsidR="00EA3BBC" w:rsidRPr="00147E1C">
        <w:rPr>
          <w:rFonts w:ascii="Times New Roman" w:hAnsi="Times New Roman"/>
        </w:rPr>
        <w:t>from liability</w:t>
      </w:r>
      <w:r w:rsidR="00857B6A" w:rsidRPr="00147E1C">
        <w:rPr>
          <w:rFonts w:ascii="Times New Roman" w:hAnsi="Times New Roman"/>
        </w:rPr>
        <w:t xml:space="preserve">. </w:t>
      </w:r>
    </w:p>
    <w:p w14:paraId="2A1ABFFE" w14:textId="527A84D8" w:rsidR="00E51066" w:rsidRPr="00147E1C" w:rsidRDefault="00AB47A9"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D12AF0" w:rsidRPr="00147E1C">
        <w:rPr>
          <w:rFonts w:ascii="Times New Roman" w:hAnsi="Times New Roman"/>
        </w:rPr>
        <w:t>The</w:t>
      </w:r>
      <w:r w:rsidR="006D17E6" w:rsidRPr="00147E1C">
        <w:rPr>
          <w:rFonts w:ascii="Times New Roman" w:hAnsi="Times New Roman"/>
        </w:rPr>
        <w:t xml:space="preserve"> </w:t>
      </w:r>
      <w:r w:rsidR="002D52E3" w:rsidRPr="00147E1C">
        <w:rPr>
          <w:rFonts w:ascii="Times New Roman" w:hAnsi="Times New Roman"/>
        </w:rPr>
        <w:t>final order</w:t>
      </w:r>
      <w:r w:rsidR="000B12CB" w:rsidRPr="00147E1C">
        <w:rPr>
          <w:rFonts w:ascii="Times New Roman" w:hAnsi="Times New Roman"/>
        </w:rPr>
        <w:t>s</w:t>
      </w:r>
      <w:r w:rsidR="003F1399" w:rsidRPr="00147E1C">
        <w:rPr>
          <w:rFonts w:ascii="Times New Roman" w:hAnsi="Times New Roman"/>
        </w:rPr>
        <w:t xml:space="preserve"> </w:t>
      </w:r>
      <w:r w:rsidR="003F3FE2" w:rsidRPr="00147E1C">
        <w:rPr>
          <w:rFonts w:ascii="Times New Roman" w:hAnsi="Times New Roman"/>
        </w:rPr>
        <w:t xml:space="preserve">that </w:t>
      </w:r>
      <w:r w:rsidR="00563DDF" w:rsidRPr="00147E1C">
        <w:rPr>
          <w:rFonts w:ascii="Times New Roman" w:hAnsi="Times New Roman"/>
        </w:rPr>
        <w:t xml:space="preserve">a court of equity </w:t>
      </w:r>
      <w:r w:rsidR="003F3FE2" w:rsidRPr="00147E1C">
        <w:rPr>
          <w:rFonts w:ascii="Times New Roman" w:hAnsi="Times New Roman"/>
        </w:rPr>
        <w:t>can</w:t>
      </w:r>
      <w:r w:rsidR="00563DDF" w:rsidRPr="00147E1C">
        <w:rPr>
          <w:rFonts w:ascii="Times New Roman" w:hAnsi="Times New Roman"/>
        </w:rPr>
        <w:t xml:space="preserve"> </w:t>
      </w:r>
      <w:r w:rsidR="00547641" w:rsidRPr="00147E1C">
        <w:rPr>
          <w:rFonts w:ascii="Times New Roman" w:hAnsi="Times New Roman"/>
        </w:rPr>
        <w:t xml:space="preserve">make </w:t>
      </w:r>
      <w:r w:rsidR="00784F57" w:rsidRPr="00147E1C">
        <w:rPr>
          <w:rFonts w:ascii="Times New Roman" w:hAnsi="Times New Roman"/>
        </w:rPr>
        <w:t xml:space="preserve">on the application of a former trustee </w:t>
      </w:r>
      <w:r w:rsidR="00427904" w:rsidRPr="00147E1C">
        <w:rPr>
          <w:rFonts w:ascii="Times New Roman" w:hAnsi="Times New Roman"/>
        </w:rPr>
        <w:t xml:space="preserve">to enforce </w:t>
      </w:r>
      <w:r w:rsidR="00E37904" w:rsidRPr="00147E1C">
        <w:rPr>
          <w:rFonts w:ascii="Times New Roman" w:hAnsi="Times New Roman"/>
        </w:rPr>
        <w:t>its</w:t>
      </w:r>
      <w:r w:rsidR="00427904" w:rsidRPr="00147E1C">
        <w:rPr>
          <w:rFonts w:ascii="Times New Roman" w:hAnsi="Times New Roman"/>
        </w:rPr>
        <w:t xml:space="preserve"> entitlement to have the trust assets applied to recoup </w:t>
      </w:r>
      <w:r w:rsidR="00E37904" w:rsidRPr="00147E1C">
        <w:rPr>
          <w:rFonts w:ascii="Times New Roman" w:hAnsi="Times New Roman"/>
        </w:rPr>
        <w:t>its</w:t>
      </w:r>
      <w:r w:rsidR="00427904" w:rsidRPr="00147E1C">
        <w:rPr>
          <w:rFonts w:ascii="Times New Roman" w:hAnsi="Times New Roman"/>
        </w:rPr>
        <w:t xml:space="preserve"> expenditure or to exonerate </w:t>
      </w:r>
      <w:r w:rsidR="00E37904" w:rsidRPr="00147E1C">
        <w:rPr>
          <w:rFonts w:ascii="Times New Roman" w:hAnsi="Times New Roman"/>
        </w:rPr>
        <w:t>it</w:t>
      </w:r>
      <w:r w:rsidR="004D60ED" w:rsidRPr="00147E1C">
        <w:rPr>
          <w:rFonts w:ascii="Times New Roman" w:hAnsi="Times New Roman"/>
        </w:rPr>
        <w:t xml:space="preserve"> from liability </w:t>
      </w:r>
      <w:r w:rsidR="000C363A" w:rsidRPr="00147E1C">
        <w:rPr>
          <w:rFonts w:ascii="Times New Roman" w:hAnsi="Times New Roman"/>
        </w:rPr>
        <w:t xml:space="preserve">include </w:t>
      </w:r>
      <w:r w:rsidR="00C036C5" w:rsidRPr="00147E1C">
        <w:rPr>
          <w:rFonts w:ascii="Times New Roman" w:hAnsi="Times New Roman"/>
        </w:rPr>
        <w:t>order</w:t>
      </w:r>
      <w:r w:rsidR="00643765" w:rsidRPr="00147E1C">
        <w:rPr>
          <w:rFonts w:ascii="Times New Roman" w:hAnsi="Times New Roman"/>
        </w:rPr>
        <w:t>s</w:t>
      </w:r>
      <w:r w:rsidR="00C036C5" w:rsidRPr="00147E1C">
        <w:rPr>
          <w:rFonts w:ascii="Times New Roman" w:hAnsi="Times New Roman"/>
        </w:rPr>
        <w:t xml:space="preserve"> authorising and</w:t>
      </w:r>
      <w:r w:rsidR="00643765" w:rsidRPr="00147E1C">
        <w:rPr>
          <w:rFonts w:ascii="Times New Roman" w:hAnsi="Times New Roman"/>
        </w:rPr>
        <w:t>, if necessary,</w:t>
      </w:r>
      <w:r w:rsidR="00C036C5" w:rsidRPr="00147E1C">
        <w:rPr>
          <w:rFonts w:ascii="Times New Roman" w:hAnsi="Times New Roman"/>
        </w:rPr>
        <w:t xml:space="preserve"> requiring </w:t>
      </w:r>
      <w:r w:rsidR="00E37014" w:rsidRPr="00147E1C">
        <w:rPr>
          <w:rFonts w:ascii="Times New Roman" w:hAnsi="Times New Roman"/>
        </w:rPr>
        <w:t xml:space="preserve">the </w:t>
      </w:r>
      <w:r w:rsidR="00F12777" w:rsidRPr="00147E1C">
        <w:rPr>
          <w:rFonts w:ascii="Times New Roman" w:hAnsi="Times New Roman"/>
        </w:rPr>
        <w:t>sale of the</w:t>
      </w:r>
      <w:r w:rsidR="005A1791" w:rsidRPr="00147E1C">
        <w:rPr>
          <w:rFonts w:ascii="Times New Roman" w:hAnsi="Times New Roman"/>
        </w:rPr>
        <w:t xml:space="preserve"> trust assets</w:t>
      </w:r>
      <w:r w:rsidR="00C036C5" w:rsidRPr="00147E1C">
        <w:rPr>
          <w:rFonts w:ascii="Times New Roman" w:hAnsi="Times New Roman"/>
        </w:rPr>
        <w:t xml:space="preserve"> and</w:t>
      </w:r>
      <w:r w:rsidR="003E0D5D" w:rsidRPr="00147E1C">
        <w:rPr>
          <w:rFonts w:ascii="Times New Roman" w:hAnsi="Times New Roman"/>
        </w:rPr>
        <w:t xml:space="preserve"> </w:t>
      </w:r>
      <w:r w:rsidR="00C83CCD" w:rsidRPr="00147E1C">
        <w:rPr>
          <w:rFonts w:ascii="Times New Roman" w:hAnsi="Times New Roman"/>
        </w:rPr>
        <w:t>pay</w:t>
      </w:r>
      <w:r w:rsidR="00F12777" w:rsidRPr="00147E1C">
        <w:rPr>
          <w:rFonts w:ascii="Times New Roman" w:hAnsi="Times New Roman"/>
        </w:rPr>
        <w:t>ment of</w:t>
      </w:r>
      <w:r w:rsidR="00C83CCD" w:rsidRPr="00147E1C">
        <w:rPr>
          <w:rFonts w:ascii="Times New Roman" w:hAnsi="Times New Roman"/>
        </w:rPr>
        <w:t xml:space="preserve"> the former trustee out of </w:t>
      </w:r>
      <w:r w:rsidR="0004285F" w:rsidRPr="00147E1C">
        <w:rPr>
          <w:rFonts w:ascii="Times New Roman" w:hAnsi="Times New Roman"/>
        </w:rPr>
        <w:t xml:space="preserve">the proceeds </w:t>
      </w:r>
      <w:r w:rsidR="003E0D5D" w:rsidRPr="00147E1C">
        <w:rPr>
          <w:rFonts w:ascii="Times New Roman" w:hAnsi="Times New Roman"/>
        </w:rPr>
        <w:t xml:space="preserve">or </w:t>
      </w:r>
      <w:r w:rsidR="00C036C5" w:rsidRPr="00147E1C">
        <w:rPr>
          <w:rFonts w:ascii="Times New Roman" w:hAnsi="Times New Roman"/>
        </w:rPr>
        <w:t>pay</w:t>
      </w:r>
      <w:r w:rsidR="00F12777" w:rsidRPr="00147E1C">
        <w:rPr>
          <w:rFonts w:ascii="Times New Roman" w:hAnsi="Times New Roman"/>
        </w:rPr>
        <w:t>ment of</w:t>
      </w:r>
      <w:r w:rsidR="00C83CCD" w:rsidRPr="00147E1C">
        <w:rPr>
          <w:rFonts w:ascii="Times New Roman" w:hAnsi="Times New Roman"/>
        </w:rPr>
        <w:t xml:space="preserve"> the former trustee</w:t>
      </w:r>
      <w:r w:rsidR="00C036C5" w:rsidRPr="00147E1C">
        <w:rPr>
          <w:rFonts w:ascii="Times New Roman" w:hAnsi="Times New Roman"/>
        </w:rPr>
        <w:t xml:space="preserve"> </w:t>
      </w:r>
      <w:r w:rsidR="00643765" w:rsidRPr="00147E1C">
        <w:rPr>
          <w:rFonts w:ascii="Times New Roman" w:hAnsi="Times New Roman"/>
        </w:rPr>
        <w:t xml:space="preserve">from trust </w:t>
      </w:r>
      <w:r w:rsidR="00C036C5" w:rsidRPr="00147E1C">
        <w:rPr>
          <w:rFonts w:ascii="Times New Roman" w:hAnsi="Times New Roman"/>
        </w:rPr>
        <w:t>fund</w:t>
      </w:r>
      <w:r w:rsidR="00643765" w:rsidRPr="00147E1C">
        <w:rPr>
          <w:rFonts w:ascii="Times New Roman" w:hAnsi="Times New Roman"/>
        </w:rPr>
        <w:t>s.</w:t>
      </w:r>
      <w:r w:rsidR="00C036C5" w:rsidRPr="00147E1C">
        <w:rPr>
          <w:rFonts w:ascii="Times New Roman" w:hAnsi="Times New Roman"/>
        </w:rPr>
        <w:t xml:space="preserve"> </w:t>
      </w:r>
      <w:r w:rsidR="0085567C" w:rsidRPr="00147E1C">
        <w:rPr>
          <w:rFonts w:ascii="Times New Roman" w:hAnsi="Times New Roman"/>
        </w:rPr>
        <w:t>Whatever form</w:t>
      </w:r>
      <w:r w:rsidR="00B62A17" w:rsidRPr="00147E1C">
        <w:rPr>
          <w:rFonts w:ascii="Times New Roman" w:hAnsi="Times New Roman"/>
        </w:rPr>
        <w:t xml:space="preserve"> a</w:t>
      </w:r>
      <w:r w:rsidR="0085567C" w:rsidRPr="00147E1C">
        <w:rPr>
          <w:rFonts w:ascii="Times New Roman" w:hAnsi="Times New Roman"/>
        </w:rPr>
        <w:t xml:space="preserve"> final order might take,</w:t>
      </w:r>
      <w:r w:rsidR="00CD0A74" w:rsidRPr="00147E1C">
        <w:rPr>
          <w:rFonts w:ascii="Times New Roman" w:hAnsi="Times New Roman"/>
        </w:rPr>
        <w:t xml:space="preserve"> </w:t>
      </w:r>
      <w:r w:rsidR="0085567C" w:rsidRPr="00147E1C">
        <w:rPr>
          <w:rFonts w:ascii="Times New Roman" w:hAnsi="Times New Roman"/>
        </w:rPr>
        <w:t>it</w:t>
      </w:r>
      <w:r w:rsidR="007625D3" w:rsidRPr="00147E1C">
        <w:rPr>
          <w:rFonts w:ascii="Times New Roman" w:hAnsi="Times New Roman"/>
        </w:rPr>
        <w:t xml:space="preserve"> </w:t>
      </w:r>
      <w:r w:rsidR="009B5AC7" w:rsidRPr="00147E1C">
        <w:rPr>
          <w:rFonts w:ascii="Times New Roman" w:hAnsi="Times New Roman"/>
        </w:rPr>
        <w:t xml:space="preserve">would necessarily be </w:t>
      </w:r>
      <w:r w:rsidR="00ED1F0F" w:rsidRPr="00147E1C">
        <w:rPr>
          <w:rFonts w:ascii="Times New Roman" w:hAnsi="Times New Roman"/>
        </w:rPr>
        <w:t>an order</w:t>
      </w:r>
      <w:r w:rsidR="0085567C" w:rsidRPr="00147E1C">
        <w:rPr>
          <w:rFonts w:ascii="Times New Roman" w:hAnsi="Times New Roman"/>
        </w:rPr>
        <w:t xml:space="preserve"> </w:t>
      </w:r>
      <w:r w:rsidR="00CC67F0" w:rsidRPr="00147E1C">
        <w:rPr>
          <w:rFonts w:ascii="Times New Roman" w:hAnsi="Times New Roman"/>
        </w:rPr>
        <w:t xml:space="preserve">made </w:t>
      </w:r>
      <w:r w:rsidR="00371291" w:rsidRPr="00147E1C">
        <w:rPr>
          <w:rFonts w:ascii="Times New Roman" w:hAnsi="Times New Roman"/>
        </w:rPr>
        <w:t xml:space="preserve">in a proceeding to which </w:t>
      </w:r>
      <w:r w:rsidR="009B5AC7" w:rsidRPr="00147E1C">
        <w:rPr>
          <w:rFonts w:ascii="Times New Roman" w:hAnsi="Times New Roman"/>
        </w:rPr>
        <w:t xml:space="preserve">the </w:t>
      </w:r>
      <w:r w:rsidR="00A927F7" w:rsidRPr="00147E1C">
        <w:rPr>
          <w:rFonts w:ascii="Times New Roman" w:hAnsi="Times New Roman"/>
        </w:rPr>
        <w:t xml:space="preserve">successor </w:t>
      </w:r>
      <w:r w:rsidR="005774EB" w:rsidRPr="00147E1C">
        <w:rPr>
          <w:rFonts w:ascii="Times New Roman" w:hAnsi="Times New Roman"/>
        </w:rPr>
        <w:t>trustee</w:t>
      </w:r>
      <w:r w:rsidR="00371291" w:rsidRPr="00147E1C">
        <w:rPr>
          <w:rFonts w:ascii="Times New Roman" w:hAnsi="Times New Roman"/>
        </w:rPr>
        <w:t>,</w:t>
      </w:r>
      <w:r w:rsidR="005774EB" w:rsidRPr="00147E1C">
        <w:rPr>
          <w:rFonts w:ascii="Times New Roman" w:hAnsi="Times New Roman"/>
        </w:rPr>
        <w:t xml:space="preserve"> as the current holder of the trust assets</w:t>
      </w:r>
      <w:r w:rsidR="00E37670" w:rsidRPr="00147E1C">
        <w:rPr>
          <w:rFonts w:ascii="Times New Roman" w:hAnsi="Times New Roman"/>
        </w:rPr>
        <w:t xml:space="preserve">, </w:t>
      </w:r>
      <w:r w:rsidR="006F60E3" w:rsidRPr="00147E1C">
        <w:rPr>
          <w:rFonts w:ascii="Times New Roman" w:hAnsi="Times New Roman"/>
        </w:rPr>
        <w:t xml:space="preserve">would be </w:t>
      </w:r>
      <w:r w:rsidR="00371291" w:rsidRPr="00147E1C">
        <w:rPr>
          <w:rFonts w:ascii="Times New Roman" w:hAnsi="Times New Roman"/>
        </w:rPr>
        <w:t xml:space="preserve">a party and would necessarily </w:t>
      </w:r>
      <w:r w:rsidR="00A45D5A" w:rsidRPr="00147E1C">
        <w:rPr>
          <w:rFonts w:ascii="Times New Roman" w:hAnsi="Times New Roman"/>
        </w:rPr>
        <w:t xml:space="preserve">be an order </w:t>
      </w:r>
      <w:r w:rsidR="00371291" w:rsidRPr="00147E1C">
        <w:rPr>
          <w:rFonts w:ascii="Times New Roman" w:hAnsi="Times New Roman"/>
        </w:rPr>
        <w:t>bind</w:t>
      </w:r>
      <w:r w:rsidR="007625D3" w:rsidRPr="00147E1C">
        <w:rPr>
          <w:rFonts w:ascii="Times New Roman" w:hAnsi="Times New Roman"/>
        </w:rPr>
        <w:t>ing</w:t>
      </w:r>
      <w:r w:rsidR="00371291" w:rsidRPr="00147E1C">
        <w:rPr>
          <w:rFonts w:ascii="Times New Roman" w:hAnsi="Times New Roman"/>
        </w:rPr>
        <w:t xml:space="preserve"> the </w:t>
      </w:r>
      <w:r w:rsidR="0051185A" w:rsidRPr="00147E1C">
        <w:rPr>
          <w:rFonts w:ascii="Times New Roman" w:hAnsi="Times New Roman"/>
        </w:rPr>
        <w:t>successor</w:t>
      </w:r>
      <w:r w:rsidR="00371291" w:rsidRPr="00147E1C">
        <w:rPr>
          <w:rFonts w:ascii="Times New Roman" w:hAnsi="Times New Roman"/>
        </w:rPr>
        <w:t xml:space="preserve"> trustee</w:t>
      </w:r>
      <w:r w:rsidR="00EB606B" w:rsidRPr="00147E1C">
        <w:rPr>
          <w:rFonts w:ascii="Times New Roman" w:hAnsi="Times New Roman"/>
        </w:rPr>
        <w:t>.</w:t>
      </w:r>
      <w:r w:rsidR="008E2F94" w:rsidRPr="00147E1C">
        <w:rPr>
          <w:rFonts w:ascii="Times New Roman" w:hAnsi="Times New Roman"/>
        </w:rPr>
        <w:t xml:space="preserve"> </w:t>
      </w:r>
      <w:r w:rsidR="00E43DBA" w:rsidRPr="00147E1C">
        <w:rPr>
          <w:rFonts w:ascii="Times New Roman" w:hAnsi="Times New Roman"/>
        </w:rPr>
        <w:t>T</w:t>
      </w:r>
      <w:r w:rsidR="00890BC4" w:rsidRPr="00147E1C">
        <w:rPr>
          <w:rFonts w:ascii="Times New Roman" w:hAnsi="Times New Roman"/>
        </w:rPr>
        <w:t xml:space="preserve">he </w:t>
      </w:r>
      <w:r w:rsidR="003511E3" w:rsidRPr="00147E1C">
        <w:rPr>
          <w:rFonts w:ascii="Times New Roman" w:hAnsi="Times New Roman"/>
        </w:rPr>
        <w:t xml:space="preserve">final </w:t>
      </w:r>
      <w:r w:rsidR="00890BC4" w:rsidRPr="00147E1C">
        <w:rPr>
          <w:rFonts w:ascii="Times New Roman" w:hAnsi="Times New Roman"/>
        </w:rPr>
        <w:t>order</w:t>
      </w:r>
      <w:r w:rsidR="00AB6825" w:rsidRPr="00147E1C">
        <w:rPr>
          <w:rFonts w:ascii="Times New Roman" w:hAnsi="Times New Roman"/>
        </w:rPr>
        <w:t xml:space="preserve">, although in </w:t>
      </w:r>
      <w:proofErr w:type="spellStart"/>
      <w:r w:rsidR="00AB6825" w:rsidRPr="00147E1C">
        <w:rPr>
          <w:rFonts w:ascii="Times New Roman" w:hAnsi="Times New Roman"/>
        </w:rPr>
        <w:t>personam</w:t>
      </w:r>
      <w:proofErr w:type="spellEnd"/>
      <w:r w:rsidR="00AB6825" w:rsidRPr="00147E1C">
        <w:rPr>
          <w:rFonts w:ascii="Times New Roman" w:hAnsi="Times New Roman"/>
        </w:rPr>
        <w:t xml:space="preserve">, </w:t>
      </w:r>
      <w:r w:rsidR="009A0A5F" w:rsidRPr="00147E1C">
        <w:rPr>
          <w:rFonts w:ascii="Times New Roman" w:hAnsi="Times New Roman"/>
        </w:rPr>
        <w:t>woul</w:t>
      </w:r>
      <w:r w:rsidR="00713BC6" w:rsidRPr="00147E1C">
        <w:rPr>
          <w:rFonts w:ascii="Times New Roman" w:hAnsi="Times New Roman"/>
        </w:rPr>
        <w:t>d</w:t>
      </w:r>
      <w:r w:rsidR="00F10606" w:rsidRPr="00147E1C">
        <w:rPr>
          <w:rFonts w:ascii="Times New Roman" w:hAnsi="Times New Roman"/>
        </w:rPr>
        <w:t xml:space="preserve"> enforce the </w:t>
      </w:r>
      <w:r w:rsidR="00F3205C" w:rsidRPr="00147E1C">
        <w:rPr>
          <w:rFonts w:ascii="Times New Roman" w:hAnsi="Times New Roman"/>
        </w:rPr>
        <w:t>entitlement of the former trustee to have the trust assets applied</w:t>
      </w:r>
      <w:r w:rsidR="00695C5C" w:rsidRPr="00147E1C">
        <w:rPr>
          <w:rFonts w:ascii="Times New Roman" w:hAnsi="Times New Roman"/>
        </w:rPr>
        <w:t xml:space="preserve"> </w:t>
      </w:r>
      <w:r w:rsidR="00A40E43" w:rsidRPr="00147E1C">
        <w:rPr>
          <w:rFonts w:ascii="Times New Roman" w:hAnsi="Times New Roman"/>
        </w:rPr>
        <w:t xml:space="preserve">to recoup </w:t>
      </w:r>
      <w:r w:rsidR="002A36E3" w:rsidRPr="00147E1C">
        <w:rPr>
          <w:rFonts w:ascii="Times New Roman" w:hAnsi="Times New Roman"/>
        </w:rPr>
        <w:t>its</w:t>
      </w:r>
      <w:r w:rsidR="00A40E43" w:rsidRPr="00147E1C">
        <w:rPr>
          <w:rFonts w:ascii="Times New Roman" w:hAnsi="Times New Roman"/>
        </w:rPr>
        <w:t xml:space="preserve"> expenditure or to exonerate </w:t>
      </w:r>
      <w:r w:rsidR="002A36E3" w:rsidRPr="00147E1C">
        <w:rPr>
          <w:rFonts w:ascii="Times New Roman" w:hAnsi="Times New Roman"/>
        </w:rPr>
        <w:t>it</w:t>
      </w:r>
      <w:r w:rsidR="00A40E43" w:rsidRPr="00147E1C">
        <w:rPr>
          <w:rFonts w:ascii="Times New Roman" w:hAnsi="Times New Roman"/>
        </w:rPr>
        <w:t xml:space="preserve"> from liability</w:t>
      </w:r>
      <w:r w:rsidR="00D2181A" w:rsidRPr="00147E1C">
        <w:rPr>
          <w:rFonts w:ascii="Times New Roman" w:hAnsi="Times New Roman"/>
        </w:rPr>
        <w:t>.</w:t>
      </w:r>
      <w:r w:rsidR="0001339A" w:rsidRPr="00147E1C">
        <w:rPr>
          <w:rFonts w:ascii="Times New Roman" w:hAnsi="Times New Roman"/>
        </w:rPr>
        <w:t xml:space="preserve"> </w:t>
      </w:r>
      <w:r w:rsidR="00D2181A" w:rsidRPr="00147E1C">
        <w:rPr>
          <w:rFonts w:ascii="Times New Roman" w:hAnsi="Times New Roman"/>
        </w:rPr>
        <w:t>The</w:t>
      </w:r>
      <w:r w:rsidR="00316389" w:rsidRPr="00147E1C">
        <w:rPr>
          <w:rFonts w:ascii="Times New Roman" w:hAnsi="Times New Roman"/>
        </w:rPr>
        <w:t xml:space="preserve"> order </w:t>
      </w:r>
      <w:r w:rsidR="00D2181A" w:rsidRPr="00147E1C">
        <w:rPr>
          <w:rFonts w:ascii="Times New Roman" w:hAnsi="Times New Roman"/>
        </w:rPr>
        <w:t>would not enforce</w:t>
      </w:r>
      <w:r w:rsidR="00316389" w:rsidRPr="00147E1C">
        <w:rPr>
          <w:rFonts w:ascii="Times New Roman" w:hAnsi="Times New Roman"/>
        </w:rPr>
        <w:t xml:space="preserve"> </w:t>
      </w:r>
      <w:r w:rsidR="00D2784B" w:rsidRPr="00147E1C">
        <w:rPr>
          <w:rFonts w:ascii="Times New Roman" w:hAnsi="Times New Roman"/>
        </w:rPr>
        <w:t>any pre-existing</w:t>
      </w:r>
      <w:r w:rsidR="00C764E9" w:rsidRPr="00147E1C">
        <w:rPr>
          <w:rFonts w:ascii="Times New Roman" w:hAnsi="Times New Roman"/>
        </w:rPr>
        <w:t xml:space="preserve"> obligation</w:t>
      </w:r>
      <w:r w:rsidR="00316389" w:rsidRPr="00147E1C">
        <w:rPr>
          <w:rFonts w:ascii="Times New Roman" w:hAnsi="Times New Roman"/>
        </w:rPr>
        <w:t xml:space="preserve"> </w:t>
      </w:r>
      <w:r w:rsidR="00C764E9" w:rsidRPr="00147E1C">
        <w:rPr>
          <w:rFonts w:ascii="Times New Roman" w:hAnsi="Times New Roman"/>
        </w:rPr>
        <w:t xml:space="preserve">on the part of the </w:t>
      </w:r>
      <w:r w:rsidR="00FB4399" w:rsidRPr="00147E1C">
        <w:rPr>
          <w:rFonts w:ascii="Times New Roman" w:hAnsi="Times New Roman"/>
        </w:rPr>
        <w:t xml:space="preserve">successor </w:t>
      </w:r>
      <w:r w:rsidR="00C764E9" w:rsidRPr="00147E1C">
        <w:rPr>
          <w:rFonts w:ascii="Times New Roman" w:hAnsi="Times New Roman"/>
        </w:rPr>
        <w:t>trustee.</w:t>
      </w:r>
    </w:p>
    <w:p w14:paraId="7D2B62EF" w14:textId="3EAAA51D" w:rsidR="00E903A3" w:rsidRPr="00147E1C" w:rsidRDefault="0042164C"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0534B0" w:rsidRPr="00147E1C">
        <w:rPr>
          <w:rFonts w:ascii="Times New Roman" w:hAnsi="Times New Roman"/>
        </w:rPr>
        <w:t>P</w:t>
      </w:r>
      <w:r w:rsidR="008D09ED" w:rsidRPr="00147E1C">
        <w:rPr>
          <w:rFonts w:ascii="Times New Roman" w:hAnsi="Times New Roman"/>
        </w:rPr>
        <w:t>ending the making of a</w:t>
      </w:r>
      <w:r w:rsidR="00342AC1" w:rsidRPr="00147E1C">
        <w:rPr>
          <w:rFonts w:ascii="Times New Roman" w:hAnsi="Times New Roman"/>
        </w:rPr>
        <w:t>ny</w:t>
      </w:r>
      <w:r w:rsidR="008D09ED" w:rsidRPr="00147E1C">
        <w:rPr>
          <w:rFonts w:ascii="Times New Roman" w:hAnsi="Times New Roman"/>
        </w:rPr>
        <w:t xml:space="preserve"> </w:t>
      </w:r>
      <w:r w:rsidR="00641C80" w:rsidRPr="00147E1C">
        <w:rPr>
          <w:rFonts w:ascii="Times New Roman" w:hAnsi="Times New Roman"/>
        </w:rPr>
        <w:t xml:space="preserve">such </w:t>
      </w:r>
      <w:r w:rsidR="008D09ED" w:rsidRPr="00147E1C">
        <w:rPr>
          <w:rFonts w:ascii="Times New Roman" w:hAnsi="Times New Roman"/>
        </w:rPr>
        <w:t>final order for the enforcement of the entitlement of the former trustee</w:t>
      </w:r>
      <w:r w:rsidR="002A36E3" w:rsidRPr="00147E1C">
        <w:rPr>
          <w:rFonts w:ascii="Times New Roman" w:hAnsi="Times New Roman"/>
        </w:rPr>
        <w:t xml:space="preserve"> to have the trust assets applied to recoup its expenditure or to exonerate it from liability</w:t>
      </w:r>
      <w:r w:rsidR="008D09ED" w:rsidRPr="00147E1C">
        <w:rPr>
          <w:rFonts w:ascii="Times New Roman" w:hAnsi="Times New Roman"/>
        </w:rPr>
        <w:t xml:space="preserve">, </w:t>
      </w:r>
      <w:r w:rsidR="00086A75" w:rsidRPr="00147E1C">
        <w:rPr>
          <w:rFonts w:ascii="Times New Roman" w:hAnsi="Times New Roman"/>
        </w:rPr>
        <w:t>a court of equity</w:t>
      </w:r>
      <w:r w:rsidR="003E5A69" w:rsidRPr="00147E1C">
        <w:rPr>
          <w:rFonts w:ascii="Times New Roman" w:hAnsi="Times New Roman"/>
        </w:rPr>
        <w:t xml:space="preserve"> has</w:t>
      </w:r>
      <w:r w:rsidR="00752290" w:rsidRPr="00147E1C">
        <w:rPr>
          <w:rFonts w:ascii="Times New Roman" w:hAnsi="Times New Roman"/>
        </w:rPr>
        <w:t xml:space="preserve"> ample</w:t>
      </w:r>
      <w:r w:rsidR="00086A75" w:rsidRPr="00147E1C">
        <w:rPr>
          <w:rFonts w:ascii="Times New Roman" w:hAnsi="Times New Roman"/>
        </w:rPr>
        <w:t xml:space="preserve"> power </w:t>
      </w:r>
      <w:r w:rsidR="00600B64" w:rsidRPr="00147E1C">
        <w:rPr>
          <w:rFonts w:ascii="Times New Roman" w:hAnsi="Times New Roman"/>
        </w:rPr>
        <w:t xml:space="preserve">to </w:t>
      </w:r>
      <w:r w:rsidR="00C011E8" w:rsidRPr="00147E1C">
        <w:rPr>
          <w:rFonts w:ascii="Times New Roman" w:hAnsi="Times New Roman"/>
        </w:rPr>
        <w:t>ensure</w:t>
      </w:r>
      <w:r w:rsidR="00F867DB" w:rsidRPr="00147E1C">
        <w:rPr>
          <w:rFonts w:ascii="Times New Roman" w:hAnsi="Times New Roman"/>
        </w:rPr>
        <w:t xml:space="preserve"> the efficacy of </w:t>
      </w:r>
      <w:r w:rsidR="00C011E8" w:rsidRPr="00147E1C">
        <w:rPr>
          <w:rFonts w:ascii="Times New Roman" w:hAnsi="Times New Roman"/>
        </w:rPr>
        <w:t>the</w:t>
      </w:r>
      <w:r w:rsidR="00F867DB" w:rsidRPr="00147E1C">
        <w:rPr>
          <w:rFonts w:ascii="Times New Roman" w:hAnsi="Times New Roman"/>
        </w:rPr>
        <w:t xml:space="preserve"> final order </w:t>
      </w:r>
      <w:r w:rsidR="00E20CF3" w:rsidRPr="00147E1C">
        <w:rPr>
          <w:rFonts w:ascii="Times New Roman" w:hAnsi="Times New Roman"/>
        </w:rPr>
        <w:t xml:space="preserve">and to </w:t>
      </w:r>
      <w:r w:rsidR="00122401" w:rsidRPr="00147E1C">
        <w:rPr>
          <w:rFonts w:ascii="Times New Roman" w:hAnsi="Times New Roman"/>
        </w:rPr>
        <w:t xml:space="preserve">protect the </w:t>
      </w:r>
      <w:r w:rsidR="00933816" w:rsidRPr="00147E1C">
        <w:rPr>
          <w:rFonts w:ascii="Times New Roman" w:hAnsi="Times New Roman"/>
        </w:rPr>
        <w:t xml:space="preserve">equitable proprietary interest of the former trustee </w:t>
      </w:r>
      <w:r w:rsidR="0040169B" w:rsidRPr="00147E1C">
        <w:rPr>
          <w:rFonts w:ascii="Times New Roman" w:hAnsi="Times New Roman"/>
        </w:rPr>
        <w:t>from</w:t>
      </w:r>
      <w:r w:rsidR="00A9227A" w:rsidRPr="00147E1C">
        <w:rPr>
          <w:rFonts w:ascii="Times New Roman" w:hAnsi="Times New Roman"/>
        </w:rPr>
        <w:t xml:space="preserve"> being</w:t>
      </w:r>
      <w:r w:rsidR="0040169B" w:rsidRPr="00147E1C">
        <w:rPr>
          <w:rFonts w:ascii="Times New Roman" w:hAnsi="Times New Roman"/>
        </w:rPr>
        <w:t xml:space="preserve"> destr</w:t>
      </w:r>
      <w:r w:rsidR="00A9227A" w:rsidRPr="00147E1C">
        <w:rPr>
          <w:rFonts w:ascii="Times New Roman" w:hAnsi="Times New Roman"/>
        </w:rPr>
        <w:t>oyed</w:t>
      </w:r>
      <w:r w:rsidR="00EE1C27" w:rsidRPr="00147E1C">
        <w:rPr>
          <w:rFonts w:ascii="Times New Roman" w:hAnsi="Times New Roman"/>
        </w:rPr>
        <w:t>,</w:t>
      </w:r>
      <w:r w:rsidR="0040169B" w:rsidRPr="00147E1C">
        <w:rPr>
          <w:rFonts w:ascii="Times New Roman" w:hAnsi="Times New Roman"/>
        </w:rPr>
        <w:t xml:space="preserve"> dimi</w:t>
      </w:r>
      <w:r w:rsidR="008E190C" w:rsidRPr="00147E1C">
        <w:rPr>
          <w:rFonts w:ascii="Times New Roman" w:hAnsi="Times New Roman"/>
        </w:rPr>
        <w:t>nished</w:t>
      </w:r>
      <w:r w:rsidR="0047313F" w:rsidRPr="00147E1C">
        <w:rPr>
          <w:rFonts w:ascii="Times New Roman" w:hAnsi="Times New Roman"/>
        </w:rPr>
        <w:t>,</w:t>
      </w:r>
      <w:r w:rsidR="008E190C" w:rsidRPr="00147E1C">
        <w:rPr>
          <w:rFonts w:ascii="Times New Roman" w:hAnsi="Times New Roman"/>
        </w:rPr>
        <w:t xml:space="preserve"> </w:t>
      </w:r>
      <w:r w:rsidR="0040169B" w:rsidRPr="00147E1C">
        <w:rPr>
          <w:rFonts w:ascii="Times New Roman" w:hAnsi="Times New Roman"/>
        </w:rPr>
        <w:t>or</w:t>
      </w:r>
      <w:r w:rsidR="00275C83" w:rsidRPr="00147E1C">
        <w:rPr>
          <w:rFonts w:ascii="Times New Roman" w:hAnsi="Times New Roman"/>
        </w:rPr>
        <w:t xml:space="preserve"> </w:t>
      </w:r>
      <w:r w:rsidR="0040169B" w:rsidRPr="00147E1C">
        <w:rPr>
          <w:rFonts w:ascii="Times New Roman" w:hAnsi="Times New Roman"/>
        </w:rPr>
        <w:t>jeopard</w:t>
      </w:r>
      <w:r w:rsidR="008E190C" w:rsidRPr="00147E1C">
        <w:rPr>
          <w:rFonts w:ascii="Times New Roman" w:hAnsi="Times New Roman"/>
        </w:rPr>
        <w:t>ised by conduct</w:t>
      </w:r>
      <w:r w:rsidR="0047313F" w:rsidRPr="00147E1C">
        <w:rPr>
          <w:rFonts w:ascii="Times New Roman" w:hAnsi="Times New Roman"/>
        </w:rPr>
        <w:t xml:space="preserve"> of the</w:t>
      </w:r>
      <w:r w:rsidR="000C3182" w:rsidRPr="00147E1C">
        <w:rPr>
          <w:rFonts w:ascii="Times New Roman" w:hAnsi="Times New Roman"/>
        </w:rPr>
        <w:t xml:space="preserve"> </w:t>
      </w:r>
      <w:r w:rsidR="00FB4399" w:rsidRPr="00147E1C">
        <w:rPr>
          <w:rFonts w:ascii="Times New Roman" w:hAnsi="Times New Roman"/>
        </w:rPr>
        <w:t xml:space="preserve">successor </w:t>
      </w:r>
      <w:r w:rsidR="0040169B" w:rsidRPr="00147E1C">
        <w:rPr>
          <w:rFonts w:ascii="Times New Roman" w:hAnsi="Times New Roman"/>
        </w:rPr>
        <w:t>trustee</w:t>
      </w:r>
      <w:r w:rsidR="00A56CEC" w:rsidRPr="00147E1C">
        <w:rPr>
          <w:rFonts w:ascii="Times New Roman" w:hAnsi="Times New Roman"/>
        </w:rPr>
        <w:t xml:space="preserve">. The </w:t>
      </w:r>
      <w:r w:rsidR="00320317" w:rsidRPr="00147E1C">
        <w:rPr>
          <w:rFonts w:ascii="Times New Roman" w:hAnsi="Times New Roman"/>
        </w:rPr>
        <w:t xml:space="preserve">available </w:t>
      </w:r>
      <w:r w:rsidR="00027828" w:rsidRPr="00147E1C">
        <w:rPr>
          <w:rFonts w:ascii="Times New Roman" w:hAnsi="Times New Roman"/>
        </w:rPr>
        <w:t xml:space="preserve">interim </w:t>
      </w:r>
      <w:r w:rsidR="00A56CEC" w:rsidRPr="00147E1C">
        <w:rPr>
          <w:rFonts w:ascii="Times New Roman" w:hAnsi="Times New Roman"/>
        </w:rPr>
        <w:t>protection</w:t>
      </w:r>
      <w:r w:rsidR="006F2979" w:rsidRPr="00147E1C">
        <w:rPr>
          <w:rFonts w:ascii="Times New Roman" w:hAnsi="Times New Roman"/>
        </w:rPr>
        <w:t xml:space="preserve"> </w:t>
      </w:r>
      <w:r w:rsidR="00320317" w:rsidRPr="00147E1C">
        <w:rPr>
          <w:rFonts w:ascii="Times New Roman" w:hAnsi="Times New Roman"/>
        </w:rPr>
        <w:t xml:space="preserve">is by means of the </w:t>
      </w:r>
      <w:r w:rsidR="00694E31" w:rsidRPr="00147E1C">
        <w:rPr>
          <w:rFonts w:ascii="Times New Roman" w:hAnsi="Times New Roman"/>
        </w:rPr>
        <w:t>court of equity</w:t>
      </w:r>
      <w:r w:rsidR="00677EE8" w:rsidRPr="00147E1C">
        <w:rPr>
          <w:rFonts w:ascii="Times New Roman" w:hAnsi="Times New Roman"/>
        </w:rPr>
        <w:t>,</w:t>
      </w:r>
      <w:r w:rsidR="00155483" w:rsidRPr="00147E1C">
        <w:rPr>
          <w:rFonts w:ascii="Times New Roman" w:hAnsi="Times New Roman"/>
        </w:rPr>
        <w:t xml:space="preserve"> </w:t>
      </w:r>
      <w:r w:rsidR="00677EE8" w:rsidRPr="00147E1C">
        <w:rPr>
          <w:rFonts w:ascii="Times New Roman" w:hAnsi="Times New Roman"/>
        </w:rPr>
        <w:t xml:space="preserve">on the application of the former trustee, </w:t>
      </w:r>
      <w:r w:rsidR="00E903A3" w:rsidRPr="00147E1C">
        <w:rPr>
          <w:rFonts w:ascii="Times New Roman" w:hAnsi="Times New Roman"/>
        </w:rPr>
        <w:t>being able to make</w:t>
      </w:r>
      <w:r w:rsidR="006F2979" w:rsidRPr="00147E1C">
        <w:rPr>
          <w:rFonts w:ascii="Times New Roman" w:hAnsi="Times New Roman"/>
        </w:rPr>
        <w:t xml:space="preserve"> </w:t>
      </w:r>
      <w:r w:rsidR="00155483" w:rsidRPr="00147E1C">
        <w:rPr>
          <w:rFonts w:ascii="Times New Roman" w:hAnsi="Times New Roman"/>
        </w:rPr>
        <w:t xml:space="preserve">an </w:t>
      </w:r>
      <w:r w:rsidR="007D398D" w:rsidRPr="00147E1C">
        <w:rPr>
          <w:rFonts w:ascii="Times New Roman" w:hAnsi="Times New Roman"/>
        </w:rPr>
        <w:t>interlocutory order</w:t>
      </w:r>
      <w:r w:rsidR="002F6115" w:rsidRPr="00147E1C">
        <w:rPr>
          <w:rFonts w:ascii="Times New Roman" w:hAnsi="Times New Roman"/>
        </w:rPr>
        <w:t xml:space="preserve"> </w:t>
      </w:r>
      <w:r w:rsidR="00367103" w:rsidRPr="00147E1C">
        <w:rPr>
          <w:rFonts w:ascii="Times New Roman" w:hAnsi="Times New Roman"/>
        </w:rPr>
        <w:t xml:space="preserve">either </w:t>
      </w:r>
      <w:r w:rsidR="006B24FB" w:rsidRPr="00147E1C">
        <w:rPr>
          <w:rFonts w:ascii="Times New Roman" w:hAnsi="Times New Roman"/>
        </w:rPr>
        <w:t xml:space="preserve">granting </w:t>
      </w:r>
      <w:r w:rsidR="001B6F28" w:rsidRPr="00147E1C">
        <w:rPr>
          <w:rFonts w:ascii="Times New Roman" w:hAnsi="Times New Roman"/>
        </w:rPr>
        <w:t xml:space="preserve">an injunction </w:t>
      </w:r>
      <w:r w:rsidR="00737087" w:rsidRPr="00147E1C">
        <w:rPr>
          <w:rFonts w:ascii="Times New Roman" w:hAnsi="Times New Roman"/>
        </w:rPr>
        <w:t xml:space="preserve">to </w:t>
      </w:r>
      <w:r w:rsidR="00090D18" w:rsidRPr="00147E1C">
        <w:rPr>
          <w:rFonts w:ascii="Times New Roman" w:hAnsi="Times New Roman"/>
        </w:rPr>
        <w:t xml:space="preserve">restrain the </w:t>
      </w:r>
      <w:r w:rsidR="00FB4399" w:rsidRPr="00147E1C">
        <w:rPr>
          <w:rFonts w:ascii="Times New Roman" w:hAnsi="Times New Roman"/>
        </w:rPr>
        <w:t xml:space="preserve">successor </w:t>
      </w:r>
      <w:r w:rsidR="00C81730" w:rsidRPr="00147E1C">
        <w:rPr>
          <w:rFonts w:ascii="Times New Roman" w:hAnsi="Times New Roman"/>
        </w:rPr>
        <w:t>trust</w:t>
      </w:r>
      <w:r w:rsidR="00027828" w:rsidRPr="00147E1C">
        <w:rPr>
          <w:rFonts w:ascii="Times New Roman" w:hAnsi="Times New Roman"/>
        </w:rPr>
        <w:t>ee</w:t>
      </w:r>
      <w:r w:rsidR="00C81730" w:rsidRPr="00147E1C">
        <w:rPr>
          <w:rFonts w:ascii="Times New Roman" w:hAnsi="Times New Roman"/>
        </w:rPr>
        <w:t xml:space="preserve"> </w:t>
      </w:r>
      <w:r w:rsidR="001B6F28" w:rsidRPr="00147E1C">
        <w:rPr>
          <w:rFonts w:ascii="Times New Roman" w:hAnsi="Times New Roman"/>
        </w:rPr>
        <w:t>o</w:t>
      </w:r>
      <w:r w:rsidR="00875966" w:rsidRPr="00147E1C">
        <w:rPr>
          <w:rFonts w:ascii="Times New Roman" w:hAnsi="Times New Roman"/>
        </w:rPr>
        <w:t>r</w:t>
      </w:r>
      <w:r w:rsidR="00A15206" w:rsidRPr="00147E1C">
        <w:rPr>
          <w:rFonts w:ascii="Times New Roman" w:hAnsi="Times New Roman"/>
        </w:rPr>
        <w:t xml:space="preserve"> </w:t>
      </w:r>
      <w:r w:rsidR="00D6566E" w:rsidRPr="00147E1C">
        <w:rPr>
          <w:rFonts w:ascii="Times New Roman" w:hAnsi="Times New Roman"/>
        </w:rPr>
        <w:t>appoint</w:t>
      </w:r>
      <w:r w:rsidR="006B24FB" w:rsidRPr="00147E1C">
        <w:rPr>
          <w:rFonts w:ascii="Times New Roman" w:hAnsi="Times New Roman"/>
        </w:rPr>
        <w:t>ing</w:t>
      </w:r>
      <w:r w:rsidR="00D6566E" w:rsidRPr="00147E1C">
        <w:rPr>
          <w:rFonts w:ascii="Times New Roman" w:hAnsi="Times New Roman"/>
        </w:rPr>
        <w:t xml:space="preserve"> a receiver</w:t>
      </w:r>
      <w:r w:rsidR="00C81730" w:rsidRPr="00147E1C">
        <w:rPr>
          <w:rFonts w:ascii="Times New Roman" w:hAnsi="Times New Roman"/>
        </w:rPr>
        <w:t xml:space="preserve"> </w:t>
      </w:r>
      <w:r w:rsidR="00D7048B" w:rsidRPr="00147E1C">
        <w:rPr>
          <w:rFonts w:ascii="Times New Roman" w:hAnsi="Times New Roman"/>
        </w:rPr>
        <w:t>to take</w:t>
      </w:r>
      <w:r w:rsidR="00C44DD1" w:rsidRPr="00147E1C">
        <w:rPr>
          <w:rFonts w:ascii="Times New Roman" w:hAnsi="Times New Roman"/>
        </w:rPr>
        <w:t xml:space="preserve"> </w:t>
      </w:r>
      <w:r w:rsidR="00EA20B8" w:rsidRPr="00147E1C">
        <w:rPr>
          <w:rFonts w:ascii="Times New Roman" w:hAnsi="Times New Roman"/>
        </w:rPr>
        <w:t>possession of</w:t>
      </w:r>
      <w:r w:rsidR="00C81730" w:rsidRPr="00147E1C">
        <w:rPr>
          <w:rFonts w:ascii="Times New Roman" w:hAnsi="Times New Roman"/>
        </w:rPr>
        <w:t xml:space="preserve"> the trust assets</w:t>
      </w:r>
      <w:r w:rsidR="00D6566E" w:rsidRPr="00147E1C">
        <w:rPr>
          <w:rFonts w:ascii="Times New Roman" w:hAnsi="Times New Roman"/>
        </w:rPr>
        <w:t>.</w:t>
      </w:r>
      <w:r w:rsidR="00A15206" w:rsidRPr="00147E1C">
        <w:rPr>
          <w:rFonts w:ascii="Times New Roman" w:hAnsi="Times New Roman"/>
        </w:rPr>
        <w:t xml:space="preserve"> </w:t>
      </w:r>
    </w:p>
    <w:p w14:paraId="1B2B1937" w14:textId="1E10291E" w:rsidR="002F3271" w:rsidRPr="00147E1C" w:rsidRDefault="00E903A3"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8D3271" w:rsidRPr="00147E1C">
        <w:rPr>
          <w:rFonts w:ascii="Times New Roman" w:hAnsi="Times New Roman"/>
        </w:rPr>
        <w:t>T</w:t>
      </w:r>
      <w:r w:rsidR="000B36B4" w:rsidRPr="00147E1C">
        <w:rPr>
          <w:rFonts w:ascii="Times New Roman" w:hAnsi="Times New Roman"/>
        </w:rPr>
        <w:t>he availability of those</w:t>
      </w:r>
      <w:r w:rsidR="00A14172" w:rsidRPr="00147E1C">
        <w:rPr>
          <w:rFonts w:ascii="Times New Roman" w:hAnsi="Times New Roman"/>
        </w:rPr>
        <w:t xml:space="preserve"> forms of</w:t>
      </w:r>
      <w:r w:rsidR="000B36B4" w:rsidRPr="00147E1C">
        <w:rPr>
          <w:rFonts w:ascii="Times New Roman" w:hAnsi="Times New Roman"/>
        </w:rPr>
        <w:t xml:space="preserve"> interlocutory </w:t>
      </w:r>
      <w:r w:rsidR="00A14172" w:rsidRPr="00147E1C">
        <w:rPr>
          <w:rFonts w:ascii="Times New Roman" w:hAnsi="Times New Roman"/>
        </w:rPr>
        <w:t xml:space="preserve">order </w:t>
      </w:r>
      <w:r w:rsidR="00D71D50" w:rsidRPr="00147E1C">
        <w:rPr>
          <w:rFonts w:ascii="Times New Roman" w:hAnsi="Times New Roman"/>
        </w:rPr>
        <w:t>underpin</w:t>
      </w:r>
      <w:r w:rsidR="008D3271" w:rsidRPr="00147E1C">
        <w:rPr>
          <w:rFonts w:ascii="Times New Roman" w:hAnsi="Times New Roman"/>
        </w:rPr>
        <w:t>s</w:t>
      </w:r>
      <w:r w:rsidR="00D71D50" w:rsidRPr="00147E1C">
        <w:rPr>
          <w:rFonts w:ascii="Times New Roman" w:hAnsi="Times New Roman"/>
        </w:rPr>
        <w:t xml:space="preserve"> the correctness of the observation by </w:t>
      </w:r>
      <w:r w:rsidR="00253188" w:rsidRPr="00147E1C">
        <w:rPr>
          <w:rFonts w:ascii="Times New Roman" w:hAnsi="Times New Roman"/>
        </w:rPr>
        <w:t xml:space="preserve">Brereton J in </w:t>
      </w:r>
      <w:proofErr w:type="spellStart"/>
      <w:r w:rsidR="002A7BDB" w:rsidRPr="00147E1C">
        <w:rPr>
          <w:rFonts w:ascii="Times New Roman" w:hAnsi="Times New Roman"/>
          <w:i/>
          <w:iCs/>
        </w:rPr>
        <w:t>Lemery</w:t>
      </w:r>
      <w:proofErr w:type="spellEnd"/>
      <w:r w:rsidR="002A7BDB" w:rsidRPr="00147E1C">
        <w:rPr>
          <w:rFonts w:ascii="Times New Roman" w:hAnsi="Times New Roman"/>
          <w:i/>
          <w:iCs/>
        </w:rPr>
        <w:t xml:space="preserve"> Holdings Pty Ltd v Reliance Financial Services Pty Ltd</w:t>
      </w:r>
      <w:r w:rsidR="0059053F" w:rsidRPr="00147E1C">
        <w:rPr>
          <w:rStyle w:val="FootnoteReference"/>
          <w:rFonts w:ascii="Times New Roman" w:hAnsi="Times New Roman"/>
          <w:sz w:val="24"/>
        </w:rPr>
        <w:footnoteReference w:id="34"/>
      </w:r>
      <w:r w:rsidR="002A7BDB" w:rsidRPr="00147E1C">
        <w:rPr>
          <w:rFonts w:ascii="Times New Roman" w:hAnsi="Times New Roman"/>
        </w:rPr>
        <w:t xml:space="preserve"> </w:t>
      </w:r>
      <w:r w:rsidR="00303490" w:rsidRPr="00147E1C">
        <w:rPr>
          <w:rFonts w:ascii="Times New Roman" w:hAnsi="Times New Roman"/>
        </w:rPr>
        <w:t xml:space="preserve">that </w:t>
      </w:r>
      <w:r w:rsidR="00B014A4" w:rsidRPr="00147E1C">
        <w:rPr>
          <w:rFonts w:ascii="Times New Roman" w:hAnsi="Times New Roman"/>
        </w:rPr>
        <w:t>"the former trustee is entitled to ensure the new trustee does not take steps which will destroy</w:t>
      </w:r>
      <w:r w:rsidR="00B030C2" w:rsidRPr="00147E1C">
        <w:rPr>
          <w:rFonts w:ascii="Times New Roman" w:hAnsi="Times New Roman"/>
        </w:rPr>
        <w:t>, diminish or jeopardise the old trustee</w:t>
      </w:r>
      <w:r w:rsidR="00360A02" w:rsidRPr="00147E1C">
        <w:rPr>
          <w:rFonts w:ascii="Times New Roman" w:hAnsi="Times New Roman"/>
        </w:rPr>
        <w:t>'</w:t>
      </w:r>
      <w:r w:rsidR="00B030C2" w:rsidRPr="00147E1C">
        <w:rPr>
          <w:rFonts w:ascii="Times New Roman" w:hAnsi="Times New Roman"/>
        </w:rPr>
        <w:t>s right of security, which subsists in the trust assets after the</w:t>
      </w:r>
      <w:r w:rsidR="00020C7E" w:rsidRPr="00147E1C">
        <w:rPr>
          <w:rFonts w:ascii="Times New Roman" w:hAnsi="Times New Roman"/>
        </w:rPr>
        <w:t>ir</w:t>
      </w:r>
      <w:r w:rsidR="00B030C2" w:rsidRPr="00147E1C">
        <w:rPr>
          <w:rFonts w:ascii="Times New Roman" w:hAnsi="Times New Roman"/>
        </w:rPr>
        <w:t xml:space="preserve"> transfer to the new trustee". </w:t>
      </w:r>
      <w:r w:rsidR="0089426D" w:rsidRPr="00147E1C">
        <w:rPr>
          <w:rFonts w:ascii="Times New Roman" w:hAnsi="Times New Roman"/>
        </w:rPr>
        <w:t>Neither</w:t>
      </w:r>
      <w:r w:rsidR="00AA7B6F" w:rsidRPr="00147E1C">
        <w:rPr>
          <w:rFonts w:ascii="Times New Roman" w:hAnsi="Times New Roman"/>
        </w:rPr>
        <w:t xml:space="preserve"> </w:t>
      </w:r>
      <w:r w:rsidR="00D528EB" w:rsidRPr="00147E1C">
        <w:rPr>
          <w:rFonts w:ascii="Times New Roman" w:hAnsi="Times New Roman"/>
        </w:rPr>
        <w:t xml:space="preserve">an interlocutory injunction nor </w:t>
      </w:r>
      <w:r w:rsidR="00194EDD" w:rsidRPr="00147E1C">
        <w:rPr>
          <w:rFonts w:ascii="Times New Roman" w:hAnsi="Times New Roman"/>
        </w:rPr>
        <w:t>the appointment of a receiver</w:t>
      </w:r>
      <w:r w:rsidR="00AA7B6F" w:rsidRPr="00147E1C">
        <w:rPr>
          <w:rFonts w:ascii="Times New Roman" w:hAnsi="Times New Roman"/>
        </w:rPr>
        <w:t xml:space="preserve"> </w:t>
      </w:r>
      <w:r w:rsidR="00907BC3" w:rsidRPr="00147E1C">
        <w:rPr>
          <w:rFonts w:ascii="Times New Roman" w:hAnsi="Times New Roman"/>
        </w:rPr>
        <w:t xml:space="preserve">would </w:t>
      </w:r>
      <w:r w:rsidR="00C13D19" w:rsidRPr="00147E1C">
        <w:rPr>
          <w:rFonts w:ascii="Times New Roman" w:hAnsi="Times New Roman"/>
        </w:rPr>
        <w:t xml:space="preserve">enforce </w:t>
      </w:r>
      <w:r w:rsidR="002F3271" w:rsidRPr="00147E1C">
        <w:rPr>
          <w:rFonts w:ascii="Times New Roman" w:hAnsi="Times New Roman"/>
        </w:rPr>
        <w:t>an</w:t>
      </w:r>
      <w:r w:rsidR="00907BC3" w:rsidRPr="00147E1C">
        <w:rPr>
          <w:rFonts w:ascii="Times New Roman" w:hAnsi="Times New Roman"/>
        </w:rPr>
        <w:t>y</w:t>
      </w:r>
      <w:r w:rsidR="002F3271" w:rsidRPr="00147E1C">
        <w:rPr>
          <w:rFonts w:ascii="Times New Roman" w:hAnsi="Times New Roman"/>
        </w:rPr>
        <w:t xml:space="preserve"> </w:t>
      </w:r>
      <w:r w:rsidR="00343FA5" w:rsidRPr="00147E1C">
        <w:rPr>
          <w:rFonts w:ascii="Times New Roman" w:hAnsi="Times New Roman"/>
        </w:rPr>
        <w:t xml:space="preserve">pre-existing </w:t>
      </w:r>
      <w:r w:rsidR="002F3271" w:rsidRPr="00147E1C">
        <w:rPr>
          <w:rFonts w:ascii="Times New Roman" w:hAnsi="Times New Roman"/>
        </w:rPr>
        <w:t>obligation</w:t>
      </w:r>
      <w:r w:rsidR="001257FE" w:rsidRPr="00147E1C">
        <w:rPr>
          <w:rFonts w:ascii="Times New Roman" w:hAnsi="Times New Roman"/>
        </w:rPr>
        <w:t xml:space="preserve"> on the part</w:t>
      </w:r>
      <w:r w:rsidR="002F3271" w:rsidRPr="00147E1C">
        <w:rPr>
          <w:rFonts w:ascii="Times New Roman" w:hAnsi="Times New Roman"/>
        </w:rPr>
        <w:t xml:space="preserve"> of the </w:t>
      </w:r>
      <w:r w:rsidR="0052218C" w:rsidRPr="00147E1C">
        <w:rPr>
          <w:rFonts w:ascii="Times New Roman" w:hAnsi="Times New Roman"/>
        </w:rPr>
        <w:t xml:space="preserve">successor </w:t>
      </w:r>
      <w:r w:rsidR="002F3271" w:rsidRPr="00147E1C">
        <w:rPr>
          <w:rFonts w:ascii="Times New Roman" w:hAnsi="Times New Roman"/>
        </w:rPr>
        <w:lastRenderedPageBreak/>
        <w:t>trustee</w:t>
      </w:r>
      <w:r w:rsidR="00343FA5" w:rsidRPr="00147E1C">
        <w:rPr>
          <w:rFonts w:ascii="Times New Roman" w:hAnsi="Times New Roman"/>
        </w:rPr>
        <w:t xml:space="preserve"> to the former trustee</w:t>
      </w:r>
      <w:r w:rsidR="0059053F" w:rsidRPr="00147E1C">
        <w:rPr>
          <w:rFonts w:ascii="Times New Roman" w:hAnsi="Times New Roman"/>
        </w:rPr>
        <w:t xml:space="preserve">, </w:t>
      </w:r>
      <w:r w:rsidR="00C13D19" w:rsidRPr="00147E1C">
        <w:rPr>
          <w:rFonts w:ascii="Times New Roman" w:hAnsi="Times New Roman"/>
        </w:rPr>
        <w:t xml:space="preserve">and </w:t>
      </w:r>
      <w:r w:rsidR="00944C28" w:rsidRPr="00147E1C">
        <w:rPr>
          <w:rFonts w:ascii="Times New Roman" w:hAnsi="Times New Roman"/>
        </w:rPr>
        <w:t xml:space="preserve">neither form of interlocutory order </w:t>
      </w:r>
      <w:r w:rsidR="00C13D19" w:rsidRPr="00147E1C">
        <w:rPr>
          <w:rFonts w:ascii="Times New Roman" w:hAnsi="Times New Roman"/>
        </w:rPr>
        <w:t xml:space="preserve">would depend </w:t>
      </w:r>
      <w:r w:rsidR="0059053F" w:rsidRPr="00147E1C">
        <w:rPr>
          <w:rFonts w:ascii="Times New Roman" w:hAnsi="Times New Roman"/>
        </w:rPr>
        <w:t xml:space="preserve">for its making </w:t>
      </w:r>
      <w:r w:rsidR="00C13D19" w:rsidRPr="00147E1C">
        <w:rPr>
          <w:rFonts w:ascii="Times New Roman" w:hAnsi="Times New Roman"/>
        </w:rPr>
        <w:t>on</w:t>
      </w:r>
      <w:r w:rsidR="00F07299" w:rsidRPr="00147E1C">
        <w:rPr>
          <w:rFonts w:ascii="Times New Roman" w:hAnsi="Times New Roman"/>
        </w:rPr>
        <w:t xml:space="preserve"> establishing</w:t>
      </w:r>
      <w:r w:rsidR="00C13D19" w:rsidRPr="00147E1C">
        <w:rPr>
          <w:rFonts w:ascii="Times New Roman" w:hAnsi="Times New Roman"/>
        </w:rPr>
        <w:t xml:space="preserve"> </w:t>
      </w:r>
      <w:r w:rsidR="008C6DB9" w:rsidRPr="00147E1C">
        <w:rPr>
          <w:rFonts w:ascii="Times New Roman" w:hAnsi="Times New Roman"/>
        </w:rPr>
        <w:t xml:space="preserve">any pre-existing obligation on the part of the </w:t>
      </w:r>
      <w:r w:rsidR="0052218C" w:rsidRPr="00147E1C">
        <w:rPr>
          <w:rFonts w:ascii="Times New Roman" w:hAnsi="Times New Roman"/>
        </w:rPr>
        <w:t xml:space="preserve">successor </w:t>
      </w:r>
      <w:r w:rsidR="008C6DB9" w:rsidRPr="00147E1C">
        <w:rPr>
          <w:rFonts w:ascii="Times New Roman" w:hAnsi="Times New Roman"/>
        </w:rPr>
        <w:t>trustee</w:t>
      </w:r>
      <w:r w:rsidR="0051185A" w:rsidRPr="00147E1C">
        <w:rPr>
          <w:rFonts w:ascii="Times New Roman" w:hAnsi="Times New Roman"/>
        </w:rPr>
        <w:t xml:space="preserve"> to the former trustee</w:t>
      </w:r>
      <w:r w:rsidR="002F3271" w:rsidRPr="00147E1C">
        <w:rPr>
          <w:rFonts w:ascii="Times New Roman" w:hAnsi="Times New Roman"/>
        </w:rPr>
        <w:t>.</w:t>
      </w:r>
    </w:p>
    <w:p w14:paraId="0F3C3787" w14:textId="2DFCECDA" w:rsidR="00FE2A1C" w:rsidRPr="00147E1C" w:rsidRDefault="00330CE9" w:rsidP="00147E1C">
      <w:pPr>
        <w:pStyle w:val="FixListStyle"/>
        <w:spacing w:after="260" w:line="280" w:lineRule="exact"/>
        <w:ind w:right="0"/>
        <w:jc w:val="both"/>
        <w:rPr>
          <w:rFonts w:ascii="Times New Roman" w:hAnsi="Times New Roman"/>
        </w:rPr>
      </w:pPr>
      <w:r w:rsidRPr="00147E1C">
        <w:rPr>
          <w:rFonts w:ascii="Times New Roman" w:hAnsi="Times New Roman"/>
        </w:rPr>
        <w:tab/>
        <w:t>Th</w:t>
      </w:r>
      <w:r w:rsidR="00867008" w:rsidRPr="00147E1C">
        <w:rPr>
          <w:rFonts w:ascii="Times New Roman" w:hAnsi="Times New Roman"/>
        </w:rPr>
        <w:t>e important point for present purposes is that</w:t>
      </w:r>
      <w:r w:rsidR="0020321A" w:rsidRPr="00147E1C">
        <w:rPr>
          <w:rFonts w:ascii="Times New Roman" w:hAnsi="Times New Roman"/>
        </w:rPr>
        <w:t xml:space="preserve"> </w:t>
      </w:r>
      <w:r w:rsidR="00533B0C" w:rsidRPr="00147E1C">
        <w:rPr>
          <w:rFonts w:ascii="Times New Roman" w:hAnsi="Times New Roman"/>
        </w:rPr>
        <w:t xml:space="preserve">it is unnecessary </w:t>
      </w:r>
      <w:r w:rsidR="0020321A" w:rsidRPr="00147E1C">
        <w:rPr>
          <w:rFonts w:ascii="Times New Roman" w:hAnsi="Times New Roman"/>
        </w:rPr>
        <w:t xml:space="preserve">to postulate the </w:t>
      </w:r>
      <w:r w:rsidR="0052218C" w:rsidRPr="00147E1C">
        <w:rPr>
          <w:rFonts w:ascii="Times New Roman" w:hAnsi="Times New Roman"/>
        </w:rPr>
        <w:t xml:space="preserve">successor </w:t>
      </w:r>
      <w:r w:rsidR="0020321A" w:rsidRPr="00147E1C">
        <w:rPr>
          <w:rFonts w:ascii="Times New Roman" w:hAnsi="Times New Roman"/>
        </w:rPr>
        <w:t xml:space="preserve">trustee owing any obligation </w:t>
      </w:r>
      <w:r w:rsidR="0057617F" w:rsidRPr="00147E1C">
        <w:rPr>
          <w:rFonts w:ascii="Times New Roman" w:hAnsi="Times New Roman"/>
        </w:rPr>
        <w:t xml:space="preserve">to </w:t>
      </w:r>
      <w:r w:rsidR="0020321A" w:rsidRPr="00147E1C">
        <w:rPr>
          <w:rFonts w:ascii="Times New Roman" w:hAnsi="Times New Roman"/>
        </w:rPr>
        <w:t>the former trustee</w:t>
      </w:r>
      <w:r w:rsidRPr="00147E1C">
        <w:rPr>
          <w:rFonts w:ascii="Times New Roman" w:hAnsi="Times New Roman"/>
        </w:rPr>
        <w:t xml:space="preserve"> </w:t>
      </w:r>
      <w:r w:rsidR="00945895" w:rsidRPr="00147E1C">
        <w:rPr>
          <w:rFonts w:ascii="Times New Roman" w:hAnsi="Times New Roman"/>
        </w:rPr>
        <w:t xml:space="preserve">for a court of equity </w:t>
      </w:r>
      <w:r w:rsidR="00B80984" w:rsidRPr="00147E1C">
        <w:rPr>
          <w:rFonts w:ascii="Times New Roman" w:hAnsi="Times New Roman"/>
        </w:rPr>
        <w:t>to</w:t>
      </w:r>
      <w:r w:rsidR="008B0F45" w:rsidRPr="00147E1C">
        <w:rPr>
          <w:rFonts w:ascii="Times New Roman" w:hAnsi="Times New Roman"/>
        </w:rPr>
        <w:t xml:space="preserve"> </w:t>
      </w:r>
      <w:r w:rsidR="00945895" w:rsidRPr="00147E1C">
        <w:rPr>
          <w:rFonts w:ascii="Times New Roman" w:hAnsi="Times New Roman"/>
        </w:rPr>
        <w:t xml:space="preserve">be able to </w:t>
      </w:r>
      <w:r w:rsidR="008B0F45" w:rsidRPr="00147E1C">
        <w:rPr>
          <w:rFonts w:ascii="Times New Roman" w:hAnsi="Times New Roman"/>
        </w:rPr>
        <w:t xml:space="preserve">protect </w:t>
      </w:r>
      <w:r w:rsidR="00B80984" w:rsidRPr="00147E1C">
        <w:rPr>
          <w:rFonts w:ascii="Times New Roman" w:hAnsi="Times New Roman"/>
        </w:rPr>
        <w:t>the former trustee's entitlement to indemnification</w:t>
      </w:r>
      <w:r w:rsidR="00E717E0" w:rsidRPr="00147E1C">
        <w:rPr>
          <w:rFonts w:ascii="Times New Roman" w:hAnsi="Times New Roman"/>
        </w:rPr>
        <w:t xml:space="preserve"> </w:t>
      </w:r>
      <w:r w:rsidR="001114D6" w:rsidRPr="00147E1C">
        <w:rPr>
          <w:rFonts w:ascii="Times New Roman" w:hAnsi="Times New Roman"/>
        </w:rPr>
        <w:t xml:space="preserve">out of </w:t>
      </w:r>
      <w:r w:rsidR="00E717E0" w:rsidRPr="00147E1C">
        <w:rPr>
          <w:rFonts w:ascii="Times New Roman" w:hAnsi="Times New Roman"/>
        </w:rPr>
        <w:t xml:space="preserve">and </w:t>
      </w:r>
      <w:r w:rsidR="009F2D17" w:rsidRPr="00147E1C">
        <w:rPr>
          <w:rFonts w:ascii="Times New Roman" w:hAnsi="Times New Roman"/>
        </w:rPr>
        <w:t xml:space="preserve">commensurate beneficial interest </w:t>
      </w:r>
      <w:r w:rsidR="001114D6" w:rsidRPr="00147E1C">
        <w:rPr>
          <w:rFonts w:ascii="Times New Roman" w:hAnsi="Times New Roman"/>
        </w:rPr>
        <w:t xml:space="preserve">in the trust assets </w:t>
      </w:r>
      <w:r w:rsidR="00650AA4" w:rsidRPr="00147E1C">
        <w:rPr>
          <w:rFonts w:ascii="Times New Roman" w:hAnsi="Times New Roman"/>
        </w:rPr>
        <w:t xml:space="preserve">from being destroyed, diminished, or jeopardised by </w:t>
      </w:r>
      <w:r w:rsidR="00B80984" w:rsidRPr="00147E1C">
        <w:rPr>
          <w:rFonts w:ascii="Times New Roman" w:hAnsi="Times New Roman"/>
        </w:rPr>
        <w:t xml:space="preserve">any </w:t>
      </w:r>
      <w:r w:rsidR="00650AA4" w:rsidRPr="00147E1C">
        <w:rPr>
          <w:rFonts w:ascii="Times New Roman" w:hAnsi="Times New Roman"/>
        </w:rPr>
        <w:t xml:space="preserve">conduct of the </w:t>
      </w:r>
      <w:r w:rsidR="00B02CD8" w:rsidRPr="00147E1C">
        <w:rPr>
          <w:rFonts w:ascii="Times New Roman" w:hAnsi="Times New Roman"/>
        </w:rPr>
        <w:t>successor</w:t>
      </w:r>
      <w:r w:rsidR="00650AA4" w:rsidRPr="00147E1C">
        <w:rPr>
          <w:rFonts w:ascii="Times New Roman" w:hAnsi="Times New Roman"/>
        </w:rPr>
        <w:t xml:space="preserve"> trustee</w:t>
      </w:r>
      <w:r w:rsidR="00FE2A1C" w:rsidRPr="00147E1C">
        <w:rPr>
          <w:rFonts w:ascii="Times New Roman" w:hAnsi="Times New Roman"/>
        </w:rPr>
        <w:t>.</w:t>
      </w:r>
      <w:r w:rsidR="00EE3428" w:rsidRPr="00147E1C">
        <w:rPr>
          <w:rFonts w:ascii="Times New Roman" w:hAnsi="Times New Roman"/>
        </w:rPr>
        <w:t xml:space="preserve"> </w:t>
      </w:r>
      <w:r w:rsidR="00C9038B" w:rsidRPr="00147E1C">
        <w:rPr>
          <w:rFonts w:ascii="Times New Roman" w:hAnsi="Times New Roman"/>
        </w:rPr>
        <w:t>Whether</w:t>
      </w:r>
      <w:r w:rsidR="00F10BBA" w:rsidRPr="00147E1C">
        <w:rPr>
          <w:rFonts w:ascii="Times New Roman" w:hAnsi="Times New Roman"/>
        </w:rPr>
        <w:t xml:space="preserve"> a successor trustee owes any fiduciary obligation to a former trustee in respect of the entitlement to indemnification </w:t>
      </w:r>
      <w:r w:rsidR="00893FAC" w:rsidRPr="00147E1C">
        <w:rPr>
          <w:rFonts w:ascii="Times New Roman" w:hAnsi="Times New Roman"/>
        </w:rPr>
        <w:t xml:space="preserve">out of trust assets </w:t>
      </w:r>
      <w:r w:rsidR="00B166F9" w:rsidRPr="00147E1C">
        <w:rPr>
          <w:rFonts w:ascii="Times New Roman" w:hAnsi="Times New Roman"/>
        </w:rPr>
        <w:t>or the commensurate beneficial interest in the trust assets</w:t>
      </w:r>
      <w:r w:rsidR="00973617" w:rsidRPr="00147E1C">
        <w:rPr>
          <w:rFonts w:ascii="Times New Roman" w:hAnsi="Times New Roman"/>
        </w:rPr>
        <w:t xml:space="preserve"> is accordingly to be answered </w:t>
      </w:r>
      <w:r w:rsidR="00670A1B" w:rsidRPr="00147E1C">
        <w:rPr>
          <w:rFonts w:ascii="Times New Roman" w:hAnsi="Times New Roman"/>
        </w:rPr>
        <w:t>at the level of equitable principle</w:t>
      </w:r>
      <w:r w:rsidR="00672B25" w:rsidRPr="00147E1C">
        <w:rPr>
          <w:rFonts w:ascii="Times New Roman" w:hAnsi="Times New Roman"/>
        </w:rPr>
        <w:t xml:space="preserve"> </w:t>
      </w:r>
      <w:r w:rsidR="00533B0C" w:rsidRPr="00147E1C">
        <w:rPr>
          <w:rFonts w:ascii="Times New Roman" w:hAnsi="Times New Roman"/>
        </w:rPr>
        <w:t>in the context</w:t>
      </w:r>
      <w:r w:rsidR="009B634D" w:rsidRPr="00147E1C">
        <w:rPr>
          <w:rFonts w:ascii="Times New Roman" w:hAnsi="Times New Roman"/>
        </w:rPr>
        <w:t xml:space="preserve"> of the absence of</w:t>
      </w:r>
      <w:r w:rsidR="0033021B" w:rsidRPr="00147E1C">
        <w:rPr>
          <w:rFonts w:ascii="Times New Roman" w:hAnsi="Times New Roman"/>
        </w:rPr>
        <w:t xml:space="preserve"> </w:t>
      </w:r>
      <w:r w:rsidR="00596244" w:rsidRPr="00147E1C">
        <w:rPr>
          <w:rFonts w:ascii="Times New Roman" w:hAnsi="Times New Roman"/>
        </w:rPr>
        <w:t xml:space="preserve">such </w:t>
      </w:r>
      <w:r w:rsidR="0033021B" w:rsidRPr="00147E1C">
        <w:rPr>
          <w:rFonts w:ascii="Times New Roman" w:hAnsi="Times New Roman"/>
        </w:rPr>
        <w:t>need</w:t>
      </w:r>
      <w:r w:rsidR="006E6638" w:rsidRPr="00147E1C">
        <w:rPr>
          <w:rFonts w:ascii="Times New Roman" w:hAnsi="Times New Roman"/>
        </w:rPr>
        <w:t>.</w:t>
      </w:r>
    </w:p>
    <w:p w14:paraId="6B00FFD8" w14:textId="09EDB13B" w:rsidR="0094132F" w:rsidRPr="00147E1C" w:rsidRDefault="001B5008" w:rsidP="00147E1C">
      <w:pPr>
        <w:pStyle w:val="HeadingL1"/>
        <w:spacing w:after="260" w:line="280" w:lineRule="exact"/>
        <w:ind w:right="0"/>
        <w:jc w:val="both"/>
        <w:rPr>
          <w:rFonts w:ascii="Times New Roman" w:hAnsi="Times New Roman"/>
        </w:rPr>
      </w:pPr>
      <w:r w:rsidRPr="00147E1C">
        <w:rPr>
          <w:rFonts w:ascii="Times New Roman" w:hAnsi="Times New Roman"/>
        </w:rPr>
        <w:t>The absence of a fiduciary relationship</w:t>
      </w:r>
    </w:p>
    <w:p w14:paraId="1330C9A6" w14:textId="4147347A" w:rsidR="00BB1BBC" w:rsidRPr="00147E1C" w:rsidRDefault="001B5008"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1E3C76" w:rsidRPr="00147E1C">
        <w:rPr>
          <w:rFonts w:ascii="Times New Roman" w:hAnsi="Times New Roman"/>
        </w:rPr>
        <w:t>For present purposes</w:t>
      </w:r>
      <w:r w:rsidR="0092798A" w:rsidRPr="00147E1C">
        <w:rPr>
          <w:rFonts w:ascii="Times New Roman" w:hAnsi="Times New Roman"/>
        </w:rPr>
        <w:t xml:space="preserve">, it is </w:t>
      </w:r>
      <w:r w:rsidR="00A64AF1" w:rsidRPr="00147E1C">
        <w:rPr>
          <w:rFonts w:ascii="Times New Roman" w:hAnsi="Times New Roman"/>
        </w:rPr>
        <w:t xml:space="preserve">unnecessary to </w:t>
      </w:r>
      <w:r w:rsidR="009A10AE" w:rsidRPr="00147E1C">
        <w:rPr>
          <w:rFonts w:ascii="Times New Roman" w:hAnsi="Times New Roman"/>
        </w:rPr>
        <w:t xml:space="preserve">survey the breadth and depth </w:t>
      </w:r>
      <w:r w:rsidR="006E544A" w:rsidRPr="00147E1C">
        <w:rPr>
          <w:rFonts w:ascii="Times New Roman" w:hAnsi="Times New Roman"/>
        </w:rPr>
        <w:t xml:space="preserve">of the </w:t>
      </w:r>
      <w:r w:rsidR="00AC1BEB" w:rsidRPr="00147E1C">
        <w:rPr>
          <w:rFonts w:ascii="Times New Roman" w:hAnsi="Times New Roman"/>
        </w:rPr>
        <w:t>fiduciary paradigm</w:t>
      </w:r>
      <w:r w:rsidR="00A97B57" w:rsidRPr="00147E1C">
        <w:rPr>
          <w:rFonts w:ascii="Times New Roman" w:hAnsi="Times New Roman"/>
        </w:rPr>
        <w:t xml:space="preserve"> </w:t>
      </w:r>
      <w:r w:rsidR="00FB4A18" w:rsidRPr="00147E1C">
        <w:rPr>
          <w:rFonts w:ascii="Times New Roman" w:hAnsi="Times New Roman"/>
        </w:rPr>
        <w:t xml:space="preserve">just as </w:t>
      </w:r>
      <w:r w:rsidR="005253F9" w:rsidRPr="00147E1C">
        <w:rPr>
          <w:rFonts w:ascii="Times New Roman" w:hAnsi="Times New Roman"/>
        </w:rPr>
        <w:t>it is unnecessary</w:t>
      </w:r>
      <w:r w:rsidR="00A97B57" w:rsidRPr="00147E1C">
        <w:rPr>
          <w:rFonts w:ascii="Times New Roman" w:hAnsi="Times New Roman"/>
        </w:rPr>
        <w:t xml:space="preserve"> </w:t>
      </w:r>
      <w:r w:rsidR="003B381B" w:rsidRPr="00147E1C">
        <w:rPr>
          <w:rFonts w:ascii="Times New Roman" w:hAnsi="Times New Roman"/>
        </w:rPr>
        <w:t xml:space="preserve">to </w:t>
      </w:r>
      <w:r w:rsidR="009C2855" w:rsidRPr="00147E1C">
        <w:rPr>
          <w:rFonts w:ascii="Times New Roman" w:hAnsi="Times New Roman"/>
        </w:rPr>
        <w:t>examine</w:t>
      </w:r>
      <w:r w:rsidR="00A97B57" w:rsidRPr="00147E1C">
        <w:rPr>
          <w:rFonts w:ascii="Times New Roman" w:hAnsi="Times New Roman"/>
        </w:rPr>
        <w:t xml:space="preserve"> </w:t>
      </w:r>
      <w:r w:rsidR="00FB4A18" w:rsidRPr="00147E1C">
        <w:rPr>
          <w:rFonts w:ascii="Times New Roman" w:hAnsi="Times New Roman"/>
        </w:rPr>
        <w:t xml:space="preserve">the </w:t>
      </w:r>
      <w:r w:rsidR="00105819" w:rsidRPr="00147E1C">
        <w:rPr>
          <w:rFonts w:ascii="Times New Roman" w:hAnsi="Times New Roman"/>
        </w:rPr>
        <w:t>usefulness</w:t>
      </w:r>
      <w:r w:rsidR="00995487" w:rsidRPr="00147E1C">
        <w:rPr>
          <w:rFonts w:ascii="Times New Roman" w:hAnsi="Times New Roman"/>
        </w:rPr>
        <w:t xml:space="preserve"> </w:t>
      </w:r>
      <w:r w:rsidR="00105819" w:rsidRPr="00147E1C">
        <w:rPr>
          <w:rFonts w:ascii="Times New Roman" w:hAnsi="Times New Roman"/>
        </w:rPr>
        <w:t xml:space="preserve">of </w:t>
      </w:r>
      <w:r w:rsidR="00565ED2" w:rsidRPr="00147E1C">
        <w:rPr>
          <w:rFonts w:ascii="Times New Roman" w:hAnsi="Times New Roman"/>
        </w:rPr>
        <w:t>attach</w:t>
      </w:r>
      <w:r w:rsidR="00105819" w:rsidRPr="00147E1C">
        <w:rPr>
          <w:rFonts w:ascii="Times New Roman" w:hAnsi="Times New Roman"/>
        </w:rPr>
        <w:t>ing</w:t>
      </w:r>
      <w:r w:rsidR="00565ED2" w:rsidRPr="00147E1C">
        <w:rPr>
          <w:rFonts w:ascii="Times New Roman" w:hAnsi="Times New Roman"/>
        </w:rPr>
        <w:t xml:space="preserve"> the </w:t>
      </w:r>
      <w:r w:rsidR="00995487" w:rsidRPr="00147E1C">
        <w:rPr>
          <w:rFonts w:ascii="Times New Roman" w:hAnsi="Times New Roman"/>
        </w:rPr>
        <w:t xml:space="preserve">label </w:t>
      </w:r>
      <w:r w:rsidR="00565ED2" w:rsidRPr="00147E1C">
        <w:rPr>
          <w:rFonts w:ascii="Times New Roman" w:hAnsi="Times New Roman"/>
        </w:rPr>
        <w:t>of</w:t>
      </w:r>
      <w:r w:rsidR="00E90E5C" w:rsidRPr="00147E1C">
        <w:rPr>
          <w:rFonts w:ascii="Times New Roman" w:hAnsi="Times New Roman"/>
        </w:rPr>
        <w:t xml:space="preserve"> "</w:t>
      </w:r>
      <w:r w:rsidR="00995487" w:rsidRPr="00147E1C">
        <w:rPr>
          <w:rFonts w:ascii="Times New Roman" w:hAnsi="Times New Roman"/>
        </w:rPr>
        <w:t>fidu</w:t>
      </w:r>
      <w:r w:rsidR="00565ED2" w:rsidRPr="00147E1C">
        <w:rPr>
          <w:rFonts w:ascii="Times New Roman" w:hAnsi="Times New Roman"/>
        </w:rPr>
        <w:t>ciary obligation</w:t>
      </w:r>
      <w:r w:rsidR="00E90E5C" w:rsidRPr="00147E1C">
        <w:rPr>
          <w:rFonts w:ascii="Times New Roman" w:hAnsi="Times New Roman"/>
        </w:rPr>
        <w:t>"</w:t>
      </w:r>
      <w:r w:rsidR="00565ED2" w:rsidRPr="00147E1C">
        <w:rPr>
          <w:rFonts w:ascii="Times New Roman" w:hAnsi="Times New Roman"/>
        </w:rPr>
        <w:t xml:space="preserve"> </w:t>
      </w:r>
      <w:r w:rsidR="00E65118" w:rsidRPr="00147E1C">
        <w:rPr>
          <w:rFonts w:ascii="Times New Roman" w:hAnsi="Times New Roman"/>
        </w:rPr>
        <w:t xml:space="preserve">to obligations </w:t>
      </w:r>
      <w:r w:rsidR="00E90E5C" w:rsidRPr="00147E1C">
        <w:rPr>
          <w:rFonts w:ascii="Times New Roman" w:hAnsi="Times New Roman"/>
        </w:rPr>
        <w:t>other than</w:t>
      </w:r>
      <w:r w:rsidR="00892A62" w:rsidRPr="00147E1C">
        <w:rPr>
          <w:rFonts w:ascii="Times New Roman" w:hAnsi="Times New Roman"/>
        </w:rPr>
        <w:t xml:space="preserve"> "pr</w:t>
      </w:r>
      <w:r w:rsidR="00D37B09" w:rsidRPr="00147E1C">
        <w:rPr>
          <w:rFonts w:ascii="Times New Roman" w:hAnsi="Times New Roman"/>
        </w:rPr>
        <w:t>o</w:t>
      </w:r>
      <w:r w:rsidR="00892A62" w:rsidRPr="00147E1C">
        <w:rPr>
          <w:rFonts w:ascii="Times New Roman" w:hAnsi="Times New Roman"/>
        </w:rPr>
        <w:t>scriptive</w:t>
      </w:r>
      <w:r w:rsidR="00D37B09" w:rsidRPr="00147E1C">
        <w:rPr>
          <w:rFonts w:ascii="Times New Roman" w:hAnsi="Times New Roman"/>
        </w:rPr>
        <w:t xml:space="preserve"> </w:t>
      </w:r>
      <w:r w:rsidR="001E1034" w:rsidRPr="00147E1C">
        <w:rPr>
          <w:rFonts w:ascii="Times New Roman" w:hAnsi="Times New Roman"/>
        </w:rPr>
        <w:t>obligations</w:t>
      </w:r>
      <w:r w:rsidR="00D37B09" w:rsidRPr="00147E1C">
        <w:rPr>
          <w:rFonts w:ascii="Times New Roman" w:hAnsi="Times New Roman"/>
        </w:rPr>
        <w:t>"</w:t>
      </w:r>
      <w:r w:rsidR="003F4031" w:rsidRPr="00147E1C">
        <w:rPr>
          <w:rFonts w:ascii="Times New Roman" w:hAnsi="Times New Roman"/>
        </w:rPr>
        <w:t xml:space="preserve"> </w:t>
      </w:r>
      <w:r w:rsidR="00CF7D0C" w:rsidRPr="00147E1C">
        <w:rPr>
          <w:rFonts w:ascii="Times New Roman" w:hAnsi="Times New Roman"/>
        </w:rPr>
        <w:t>concerning</w:t>
      </w:r>
      <w:r w:rsidR="003F4031" w:rsidRPr="00147E1C">
        <w:rPr>
          <w:rFonts w:ascii="Times New Roman" w:hAnsi="Times New Roman"/>
        </w:rPr>
        <w:t xml:space="preserve"> conflicts of interest and</w:t>
      </w:r>
      <w:r w:rsidR="00AD1C51" w:rsidRPr="00147E1C">
        <w:rPr>
          <w:rFonts w:ascii="Times New Roman" w:hAnsi="Times New Roman"/>
        </w:rPr>
        <w:t xml:space="preserve"> </w:t>
      </w:r>
      <w:r w:rsidR="003F4031" w:rsidRPr="00147E1C">
        <w:rPr>
          <w:rFonts w:ascii="Times New Roman" w:hAnsi="Times New Roman"/>
        </w:rPr>
        <w:t xml:space="preserve">unauthorised </w:t>
      </w:r>
      <w:r w:rsidR="00B01715" w:rsidRPr="00147E1C">
        <w:rPr>
          <w:rFonts w:ascii="Times New Roman" w:hAnsi="Times New Roman"/>
        </w:rPr>
        <w:t>profits</w:t>
      </w:r>
      <w:r w:rsidR="00121AF0" w:rsidRPr="00147E1C">
        <w:rPr>
          <w:rFonts w:ascii="Times New Roman" w:hAnsi="Times New Roman"/>
        </w:rPr>
        <w:t>.</w:t>
      </w:r>
      <w:r w:rsidR="006A5F0D" w:rsidRPr="00147E1C">
        <w:rPr>
          <w:rStyle w:val="FootnoteReference"/>
          <w:rFonts w:ascii="Times New Roman" w:hAnsi="Times New Roman"/>
          <w:sz w:val="24"/>
        </w:rPr>
        <w:footnoteReference w:id="35"/>
      </w:r>
      <w:r w:rsidR="008532FA" w:rsidRPr="00147E1C">
        <w:rPr>
          <w:rFonts w:ascii="Times New Roman" w:hAnsi="Times New Roman"/>
        </w:rPr>
        <w:t xml:space="preserve"> </w:t>
      </w:r>
      <w:r w:rsidR="00AD1C51" w:rsidRPr="00147E1C">
        <w:rPr>
          <w:rFonts w:ascii="Times New Roman" w:hAnsi="Times New Roman"/>
        </w:rPr>
        <w:t>I</w:t>
      </w:r>
      <w:r w:rsidR="007616F9" w:rsidRPr="00147E1C">
        <w:rPr>
          <w:rFonts w:ascii="Times New Roman" w:hAnsi="Times New Roman"/>
        </w:rPr>
        <w:t xml:space="preserve">t is </w:t>
      </w:r>
      <w:r w:rsidR="00AD1C51" w:rsidRPr="00147E1C">
        <w:rPr>
          <w:rFonts w:ascii="Times New Roman" w:hAnsi="Times New Roman"/>
        </w:rPr>
        <w:t>enough</w:t>
      </w:r>
      <w:r w:rsidR="007616F9" w:rsidRPr="00147E1C">
        <w:rPr>
          <w:rFonts w:ascii="Times New Roman" w:hAnsi="Times New Roman"/>
        </w:rPr>
        <w:t xml:space="preserve"> to </w:t>
      </w:r>
      <w:r w:rsidR="00C040C6" w:rsidRPr="00147E1C">
        <w:rPr>
          <w:rFonts w:ascii="Times New Roman" w:hAnsi="Times New Roman"/>
        </w:rPr>
        <w:t>acknowledge</w:t>
      </w:r>
      <w:r w:rsidR="00CB447F" w:rsidRPr="00147E1C">
        <w:rPr>
          <w:rFonts w:ascii="Times New Roman" w:hAnsi="Times New Roman"/>
        </w:rPr>
        <w:t xml:space="preserve"> that a fiduc</w:t>
      </w:r>
      <w:r w:rsidR="00CE5A94" w:rsidRPr="00147E1C">
        <w:rPr>
          <w:rFonts w:ascii="Times New Roman" w:hAnsi="Times New Roman"/>
        </w:rPr>
        <w:t xml:space="preserve">iary obligation cannot exist other than as an incident of a fiduciary </w:t>
      </w:r>
      <w:r w:rsidR="00A94D9C" w:rsidRPr="00147E1C">
        <w:rPr>
          <w:rFonts w:ascii="Times New Roman" w:hAnsi="Times New Roman"/>
        </w:rPr>
        <w:t xml:space="preserve">relationship </w:t>
      </w:r>
      <w:r w:rsidR="00503349" w:rsidRPr="00147E1C">
        <w:rPr>
          <w:rFonts w:ascii="Times New Roman" w:hAnsi="Times New Roman"/>
        </w:rPr>
        <w:t xml:space="preserve">and that a fiduciary </w:t>
      </w:r>
      <w:r w:rsidR="00E855CD" w:rsidRPr="00147E1C">
        <w:rPr>
          <w:rFonts w:ascii="Times New Roman" w:hAnsi="Times New Roman"/>
        </w:rPr>
        <w:t xml:space="preserve">relationship </w:t>
      </w:r>
      <w:r w:rsidR="00613E19" w:rsidRPr="00147E1C">
        <w:rPr>
          <w:rFonts w:ascii="Times New Roman" w:hAnsi="Times New Roman"/>
        </w:rPr>
        <w:t xml:space="preserve">is a relationship of </w:t>
      </w:r>
      <w:r w:rsidR="000928F0" w:rsidRPr="00147E1C">
        <w:rPr>
          <w:rFonts w:ascii="Times New Roman" w:hAnsi="Times New Roman"/>
        </w:rPr>
        <w:t>"absolute and disinterested</w:t>
      </w:r>
      <w:r w:rsidR="00565BCF" w:rsidRPr="00147E1C">
        <w:rPr>
          <w:rFonts w:ascii="Times New Roman" w:hAnsi="Times New Roman"/>
        </w:rPr>
        <w:t xml:space="preserve"> </w:t>
      </w:r>
      <w:r w:rsidR="00613E19" w:rsidRPr="00147E1C">
        <w:rPr>
          <w:rFonts w:ascii="Times New Roman" w:hAnsi="Times New Roman"/>
        </w:rPr>
        <w:t>loyalty</w:t>
      </w:r>
      <w:r w:rsidR="00565BCF" w:rsidRPr="00147E1C">
        <w:rPr>
          <w:rFonts w:ascii="Times New Roman" w:hAnsi="Times New Roman"/>
        </w:rPr>
        <w:t>"</w:t>
      </w:r>
      <w:r w:rsidR="0072486E" w:rsidRPr="00147E1C">
        <w:rPr>
          <w:rStyle w:val="FootnoteReference"/>
          <w:rFonts w:ascii="Times New Roman" w:hAnsi="Times New Roman"/>
          <w:sz w:val="24"/>
        </w:rPr>
        <w:footnoteReference w:id="36"/>
      </w:r>
      <w:r w:rsidR="00AE3F50" w:rsidRPr="00147E1C">
        <w:rPr>
          <w:rFonts w:ascii="Times New Roman" w:hAnsi="Times New Roman"/>
        </w:rPr>
        <w:t xml:space="preserve"> </w:t>
      </w:r>
      <w:r w:rsidR="007807C4" w:rsidRPr="00147E1C">
        <w:rPr>
          <w:rFonts w:ascii="Times New Roman" w:hAnsi="Times New Roman"/>
        </w:rPr>
        <w:t>within the scope of</w:t>
      </w:r>
      <w:r w:rsidR="00AE3F50" w:rsidRPr="00147E1C">
        <w:rPr>
          <w:rFonts w:ascii="Times New Roman" w:hAnsi="Times New Roman"/>
        </w:rPr>
        <w:t xml:space="preserve"> which one p</w:t>
      </w:r>
      <w:r w:rsidR="002C5DC5" w:rsidRPr="00147E1C">
        <w:rPr>
          <w:rFonts w:ascii="Times New Roman" w:hAnsi="Times New Roman"/>
        </w:rPr>
        <w:t>arty</w:t>
      </w:r>
      <w:r w:rsidR="00380CB4" w:rsidRPr="00147E1C">
        <w:rPr>
          <w:rFonts w:ascii="Times New Roman" w:hAnsi="Times New Roman"/>
        </w:rPr>
        <w:t xml:space="preserve">, the fiduciary, </w:t>
      </w:r>
      <w:r w:rsidR="008A14C9" w:rsidRPr="00147E1C">
        <w:rPr>
          <w:rFonts w:ascii="Times New Roman" w:hAnsi="Times New Roman"/>
        </w:rPr>
        <w:t xml:space="preserve">is recognised in equity </w:t>
      </w:r>
      <w:r w:rsidR="0013552F" w:rsidRPr="00147E1C">
        <w:rPr>
          <w:rFonts w:ascii="Times New Roman" w:hAnsi="Times New Roman"/>
        </w:rPr>
        <w:t>as</w:t>
      </w:r>
      <w:r w:rsidR="008A14C9" w:rsidRPr="00147E1C">
        <w:rPr>
          <w:rFonts w:ascii="Times New Roman" w:hAnsi="Times New Roman"/>
        </w:rPr>
        <w:t xml:space="preserve"> hav</w:t>
      </w:r>
      <w:r w:rsidR="0013552F" w:rsidRPr="00147E1C">
        <w:rPr>
          <w:rFonts w:ascii="Times New Roman" w:hAnsi="Times New Roman"/>
        </w:rPr>
        <w:t>ing</w:t>
      </w:r>
      <w:r w:rsidR="00380CB4" w:rsidRPr="00147E1C">
        <w:rPr>
          <w:rFonts w:ascii="Times New Roman" w:hAnsi="Times New Roman"/>
        </w:rPr>
        <w:t xml:space="preserve"> a responsibility to act</w:t>
      </w:r>
      <w:r w:rsidR="006F4EF1" w:rsidRPr="00147E1C">
        <w:rPr>
          <w:rFonts w:ascii="Times New Roman" w:hAnsi="Times New Roman"/>
        </w:rPr>
        <w:t xml:space="preserve"> </w:t>
      </w:r>
      <w:r w:rsidR="00380CB4" w:rsidRPr="00147E1C">
        <w:rPr>
          <w:rFonts w:ascii="Times New Roman" w:hAnsi="Times New Roman"/>
        </w:rPr>
        <w:t xml:space="preserve">in the interests of </w:t>
      </w:r>
      <w:r w:rsidR="003D679A" w:rsidRPr="00147E1C">
        <w:rPr>
          <w:rFonts w:ascii="Times New Roman" w:hAnsi="Times New Roman"/>
        </w:rPr>
        <w:t>the other party</w:t>
      </w:r>
      <w:r w:rsidR="00025DEA" w:rsidRPr="00147E1C">
        <w:rPr>
          <w:rFonts w:ascii="Times New Roman" w:hAnsi="Times New Roman"/>
        </w:rPr>
        <w:t xml:space="preserve"> </w:t>
      </w:r>
      <w:r w:rsidR="000A2488" w:rsidRPr="00147E1C">
        <w:rPr>
          <w:rFonts w:ascii="Times New Roman" w:hAnsi="Times New Roman"/>
        </w:rPr>
        <w:t>(</w:t>
      </w:r>
      <w:r w:rsidR="00025DEA" w:rsidRPr="00147E1C">
        <w:rPr>
          <w:rFonts w:ascii="Times New Roman" w:hAnsi="Times New Roman"/>
        </w:rPr>
        <w:t>or in the</w:t>
      </w:r>
      <w:r w:rsidR="00885AF1" w:rsidRPr="00147E1C">
        <w:rPr>
          <w:rFonts w:ascii="Times New Roman" w:hAnsi="Times New Roman"/>
        </w:rPr>
        <w:t>ir shared</w:t>
      </w:r>
      <w:r w:rsidR="00025DEA" w:rsidRPr="00147E1C">
        <w:rPr>
          <w:rFonts w:ascii="Times New Roman" w:hAnsi="Times New Roman"/>
        </w:rPr>
        <w:t xml:space="preserve"> interests</w:t>
      </w:r>
      <w:r w:rsidR="000A2488" w:rsidRPr="00147E1C">
        <w:rPr>
          <w:rFonts w:ascii="Times New Roman" w:hAnsi="Times New Roman"/>
        </w:rPr>
        <w:t>)</w:t>
      </w:r>
      <w:r w:rsidR="00025DEA" w:rsidRPr="00147E1C">
        <w:rPr>
          <w:rFonts w:ascii="Times New Roman" w:hAnsi="Times New Roman"/>
        </w:rPr>
        <w:t xml:space="preserve"> to the exclusion of the </w:t>
      </w:r>
      <w:r w:rsidR="0072486E" w:rsidRPr="00147E1C">
        <w:rPr>
          <w:rFonts w:ascii="Times New Roman" w:hAnsi="Times New Roman"/>
        </w:rPr>
        <w:t>fiduciary's own interests.</w:t>
      </w:r>
      <w:r w:rsidR="0072486E" w:rsidRPr="00147E1C">
        <w:rPr>
          <w:rStyle w:val="FootnoteReference"/>
          <w:rFonts w:ascii="Times New Roman" w:hAnsi="Times New Roman"/>
          <w:sz w:val="24"/>
        </w:rPr>
        <w:footnoteReference w:id="37"/>
      </w:r>
      <w:r w:rsidR="00CB447F" w:rsidRPr="00147E1C">
        <w:rPr>
          <w:rFonts w:ascii="Times New Roman" w:hAnsi="Times New Roman"/>
        </w:rPr>
        <w:t xml:space="preserve"> </w:t>
      </w:r>
    </w:p>
    <w:p w14:paraId="2BD91839" w14:textId="63B4F646" w:rsidR="00B80FB4" w:rsidRPr="00147E1C" w:rsidRDefault="00B80FB4" w:rsidP="00147E1C">
      <w:pPr>
        <w:pStyle w:val="FixListStyle"/>
        <w:spacing w:after="260" w:line="280" w:lineRule="exact"/>
        <w:ind w:right="0"/>
        <w:jc w:val="both"/>
        <w:rPr>
          <w:rFonts w:ascii="Times New Roman" w:hAnsi="Times New Roman"/>
        </w:rPr>
      </w:pPr>
      <w:r w:rsidRPr="00147E1C">
        <w:rPr>
          <w:rFonts w:ascii="Times New Roman" w:hAnsi="Times New Roman"/>
        </w:rPr>
        <w:lastRenderedPageBreak/>
        <w:tab/>
      </w:r>
      <w:r w:rsidR="00921ACF" w:rsidRPr="00147E1C">
        <w:rPr>
          <w:rFonts w:ascii="Times New Roman" w:hAnsi="Times New Roman"/>
        </w:rPr>
        <w:t>No doubt "t</w:t>
      </w:r>
      <w:r w:rsidR="00B41045" w:rsidRPr="00147E1C">
        <w:rPr>
          <w:rFonts w:ascii="Times New Roman" w:hAnsi="Times New Roman"/>
        </w:rPr>
        <w:t>he categories of fiduciary relationships are not closed".</w:t>
      </w:r>
      <w:r w:rsidR="004F0E73" w:rsidRPr="00147E1C">
        <w:rPr>
          <w:rStyle w:val="FootnoteReference"/>
          <w:rFonts w:ascii="Times New Roman" w:hAnsi="Times New Roman"/>
          <w:sz w:val="24"/>
        </w:rPr>
        <w:footnoteReference w:id="38"/>
      </w:r>
      <w:r w:rsidR="00061E95" w:rsidRPr="00147E1C">
        <w:rPr>
          <w:rFonts w:ascii="Times New Roman" w:hAnsi="Times New Roman"/>
        </w:rPr>
        <w:t xml:space="preserve"> </w:t>
      </w:r>
      <w:r w:rsidR="00552D5D" w:rsidRPr="00147E1C">
        <w:rPr>
          <w:rFonts w:ascii="Times New Roman" w:hAnsi="Times New Roman"/>
        </w:rPr>
        <w:t>T</w:t>
      </w:r>
      <w:r w:rsidR="00061E95" w:rsidRPr="00147E1C">
        <w:rPr>
          <w:rFonts w:ascii="Times New Roman" w:hAnsi="Times New Roman"/>
        </w:rPr>
        <w:t>he question here</w:t>
      </w:r>
      <w:r w:rsidR="00552D5D" w:rsidRPr="00147E1C">
        <w:rPr>
          <w:rFonts w:ascii="Times New Roman" w:hAnsi="Times New Roman"/>
        </w:rPr>
        <w:t>, however,</w:t>
      </w:r>
      <w:r w:rsidR="00061E95" w:rsidRPr="00147E1C">
        <w:rPr>
          <w:rFonts w:ascii="Times New Roman" w:hAnsi="Times New Roman"/>
        </w:rPr>
        <w:t xml:space="preserve"> is not whether </w:t>
      </w:r>
      <w:r w:rsidR="00C807D4" w:rsidRPr="00147E1C">
        <w:rPr>
          <w:rFonts w:ascii="Times New Roman" w:hAnsi="Times New Roman"/>
        </w:rPr>
        <w:t xml:space="preserve">a </w:t>
      </w:r>
      <w:r w:rsidR="000A7313" w:rsidRPr="00147E1C">
        <w:rPr>
          <w:rFonts w:ascii="Times New Roman" w:hAnsi="Times New Roman"/>
        </w:rPr>
        <w:t xml:space="preserve">fiduciary relationship </w:t>
      </w:r>
      <w:r w:rsidR="00725C73" w:rsidRPr="00147E1C">
        <w:rPr>
          <w:rFonts w:ascii="Times New Roman" w:hAnsi="Times New Roman"/>
        </w:rPr>
        <w:t>should</w:t>
      </w:r>
      <w:r w:rsidR="008779D9" w:rsidRPr="00147E1C">
        <w:rPr>
          <w:rFonts w:ascii="Times New Roman" w:hAnsi="Times New Roman"/>
        </w:rPr>
        <w:t xml:space="preserve"> be recognised in a n</w:t>
      </w:r>
      <w:r w:rsidR="00552D5D" w:rsidRPr="00147E1C">
        <w:rPr>
          <w:rFonts w:ascii="Times New Roman" w:hAnsi="Times New Roman"/>
        </w:rPr>
        <w:t>ovel</w:t>
      </w:r>
      <w:r w:rsidR="008779D9" w:rsidRPr="00147E1C">
        <w:rPr>
          <w:rFonts w:ascii="Times New Roman" w:hAnsi="Times New Roman"/>
        </w:rPr>
        <w:t xml:space="preserve"> </w:t>
      </w:r>
      <w:r w:rsidR="005675A3" w:rsidRPr="00147E1C">
        <w:rPr>
          <w:rFonts w:ascii="Times New Roman" w:hAnsi="Times New Roman"/>
        </w:rPr>
        <w:t xml:space="preserve">factual </w:t>
      </w:r>
      <w:r w:rsidR="008779D9" w:rsidRPr="00147E1C">
        <w:rPr>
          <w:rFonts w:ascii="Times New Roman" w:hAnsi="Times New Roman"/>
        </w:rPr>
        <w:t>setting</w:t>
      </w:r>
      <w:r w:rsidR="003F7365" w:rsidRPr="00147E1C">
        <w:rPr>
          <w:rFonts w:ascii="Times New Roman" w:hAnsi="Times New Roman"/>
        </w:rPr>
        <w:t xml:space="preserve">. </w:t>
      </w:r>
      <w:r w:rsidR="008A14C9" w:rsidRPr="00147E1C">
        <w:rPr>
          <w:rFonts w:ascii="Times New Roman" w:hAnsi="Times New Roman"/>
        </w:rPr>
        <w:t>The question is whether a</w:t>
      </w:r>
      <w:r w:rsidR="00C81D83" w:rsidRPr="00147E1C">
        <w:rPr>
          <w:rFonts w:ascii="Times New Roman" w:hAnsi="Times New Roman"/>
        </w:rPr>
        <w:t xml:space="preserve"> novel</w:t>
      </w:r>
      <w:r w:rsidR="008A14C9" w:rsidRPr="00147E1C">
        <w:rPr>
          <w:rFonts w:ascii="Times New Roman" w:hAnsi="Times New Roman"/>
        </w:rPr>
        <w:t xml:space="preserve"> fiduciary relationship</w:t>
      </w:r>
      <w:r w:rsidR="000E4D4F" w:rsidRPr="00147E1C">
        <w:rPr>
          <w:rFonts w:ascii="Times New Roman" w:hAnsi="Times New Roman"/>
        </w:rPr>
        <w:t xml:space="preserve"> is</w:t>
      </w:r>
      <w:r w:rsidR="006F5681" w:rsidRPr="00147E1C">
        <w:rPr>
          <w:rFonts w:ascii="Times New Roman" w:hAnsi="Times New Roman"/>
        </w:rPr>
        <w:t xml:space="preserve"> </w:t>
      </w:r>
      <w:r w:rsidR="000E4D4F" w:rsidRPr="00147E1C">
        <w:rPr>
          <w:rFonts w:ascii="Times New Roman" w:hAnsi="Times New Roman"/>
        </w:rPr>
        <w:t>to be</w:t>
      </w:r>
      <w:r w:rsidR="00913843" w:rsidRPr="00147E1C">
        <w:rPr>
          <w:rFonts w:ascii="Times New Roman" w:hAnsi="Times New Roman"/>
        </w:rPr>
        <w:t xml:space="preserve"> recognised </w:t>
      </w:r>
      <w:r w:rsidR="008D6BA4" w:rsidRPr="00147E1C">
        <w:rPr>
          <w:rFonts w:ascii="Times New Roman" w:hAnsi="Times New Roman"/>
        </w:rPr>
        <w:t>within</w:t>
      </w:r>
      <w:r w:rsidR="00913843" w:rsidRPr="00147E1C">
        <w:rPr>
          <w:rFonts w:ascii="Times New Roman" w:hAnsi="Times New Roman"/>
        </w:rPr>
        <w:t xml:space="preserve"> </w:t>
      </w:r>
      <w:r w:rsidR="006F5681" w:rsidRPr="00147E1C">
        <w:rPr>
          <w:rFonts w:ascii="Times New Roman" w:hAnsi="Times New Roman"/>
        </w:rPr>
        <w:t>the heartland of the law of trusts.</w:t>
      </w:r>
      <w:r w:rsidR="00913843" w:rsidRPr="00147E1C">
        <w:rPr>
          <w:rFonts w:ascii="Times New Roman" w:hAnsi="Times New Roman"/>
        </w:rPr>
        <w:t xml:space="preserve"> </w:t>
      </w:r>
    </w:p>
    <w:p w14:paraId="04693251" w14:textId="51A43F7E" w:rsidR="00CC2EDC" w:rsidRPr="00147E1C" w:rsidRDefault="00BB1BBC"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BB0359" w:rsidRPr="00147E1C">
        <w:rPr>
          <w:rFonts w:ascii="Times New Roman" w:hAnsi="Times New Roman"/>
        </w:rPr>
        <w:t>This Court</w:t>
      </w:r>
      <w:r w:rsidR="00D70127" w:rsidRPr="00147E1C">
        <w:rPr>
          <w:rFonts w:ascii="Times New Roman" w:hAnsi="Times New Roman"/>
        </w:rPr>
        <w:t xml:space="preserve"> i</w:t>
      </w:r>
      <w:r w:rsidR="001559AA" w:rsidRPr="00147E1C">
        <w:rPr>
          <w:rFonts w:ascii="Times New Roman" w:hAnsi="Times New Roman"/>
        </w:rPr>
        <w:t xml:space="preserve">n </w:t>
      </w:r>
      <w:r w:rsidR="007B489C" w:rsidRPr="00147E1C">
        <w:rPr>
          <w:rFonts w:ascii="Times New Roman" w:hAnsi="Times New Roman"/>
          <w:i/>
          <w:iCs/>
        </w:rPr>
        <w:t xml:space="preserve">Maguire v </w:t>
      </w:r>
      <w:proofErr w:type="spellStart"/>
      <w:r w:rsidR="007B489C" w:rsidRPr="00147E1C">
        <w:rPr>
          <w:rFonts w:ascii="Times New Roman" w:hAnsi="Times New Roman"/>
          <w:i/>
          <w:iCs/>
        </w:rPr>
        <w:t>Makaronis</w:t>
      </w:r>
      <w:proofErr w:type="spellEnd"/>
      <w:r w:rsidR="005E1343" w:rsidRPr="00147E1C">
        <w:rPr>
          <w:rStyle w:val="FootnoteReference"/>
          <w:rFonts w:ascii="Times New Roman" w:hAnsi="Times New Roman"/>
          <w:sz w:val="24"/>
        </w:rPr>
        <w:footnoteReference w:id="39"/>
      </w:r>
      <w:r w:rsidR="0030181F" w:rsidRPr="00147E1C">
        <w:rPr>
          <w:rFonts w:ascii="Times New Roman" w:hAnsi="Times New Roman"/>
        </w:rPr>
        <w:t xml:space="preserve"> </w:t>
      </w:r>
      <w:r w:rsidR="00BB0359" w:rsidRPr="00147E1C">
        <w:rPr>
          <w:rFonts w:ascii="Times New Roman" w:hAnsi="Times New Roman"/>
        </w:rPr>
        <w:t>cautioned against a tendency</w:t>
      </w:r>
      <w:r w:rsidR="0034476D" w:rsidRPr="00147E1C">
        <w:rPr>
          <w:rFonts w:ascii="Times New Roman" w:hAnsi="Times New Roman"/>
        </w:rPr>
        <w:t xml:space="preserve"> </w:t>
      </w:r>
      <w:r w:rsidR="00C42CF5" w:rsidRPr="00147E1C">
        <w:rPr>
          <w:rFonts w:ascii="Times New Roman" w:hAnsi="Times New Roman"/>
        </w:rPr>
        <w:t>"too readily to classify as fiduciary in nature relationships which might better be seen as purely contractual or as giving rise to tor</w:t>
      </w:r>
      <w:r w:rsidR="00F84050" w:rsidRPr="00147E1C">
        <w:rPr>
          <w:rFonts w:ascii="Times New Roman" w:hAnsi="Times New Roman"/>
        </w:rPr>
        <w:t>tious</w:t>
      </w:r>
      <w:r w:rsidR="00C42CF5" w:rsidRPr="00147E1C">
        <w:rPr>
          <w:rFonts w:ascii="Times New Roman" w:hAnsi="Times New Roman"/>
        </w:rPr>
        <w:t xml:space="preserve"> liability</w:t>
      </w:r>
      <w:r w:rsidR="00F84050" w:rsidRPr="00147E1C">
        <w:rPr>
          <w:rFonts w:ascii="Times New Roman" w:hAnsi="Times New Roman"/>
        </w:rPr>
        <w:t xml:space="preserve">". </w:t>
      </w:r>
      <w:r w:rsidR="00DF438B" w:rsidRPr="00147E1C">
        <w:rPr>
          <w:rFonts w:ascii="Times New Roman" w:hAnsi="Times New Roman"/>
        </w:rPr>
        <w:t xml:space="preserve">The caution </w:t>
      </w:r>
      <w:r w:rsidR="000F5C5F" w:rsidRPr="00147E1C">
        <w:rPr>
          <w:rFonts w:ascii="Times New Roman" w:hAnsi="Times New Roman"/>
        </w:rPr>
        <w:t>points to a wider concern</w:t>
      </w:r>
      <w:r w:rsidR="001F6B2C" w:rsidRPr="00147E1C">
        <w:rPr>
          <w:rFonts w:ascii="Times New Roman" w:hAnsi="Times New Roman"/>
        </w:rPr>
        <w:t xml:space="preserve"> about maintaining the integrity of legal and equitable institutions</w:t>
      </w:r>
      <w:r w:rsidR="000F5C5F" w:rsidRPr="00147E1C">
        <w:rPr>
          <w:rFonts w:ascii="Times New Roman" w:hAnsi="Times New Roman"/>
        </w:rPr>
        <w:t xml:space="preserve">. </w:t>
      </w:r>
      <w:r w:rsidR="008C130E" w:rsidRPr="00147E1C">
        <w:rPr>
          <w:rFonts w:ascii="Times New Roman" w:hAnsi="Times New Roman"/>
        </w:rPr>
        <w:t xml:space="preserve">Having regard to </w:t>
      </w:r>
      <w:r w:rsidR="0073700A" w:rsidRPr="00147E1C">
        <w:rPr>
          <w:rFonts w:ascii="Times New Roman" w:hAnsi="Times New Roman"/>
        </w:rPr>
        <w:t>the</w:t>
      </w:r>
      <w:r w:rsidR="008C130E" w:rsidRPr="00147E1C">
        <w:rPr>
          <w:rFonts w:ascii="Times New Roman" w:hAnsi="Times New Roman"/>
        </w:rPr>
        <w:t xml:space="preserve"> onerous</w:t>
      </w:r>
      <w:r w:rsidR="0073700A" w:rsidRPr="00147E1C">
        <w:rPr>
          <w:rFonts w:ascii="Times New Roman" w:hAnsi="Times New Roman"/>
        </w:rPr>
        <w:t xml:space="preserve">ness of the responsibility </w:t>
      </w:r>
      <w:r w:rsidR="00AE3DC1" w:rsidRPr="00147E1C">
        <w:rPr>
          <w:rFonts w:ascii="Times New Roman" w:hAnsi="Times New Roman"/>
        </w:rPr>
        <w:t xml:space="preserve">that </w:t>
      </w:r>
      <w:r w:rsidR="00953C82" w:rsidRPr="00147E1C">
        <w:rPr>
          <w:rFonts w:ascii="Times New Roman" w:hAnsi="Times New Roman"/>
        </w:rPr>
        <w:t>a fiduciary relationship</w:t>
      </w:r>
      <w:r w:rsidR="0073700A" w:rsidRPr="00147E1C">
        <w:rPr>
          <w:rFonts w:ascii="Times New Roman" w:hAnsi="Times New Roman"/>
        </w:rPr>
        <w:t xml:space="preserve"> entails</w:t>
      </w:r>
      <w:r w:rsidR="008C130E" w:rsidRPr="00147E1C">
        <w:rPr>
          <w:rFonts w:ascii="Times New Roman" w:hAnsi="Times New Roman"/>
        </w:rPr>
        <w:t>, a</w:t>
      </w:r>
      <w:r w:rsidR="005E7806" w:rsidRPr="00147E1C">
        <w:rPr>
          <w:rFonts w:ascii="Times New Roman" w:hAnsi="Times New Roman"/>
        </w:rPr>
        <w:t xml:space="preserve"> fiduciary relationship </w:t>
      </w:r>
      <w:r w:rsidR="00BD726A" w:rsidRPr="00147E1C">
        <w:rPr>
          <w:rFonts w:ascii="Times New Roman" w:hAnsi="Times New Roman"/>
        </w:rPr>
        <w:t>should</w:t>
      </w:r>
      <w:r w:rsidR="005E7806" w:rsidRPr="00147E1C">
        <w:rPr>
          <w:rFonts w:ascii="Times New Roman" w:hAnsi="Times New Roman"/>
        </w:rPr>
        <w:t xml:space="preserve"> </w:t>
      </w:r>
      <w:r w:rsidR="00545A99" w:rsidRPr="00147E1C">
        <w:rPr>
          <w:rFonts w:ascii="Times New Roman" w:hAnsi="Times New Roman"/>
        </w:rPr>
        <w:t>not lightly</w:t>
      </w:r>
      <w:r w:rsidR="005E7806" w:rsidRPr="00147E1C">
        <w:rPr>
          <w:rFonts w:ascii="Times New Roman" w:hAnsi="Times New Roman"/>
        </w:rPr>
        <w:t xml:space="preserve"> </w:t>
      </w:r>
      <w:r w:rsidR="004828F4" w:rsidRPr="00147E1C">
        <w:rPr>
          <w:rFonts w:ascii="Times New Roman" w:hAnsi="Times New Roman"/>
        </w:rPr>
        <w:t xml:space="preserve">be </w:t>
      </w:r>
      <w:r w:rsidR="00A42009" w:rsidRPr="00147E1C">
        <w:rPr>
          <w:rFonts w:ascii="Times New Roman" w:hAnsi="Times New Roman"/>
        </w:rPr>
        <w:t>imp</w:t>
      </w:r>
      <w:r w:rsidR="00AC061E" w:rsidRPr="00147E1C">
        <w:rPr>
          <w:rFonts w:ascii="Times New Roman" w:hAnsi="Times New Roman"/>
        </w:rPr>
        <w:t>osed upon</w:t>
      </w:r>
      <w:r w:rsidRPr="00147E1C">
        <w:rPr>
          <w:rFonts w:ascii="Times New Roman" w:hAnsi="Times New Roman"/>
        </w:rPr>
        <w:t xml:space="preserve"> commercial parties who </w:t>
      </w:r>
      <w:r w:rsidR="00545A99" w:rsidRPr="00147E1C">
        <w:rPr>
          <w:rFonts w:ascii="Times New Roman" w:hAnsi="Times New Roman"/>
        </w:rPr>
        <w:t>stand</w:t>
      </w:r>
      <w:r w:rsidRPr="00147E1C">
        <w:rPr>
          <w:rFonts w:ascii="Times New Roman" w:hAnsi="Times New Roman"/>
        </w:rPr>
        <w:t xml:space="preserve"> at arm's </w:t>
      </w:r>
      <w:r w:rsidR="000914D0" w:rsidRPr="00147E1C">
        <w:rPr>
          <w:rFonts w:ascii="Times New Roman" w:hAnsi="Times New Roman"/>
        </w:rPr>
        <w:t xml:space="preserve">length </w:t>
      </w:r>
      <w:r w:rsidR="001754B1" w:rsidRPr="00147E1C">
        <w:rPr>
          <w:rFonts w:ascii="Times New Roman" w:hAnsi="Times New Roman"/>
        </w:rPr>
        <w:t>in respect of</w:t>
      </w:r>
      <w:r w:rsidRPr="00147E1C">
        <w:rPr>
          <w:rFonts w:ascii="Times New Roman" w:hAnsi="Times New Roman"/>
        </w:rPr>
        <w:t xml:space="preserve"> interests </w:t>
      </w:r>
      <w:r w:rsidR="001754B1" w:rsidRPr="00147E1C">
        <w:rPr>
          <w:rFonts w:ascii="Times New Roman" w:hAnsi="Times New Roman"/>
        </w:rPr>
        <w:t xml:space="preserve">that </w:t>
      </w:r>
      <w:r w:rsidRPr="00147E1C">
        <w:rPr>
          <w:rFonts w:ascii="Times New Roman" w:hAnsi="Times New Roman"/>
        </w:rPr>
        <w:t xml:space="preserve">are protected </w:t>
      </w:r>
      <w:r w:rsidR="00E84071" w:rsidRPr="00147E1C">
        <w:rPr>
          <w:rFonts w:ascii="Times New Roman" w:hAnsi="Times New Roman"/>
        </w:rPr>
        <w:t xml:space="preserve">by other </w:t>
      </w:r>
      <w:r w:rsidR="00243E33" w:rsidRPr="00147E1C">
        <w:rPr>
          <w:rFonts w:ascii="Times New Roman" w:hAnsi="Times New Roman"/>
        </w:rPr>
        <w:t xml:space="preserve">institutions of the common law </w:t>
      </w:r>
      <w:r w:rsidR="000914D0" w:rsidRPr="00147E1C">
        <w:rPr>
          <w:rFonts w:ascii="Times New Roman" w:hAnsi="Times New Roman"/>
        </w:rPr>
        <w:t xml:space="preserve">or </w:t>
      </w:r>
      <w:r w:rsidR="00243E33" w:rsidRPr="00147E1C">
        <w:rPr>
          <w:rFonts w:ascii="Times New Roman" w:hAnsi="Times New Roman"/>
        </w:rPr>
        <w:t>of equity</w:t>
      </w:r>
      <w:r w:rsidR="00332731" w:rsidRPr="00147E1C">
        <w:rPr>
          <w:rFonts w:ascii="Times New Roman" w:hAnsi="Times New Roman"/>
        </w:rPr>
        <w:t>.</w:t>
      </w:r>
      <w:r w:rsidR="000914D0" w:rsidRPr="00147E1C">
        <w:rPr>
          <w:rStyle w:val="FootnoteReference"/>
          <w:rFonts w:ascii="Times New Roman" w:hAnsi="Times New Roman"/>
          <w:sz w:val="24"/>
        </w:rPr>
        <w:footnoteReference w:id="40"/>
      </w:r>
      <w:r w:rsidR="00243E33" w:rsidRPr="00147E1C">
        <w:rPr>
          <w:rFonts w:ascii="Times New Roman" w:hAnsi="Times New Roman"/>
        </w:rPr>
        <w:t xml:space="preserve"> </w:t>
      </w:r>
      <w:r w:rsidR="005E3C22" w:rsidRPr="00147E1C">
        <w:rPr>
          <w:rFonts w:ascii="Times New Roman" w:hAnsi="Times New Roman"/>
        </w:rPr>
        <w:t>In particular,</w:t>
      </w:r>
      <w:r w:rsidR="00713DB0" w:rsidRPr="00147E1C">
        <w:rPr>
          <w:rFonts w:ascii="Times New Roman" w:hAnsi="Times New Roman"/>
        </w:rPr>
        <w:t xml:space="preserve"> </w:t>
      </w:r>
      <w:r w:rsidR="008E537E" w:rsidRPr="00147E1C">
        <w:rPr>
          <w:rFonts w:ascii="Times New Roman" w:hAnsi="Times New Roman"/>
        </w:rPr>
        <w:t xml:space="preserve">a fiduciary relationship </w:t>
      </w:r>
      <w:r w:rsidR="005E3C22" w:rsidRPr="00147E1C">
        <w:rPr>
          <w:rFonts w:ascii="Times New Roman" w:hAnsi="Times New Roman"/>
        </w:rPr>
        <w:t xml:space="preserve">should not </w:t>
      </w:r>
      <w:r w:rsidR="00713DB0" w:rsidRPr="00147E1C">
        <w:rPr>
          <w:rFonts w:ascii="Times New Roman" w:hAnsi="Times New Roman"/>
        </w:rPr>
        <w:t xml:space="preserve">be </w:t>
      </w:r>
      <w:r w:rsidR="00305D17" w:rsidRPr="00147E1C">
        <w:rPr>
          <w:rFonts w:ascii="Times New Roman" w:hAnsi="Times New Roman"/>
        </w:rPr>
        <w:t>superimposed</w:t>
      </w:r>
      <w:r w:rsidR="00984D59" w:rsidRPr="00147E1C">
        <w:rPr>
          <w:rFonts w:ascii="Times New Roman" w:hAnsi="Times New Roman"/>
        </w:rPr>
        <w:t xml:space="preserve"> on another legal or equitable relationship</w:t>
      </w:r>
      <w:r w:rsidR="00EF6B00" w:rsidRPr="00147E1C">
        <w:rPr>
          <w:rFonts w:ascii="Times New Roman" w:hAnsi="Times New Roman"/>
        </w:rPr>
        <w:t xml:space="preserve"> </w:t>
      </w:r>
      <w:r w:rsidR="0051367C" w:rsidRPr="00147E1C">
        <w:rPr>
          <w:rFonts w:ascii="Times New Roman" w:hAnsi="Times New Roman"/>
        </w:rPr>
        <w:t>merely</w:t>
      </w:r>
      <w:r w:rsidR="00305D17" w:rsidRPr="00147E1C">
        <w:rPr>
          <w:rFonts w:ascii="Times New Roman" w:hAnsi="Times New Roman"/>
        </w:rPr>
        <w:t xml:space="preserve"> to </w:t>
      </w:r>
      <w:r w:rsidR="000A4961" w:rsidRPr="00147E1C">
        <w:rPr>
          <w:rFonts w:ascii="Times New Roman" w:hAnsi="Times New Roman"/>
        </w:rPr>
        <w:t>overcome perceived</w:t>
      </w:r>
      <w:r w:rsidR="00917683" w:rsidRPr="00147E1C">
        <w:rPr>
          <w:rFonts w:ascii="Times New Roman" w:hAnsi="Times New Roman"/>
        </w:rPr>
        <w:t xml:space="preserve"> shortcomings in</w:t>
      </w:r>
      <w:r w:rsidR="00305D17" w:rsidRPr="00147E1C">
        <w:rPr>
          <w:rFonts w:ascii="Times New Roman" w:hAnsi="Times New Roman"/>
        </w:rPr>
        <w:t xml:space="preserve"> the nature or extent of the remed</w:t>
      </w:r>
      <w:r w:rsidR="00656BCC" w:rsidRPr="00147E1C">
        <w:rPr>
          <w:rFonts w:ascii="Times New Roman" w:hAnsi="Times New Roman"/>
        </w:rPr>
        <w:t>ies</w:t>
      </w:r>
      <w:r w:rsidR="0051367C" w:rsidRPr="00147E1C">
        <w:rPr>
          <w:rFonts w:ascii="Times New Roman" w:hAnsi="Times New Roman"/>
        </w:rPr>
        <w:t xml:space="preserve"> available</w:t>
      </w:r>
      <w:r w:rsidR="00656BCC" w:rsidRPr="00147E1C">
        <w:rPr>
          <w:rFonts w:ascii="Times New Roman" w:hAnsi="Times New Roman"/>
        </w:rPr>
        <w:t xml:space="preserve"> to enforce or protect other </w:t>
      </w:r>
      <w:r w:rsidR="00F918BF" w:rsidRPr="00147E1C">
        <w:rPr>
          <w:rFonts w:ascii="Times New Roman" w:hAnsi="Times New Roman"/>
        </w:rPr>
        <w:t xml:space="preserve">applicable </w:t>
      </w:r>
      <w:r w:rsidR="00656BCC" w:rsidRPr="00147E1C">
        <w:rPr>
          <w:rFonts w:ascii="Times New Roman" w:hAnsi="Times New Roman"/>
        </w:rPr>
        <w:t>institutions of the common law or of equity</w:t>
      </w:r>
      <w:r w:rsidR="00713DB0" w:rsidRPr="00147E1C">
        <w:rPr>
          <w:rFonts w:ascii="Times New Roman" w:hAnsi="Times New Roman"/>
        </w:rPr>
        <w:t>.</w:t>
      </w:r>
      <w:r w:rsidR="00713DB0" w:rsidRPr="00147E1C">
        <w:rPr>
          <w:rStyle w:val="FootnoteReference"/>
          <w:rFonts w:ascii="Times New Roman" w:hAnsi="Times New Roman"/>
          <w:sz w:val="24"/>
        </w:rPr>
        <w:footnoteReference w:id="41"/>
      </w:r>
    </w:p>
    <w:p w14:paraId="0FAD0A39" w14:textId="7A5ECEBD" w:rsidR="00296BA5" w:rsidRPr="00147E1C" w:rsidRDefault="00296BA5" w:rsidP="00147E1C">
      <w:pPr>
        <w:pStyle w:val="FixListStyle"/>
        <w:spacing w:after="260" w:line="280" w:lineRule="exact"/>
        <w:ind w:right="0"/>
        <w:jc w:val="both"/>
        <w:rPr>
          <w:rFonts w:ascii="Times New Roman" w:hAnsi="Times New Roman"/>
        </w:rPr>
      </w:pPr>
      <w:r w:rsidRPr="00147E1C">
        <w:rPr>
          <w:rFonts w:ascii="Times New Roman" w:hAnsi="Times New Roman"/>
        </w:rPr>
        <w:tab/>
        <w:t xml:space="preserve">The core </w:t>
      </w:r>
      <w:r w:rsidR="00A722A1" w:rsidRPr="00147E1C">
        <w:rPr>
          <w:rFonts w:ascii="Times New Roman" w:hAnsi="Times New Roman"/>
        </w:rPr>
        <w:t xml:space="preserve">of the </w:t>
      </w:r>
      <w:r w:rsidRPr="00147E1C">
        <w:rPr>
          <w:rFonts w:ascii="Times New Roman" w:hAnsi="Times New Roman"/>
        </w:rPr>
        <w:t xml:space="preserve">argument of Mr Naaman is to the effect that a fiduciary relationship between a </w:t>
      </w:r>
      <w:r w:rsidR="00B02CD8" w:rsidRPr="00147E1C">
        <w:rPr>
          <w:rFonts w:ascii="Times New Roman" w:hAnsi="Times New Roman"/>
        </w:rPr>
        <w:t>successor</w:t>
      </w:r>
      <w:r w:rsidRPr="00147E1C">
        <w:rPr>
          <w:rFonts w:ascii="Times New Roman" w:hAnsi="Times New Roman"/>
        </w:rPr>
        <w:t xml:space="preserve"> trustee and a former trustee </w:t>
      </w:r>
      <w:r w:rsidR="009764AD" w:rsidRPr="00147E1C">
        <w:rPr>
          <w:rFonts w:ascii="Times New Roman" w:hAnsi="Times New Roman"/>
        </w:rPr>
        <w:t xml:space="preserve">is to be </w:t>
      </w:r>
      <w:r w:rsidR="008B403A" w:rsidRPr="00147E1C">
        <w:rPr>
          <w:rFonts w:ascii="Times New Roman" w:hAnsi="Times New Roman"/>
        </w:rPr>
        <w:t>superimposed on</w:t>
      </w:r>
      <w:r w:rsidR="00B42188" w:rsidRPr="00147E1C">
        <w:rPr>
          <w:rFonts w:ascii="Times New Roman" w:hAnsi="Times New Roman"/>
        </w:rPr>
        <w:t xml:space="preserve"> </w:t>
      </w:r>
      <w:r w:rsidR="00DB5CD1" w:rsidRPr="00147E1C">
        <w:rPr>
          <w:rFonts w:ascii="Times New Roman" w:hAnsi="Times New Roman"/>
        </w:rPr>
        <w:t xml:space="preserve">the entitlement </w:t>
      </w:r>
      <w:r w:rsidR="0036180D" w:rsidRPr="00147E1C">
        <w:rPr>
          <w:rFonts w:ascii="Times New Roman" w:hAnsi="Times New Roman"/>
        </w:rPr>
        <w:t xml:space="preserve">to indemnification </w:t>
      </w:r>
      <w:r w:rsidR="00DB5CD1" w:rsidRPr="00147E1C">
        <w:rPr>
          <w:rFonts w:ascii="Times New Roman" w:hAnsi="Times New Roman"/>
        </w:rPr>
        <w:t xml:space="preserve">and commensurate beneficial interest of a former trustee </w:t>
      </w:r>
      <w:r w:rsidRPr="00147E1C">
        <w:rPr>
          <w:rFonts w:ascii="Times New Roman" w:hAnsi="Times New Roman"/>
        </w:rPr>
        <w:t xml:space="preserve">by reason of the </w:t>
      </w:r>
      <w:r w:rsidR="00B02CD8" w:rsidRPr="00147E1C">
        <w:rPr>
          <w:rFonts w:ascii="Times New Roman" w:hAnsi="Times New Roman"/>
        </w:rPr>
        <w:t>successor</w:t>
      </w:r>
      <w:r w:rsidRPr="00147E1C">
        <w:rPr>
          <w:rFonts w:ascii="Times New Roman" w:hAnsi="Times New Roman"/>
        </w:rPr>
        <w:t xml:space="preserve"> trustee holding </w:t>
      </w:r>
      <w:r w:rsidR="00B8307B" w:rsidRPr="00147E1C">
        <w:rPr>
          <w:rFonts w:ascii="Times New Roman" w:hAnsi="Times New Roman"/>
        </w:rPr>
        <w:t xml:space="preserve">the </w:t>
      </w:r>
      <w:r w:rsidRPr="00147E1C">
        <w:rPr>
          <w:rFonts w:ascii="Times New Roman" w:hAnsi="Times New Roman"/>
        </w:rPr>
        <w:t xml:space="preserve">trust assets </w:t>
      </w:r>
      <w:r w:rsidR="00727621" w:rsidRPr="00147E1C">
        <w:rPr>
          <w:rFonts w:ascii="Times New Roman" w:hAnsi="Times New Roman"/>
        </w:rPr>
        <w:t xml:space="preserve">subject to that beneficial interest </w:t>
      </w:r>
      <w:r w:rsidR="0018542F" w:rsidRPr="00147E1C">
        <w:rPr>
          <w:rFonts w:ascii="Times New Roman" w:hAnsi="Times New Roman"/>
        </w:rPr>
        <w:t xml:space="preserve">and by reason of the </w:t>
      </w:r>
      <w:r w:rsidR="00B02CD8" w:rsidRPr="00147E1C">
        <w:rPr>
          <w:rFonts w:ascii="Times New Roman" w:hAnsi="Times New Roman"/>
        </w:rPr>
        <w:t>successor</w:t>
      </w:r>
      <w:r w:rsidR="0018542F" w:rsidRPr="00147E1C">
        <w:rPr>
          <w:rFonts w:ascii="Times New Roman" w:hAnsi="Times New Roman"/>
        </w:rPr>
        <w:t xml:space="preserve"> trustee </w:t>
      </w:r>
      <w:r w:rsidR="00895F66" w:rsidRPr="00147E1C">
        <w:rPr>
          <w:rFonts w:ascii="Times New Roman" w:hAnsi="Times New Roman"/>
        </w:rPr>
        <w:t>knowing that</w:t>
      </w:r>
      <w:r w:rsidRPr="00147E1C">
        <w:rPr>
          <w:rFonts w:ascii="Times New Roman" w:hAnsi="Times New Roman"/>
        </w:rPr>
        <w:t xml:space="preserve"> the former trustee has or claims to have an entitlement to indemnification</w:t>
      </w:r>
      <w:r w:rsidR="00754B27" w:rsidRPr="00147E1C">
        <w:rPr>
          <w:rFonts w:ascii="Times New Roman" w:hAnsi="Times New Roman"/>
        </w:rPr>
        <w:t xml:space="preserve">. </w:t>
      </w:r>
      <w:r w:rsidR="00861465" w:rsidRPr="00147E1C">
        <w:rPr>
          <w:rFonts w:ascii="Times New Roman" w:hAnsi="Times New Roman"/>
        </w:rPr>
        <w:t xml:space="preserve">The argument </w:t>
      </w:r>
      <w:r w:rsidRPr="00147E1C">
        <w:rPr>
          <w:rFonts w:ascii="Times New Roman" w:hAnsi="Times New Roman"/>
        </w:rPr>
        <w:t xml:space="preserve">must be rejected. </w:t>
      </w:r>
    </w:p>
    <w:p w14:paraId="70DC869A" w14:textId="77DDB172" w:rsidR="00BF10D1" w:rsidRPr="00147E1C" w:rsidRDefault="008D073A" w:rsidP="00147E1C">
      <w:pPr>
        <w:pStyle w:val="FixListStyle"/>
        <w:spacing w:after="260" w:line="280" w:lineRule="exact"/>
        <w:ind w:right="0"/>
        <w:jc w:val="both"/>
        <w:rPr>
          <w:rFonts w:ascii="Times New Roman" w:hAnsi="Times New Roman"/>
        </w:rPr>
      </w:pPr>
      <w:r w:rsidRPr="00147E1C">
        <w:rPr>
          <w:rFonts w:ascii="Times New Roman" w:hAnsi="Times New Roman"/>
        </w:rPr>
        <w:tab/>
        <w:t xml:space="preserve">Plainly, one person does not </w:t>
      </w:r>
      <w:r w:rsidR="00436C28" w:rsidRPr="00147E1C">
        <w:rPr>
          <w:rFonts w:ascii="Times New Roman" w:hAnsi="Times New Roman"/>
        </w:rPr>
        <w:t>come</w:t>
      </w:r>
      <w:r w:rsidRPr="00147E1C">
        <w:rPr>
          <w:rFonts w:ascii="Times New Roman" w:hAnsi="Times New Roman"/>
        </w:rPr>
        <w:t xml:space="preserve"> into a fiduciary relationship with another </w:t>
      </w:r>
      <w:r w:rsidR="0048130E" w:rsidRPr="00147E1C">
        <w:rPr>
          <w:rFonts w:ascii="Times New Roman" w:hAnsi="Times New Roman"/>
        </w:rPr>
        <w:t xml:space="preserve">person </w:t>
      </w:r>
      <w:r w:rsidRPr="00147E1C">
        <w:rPr>
          <w:rFonts w:ascii="Times New Roman" w:hAnsi="Times New Roman"/>
        </w:rPr>
        <w:t xml:space="preserve">merely </w:t>
      </w:r>
      <w:r w:rsidR="00436C28" w:rsidRPr="00147E1C">
        <w:rPr>
          <w:rFonts w:ascii="Times New Roman" w:hAnsi="Times New Roman"/>
        </w:rPr>
        <w:t xml:space="preserve">by reason of holding property in which </w:t>
      </w:r>
      <w:r w:rsidR="002D5E4A" w:rsidRPr="00147E1C">
        <w:rPr>
          <w:rFonts w:ascii="Times New Roman" w:hAnsi="Times New Roman"/>
        </w:rPr>
        <w:t>the other person</w:t>
      </w:r>
      <w:r w:rsidR="00436C28" w:rsidRPr="00147E1C">
        <w:rPr>
          <w:rFonts w:ascii="Times New Roman" w:hAnsi="Times New Roman"/>
        </w:rPr>
        <w:t xml:space="preserve"> </w:t>
      </w:r>
      <w:r w:rsidR="00CC1DD5" w:rsidRPr="00147E1C">
        <w:rPr>
          <w:rFonts w:ascii="Times New Roman" w:hAnsi="Times New Roman"/>
        </w:rPr>
        <w:t>has an equitable proprietary interest</w:t>
      </w:r>
      <w:r w:rsidR="000B6245" w:rsidRPr="00147E1C">
        <w:rPr>
          <w:rFonts w:ascii="Times New Roman" w:hAnsi="Times New Roman"/>
        </w:rPr>
        <w:t xml:space="preserve">. </w:t>
      </w:r>
      <w:r w:rsidR="001305BA" w:rsidRPr="00147E1C">
        <w:rPr>
          <w:rFonts w:ascii="Times New Roman" w:hAnsi="Times New Roman"/>
        </w:rPr>
        <w:t xml:space="preserve">And plainly, </w:t>
      </w:r>
      <w:r w:rsidR="007554A8" w:rsidRPr="00147E1C">
        <w:rPr>
          <w:rFonts w:ascii="Times New Roman" w:hAnsi="Times New Roman"/>
        </w:rPr>
        <w:t xml:space="preserve">a fiduciary relationship </w:t>
      </w:r>
      <w:r w:rsidR="00EF56A6" w:rsidRPr="00147E1C">
        <w:rPr>
          <w:rFonts w:ascii="Times New Roman" w:hAnsi="Times New Roman"/>
        </w:rPr>
        <w:t xml:space="preserve">between the </w:t>
      </w:r>
      <w:r w:rsidR="007B4187" w:rsidRPr="00147E1C">
        <w:rPr>
          <w:rFonts w:ascii="Times New Roman" w:hAnsi="Times New Roman"/>
        </w:rPr>
        <w:t xml:space="preserve">person holding the property and the </w:t>
      </w:r>
      <w:r w:rsidR="00413E6D" w:rsidRPr="00147E1C">
        <w:rPr>
          <w:rFonts w:ascii="Times New Roman" w:hAnsi="Times New Roman"/>
        </w:rPr>
        <w:t xml:space="preserve">other </w:t>
      </w:r>
      <w:r w:rsidR="007B4187" w:rsidRPr="00147E1C">
        <w:rPr>
          <w:rFonts w:ascii="Times New Roman" w:hAnsi="Times New Roman"/>
        </w:rPr>
        <w:t xml:space="preserve">person having the equitable proprietary interest is not brought into existence </w:t>
      </w:r>
      <w:r w:rsidR="00F06931" w:rsidRPr="00147E1C">
        <w:rPr>
          <w:rFonts w:ascii="Times New Roman" w:hAnsi="Times New Roman"/>
        </w:rPr>
        <w:t xml:space="preserve">merely by adding </w:t>
      </w:r>
      <w:r w:rsidR="005C234F" w:rsidRPr="00147E1C">
        <w:rPr>
          <w:rFonts w:ascii="Times New Roman" w:hAnsi="Times New Roman"/>
        </w:rPr>
        <w:t>t</w:t>
      </w:r>
      <w:r w:rsidR="00C06832" w:rsidRPr="00147E1C">
        <w:rPr>
          <w:rFonts w:ascii="Times New Roman" w:hAnsi="Times New Roman"/>
        </w:rPr>
        <w:t>he</w:t>
      </w:r>
      <w:r w:rsidR="005C234F" w:rsidRPr="00147E1C">
        <w:rPr>
          <w:rFonts w:ascii="Times New Roman" w:hAnsi="Times New Roman"/>
        </w:rPr>
        <w:t xml:space="preserve"> circumstance</w:t>
      </w:r>
      <w:r w:rsidR="00FF278F" w:rsidRPr="00147E1C">
        <w:rPr>
          <w:rFonts w:ascii="Times New Roman" w:hAnsi="Times New Roman"/>
        </w:rPr>
        <w:t xml:space="preserve"> </w:t>
      </w:r>
      <w:r w:rsidR="005C234F" w:rsidRPr="00147E1C">
        <w:rPr>
          <w:rFonts w:ascii="Times New Roman" w:hAnsi="Times New Roman"/>
        </w:rPr>
        <w:t>that</w:t>
      </w:r>
      <w:r w:rsidR="001863E5" w:rsidRPr="00147E1C">
        <w:rPr>
          <w:rFonts w:ascii="Times New Roman" w:hAnsi="Times New Roman"/>
        </w:rPr>
        <w:t xml:space="preserve"> </w:t>
      </w:r>
      <w:r w:rsidR="00C2256A" w:rsidRPr="00147E1C">
        <w:rPr>
          <w:rFonts w:ascii="Times New Roman" w:hAnsi="Times New Roman"/>
        </w:rPr>
        <w:t xml:space="preserve">the </w:t>
      </w:r>
      <w:r w:rsidR="00C2256A" w:rsidRPr="00147E1C">
        <w:rPr>
          <w:rFonts w:ascii="Times New Roman" w:hAnsi="Times New Roman"/>
        </w:rPr>
        <w:lastRenderedPageBreak/>
        <w:t xml:space="preserve">person </w:t>
      </w:r>
      <w:r w:rsidR="00F06931" w:rsidRPr="00147E1C">
        <w:rPr>
          <w:rFonts w:ascii="Times New Roman" w:hAnsi="Times New Roman"/>
        </w:rPr>
        <w:t xml:space="preserve">holding the property </w:t>
      </w:r>
      <w:r w:rsidR="00C2256A" w:rsidRPr="00147E1C">
        <w:rPr>
          <w:rFonts w:ascii="Times New Roman" w:hAnsi="Times New Roman"/>
        </w:rPr>
        <w:t>knows that the other person</w:t>
      </w:r>
      <w:r w:rsidR="00436C28" w:rsidRPr="00147E1C">
        <w:rPr>
          <w:rFonts w:ascii="Times New Roman" w:hAnsi="Times New Roman"/>
        </w:rPr>
        <w:t xml:space="preserve"> </w:t>
      </w:r>
      <w:r w:rsidR="007D4DCC" w:rsidRPr="00147E1C">
        <w:rPr>
          <w:rFonts w:ascii="Times New Roman" w:hAnsi="Times New Roman"/>
        </w:rPr>
        <w:t>has</w:t>
      </w:r>
      <w:r w:rsidR="009C33DB" w:rsidRPr="00147E1C">
        <w:rPr>
          <w:rFonts w:ascii="Times New Roman" w:hAnsi="Times New Roman"/>
        </w:rPr>
        <w:t xml:space="preserve"> </w:t>
      </w:r>
      <w:r w:rsidR="00F06931" w:rsidRPr="00147E1C">
        <w:rPr>
          <w:rFonts w:ascii="Times New Roman" w:hAnsi="Times New Roman"/>
        </w:rPr>
        <w:t>such an</w:t>
      </w:r>
      <w:r w:rsidR="009C33DB" w:rsidRPr="00147E1C">
        <w:rPr>
          <w:rFonts w:ascii="Times New Roman" w:hAnsi="Times New Roman"/>
        </w:rPr>
        <w:t xml:space="preserve"> interest</w:t>
      </w:r>
      <w:r w:rsidR="007D4DCC" w:rsidRPr="00147E1C">
        <w:rPr>
          <w:rFonts w:ascii="Times New Roman" w:hAnsi="Times New Roman"/>
        </w:rPr>
        <w:t xml:space="preserve"> </w:t>
      </w:r>
      <w:r w:rsidR="00413E6D" w:rsidRPr="00147E1C">
        <w:rPr>
          <w:rFonts w:ascii="Times New Roman" w:hAnsi="Times New Roman"/>
        </w:rPr>
        <w:t xml:space="preserve">in </w:t>
      </w:r>
      <w:r w:rsidR="00D13858" w:rsidRPr="00147E1C">
        <w:rPr>
          <w:rFonts w:ascii="Times New Roman" w:hAnsi="Times New Roman"/>
        </w:rPr>
        <w:t>the property</w:t>
      </w:r>
      <w:r w:rsidR="00413E6D" w:rsidRPr="00147E1C">
        <w:rPr>
          <w:rFonts w:ascii="Times New Roman" w:hAnsi="Times New Roman"/>
        </w:rPr>
        <w:t xml:space="preserve"> </w:t>
      </w:r>
      <w:r w:rsidR="007D4DCC" w:rsidRPr="00147E1C">
        <w:rPr>
          <w:rFonts w:ascii="Times New Roman" w:hAnsi="Times New Roman"/>
        </w:rPr>
        <w:t xml:space="preserve">or </w:t>
      </w:r>
      <w:r w:rsidR="00A43FF8" w:rsidRPr="00147E1C">
        <w:rPr>
          <w:rFonts w:ascii="Times New Roman" w:hAnsi="Times New Roman"/>
        </w:rPr>
        <w:t xml:space="preserve">knows </w:t>
      </w:r>
      <w:r w:rsidR="001863E5" w:rsidRPr="00147E1C">
        <w:rPr>
          <w:rFonts w:ascii="Times New Roman" w:hAnsi="Times New Roman"/>
        </w:rPr>
        <w:t>that</w:t>
      </w:r>
      <w:r w:rsidR="00A43FF8" w:rsidRPr="00147E1C">
        <w:rPr>
          <w:rFonts w:ascii="Times New Roman" w:hAnsi="Times New Roman"/>
        </w:rPr>
        <w:t xml:space="preserve"> the other person </w:t>
      </w:r>
      <w:r w:rsidR="007D4DCC" w:rsidRPr="00147E1C">
        <w:rPr>
          <w:rFonts w:ascii="Times New Roman" w:hAnsi="Times New Roman"/>
        </w:rPr>
        <w:t>claims to have</w:t>
      </w:r>
      <w:r w:rsidR="00436C28" w:rsidRPr="00147E1C">
        <w:rPr>
          <w:rFonts w:ascii="Times New Roman" w:hAnsi="Times New Roman"/>
        </w:rPr>
        <w:t xml:space="preserve"> </w:t>
      </w:r>
      <w:r w:rsidR="009C33DB" w:rsidRPr="00147E1C">
        <w:rPr>
          <w:rFonts w:ascii="Times New Roman" w:hAnsi="Times New Roman"/>
        </w:rPr>
        <w:t>such an interest</w:t>
      </w:r>
      <w:r w:rsidR="00413E6D" w:rsidRPr="00147E1C">
        <w:rPr>
          <w:rFonts w:ascii="Times New Roman" w:hAnsi="Times New Roman"/>
        </w:rPr>
        <w:t xml:space="preserve"> </w:t>
      </w:r>
      <w:r w:rsidR="007271F8" w:rsidRPr="00147E1C">
        <w:rPr>
          <w:rFonts w:ascii="Times New Roman" w:hAnsi="Times New Roman"/>
        </w:rPr>
        <w:t xml:space="preserve">in </w:t>
      </w:r>
      <w:r w:rsidR="00413E6D" w:rsidRPr="00147E1C">
        <w:rPr>
          <w:rFonts w:ascii="Times New Roman" w:hAnsi="Times New Roman"/>
        </w:rPr>
        <w:t>it</w:t>
      </w:r>
      <w:r w:rsidR="00266155" w:rsidRPr="00147E1C">
        <w:rPr>
          <w:rFonts w:ascii="Times New Roman" w:hAnsi="Times New Roman"/>
        </w:rPr>
        <w:t xml:space="preserve">. </w:t>
      </w:r>
    </w:p>
    <w:p w14:paraId="4AF8F22F" w14:textId="2EDBCB4C" w:rsidR="008D073A" w:rsidRPr="00147E1C" w:rsidRDefault="00BF10D1"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011B37" w:rsidRPr="00147E1C">
        <w:rPr>
          <w:rFonts w:ascii="Times New Roman" w:hAnsi="Times New Roman"/>
        </w:rPr>
        <w:t xml:space="preserve">As </w:t>
      </w:r>
      <w:r w:rsidR="005222F6" w:rsidRPr="00147E1C">
        <w:rPr>
          <w:rFonts w:ascii="Times New Roman" w:hAnsi="Times New Roman"/>
        </w:rPr>
        <w:t>Leeming J</w:t>
      </w:r>
      <w:r w:rsidR="005521DC" w:rsidRPr="00147E1C">
        <w:rPr>
          <w:rFonts w:ascii="Times New Roman" w:hAnsi="Times New Roman"/>
        </w:rPr>
        <w:t>A</w:t>
      </w:r>
      <w:r w:rsidR="005222F6" w:rsidRPr="00147E1C">
        <w:rPr>
          <w:rFonts w:ascii="Times New Roman" w:hAnsi="Times New Roman"/>
        </w:rPr>
        <w:t xml:space="preserve"> observed in the </w:t>
      </w:r>
      <w:r w:rsidR="006C4EC3" w:rsidRPr="00147E1C">
        <w:rPr>
          <w:rFonts w:ascii="Times New Roman" w:hAnsi="Times New Roman"/>
        </w:rPr>
        <w:t>judgment under appeal:</w:t>
      </w:r>
      <w:r w:rsidR="006C4EC3" w:rsidRPr="00147E1C">
        <w:rPr>
          <w:rStyle w:val="FootnoteReference"/>
          <w:rFonts w:ascii="Times New Roman" w:hAnsi="Times New Roman"/>
          <w:sz w:val="24"/>
        </w:rPr>
        <w:footnoteReference w:id="42"/>
      </w:r>
    </w:p>
    <w:p w14:paraId="4B88E9C2" w14:textId="77777777" w:rsidR="00147E1C" w:rsidRDefault="00116C8A" w:rsidP="00147E1C">
      <w:pPr>
        <w:pStyle w:val="leftright"/>
        <w:spacing w:before="0" w:after="260" w:line="280" w:lineRule="exact"/>
        <w:ind w:right="0"/>
        <w:jc w:val="both"/>
        <w:rPr>
          <w:rFonts w:ascii="Times New Roman" w:hAnsi="Times New Roman"/>
        </w:rPr>
      </w:pPr>
      <w:r w:rsidRPr="00147E1C">
        <w:rPr>
          <w:rFonts w:ascii="Times New Roman" w:hAnsi="Times New Roman"/>
        </w:rPr>
        <w:t>"</w:t>
      </w:r>
      <w:r w:rsidR="00BA04FA" w:rsidRPr="00147E1C">
        <w:rPr>
          <w:rFonts w:ascii="Times New Roman" w:hAnsi="Times New Roman"/>
        </w:rPr>
        <w:t xml:space="preserve">Many persons have equitable proprietary rights in the property of others, in circumstances where no fiduciary obligation is owed to them. Every equitable mortgagee, every equitable </w:t>
      </w:r>
      <w:proofErr w:type="spellStart"/>
      <w:r w:rsidR="00BA04FA" w:rsidRPr="00147E1C">
        <w:rPr>
          <w:rFonts w:ascii="Times New Roman" w:hAnsi="Times New Roman"/>
        </w:rPr>
        <w:t>chargee</w:t>
      </w:r>
      <w:proofErr w:type="spellEnd"/>
      <w:r w:rsidR="00BA04FA" w:rsidRPr="00147E1C">
        <w:rPr>
          <w:rFonts w:ascii="Times New Roman" w:hAnsi="Times New Roman"/>
        </w:rPr>
        <w:t xml:space="preserve">, every unpaid solicitor with an interest in a judgment or compromise and every unpaid vendor with a lien enjoys rights which are properly regarded as proprietary, and those mortgagors, </w:t>
      </w:r>
      <w:proofErr w:type="spellStart"/>
      <w:r w:rsidR="00BA04FA" w:rsidRPr="00147E1C">
        <w:rPr>
          <w:rFonts w:ascii="Times New Roman" w:hAnsi="Times New Roman"/>
        </w:rPr>
        <w:t>chargors</w:t>
      </w:r>
      <w:proofErr w:type="spellEnd"/>
      <w:r w:rsidR="00BA04FA" w:rsidRPr="00147E1C">
        <w:rPr>
          <w:rFonts w:ascii="Times New Roman" w:hAnsi="Times New Roman"/>
        </w:rPr>
        <w:t xml:space="preserve">, clients and purchasers are susceptible to equitable relief commensurate with those rights. But fiduciary obligations are not owed by the mortgagors, </w:t>
      </w:r>
      <w:proofErr w:type="spellStart"/>
      <w:r w:rsidR="00BA04FA" w:rsidRPr="00147E1C">
        <w:rPr>
          <w:rFonts w:ascii="Times New Roman" w:hAnsi="Times New Roman"/>
        </w:rPr>
        <w:t>chargors</w:t>
      </w:r>
      <w:proofErr w:type="spellEnd"/>
      <w:r w:rsidR="00BA04FA" w:rsidRPr="00147E1C">
        <w:rPr>
          <w:rFonts w:ascii="Times New Roman" w:hAnsi="Times New Roman"/>
        </w:rPr>
        <w:t>, clients or purchasers to the persons with equitable proprietary rights, and that is so even though to an extent they may be vulnerable to conduct which might defeat their equitable rights.</w:t>
      </w:r>
      <w:r w:rsidRPr="00147E1C">
        <w:rPr>
          <w:rFonts w:ascii="Times New Roman" w:hAnsi="Times New Roman"/>
        </w:rPr>
        <w:t>"</w:t>
      </w:r>
    </w:p>
    <w:p w14:paraId="32FCFF4C" w14:textId="1AF1DBC6" w:rsidR="00E93903" w:rsidRPr="00147E1C" w:rsidRDefault="003C2350"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6304D6" w:rsidRPr="00147E1C">
        <w:rPr>
          <w:rFonts w:ascii="Times New Roman" w:hAnsi="Times New Roman"/>
        </w:rPr>
        <w:t xml:space="preserve">Nor </w:t>
      </w:r>
      <w:r w:rsidR="000C5D1C" w:rsidRPr="00147E1C">
        <w:rPr>
          <w:rFonts w:ascii="Times New Roman" w:hAnsi="Times New Roman"/>
        </w:rPr>
        <w:t>can</w:t>
      </w:r>
      <w:r w:rsidR="006304D6" w:rsidRPr="00147E1C">
        <w:rPr>
          <w:rFonts w:ascii="Times New Roman" w:hAnsi="Times New Roman"/>
        </w:rPr>
        <w:t xml:space="preserve"> it</w:t>
      </w:r>
      <w:r w:rsidR="00CD03A1" w:rsidRPr="00147E1C">
        <w:rPr>
          <w:rFonts w:ascii="Times New Roman" w:hAnsi="Times New Roman"/>
        </w:rPr>
        <w:t xml:space="preserve"> </w:t>
      </w:r>
      <w:r w:rsidR="000C5D1C" w:rsidRPr="00147E1C">
        <w:rPr>
          <w:rFonts w:ascii="Times New Roman" w:hAnsi="Times New Roman"/>
        </w:rPr>
        <w:t xml:space="preserve">be </w:t>
      </w:r>
      <w:r w:rsidR="00CD03A1" w:rsidRPr="00147E1C">
        <w:rPr>
          <w:rFonts w:ascii="Times New Roman" w:hAnsi="Times New Roman"/>
        </w:rPr>
        <w:t>sufficient for t</w:t>
      </w:r>
      <w:r w:rsidR="007531EA" w:rsidRPr="00147E1C">
        <w:rPr>
          <w:rFonts w:ascii="Times New Roman" w:hAnsi="Times New Roman"/>
        </w:rPr>
        <w:t xml:space="preserve">he relationship </w:t>
      </w:r>
      <w:r w:rsidR="00E66F47" w:rsidRPr="00147E1C">
        <w:rPr>
          <w:rFonts w:ascii="Times New Roman" w:hAnsi="Times New Roman"/>
        </w:rPr>
        <w:t>bet</w:t>
      </w:r>
      <w:r w:rsidR="00FE31EC" w:rsidRPr="00147E1C">
        <w:rPr>
          <w:rFonts w:ascii="Times New Roman" w:hAnsi="Times New Roman"/>
        </w:rPr>
        <w:t xml:space="preserve">ween the holder of the property and </w:t>
      </w:r>
      <w:r w:rsidR="004552FB" w:rsidRPr="00147E1C">
        <w:rPr>
          <w:rFonts w:ascii="Times New Roman" w:hAnsi="Times New Roman"/>
        </w:rPr>
        <w:t>a</w:t>
      </w:r>
      <w:r w:rsidR="00FE31EC" w:rsidRPr="00147E1C">
        <w:rPr>
          <w:rFonts w:ascii="Times New Roman" w:hAnsi="Times New Roman"/>
        </w:rPr>
        <w:t xml:space="preserve"> person</w:t>
      </w:r>
      <w:r w:rsidR="006D62C9" w:rsidRPr="00147E1C">
        <w:rPr>
          <w:rFonts w:ascii="Times New Roman" w:hAnsi="Times New Roman"/>
        </w:rPr>
        <w:t xml:space="preserve"> known </w:t>
      </w:r>
      <w:r w:rsidR="00AB58DD" w:rsidRPr="00147E1C">
        <w:rPr>
          <w:rFonts w:ascii="Times New Roman" w:hAnsi="Times New Roman"/>
        </w:rPr>
        <w:t xml:space="preserve">to have </w:t>
      </w:r>
      <w:r w:rsidR="006D62C9" w:rsidRPr="00147E1C">
        <w:rPr>
          <w:rFonts w:ascii="Times New Roman" w:hAnsi="Times New Roman"/>
        </w:rPr>
        <w:t xml:space="preserve">or </w:t>
      </w:r>
      <w:r w:rsidR="00B24ED1" w:rsidRPr="00147E1C">
        <w:rPr>
          <w:rFonts w:ascii="Times New Roman" w:hAnsi="Times New Roman"/>
        </w:rPr>
        <w:t xml:space="preserve">to be </w:t>
      </w:r>
      <w:r w:rsidR="006D62C9" w:rsidRPr="00147E1C">
        <w:rPr>
          <w:rFonts w:ascii="Times New Roman" w:hAnsi="Times New Roman"/>
        </w:rPr>
        <w:t>claiming to have</w:t>
      </w:r>
      <w:r w:rsidR="004552FB" w:rsidRPr="00147E1C">
        <w:rPr>
          <w:rFonts w:ascii="Times New Roman" w:hAnsi="Times New Roman"/>
        </w:rPr>
        <w:t xml:space="preserve"> an </w:t>
      </w:r>
      <w:r w:rsidR="00FE31EC" w:rsidRPr="00147E1C">
        <w:rPr>
          <w:rFonts w:ascii="Times New Roman" w:hAnsi="Times New Roman"/>
        </w:rPr>
        <w:t xml:space="preserve">equitable proprietary interest </w:t>
      </w:r>
      <w:r w:rsidR="00B079E9" w:rsidRPr="00147E1C">
        <w:rPr>
          <w:rFonts w:ascii="Times New Roman" w:hAnsi="Times New Roman"/>
        </w:rPr>
        <w:t xml:space="preserve">in that property </w:t>
      </w:r>
      <w:r w:rsidR="00CD03A1" w:rsidRPr="00147E1C">
        <w:rPr>
          <w:rFonts w:ascii="Times New Roman" w:hAnsi="Times New Roman"/>
        </w:rPr>
        <w:t>to</w:t>
      </w:r>
      <w:r w:rsidR="00F015FD" w:rsidRPr="00147E1C">
        <w:rPr>
          <w:rFonts w:ascii="Times New Roman" w:hAnsi="Times New Roman"/>
        </w:rPr>
        <w:t xml:space="preserve"> become a fiduciary relationship </w:t>
      </w:r>
      <w:r w:rsidR="00460CC2" w:rsidRPr="00147E1C">
        <w:rPr>
          <w:rFonts w:ascii="Times New Roman" w:hAnsi="Times New Roman"/>
        </w:rPr>
        <w:t>that</w:t>
      </w:r>
      <w:r w:rsidR="00D763D8" w:rsidRPr="00147E1C">
        <w:rPr>
          <w:rFonts w:ascii="Times New Roman" w:hAnsi="Times New Roman"/>
        </w:rPr>
        <w:t xml:space="preserve"> the equitable proprietary interest</w:t>
      </w:r>
      <w:r w:rsidR="00196035" w:rsidRPr="00147E1C">
        <w:rPr>
          <w:rFonts w:ascii="Times New Roman" w:hAnsi="Times New Roman"/>
        </w:rPr>
        <w:t xml:space="preserve"> </w:t>
      </w:r>
      <w:r w:rsidR="00460CC2" w:rsidRPr="00147E1C">
        <w:rPr>
          <w:rFonts w:ascii="Times New Roman" w:hAnsi="Times New Roman"/>
        </w:rPr>
        <w:t>is</w:t>
      </w:r>
      <w:r w:rsidR="00196035" w:rsidRPr="00147E1C">
        <w:rPr>
          <w:rFonts w:ascii="Times New Roman" w:hAnsi="Times New Roman"/>
        </w:rPr>
        <w:t xml:space="preserve"> properly characterised as a beneficial interest</w:t>
      </w:r>
      <w:r w:rsidR="00F015FD" w:rsidRPr="00147E1C">
        <w:rPr>
          <w:rFonts w:ascii="Times New Roman" w:hAnsi="Times New Roman"/>
        </w:rPr>
        <w:t xml:space="preserve">. </w:t>
      </w:r>
      <w:r w:rsidR="00AF24B7" w:rsidRPr="00147E1C">
        <w:rPr>
          <w:rFonts w:ascii="Times New Roman" w:hAnsi="Times New Roman"/>
        </w:rPr>
        <w:t xml:space="preserve">That </w:t>
      </w:r>
      <w:r w:rsidR="00196035" w:rsidRPr="00147E1C">
        <w:rPr>
          <w:rFonts w:ascii="Times New Roman" w:hAnsi="Times New Roman"/>
        </w:rPr>
        <w:t xml:space="preserve">is illustrated by the equitable proprietary interest </w:t>
      </w:r>
      <w:r w:rsidR="001404CB" w:rsidRPr="00147E1C">
        <w:rPr>
          <w:rFonts w:ascii="Times New Roman" w:hAnsi="Times New Roman"/>
        </w:rPr>
        <w:t xml:space="preserve">of a </w:t>
      </w:r>
      <w:r w:rsidR="00196035" w:rsidRPr="00147E1C">
        <w:rPr>
          <w:rFonts w:ascii="Times New Roman" w:hAnsi="Times New Roman"/>
        </w:rPr>
        <w:t>purchaser under a specifically enforceable contract of sale</w:t>
      </w:r>
      <w:r w:rsidR="00B356A6" w:rsidRPr="00147E1C">
        <w:rPr>
          <w:rFonts w:ascii="Times New Roman" w:hAnsi="Times New Roman"/>
        </w:rPr>
        <w:t xml:space="preserve"> to which the equitable proprietary interest of an </w:t>
      </w:r>
      <w:proofErr w:type="spellStart"/>
      <w:r w:rsidR="00B356A6" w:rsidRPr="00147E1C">
        <w:rPr>
          <w:rFonts w:ascii="Times New Roman" w:hAnsi="Times New Roman"/>
        </w:rPr>
        <w:t>unindemnified</w:t>
      </w:r>
      <w:proofErr w:type="spellEnd"/>
      <w:r w:rsidR="00B356A6" w:rsidRPr="00147E1C">
        <w:rPr>
          <w:rFonts w:ascii="Times New Roman" w:hAnsi="Times New Roman"/>
        </w:rPr>
        <w:t xml:space="preserve"> trustee in the trust assets was </w:t>
      </w:r>
      <w:r w:rsidR="00E90210" w:rsidRPr="00147E1C">
        <w:rPr>
          <w:rFonts w:ascii="Times New Roman" w:hAnsi="Times New Roman"/>
        </w:rPr>
        <w:t>compared</w:t>
      </w:r>
      <w:r w:rsidR="00B356A6" w:rsidRPr="00147E1C">
        <w:rPr>
          <w:rFonts w:ascii="Times New Roman" w:hAnsi="Times New Roman"/>
        </w:rPr>
        <w:t xml:space="preserve"> in </w:t>
      </w:r>
      <w:r w:rsidR="00A21E7F" w:rsidRPr="00147E1C">
        <w:rPr>
          <w:rFonts w:ascii="Times New Roman" w:hAnsi="Times New Roman"/>
          <w:i/>
          <w:iCs/>
        </w:rPr>
        <w:t>Halabi</w:t>
      </w:r>
      <w:r w:rsidR="003206CD" w:rsidRPr="00147E1C">
        <w:rPr>
          <w:rFonts w:ascii="Times New Roman" w:hAnsi="Times New Roman"/>
        </w:rPr>
        <w:t>.</w:t>
      </w:r>
      <w:r w:rsidR="00AF24B7" w:rsidRPr="00147E1C">
        <w:rPr>
          <w:rFonts w:ascii="Times New Roman" w:hAnsi="Times New Roman"/>
        </w:rPr>
        <w:t xml:space="preserve"> </w:t>
      </w:r>
    </w:p>
    <w:p w14:paraId="03BA6C68" w14:textId="6A2558EC" w:rsidR="00FC5391" w:rsidRPr="00147E1C" w:rsidRDefault="00E93903" w:rsidP="00147E1C">
      <w:pPr>
        <w:pStyle w:val="FixListStyle"/>
        <w:spacing w:after="260" w:line="280" w:lineRule="exact"/>
        <w:ind w:right="0"/>
        <w:jc w:val="both"/>
        <w:rPr>
          <w:rFonts w:ascii="Times New Roman" w:hAnsi="Times New Roman"/>
        </w:rPr>
      </w:pPr>
      <w:r w:rsidRPr="00147E1C">
        <w:rPr>
          <w:rFonts w:ascii="Times New Roman" w:hAnsi="Times New Roman"/>
        </w:rPr>
        <w:tab/>
      </w:r>
      <w:proofErr w:type="spellStart"/>
      <w:r w:rsidR="000C2720" w:rsidRPr="00147E1C">
        <w:rPr>
          <w:rFonts w:ascii="Times New Roman" w:hAnsi="Times New Roman"/>
          <w:i/>
          <w:iCs/>
        </w:rPr>
        <w:t>Tanwar</w:t>
      </w:r>
      <w:proofErr w:type="spellEnd"/>
      <w:r w:rsidR="000C2720" w:rsidRPr="00147E1C">
        <w:rPr>
          <w:rFonts w:ascii="Times New Roman" w:hAnsi="Times New Roman"/>
          <w:i/>
          <w:iCs/>
        </w:rPr>
        <w:t xml:space="preserve"> Enterprises Pty Ltd v Cauchi</w:t>
      </w:r>
      <w:r w:rsidR="000C2720" w:rsidRPr="00147E1C">
        <w:rPr>
          <w:rStyle w:val="FootnoteReference"/>
          <w:rFonts w:ascii="Times New Roman" w:hAnsi="Times New Roman"/>
          <w:sz w:val="24"/>
        </w:rPr>
        <w:footnoteReference w:id="43"/>
      </w:r>
      <w:r w:rsidR="000C2720" w:rsidRPr="00147E1C">
        <w:rPr>
          <w:rFonts w:ascii="Times New Roman" w:hAnsi="Times New Roman"/>
        </w:rPr>
        <w:t xml:space="preserve"> </w:t>
      </w:r>
      <w:r w:rsidR="00A72ECA" w:rsidRPr="00147E1C">
        <w:rPr>
          <w:rFonts w:ascii="Times New Roman" w:hAnsi="Times New Roman"/>
        </w:rPr>
        <w:t xml:space="preserve">confirmed that, </w:t>
      </w:r>
      <w:r w:rsidR="00C36808" w:rsidRPr="00147E1C">
        <w:rPr>
          <w:rFonts w:ascii="Times New Roman" w:hAnsi="Times New Roman"/>
        </w:rPr>
        <w:t>though</w:t>
      </w:r>
      <w:r w:rsidR="00182AAD" w:rsidRPr="00147E1C">
        <w:rPr>
          <w:rFonts w:ascii="Times New Roman" w:hAnsi="Times New Roman"/>
        </w:rPr>
        <w:t xml:space="preserve"> </w:t>
      </w:r>
      <w:r w:rsidR="00B03325" w:rsidRPr="00147E1C">
        <w:rPr>
          <w:rFonts w:ascii="Times New Roman" w:hAnsi="Times New Roman"/>
        </w:rPr>
        <w:t>it can be said that</w:t>
      </w:r>
      <w:r w:rsidR="00DB4CC0" w:rsidRPr="00147E1C">
        <w:rPr>
          <w:rFonts w:ascii="Times New Roman" w:hAnsi="Times New Roman"/>
        </w:rPr>
        <w:t xml:space="preserve"> </w:t>
      </w:r>
      <w:r w:rsidR="008666CF" w:rsidRPr="00147E1C">
        <w:rPr>
          <w:rFonts w:ascii="Times New Roman" w:hAnsi="Times New Roman"/>
        </w:rPr>
        <w:t>a</w:t>
      </w:r>
      <w:r w:rsidR="00DB4CC0" w:rsidRPr="00147E1C">
        <w:rPr>
          <w:rFonts w:ascii="Times New Roman" w:hAnsi="Times New Roman"/>
        </w:rPr>
        <w:t xml:space="preserve"> purchaser has</w:t>
      </w:r>
      <w:r w:rsidR="00702929" w:rsidRPr="00147E1C">
        <w:rPr>
          <w:rFonts w:ascii="Times New Roman" w:hAnsi="Times New Roman"/>
        </w:rPr>
        <w:t xml:space="preserve"> an </w:t>
      </w:r>
      <w:r w:rsidR="008666CF" w:rsidRPr="00147E1C">
        <w:rPr>
          <w:rFonts w:ascii="Times New Roman" w:hAnsi="Times New Roman"/>
        </w:rPr>
        <w:t>"</w:t>
      </w:r>
      <w:r w:rsidR="00702929" w:rsidRPr="00147E1C">
        <w:rPr>
          <w:rFonts w:ascii="Times New Roman" w:hAnsi="Times New Roman"/>
        </w:rPr>
        <w:t>equitable estate or interest in the</w:t>
      </w:r>
      <w:r w:rsidR="00C25FF1" w:rsidRPr="00147E1C">
        <w:rPr>
          <w:rFonts w:ascii="Times New Roman" w:hAnsi="Times New Roman"/>
        </w:rPr>
        <w:t xml:space="preserve"> property the subject of</w:t>
      </w:r>
      <w:r w:rsidR="009B50F6" w:rsidRPr="00147E1C">
        <w:rPr>
          <w:rFonts w:ascii="Times New Roman" w:hAnsi="Times New Roman"/>
        </w:rPr>
        <w:t xml:space="preserve"> a contract of sale</w:t>
      </w:r>
      <w:r w:rsidR="00131552" w:rsidRPr="00147E1C">
        <w:rPr>
          <w:rFonts w:ascii="Times New Roman" w:hAnsi="Times New Roman"/>
        </w:rPr>
        <w:t xml:space="preserve"> </w:t>
      </w:r>
      <w:r w:rsidR="008666CF" w:rsidRPr="00147E1C">
        <w:rPr>
          <w:rFonts w:ascii="Times New Roman" w:hAnsi="Times New Roman"/>
        </w:rPr>
        <w:t>[</w:t>
      </w:r>
      <w:r w:rsidR="00131552" w:rsidRPr="00147E1C">
        <w:rPr>
          <w:rFonts w:ascii="Times New Roman" w:hAnsi="Times New Roman"/>
        </w:rPr>
        <w:t>which</w:t>
      </w:r>
      <w:r w:rsidR="008666CF" w:rsidRPr="00147E1C">
        <w:rPr>
          <w:rFonts w:ascii="Times New Roman" w:hAnsi="Times New Roman"/>
        </w:rPr>
        <w:t>]</w:t>
      </w:r>
      <w:r w:rsidR="00131552" w:rsidRPr="00147E1C">
        <w:rPr>
          <w:rFonts w:ascii="Times New Roman" w:hAnsi="Times New Roman"/>
        </w:rPr>
        <w:t xml:space="preserve"> is commensurate with </w:t>
      </w:r>
      <w:r w:rsidR="008666CF" w:rsidRPr="00147E1C">
        <w:rPr>
          <w:rFonts w:ascii="Times New Roman" w:hAnsi="Times New Roman"/>
        </w:rPr>
        <w:t>[</w:t>
      </w:r>
      <w:r w:rsidR="00131552" w:rsidRPr="00147E1C">
        <w:rPr>
          <w:rFonts w:ascii="Times New Roman" w:hAnsi="Times New Roman"/>
        </w:rPr>
        <w:t>the purchase</w:t>
      </w:r>
      <w:r w:rsidR="0079329E" w:rsidRPr="00147E1C">
        <w:rPr>
          <w:rFonts w:ascii="Times New Roman" w:hAnsi="Times New Roman"/>
        </w:rPr>
        <w:t>r'</w:t>
      </w:r>
      <w:r w:rsidR="00131552" w:rsidRPr="00147E1C">
        <w:rPr>
          <w:rFonts w:ascii="Times New Roman" w:hAnsi="Times New Roman"/>
        </w:rPr>
        <w:t>s</w:t>
      </w:r>
      <w:r w:rsidR="0079329E" w:rsidRPr="00147E1C">
        <w:rPr>
          <w:rFonts w:ascii="Times New Roman" w:hAnsi="Times New Roman"/>
        </w:rPr>
        <w:t>]</w:t>
      </w:r>
      <w:r w:rsidR="00330F33" w:rsidRPr="00147E1C">
        <w:rPr>
          <w:rFonts w:ascii="Times New Roman" w:hAnsi="Times New Roman"/>
        </w:rPr>
        <w:t xml:space="preserve"> ability to specifically enforce the contract</w:t>
      </w:r>
      <w:r w:rsidR="008666CF" w:rsidRPr="00147E1C">
        <w:rPr>
          <w:rFonts w:ascii="Times New Roman" w:hAnsi="Times New Roman"/>
        </w:rPr>
        <w:t>",</w:t>
      </w:r>
      <w:r w:rsidR="0079329E" w:rsidRPr="00147E1C">
        <w:rPr>
          <w:rStyle w:val="FootnoteReference"/>
          <w:rFonts w:ascii="Times New Roman" w:hAnsi="Times New Roman"/>
          <w:sz w:val="24"/>
        </w:rPr>
        <w:footnoteReference w:id="44"/>
      </w:r>
      <w:r w:rsidR="004775B3" w:rsidRPr="00147E1C">
        <w:rPr>
          <w:rFonts w:ascii="Times New Roman" w:hAnsi="Times New Roman"/>
        </w:rPr>
        <w:t xml:space="preserve"> and</w:t>
      </w:r>
      <w:r w:rsidR="00C36808" w:rsidRPr="00147E1C">
        <w:rPr>
          <w:rFonts w:ascii="Times New Roman" w:hAnsi="Times New Roman"/>
        </w:rPr>
        <w:t xml:space="preserve"> though</w:t>
      </w:r>
      <w:r w:rsidR="004775B3" w:rsidRPr="00147E1C">
        <w:rPr>
          <w:rFonts w:ascii="Times New Roman" w:hAnsi="Times New Roman"/>
        </w:rPr>
        <w:t xml:space="preserve"> </w:t>
      </w:r>
      <w:r w:rsidR="00182AAD" w:rsidRPr="00147E1C">
        <w:rPr>
          <w:rFonts w:ascii="Times New Roman" w:hAnsi="Times New Roman"/>
        </w:rPr>
        <w:t xml:space="preserve">it </w:t>
      </w:r>
      <w:r w:rsidR="007E30D7" w:rsidRPr="00147E1C">
        <w:rPr>
          <w:rFonts w:ascii="Times New Roman" w:hAnsi="Times New Roman"/>
        </w:rPr>
        <w:t>can be said</w:t>
      </w:r>
      <w:r w:rsidR="00182AAD" w:rsidRPr="00147E1C">
        <w:rPr>
          <w:rFonts w:ascii="Times New Roman" w:hAnsi="Times New Roman"/>
        </w:rPr>
        <w:t xml:space="preserve"> that</w:t>
      </w:r>
      <w:r w:rsidR="00004E02" w:rsidRPr="00147E1C">
        <w:rPr>
          <w:rFonts w:ascii="Times New Roman" w:hAnsi="Times New Roman"/>
        </w:rPr>
        <w:t xml:space="preserve"> </w:t>
      </w:r>
      <w:r w:rsidR="004B2FD7" w:rsidRPr="00147E1C">
        <w:rPr>
          <w:rFonts w:ascii="Times New Roman" w:hAnsi="Times New Roman"/>
        </w:rPr>
        <w:t xml:space="preserve">the purchaser is regarded by equity as the </w:t>
      </w:r>
      <w:r w:rsidR="008A2621" w:rsidRPr="00147E1C">
        <w:rPr>
          <w:rFonts w:ascii="Times New Roman" w:hAnsi="Times New Roman"/>
        </w:rPr>
        <w:t>"</w:t>
      </w:r>
      <w:r w:rsidR="004B2FD7" w:rsidRPr="00147E1C">
        <w:rPr>
          <w:rFonts w:ascii="Times New Roman" w:hAnsi="Times New Roman"/>
        </w:rPr>
        <w:t>beneficial owner</w:t>
      </w:r>
      <w:r w:rsidR="008A2621" w:rsidRPr="00147E1C">
        <w:rPr>
          <w:rFonts w:ascii="Times New Roman" w:hAnsi="Times New Roman"/>
        </w:rPr>
        <w:t>"</w:t>
      </w:r>
      <w:r w:rsidR="008A2621" w:rsidRPr="00147E1C">
        <w:rPr>
          <w:rStyle w:val="FootnoteReference"/>
          <w:rFonts w:ascii="Times New Roman" w:hAnsi="Times New Roman"/>
          <w:sz w:val="24"/>
        </w:rPr>
        <w:footnoteReference w:id="45"/>
      </w:r>
      <w:r w:rsidR="004B2FD7" w:rsidRPr="00147E1C">
        <w:rPr>
          <w:rFonts w:ascii="Times New Roman" w:hAnsi="Times New Roman"/>
        </w:rPr>
        <w:t xml:space="preserve"> of</w:t>
      </w:r>
      <w:r w:rsidR="00123303" w:rsidRPr="00147E1C">
        <w:rPr>
          <w:rFonts w:ascii="Times New Roman" w:hAnsi="Times New Roman"/>
        </w:rPr>
        <w:t>,</w:t>
      </w:r>
      <w:r w:rsidR="004B2FD7" w:rsidRPr="00147E1C">
        <w:rPr>
          <w:rFonts w:ascii="Times New Roman" w:hAnsi="Times New Roman"/>
        </w:rPr>
        <w:t xml:space="preserve"> </w:t>
      </w:r>
      <w:r w:rsidR="008A2621" w:rsidRPr="00147E1C">
        <w:rPr>
          <w:rFonts w:ascii="Times New Roman" w:hAnsi="Times New Roman"/>
        </w:rPr>
        <w:t>or at least as having a "beneficial interest"</w:t>
      </w:r>
      <w:r w:rsidR="008A2621" w:rsidRPr="00147E1C">
        <w:rPr>
          <w:rStyle w:val="FootnoteReference"/>
          <w:rFonts w:ascii="Times New Roman" w:hAnsi="Times New Roman"/>
          <w:sz w:val="24"/>
        </w:rPr>
        <w:footnoteReference w:id="46"/>
      </w:r>
      <w:r w:rsidR="008A2621" w:rsidRPr="00147E1C">
        <w:rPr>
          <w:rFonts w:ascii="Times New Roman" w:hAnsi="Times New Roman"/>
        </w:rPr>
        <w:t xml:space="preserve"> in</w:t>
      </w:r>
      <w:r w:rsidR="00F766E2" w:rsidRPr="00147E1C">
        <w:rPr>
          <w:rFonts w:ascii="Times New Roman" w:hAnsi="Times New Roman"/>
        </w:rPr>
        <w:t>,</w:t>
      </w:r>
      <w:r w:rsidR="008A2621" w:rsidRPr="00147E1C">
        <w:rPr>
          <w:rFonts w:ascii="Times New Roman" w:hAnsi="Times New Roman"/>
        </w:rPr>
        <w:t xml:space="preserve"> </w:t>
      </w:r>
      <w:r w:rsidR="004B2FD7" w:rsidRPr="00147E1C">
        <w:rPr>
          <w:rFonts w:ascii="Times New Roman" w:hAnsi="Times New Roman"/>
        </w:rPr>
        <w:t>the estate of which the vendor is the legal owner</w:t>
      </w:r>
      <w:r w:rsidR="00BC3B6C" w:rsidRPr="00147E1C">
        <w:rPr>
          <w:rFonts w:ascii="Times New Roman" w:hAnsi="Times New Roman"/>
        </w:rPr>
        <w:t xml:space="preserve">, </w:t>
      </w:r>
      <w:r w:rsidR="00AA2A56" w:rsidRPr="00147E1C">
        <w:rPr>
          <w:rFonts w:ascii="Times New Roman" w:hAnsi="Times New Roman"/>
        </w:rPr>
        <w:t>"</w:t>
      </w:r>
      <w:r w:rsidR="007E0EB9" w:rsidRPr="00147E1C">
        <w:rPr>
          <w:rFonts w:ascii="Times New Roman" w:hAnsi="Times New Roman"/>
        </w:rPr>
        <w:t xml:space="preserve">it is both inaccurate and misleading to speak of the unpaid vendor under an uncompleted contract as a </w:t>
      </w:r>
      <w:r w:rsidR="007E0EB9" w:rsidRPr="00147E1C">
        <w:rPr>
          <w:rFonts w:ascii="Times New Roman" w:hAnsi="Times New Roman"/>
        </w:rPr>
        <w:lastRenderedPageBreak/>
        <w:t>trustee for the purchaser".</w:t>
      </w:r>
      <w:r w:rsidR="001310C9" w:rsidRPr="00147E1C">
        <w:rPr>
          <w:rStyle w:val="FootnoteReference"/>
          <w:rFonts w:ascii="Times New Roman" w:hAnsi="Times New Roman"/>
          <w:sz w:val="24"/>
        </w:rPr>
        <w:footnoteReference w:id="47"/>
      </w:r>
      <w:r w:rsidR="00427E38" w:rsidRPr="00147E1C">
        <w:rPr>
          <w:rFonts w:ascii="Times New Roman" w:hAnsi="Times New Roman"/>
        </w:rPr>
        <w:t xml:space="preserve"> </w:t>
      </w:r>
      <w:r w:rsidR="00A4275A" w:rsidRPr="00147E1C">
        <w:rPr>
          <w:rFonts w:ascii="Times New Roman" w:hAnsi="Times New Roman"/>
        </w:rPr>
        <w:t>That is because, s</w:t>
      </w:r>
      <w:r w:rsidR="00427E38" w:rsidRPr="00147E1C">
        <w:rPr>
          <w:rFonts w:ascii="Times New Roman" w:hAnsi="Times New Roman"/>
        </w:rPr>
        <w:t xml:space="preserve">ubject to </w:t>
      </w:r>
      <w:r w:rsidR="003F6E1A" w:rsidRPr="00147E1C">
        <w:rPr>
          <w:rFonts w:ascii="Times New Roman" w:hAnsi="Times New Roman"/>
        </w:rPr>
        <w:t>the</w:t>
      </w:r>
      <w:r w:rsidR="00427E38" w:rsidRPr="00147E1C">
        <w:rPr>
          <w:rFonts w:ascii="Times New Roman" w:hAnsi="Times New Roman"/>
        </w:rPr>
        <w:t xml:space="preserve"> constraints </w:t>
      </w:r>
      <w:r w:rsidR="003F6E1A" w:rsidRPr="00147E1C">
        <w:rPr>
          <w:rFonts w:ascii="Times New Roman" w:hAnsi="Times New Roman"/>
        </w:rPr>
        <w:t>of the contract of sale, the vendor is</w:t>
      </w:r>
      <w:r w:rsidR="00A4275A" w:rsidRPr="00147E1C">
        <w:rPr>
          <w:rFonts w:ascii="Times New Roman" w:hAnsi="Times New Roman"/>
        </w:rPr>
        <w:t xml:space="preserve"> free</w:t>
      </w:r>
      <w:r w:rsidR="003F6E1A" w:rsidRPr="00147E1C">
        <w:rPr>
          <w:rFonts w:ascii="Times New Roman" w:hAnsi="Times New Roman"/>
        </w:rPr>
        <w:t xml:space="preserve"> to deal with the property </w:t>
      </w:r>
      <w:r w:rsidR="00F16C7D" w:rsidRPr="00147E1C">
        <w:rPr>
          <w:rFonts w:ascii="Times New Roman" w:hAnsi="Times New Roman"/>
        </w:rPr>
        <w:t xml:space="preserve">other than </w:t>
      </w:r>
      <w:r w:rsidR="003F6E1A" w:rsidRPr="00147E1C">
        <w:rPr>
          <w:rFonts w:ascii="Times New Roman" w:hAnsi="Times New Roman"/>
        </w:rPr>
        <w:t xml:space="preserve">in the </w:t>
      </w:r>
      <w:r w:rsidR="008719AB" w:rsidRPr="00147E1C">
        <w:rPr>
          <w:rFonts w:ascii="Times New Roman" w:hAnsi="Times New Roman"/>
        </w:rPr>
        <w:t>interests of the purchaser</w:t>
      </w:r>
      <w:r w:rsidR="003F6E1A" w:rsidRPr="00147E1C">
        <w:rPr>
          <w:rFonts w:ascii="Times New Roman" w:hAnsi="Times New Roman"/>
        </w:rPr>
        <w:t>.</w:t>
      </w:r>
      <w:r w:rsidR="00D50D9F" w:rsidRPr="00147E1C">
        <w:rPr>
          <w:rFonts w:ascii="Times New Roman" w:hAnsi="Times New Roman"/>
        </w:rPr>
        <w:t xml:space="preserve"> </w:t>
      </w:r>
      <w:r w:rsidR="00AC1C07" w:rsidRPr="00147E1C">
        <w:rPr>
          <w:rFonts w:ascii="Times New Roman" w:hAnsi="Times New Roman"/>
        </w:rPr>
        <w:t>Likewise, t</w:t>
      </w:r>
      <w:r w:rsidR="009E5E6F" w:rsidRPr="00147E1C">
        <w:rPr>
          <w:rFonts w:ascii="Times New Roman" w:hAnsi="Times New Roman"/>
        </w:rPr>
        <w:t>he</w:t>
      </w:r>
      <w:r w:rsidR="00850744" w:rsidRPr="00147E1C">
        <w:rPr>
          <w:rFonts w:ascii="Times New Roman" w:hAnsi="Times New Roman"/>
        </w:rPr>
        <w:t xml:space="preserve"> successor trustee</w:t>
      </w:r>
      <w:r w:rsidR="000D5CD6" w:rsidRPr="00147E1C">
        <w:rPr>
          <w:rFonts w:ascii="Times New Roman" w:hAnsi="Times New Roman"/>
        </w:rPr>
        <w:t>,</w:t>
      </w:r>
      <w:r w:rsidR="00850744" w:rsidRPr="00147E1C">
        <w:rPr>
          <w:rFonts w:ascii="Times New Roman" w:hAnsi="Times New Roman"/>
        </w:rPr>
        <w:t xml:space="preserve"> </w:t>
      </w:r>
      <w:r w:rsidR="00251668" w:rsidRPr="00147E1C">
        <w:rPr>
          <w:rFonts w:ascii="Times New Roman" w:hAnsi="Times New Roman"/>
        </w:rPr>
        <w:t>being</w:t>
      </w:r>
      <w:r w:rsidR="00FB33A6" w:rsidRPr="00147E1C">
        <w:rPr>
          <w:rFonts w:ascii="Times New Roman" w:hAnsi="Times New Roman"/>
        </w:rPr>
        <w:t xml:space="preserve"> </w:t>
      </w:r>
      <w:r w:rsidR="0062073D" w:rsidRPr="00147E1C">
        <w:rPr>
          <w:rFonts w:ascii="Times New Roman" w:hAnsi="Times New Roman"/>
        </w:rPr>
        <w:t>required</w:t>
      </w:r>
      <w:r w:rsidR="00850744" w:rsidRPr="00147E1C">
        <w:rPr>
          <w:rFonts w:ascii="Times New Roman" w:hAnsi="Times New Roman"/>
        </w:rPr>
        <w:t xml:space="preserve"> to deal with the trust assets </w:t>
      </w:r>
      <w:r w:rsidR="003D4DFF" w:rsidRPr="00147E1C">
        <w:rPr>
          <w:rFonts w:ascii="Times New Roman" w:hAnsi="Times New Roman"/>
        </w:rPr>
        <w:t xml:space="preserve">in </w:t>
      </w:r>
      <w:r w:rsidR="000F2CAA" w:rsidRPr="00147E1C">
        <w:rPr>
          <w:rFonts w:ascii="Times New Roman" w:hAnsi="Times New Roman"/>
        </w:rPr>
        <w:t>the performance of the trust</w:t>
      </w:r>
      <w:r w:rsidR="001022B8" w:rsidRPr="00147E1C">
        <w:rPr>
          <w:rFonts w:ascii="Times New Roman" w:hAnsi="Times New Roman"/>
        </w:rPr>
        <w:t xml:space="preserve">, </w:t>
      </w:r>
      <w:r w:rsidR="003B6CD3" w:rsidRPr="00147E1C">
        <w:rPr>
          <w:rFonts w:ascii="Times New Roman" w:hAnsi="Times New Roman"/>
        </w:rPr>
        <w:t>and so in the interests of the cestuis que trust</w:t>
      </w:r>
      <w:r w:rsidR="001022B8" w:rsidRPr="00147E1C">
        <w:rPr>
          <w:rFonts w:ascii="Times New Roman" w:hAnsi="Times New Roman"/>
        </w:rPr>
        <w:t>,</w:t>
      </w:r>
      <w:r w:rsidR="008D4016" w:rsidRPr="00147E1C">
        <w:rPr>
          <w:rFonts w:ascii="Times New Roman" w:hAnsi="Times New Roman"/>
        </w:rPr>
        <w:t xml:space="preserve"> does not ac</w:t>
      </w:r>
      <w:r w:rsidR="003B6CD3" w:rsidRPr="00147E1C">
        <w:rPr>
          <w:rFonts w:ascii="Times New Roman" w:hAnsi="Times New Roman"/>
        </w:rPr>
        <w:t>t</w:t>
      </w:r>
      <w:r w:rsidR="0057732A" w:rsidRPr="00147E1C">
        <w:rPr>
          <w:rFonts w:ascii="Times New Roman" w:hAnsi="Times New Roman"/>
        </w:rPr>
        <w:t xml:space="preserve"> </w:t>
      </w:r>
      <w:r w:rsidR="00A00D50" w:rsidRPr="00147E1C">
        <w:rPr>
          <w:rFonts w:ascii="Times New Roman" w:hAnsi="Times New Roman"/>
        </w:rPr>
        <w:t>in the interests of the former trustee</w:t>
      </w:r>
      <w:r w:rsidR="004D3120" w:rsidRPr="00147E1C">
        <w:rPr>
          <w:rFonts w:ascii="Times New Roman" w:hAnsi="Times New Roman"/>
        </w:rPr>
        <w:t>.</w:t>
      </w:r>
    </w:p>
    <w:p w14:paraId="45916772" w14:textId="3FD37E3F" w:rsidR="00FC5391" w:rsidRPr="00147E1C" w:rsidRDefault="000527E1" w:rsidP="00147E1C">
      <w:pPr>
        <w:pStyle w:val="FixListStyle"/>
        <w:spacing w:after="260" w:line="280" w:lineRule="exact"/>
        <w:ind w:right="0"/>
        <w:jc w:val="both"/>
        <w:rPr>
          <w:rFonts w:ascii="Times New Roman" w:hAnsi="Times New Roman"/>
        </w:rPr>
      </w:pPr>
      <w:r w:rsidRPr="00147E1C">
        <w:rPr>
          <w:rFonts w:ascii="Times New Roman" w:hAnsi="Times New Roman"/>
        </w:rPr>
        <w:tab/>
      </w:r>
      <w:proofErr w:type="spellStart"/>
      <w:r w:rsidR="00142AC3" w:rsidRPr="00147E1C">
        <w:rPr>
          <w:rFonts w:ascii="Times New Roman" w:hAnsi="Times New Roman"/>
          <w:i/>
          <w:iCs/>
        </w:rPr>
        <w:t>Bofinger</w:t>
      </w:r>
      <w:proofErr w:type="spellEnd"/>
      <w:r w:rsidR="00142AC3" w:rsidRPr="00147E1C">
        <w:rPr>
          <w:rFonts w:ascii="Times New Roman" w:hAnsi="Times New Roman"/>
          <w:i/>
          <w:iCs/>
        </w:rPr>
        <w:t xml:space="preserve"> v Kingsway Group Ltd</w:t>
      </w:r>
      <w:r w:rsidR="00142AC3" w:rsidRPr="00147E1C">
        <w:rPr>
          <w:rFonts w:ascii="Times New Roman" w:hAnsi="Times New Roman"/>
        </w:rPr>
        <w:t>,</w:t>
      </w:r>
      <w:r w:rsidR="00142AC3" w:rsidRPr="00147E1C">
        <w:rPr>
          <w:rFonts w:ascii="Times New Roman" w:hAnsi="Times New Roman"/>
          <w:b/>
          <w:sz w:val="24"/>
          <w:vertAlign w:val="superscript"/>
        </w:rPr>
        <w:footnoteReference w:id="48"/>
      </w:r>
      <w:r w:rsidR="00142AC3" w:rsidRPr="00147E1C">
        <w:rPr>
          <w:rFonts w:ascii="Times New Roman" w:hAnsi="Times New Roman"/>
        </w:rPr>
        <w:t xml:space="preserve"> on which Mr Naaman relies, is not authority to the contrary.</w:t>
      </w:r>
      <w:r w:rsidR="00FC5391" w:rsidRPr="00147E1C">
        <w:rPr>
          <w:rFonts w:ascii="Times New Roman" w:hAnsi="Times New Roman"/>
        </w:rPr>
        <w:t xml:space="preserve"> In </w:t>
      </w:r>
      <w:proofErr w:type="spellStart"/>
      <w:r w:rsidR="00FC5391" w:rsidRPr="00147E1C">
        <w:rPr>
          <w:rFonts w:ascii="Times New Roman" w:hAnsi="Times New Roman"/>
          <w:i/>
          <w:iCs/>
        </w:rPr>
        <w:t>Bofinger</w:t>
      </w:r>
      <w:proofErr w:type="spellEnd"/>
      <w:r w:rsidR="00FC5391" w:rsidRPr="00147E1C">
        <w:rPr>
          <w:rFonts w:ascii="Times New Roman" w:hAnsi="Times New Roman"/>
        </w:rPr>
        <w:t xml:space="preserve"> the obligation of </w:t>
      </w:r>
      <w:r w:rsidR="00F835CB" w:rsidRPr="00147E1C">
        <w:rPr>
          <w:rFonts w:ascii="Times New Roman" w:hAnsi="Times New Roman"/>
        </w:rPr>
        <w:t xml:space="preserve">one </w:t>
      </w:r>
      <w:r w:rsidR="00FC5391" w:rsidRPr="00147E1C">
        <w:rPr>
          <w:rFonts w:ascii="Times New Roman" w:hAnsi="Times New Roman"/>
        </w:rPr>
        <w:t xml:space="preserve">mortgagee to account for surplus moneys and securities and not to undertake or "perform any competing </w:t>
      </w:r>
      <w:r w:rsidR="0083402B" w:rsidRPr="00147E1C">
        <w:rPr>
          <w:rFonts w:ascii="Times New Roman" w:hAnsi="Times New Roman"/>
        </w:rPr>
        <w:t xml:space="preserve">engagement </w:t>
      </w:r>
      <w:r w:rsidR="00FC5391" w:rsidRPr="00147E1C">
        <w:rPr>
          <w:rFonts w:ascii="Times New Roman" w:hAnsi="Times New Roman"/>
        </w:rPr>
        <w:t>in that respect" which was found to be fiduciary in character</w:t>
      </w:r>
      <w:r w:rsidR="00FC5391" w:rsidRPr="00147E1C">
        <w:rPr>
          <w:rStyle w:val="FootnoteReference"/>
          <w:rFonts w:ascii="Times New Roman" w:hAnsi="Times New Roman"/>
          <w:sz w:val="24"/>
        </w:rPr>
        <w:footnoteReference w:id="49"/>
      </w:r>
      <w:r w:rsidR="00FC5391" w:rsidRPr="00147E1C">
        <w:rPr>
          <w:rFonts w:ascii="Times New Roman" w:hAnsi="Times New Roman"/>
        </w:rPr>
        <w:t xml:space="preserve"> only arose on discharge of the mortgage when the relevant indebtedness was paid in full and </w:t>
      </w:r>
      <w:r w:rsidR="00160886" w:rsidRPr="00147E1C">
        <w:rPr>
          <w:rFonts w:ascii="Times New Roman" w:hAnsi="Times New Roman"/>
        </w:rPr>
        <w:t xml:space="preserve">there was a </w:t>
      </w:r>
      <w:r w:rsidR="00FC5391" w:rsidRPr="00147E1C">
        <w:rPr>
          <w:rFonts w:ascii="Times New Roman" w:hAnsi="Times New Roman"/>
        </w:rPr>
        <w:t>surplus.</w:t>
      </w:r>
      <w:r w:rsidR="00160886" w:rsidRPr="00147E1C">
        <w:rPr>
          <w:rStyle w:val="FootnoteReference"/>
          <w:rFonts w:ascii="Times New Roman" w:hAnsi="Times New Roman"/>
          <w:sz w:val="24"/>
        </w:rPr>
        <w:footnoteReference w:id="50"/>
      </w:r>
    </w:p>
    <w:p w14:paraId="01E520BF" w14:textId="05391058" w:rsidR="00FC5391" w:rsidRPr="00147E1C" w:rsidRDefault="00E0648F" w:rsidP="00147E1C">
      <w:pPr>
        <w:pStyle w:val="FixListStyle"/>
        <w:spacing w:after="260" w:line="280" w:lineRule="exact"/>
        <w:ind w:right="0"/>
        <w:jc w:val="both"/>
        <w:rPr>
          <w:rFonts w:ascii="Times New Roman" w:hAnsi="Times New Roman"/>
        </w:rPr>
      </w:pPr>
      <w:r w:rsidRPr="00147E1C">
        <w:rPr>
          <w:rFonts w:ascii="Times New Roman" w:hAnsi="Times New Roman"/>
          <w:i/>
          <w:iCs/>
        </w:rPr>
        <w:tab/>
      </w:r>
      <w:proofErr w:type="spellStart"/>
      <w:r w:rsidR="00FC5391" w:rsidRPr="00147E1C">
        <w:rPr>
          <w:rFonts w:ascii="Times New Roman" w:hAnsi="Times New Roman"/>
          <w:i/>
          <w:iCs/>
        </w:rPr>
        <w:t>Bofinger</w:t>
      </w:r>
      <w:proofErr w:type="spellEnd"/>
      <w:r w:rsidR="00FC5391" w:rsidRPr="00147E1C">
        <w:rPr>
          <w:rFonts w:ascii="Times New Roman" w:hAnsi="Times New Roman"/>
        </w:rPr>
        <w:t xml:space="preserve"> is not an example of a fiduciary duty subsisting in tandem with some form of security interest</w:t>
      </w:r>
      <w:r w:rsidR="004B1F32" w:rsidRPr="00147E1C">
        <w:rPr>
          <w:rFonts w:ascii="Times New Roman" w:hAnsi="Times New Roman"/>
        </w:rPr>
        <w:t>,</w:t>
      </w:r>
      <w:r w:rsidR="00FC5391" w:rsidRPr="00147E1C">
        <w:rPr>
          <w:rFonts w:ascii="Times New Roman" w:hAnsi="Times New Roman"/>
        </w:rPr>
        <w:t xml:space="preserve"> much less a fiduciary duty owed by the legal owner of property to the entity that holds the interest, which in effect </w:t>
      </w:r>
      <w:r w:rsidR="006A4808" w:rsidRPr="00147E1C">
        <w:rPr>
          <w:rFonts w:ascii="Times New Roman" w:hAnsi="Times New Roman"/>
        </w:rPr>
        <w:t>Mr Naaman</w:t>
      </w:r>
      <w:r w:rsidR="00FC5391" w:rsidRPr="00147E1C">
        <w:rPr>
          <w:rFonts w:ascii="Times New Roman" w:hAnsi="Times New Roman"/>
        </w:rPr>
        <w:t xml:space="preserve"> seeks to establish here. Instead, </w:t>
      </w:r>
      <w:proofErr w:type="spellStart"/>
      <w:r w:rsidR="00FC5391" w:rsidRPr="00147E1C">
        <w:rPr>
          <w:rFonts w:ascii="Times New Roman" w:hAnsi="Times New Roman"/>
          <w:i/>
          <w:iCs/>
        </w:rPr>
        <w:t>Bofinger</w:t>
      </w:r>
      <w:proofErr w:type="spellEnd"/>
      <w:r w:rsidR="00FC5391" w:rsidRPr="00147E1C">
        <w:rPr>
          <w:rFonts w:ascii="Times New Roman" w:hAnsi="Times New Roman"/>
        </w:rPr>
        <w:t xml:space="preserve"> is an example of a case where at one point the owner held property that was subject to the security interest of </w:t>
      </w:r>
      <w:r w:rsidR="005F3A47" w:rsidRPr="00147E1C">
        <w:rPr>
          <w:rFonts w:ascii="Times New Roman" w:hAnsi="Times New Roman"/>
        </w:rPr>
        <w:t>the relevant</w:t>
      </w:r>
      <w:r w:rsidR="00590D3A" w:rsidRPr="00147E1C">
        <w:rPr>
          <w:rFonts w:ascii="Times New Roman" w:hAnsi="Times New Roman"/>
        </w:rPr>
        <w:t xml:space="preserve"> </w:t>
      </w:r>
      <w:r w:rsidR="00FC5391" w:rsidRPr="00147E1C">
        <w:rPr>
          <w:rFonts w:ascii="Times New Roman" w:hAnsi="Times New Roman"/>
        </w:rPr>
        <w:t xml:space="preserve">mortgagee </w:t>
      </w:r>
      <w:r w:rsidR="00C148DB" w:rsidRPr="00147E1C">
        <w:rPr>
          <w:rFonts w:ascii="Times New Roman" w:hAnsi="Times New Roman"/>
        </w:rPr>
        <w:t xml:space="preserve">and </w:t>
      </w:r>
      <w:r w:rsidR="00FC5391" w:rsidRPr="00147E1C">
        <w:rPr>
          <w:rFonts w:ascii="Times New Roman" w:hAnsi="Times New Roman"/>
        </w:rPr>
        <w:t>where</w:t>
      </w:r>
      <w:r w:rsidR="00C148DB" w:rsidRPr="00147E1C">
        <w:rPr>
          <w:rFonts w:ascii="Times New Roman" w:hAnsi="Times New Roman"/>
        </w:rPr>
        <w:t xml:space="preserve"> </w:t>
      </w:r>
      <w:r w:rsidR="00FC5391" w:rsidRPr="00147E1C">
        <w:rPr>
          <w:rFonts w:ascii="Times New Roman" w:hAnsi="Times New Roman"/>
        </w:rPr>
        <w:t>upon its discharge th</w:t>
      </w:r>
      <w:r w:rsidR="00590D3A" w:rsidRPr="00147E1C">
        <w:rPr>
          <w:rFonts w:ascii="Times New Roman" w:hAnsi="Times New Roman"/>
        </w:rPr>
        <w:t>at</w:t>
      </w:r>
      <w:r w:rsidR="00FC5391" w:rsidRPr="00147E1C">
        <w:rPr>
          <w:rFonts w:ascii="Times New Roman" w:hAnsi="Times New Roman"/>
        </w:rPr>
        <w:t xml:space="preserve"> mortgagee held property (the surplus) </w:t>
      </w:r>
      <w:r w:rsidR="00947480" w:rsidRPr="00147E1C">
        <w:rPr>
          <w:rFonts w:ascii="Times New Roman" w:hAnsi="Times New Roman"/>
        </w:rPr>
        <w:t xml:space="preserve">as trustee </w:t>
      </w:r>
      <w:r w:rsidR="00FC5391" w:rsidRPr="00147E1C">
        <w:rPr>
          <w:rFonts w:ascii="Times New Roman" w:hAnsi="Times New Roman"/>
        </w:rPr>
        <w:t xml:space="preserve">for </w:t>
      </w:r>
      <w:r w:rsidR="00E25BC0" w:rsidRPr="00147E1C">
        <w:rPr>
          <w:rFonts w:ascii="Times New Roman" w:hAnsi="Times New Roman"/>
        </w:rPr>
        <w:t>those beneficially entitled to</w:t>
      </w:r>
      <w:r w:rsidR="000B0E5B" w:rsidRPr="00147E1C">
        <w:rPr>
          <w:rFonts w:ascii="Times New Roman" w:hAnsi="Times New Roman"/>
        </w:rPr>
        <w:t xml:space="preserve"> that property</w:t>
      </w:r>
      <w:r w:rsidR="00FC5391" w:rsidRPr="00147E1C">
        <w:rPr>
          <w:rFonts w:ascii="Times New Roman" w:hAnsi="Times New Roman"/>
        </w:rPr>
        <w:t>.</w:t>
      </w:r>
      <w:r w:rsidR="00B3460C" w:rsidRPr="00147E1C">
        <w:rPr>
          <w:rStyle w:val="FootnoteReference"/>
          <w:rFonts w:ascii="Times New Roman" w:hAnsi="Times New Roman"/>
          <w:sz w:val="24"/>
        </w:rPr>
        <w:footnoteReference w:id="51"/>
      </w:r>
      <w:r w:rsidR="00FC5391" w:rsidRPr="00147E1C">
        <w:rPr>
          <w:rFonts w:ascii="Times New Roman" w:hAnsi="Times New Roman"/>
        </w:rPr>
        <w:t xml:space="preserve"> However, this is a case where the legal owner of the property, the </w:t>
      </w:r>
      <w:r w:rsidR="00322A40" w:rsidRPr="00147E1C">
        <w:rPr>
          <w:rFonts w:ascii="Times New Roman" w:hAnsi="Times New Roman"/>
        </w:rPr>
        <w:t>successor</w:t>
      </w:r>
      <w:r w:rsidR="00FC5391" w:rsidRPr="00147E1C">
        <w:rPr>
          <w:rFonts w:ascii="Times New Roman" w:hAnsi="Times New Roman"/>
        </w:rPr>
        <w:t xml:space="preserve"> trustee, holds trust property for the </w:t>
      </w:r>
      <w:r w:rsidR="00B21256" w:rsidRPr="00147E1C">
        <w:rPr>
          <w:rFonts w:ascii="Times New Roman" w:hAnsi="Times New Roman"/>
        </w:rPr>
        <w:t xml:space="preserve">cestuis que trust </w:t>
      </w:r>
      <w:r w:rsidR="00FC5391" w:rsidRPr="00147E1C">
        <w:rPr>
          <w:rFonts w:ascii="Times New Roman" w:hAnsi="Times New Roman"/>
        </w:rPr>
        <w:t xml:space="preserve">in circumstances where that property is subject to the interest of the former trustee that we have described. </w:t>
      </w:r>
      <w:r w:rsidR="005C2609" w:rsidRPr="00147E1C">
        <w:rPr>
          <w:rFonts w:ascii="Times New Roman" w:hAnsi="Times New Roman"/>
        </w:rPr>
        <w:t>A successor trustee holding trust assets subject to the beneficial interest of a former trustee not only has its own entitlement to indemnification and commensurate beneficial interest in the trust assets but has an ongoing duty to deal with the trust assets in the performance of the trust.</w:t>
      </w:r>
    </w:p>
    <w:p w14:paraId="04033697" w14:textId="7F010487" w:rsidR="002246FD" w:rsidRPr="00147E1C" w:rsidRDefault="00F20560"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C079F9" w:rsidRPr="00147E1C">
        <w:rPr>
          <w:rFonts w:ascii="Times New Roman" w:hAnsi="Times New Roman"/>
        </w:rPr>
        <w:t xml:space="preserve">The attempt </w:t>
      </w:r>
      <w:r w:rsidR="007F7597" w:rsidRPr="00147E1C">
        <w:rPr>
          <w:rFonts w:ascii="Times New Roman" w:hAnsi="Times New Roman"/>
        </w:rPr>
        <w:t xml:space="preserve">by </w:t>
      </w:r>
      <w:r w:rsidR="00C50512" w:rsidRPr="00147E1C">
        <w:rPr>
          <w:rFonts w:ascii="Times New Roman" w:hAnsi="Times New Roman"/>
        </w:rPr>
        <w:t>Mr N</w:t>
      </w:r>
      <w:r w:rsidR="00EF776E" w:rsidRPr="00147E1C">
        <w:rPr>
          <w:rFonts w:ascii="Times New Roman" w:hAnsi="Times New Roman"/>
        </w:rPr>
        <w:t>aaman</w:t>
      </w:r>
      <w:r w:rsidR="007F7597" w:rsidRPr="00147E1C">
        <w:rPr>
          <w:rFonts w:ascii="Times New Roman" w:hAnsi="Times New Roman"/>
        </w:rPr>
        <w:t xml:space="preserve"> to </w:t>
      </w:r>
      <w:r w:rsidR="00EF776E" w:rsidRPr="00147E1C">
        <w:rPr>
          <w:rFonts w:ascii="Times New Roman" w:hAnsi="Times New Roman"/>
        </w:rPr>
        <w:t>strengthen his</w:t>
      </w:r>
      <w:r w:rsidR="00474290" w:rsidRPr="00147E1C">
        <w:rPr>
          <w:rFonts w:ascii="Times New Roman" w:hAnsi="Times New Roman"/>
        </w:rPr>
        <w:t xml:space="preserve"> argument for </w:t>
      </w:r>
      <w:r w:rsidR="00CB3B10" w:rsidRPr="00147E1C">
        <w:rPr>
          <w:rFonts w:ascii="Times New Roman" w:hAnsi="Times New Roman"/>
        </w:rPr>
        <w:t xml:space="preserve">the </w:t>
      </w:r>
      <w:r w:rsidR="00E13FED" w:rsidRPr="00147E1C">
        <w:rPr>
          <w:rFonts w:ascii="Times New Roman" w:hAnsi="Times New Roman"/>
        </w:rPr>
        <w:t xml:space="preserve">existence </w:t>
      </w:r>
      <w:r w:rsidR="00CB3B10" w:rsidRPr="00147E1C">
        <w:rPr>
          <w:rFonts w:ascii="Times New Roman" w:hAnsi="Times New Roman"/>
        </w:rPr>
        <w:t xml:space="preserve">of a fiduciary relationship </w:t>
      </w:r>
      <w:r w:rsidR="00E13FED" w:rsidRPr="00147E1C">
        <w:rPr>
          <w:rFonts w:ascii="Times New Roman" w:hAnsi="Times New Roman"/>
        </w:rPr>
        <w:t xml:space="preserve">between a </w:t>
      </w:r>
      <w:r w:rsidR="00311715" w:rsidRPr="00147E1C">
        <w:rPr>
          <w:rFonts w:ascii="Times New Roman" w:hAnsi="Times New Roman"/>
        </w:rPr>
        <w:t>successor</w:t>
      </w:r>
      <w:r w:rsidR="00E13FED" w:rsidRPr="00147E1C">
        <w:rPr>
          <w:rFonts w:ascii="Times New Roman" w:hAnsi="Times New Roman"/>
        </w:rPr>
        <w:t xml:space="preserve"> trustee and a former trustee</w:t>
      </w:r>
      <w:r w:rsidR="00E73A78" w:rsidRPr="00147E1C">
        <w:rPr>
          <w:rFonts w:ascii="Times New Roman" w:hAnsi="Times New Roman"/>
        </w:rPr>
        <w:t xml:space="preserve"> by </w:t>
      </w:r>
      <w:r w:rsidR="00E73A78" w:rsidRPr="00147E1C">
        <w:rPr>
          <w:rFonts w:ascii="Times New Roman" w:hAnsi="Times New Roman"/>
        </w:rPr>
        <w:lastRenderedPageBreak/>
        <w:t xml:space="preserve">reference to notions of vulnerability and </w:t>
      </w:r>
      <w:r w:rsidR="000B62BE" w:rsidRPr="00147E1C">
        <w:rPr>
          <w:rFonts w:ascii="Times New Roman" w:hAnsi="Times New Roman"/>
        </w:rPr>
        <w:t>in</w:t>
      </w:r>
      <w:r w:rsidR="00E73A78" w:rsidRPr="00147E1C">
        <w:rPr>
          <w:rFonts w:ascii="Times New Roman" w:hAnsi="Times New Roman"/>
        </w:rPr>
        <w:t xml:space="preserve">coherence </w:t>
      </w:r>
      <w:r w:rsidR="00BE553E" w:rsidRPr="00147E1C">
        <w:rPr>
          <w:rFonts w:ascii="Times New Roman" w:hAnsi="Times New Roman"/>
        </w:rPr>
        <w:t xml:space="preserve">which found favour with </w:t>
      </w:r>
      <w:r w:rsidR="00642DFA" w:rsidRPr="00147E1C">
        <w:rPr>
          <w:rFonts w:ascii="Times New Roman" w:hAnsi="Times New Roman"/>
        </w:rPr>
        <w:t>Bell</w:t>
      </w:r>
      <w:r w:rsidR="00642DFA">
        <w:rPr>
          <w:rFonts w:ascii="Times New Roman" w:hAnsi="Times New Roman"/>
        </w:rPr>
        <w:t> </w:t>
      </w:r>
      <w:r w:rsidR="00BE553E" w:rsidRPr="00147E1C">
        <w:rPr>
          <w:rFonts w:ascii="Times New Roman" w:hAnsi="Times New Roman"/>
        </w:rPr>
        <w:t xml:space="preserve">CJ in </w:t>
      </w:r>
      <w:r w:rsidR="00466D9B" w:rsidRPr="00147E1C">
        <w:rPr>
          <w:rFonts w:ascii="Times New Roman" w:hAnsi="Times New Roman"/>
        </w:rPr>
        <w:t>the Court of Appeal</w:t>
      </w:r>
      <w:r w:rsidR="00466D9B" w:rsidRPr="00147E1C">
        <w:rPr>
          <w:rStyle w:val="FootnoteReference"/>
          <w:rFonts w:ascii="Times New Roman" w:hAnsi="Times New Roman"/>
          <w:sz w:val="24"/>
        </w:rPr>
        <w:footnoteReference w:id="52"/>
      </w:r>
      <w:r w:rsidR="00466D9B" w:rsidRPr="00147E1C">
        <w:rPr>
          <w:rFonts w:ascii="Times New Roman" w:hAnsi="Times New Roman"/>
        </w:rPr>
        <w:t xml:space="preserve"> </w:t>
      </w:r>
      <w:r w:rsidR="004F2B6D" w:rsidRPr="00147E1C">
        <w:rPr>
          <w:rFonts w:ascii="Times New Roman" w:hAnsi="Times New Roman"/>
        </w:rPr>
        <w:t>must also be rejected.</w:t>
      </w:r>
    </w:p>
    <w:p w14:paraId="302A760D" w14:textId="6DD6F998" w:rsidR="002901EA" w:rsidRPr="00147E1C" w:rsidRDefault="00B91561"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E95A0E" w:rsidRPr="00147E1C">
        <w:rPr>
          <w:rFonts w:ascii="Times New Roman" w:hAnsi="Times New Roman"/>
        </w:rPr>
        <w:t>The argument</w:t>
      </w:r>
      <w:r w:rsidR="00590E74" w:rsidRPr="00147E1C">
        <w:rPr>
          <w:rFonts w:ascii="Times New Roman" w:hAnsi="Times New Roman"/>
        </w:rPr>
        <w:t xml:space="preserve"> </w:t>
      </w:r>
      <w:r w:rsidR="00224C69" w:rsidRPr="00147E1C">
        <w:rPr>
          <w:rFonts w:ascii="Times New Roman" w:hAnsi="Times New Roman"/>
        </w:rPr>
        <w:t>by reference to vulnerability</w:t>
      </w:r>
      <w:r w:rsidR="007A6A48" w:rsidRPr="00147E1C">
        <w:rPr>
          <w:rFonts w:ascii="Times New Roman" w:hAnsi="Times New Roman"/>
        </w:rPr>
        <w:t xml:space="preserve"> </w:t>
      </w:r>
      <w:r w:rsidR="006B08E6" w:rsidRPr="00147E1C">
        <w:rPr>
          <w:rFonts w:ascii="Times New Roman" w:hAnsi="Times New Roman"/>
        </w:rPr>
        <w:t xml:space="preserve">is founded on </w:t>
      </w:r>
      <w:r w:rsidR="003C3A32" w:rsidRPr="00147E1C">
        <w:rPr>
          <w:rFonts w:ascii="Times New Roman" w:hAnsi="Times New Roman"/>
        </w:rPr>
        <w:t xml:space="preserve">the reality that </w:t>
      </w:r>
      <w:r w:rsidR="007D20EF" w:rsidRPr="00147E1C">
        <w:rPr>
          <w:rFonts w:ascii="Times New Roman" w:hAnsi="Times New Roman"/>
        </w:rPr>
        <w:t>a</w:t>
      </w:r>
      <w:r w:rsidR="00E90210" w:rsidRPr="00147E1C">
        <w:rPr>
          <w:rFonts w:ascii="Times New Roman" w:hAnsi="Times New Roman"/>
        </w:rPr>
        <w:t xml:space="preserve"> </w:t>
      </w:r>
      <w:r w:rsidR="00D95504" w:rsidRPr="00147E1C">
        <w:rPr>
          <w:rFonts w:ascii="Times New Roman" w:hAnsi="Times New Roman"/>
        </w:rPr>
        <w:t>former trustee</w:t>
      </w:r>
      <w:r w:rsidR="007B64AD" w:rsidRPr="00147E1C">
        <w:rPr>
          <w:rFonts w:ascii="Times New Roman" w:hAnsi="Times New Roman"/>
        </w:rPr>
        <w:t xml:space="preserve"> </w:t>
      </w:r>
      <w:r w:rsidR="001807B0" w:rsidRPr="00147E1C">
        <w:rPr>
          <w:rFonts w:ascii="Times New Roman" w:hAnsi="Times New Roman"/>
        </w:rPr>
        <w:t xml:space="preserve">is </w:t>
      </w:r>
      <w:r w:rsidR="003C3A32" w:rsidRPr="00147E1C">
        <w:rPr>
          <w:rFonts w:ascii="Times New Roman" w:hAnsi="Times New Roman"/>
        </w:rPr>
        <w:t>at risk</w:t>
      </w:r>
      <w:r w:rsidR="001807B0" w:rsidRPr="00147E1C">
        <w:rPr>
          <w:rFonts w:ascii="Times New Roman" w:hAnsi="Times New Roman"/>
        </w:rPr>
        <w:t xml:space="preserve"> of </w:t>
      </w:r>
      <w:r w:rsidR="00CA625F" w:rsidRPr="00147E1C">
        <w:rPr>
          <w:rFonts w:ascii="Times New Roman" w:hAnsi="Times New Roman"/>
        </w:rPr>
        <w:t xml:space="preserve">a </w:t>
      </w:r>
      <w:r w:rsidR="00ED37EA" w:rsidRPr="00147E1C">
        <w:rPr>
          <w:rFonts w:ascii="Times New Roman" w:hAnsi="Times New Roman"/>
        </w:rPr>
        <w:t>successor trustee</w:t>
      </w:r>
      <w:r w:rsidR="00CA625F" w:rsidRPr="00147E1C">
        <w:rPr>
          <w:rFonts w:ascii="Times New Roman" w:hAnsi="Times New Roman"/>
        </w:rPr>
        <w:t xml:space="preserve"> </w:t>
      </w:r>
      <w:r w:rsidR="0071128A" w:rsidRPr="00147E1C">
        <w:rPr>
          <w:rFonts w:ascii="Times New Roman" w:hAnsi="Times New Roman"/>
        </w:rPr>
        <w:t xml:space="preserve">dealing </w:t>
      </w:r>
      <w:r w:rsidR="0029721E" w:rsidRPr="00147E1C">
        <w:rPr>
          <w:rFonts w:ascii="Times New Roman" w:hAnsi="Times New Roman"/>
        </w:rPr>
        <w:t xml:space="preserve">with the trust assets in a manner adverse to </w:t>
      </w:r>
      <w:r w:rsidR="00D13704" w:rsidRPr="00147E1C">
        <w:rPr>
          <w:rFonts w:ascii="Times New Roman" w:hAnsi="Times New Roman"/>
        </w:rPr>
        <w:t>the former trustee's</w:t>
      </w:r>
      <w:r w:rsidR="00B9689C" w:rsidRPr="00147E1C">
        <w:rPr>
          <w:rFonts w:ascii="Times New Roman" w:hAnsi="Times New Roman"/>
        </w:rPr>
        <w:t xml:space="preserve"> entitlement to indemnification and </w:t>
      </w:r>
      <w:r w:rsidR="00362124" w:rsidRPr="00147E1C">
        <w:rPr>
          <w:rFonts w:ascii="Times New Roman" w:hAnsi="Times New Roman"/>
        </w:rPr>
        <w:t>commensurate beneficial interest</w:t>
      </w:r>
      <w:r w:rsidR="00601526" w:rsidRPr="00147E1C">
        <w:rPr>
          <w:rFonts w:ascii="Times New Roman" w:hAnsi="Times New Roman"/>
        </w:rPr>
        <w:t xml:space="preserve"> without notice to </w:t>
      </w:r>
      <w:r w:rsidR="00441BD6" w:rsidRPr="00147E1C">
        <w:rPr>
          <w:rFonts w:ascii="Times New Roman" w:hAnsi="Times New Roman"/>
        </w:rPr>
        <w:t>the former trustee</w:t>
      </w:r>
      <w:r w:rsidR="001D5A9A" w:rsidRPr="00147E1C">
        <w:rPr>
          <w:rFonts w:ascii="Times New Roman" w:hAnsi="Times New Roman"/>
        </w:rPr>
        <w:t xml:space="preserve"> and therefore without </w:t>
      </w:r>
      <w:r w:rsidR="00441BD6" w:rsidRPr="00147E1C">
        <w:rPr>
          <w:rFonts w:ascii="Times New Roman" w:hAnsi="Times New Roman"/>
        </w:rPr>
        <w:t>the former trustee</w:t>
      </w:r>
      <w:r w:rsidR="001D5A9A" w:rsidRPr="00147E1C">
        <w:rPr>
          <w:rFonts w:ascii="Times New Roman" w:hAnsi="Times New Roman"/>
        </w:rPr>
        <w:t xml:space="preserve"> having an opportunity </w:t>
      </w:r>
      <w:r w:rsidR="0044791F" w:rsidRPr="00147E1C">
        <w:rPr>
          <w:rFonts w:ascii="Times New Roman" w:hAnsi="Times New Roman"/>
        </w:rPr>
        <w:t>to approach a court of equity to seek an interlocutory injunction or the appointment of a receiver</w:t>
      </w:r>
      <w:r w:rsidR="00A6503E" w:rsidRPr="00147E1C">
        <w:rPr>
          <w:rFonts w:ascii="Times New Roman" w:hAnsi="Times New Roman"/>
        </w:rPr>
        <w:t xml:space="preserve"> to protect the former trustee's entitlement to indemnification</w:t>
      </w:r>
      <w:r w:rsidR="0044791F" w:rsidRPr="00147E1C">
        <w:rPr>
          <w:rFonts w:ascii="Times New Roman" w:hAnsi="Times New Roman"/>
        </w:rPr>
        <w:t>.</w:t>
      </w:r>
      <w:r w:rsidR="00355043" w:rsidRPr="00147E1C">
        <w:rPr>
          <w:rFonts w:ascii="Times New Roman" w:hAnsi="Times New Roman"/>
        </w:rPr>
        <w:t xml:space="preserve"> </w:t>
      </w:r>
      <w:r w:rsidR="00652167" w:rsidRPr="00147E1C">
        <w:rPr>
          <w:rFonts w:ascii="Times New Roman" w:hAnsi="Times New Roman"/>
        </w:rPr>
        <w:t>T</w:t>
      </w:r>
      <w:r w:rsidR="00751470" w:rsidRPr="00147E1C">
        <w:rPr>
          <w:rFonts w:ascii="Times New Roman" w:hAnsi="Times New Roman"/>
        </w:rPr>
        <w:t xml:space="preserve">hat form of vulnerability </w:t>
      </w:r>
      <w:r w:rsidR="00C043D4" w:rsidRPr="00147E1C">
        <w:rPr>
          <w:rFonts w:ascii="Times New Roman" w:hAnsi="Times New Roman"/>
        </w:rPr>
        <w:t xml:space="preserve">of the former trustee to unnotified and potentially clandestine conduct on the part of the </w:t>
      </w:r>
      <w:r w:rsidR="00B02CD8" w:rsidRPr="00147E1C">
        <w:rPr>
          <w:rFonts w:ascii="Times New Roman" w:hAnsi="Times New Roman"/>
        </w:rPr>
        <w:t>successor</w:t>
      </w:r>
      <w:r w:rsidR="002901EA" w:rsidRPr="00147E1C">
        <w:rPr>
          <w:rFonts w:ascii="Times New Roman" w:hAnsi="Times New Roman"/>
        </w:rPr>
        <w:t xml:space="preserve"> trustee</w:t>
      </w:r>
      <w:r w:rsidR="00C043D4" w:rsidRPr="00147E1C">
        <w:rPr>
          <w:rFonts w:ascii="Times New Roman" w:hAnsi="Times New Roman"/>
        </w:rPr>
        <w:t xml:space="preserve"> </w:t>
      </w:r>
      <w:r w:rsidR="00DC3D22" w:rsidRPr="00147E1C">
        <w:rPr>
          <w:rFonts w:ascii="Times New Roman" w:hAnsi="Times New Roman"/>
        </w:rPr>
        <w:t>i</w:t>
      </w:r>
      <w:r w:rsidR="0037113A" w:rsidRPr="00147E1C">
        <w:rPr>
          <w:rFonts w:ascii="Times New Roman" w:hAnsi="Times New Roman"/>
        </w:rPr>
        <w:t>s</w:t>
      </w:r>
      <w:r w:rsidR="00DC3D22" w:rsidRPr="00147E1C">
        <w:rPr>
          <w:rFonts w:ascii="Times New Roman" w:hAnsi="Times New Roman"/>
        </w:rPr>
        <w:t xml:space="preserve"> the inevitable consequence of </w:t>
      </w:r>
      <w:r w:rsidR="00931C36" w:rsidRPr="00147E1C">
        <w:rPr>
          <w:rFonts w:ascii="Times New Roman" w:hAnsi="Times New Roman"/>
        </w:rPr>
        <w:t>the transmission of the trust assets from one to the other.</w:t>
      </w:r>
      <w:r w:rsidR="00751470" w:rsidRPr="00147E1C">
        <w:rPr>
          <w:rFonts w:ascii="Times New Roman" w:hAnsi="Times New Roman"/>
        </w:rPr>
        <w:t xml:space="preserve"> </w:t>
      </w:r>
      <w:r w:rsidR="00652167" w:rsidRPr="00147E1C">
        <w:rPr>
          <w:rFonts w:ascii="Times New Roman" w:hAnsi="Times New Roman"/>
        </w:rPr>
        <w:t xml:space="preserve"> </w:t>
      </w:r>
    </w:p>
    <w:p w14:paraId="3B6600F0" w14:textId="7FE759F7" w:rsidR="00A72EDD" w:rsidRPr="00147E1C" w:rsidRDefault="002901EA"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B01FBE" w:rsidRPr="00147E1C">
        <w:rPr>
          <w:rFonts w:ascii="Times New Roman" w:hAnsi="Times New Roman"/>
        </w:rPr>
        <w:t>But v</w:t>
      </w:r>
      <w:r w:rsidR="006D3569" w:rsidRPr="00147E1C">
        <w:rPr>
          <w:rFonts w:ascii="Times New Roman" w:hAnsi="Times New Roman"/>
        </w:rPr>
        <w:t xml:space="preserve">ulnerability </w:t>
      </w:r>
      <w:r w:rsidR="00434D30" w:rsidRPr="00147E1C">
        <w:rPr>
          <w:rFonts w:ascii="Times New Roman" w:hAnsi="Times New Roman"/>
        </w:rPr>
        <w:t xml:space="preserve">is </w:t>
      </w:r>
      <w:r w:rsidR="000251C9" w:rsidRPr="00147E1C">
        <w:rPr>
          <w:rFonts w:ascii="Times New Roman" w:hAnsi="Times New Roman"/>
        </w:rPr>
        <w:t>not the touchstone of a fiduciary relationship.</w:t>
      </w:r>
      <w:r w:rsidR="00B117E1" w:rsidRPr="00147E1C">
        <w:rPr>
          <w:rStyle w:val="FootnoteReference"/>
          <w:rFonts w:ascii="Times New Roman" w:hAnsi="Times New Roman"/>
          <w:sz w:val="24"/>
        </w:rPr>
        <w:footnoteReference w:id="53"/>
      </w:r>
      <w:r w:rsidR="006C0B64" w:rsidRPr="00147E1C">
        <w:rPr>
          <w:rFonts w:ascii="Times New Roman" w:hAnsi="Times New Roman"/>
        </w:rPr>
        <w:t xml:space="preserve"> Vulnerability</w:t>
      </w:r>
      <w:r w:rsidR="000251C9" w:rsidRPr="00147E1C">
        <w:rPr>
          <w:rFonts w:ascii="Times New Roman" w:hAnsi="Times New Roman"/>
        </w:rPr>
        <w:t xml:space="preserve"> is </w:t>
      </w:r>
      <w:r w:rsidR="00434D30" w:rsidRPr="00147E1C">
        <w:rPr>
          <w:rFonts w:ascii="Times New Roman" w:hAnsi="Times New Roman"/>
        </w:rPr>
        <w:t xml:space="preserve">relevant to the existence of a fiduciary relationship only to the extent </w:t>
      </w:r>
      <w:r w:rsidR="000E629E" w:rsidRPr="00147E1C">
        <w:rPr>
          <w:rFonts w:ascii="Times New Roman" w:hAnsi="Times New Roman"/>
        </w:rPr>
        <w:t xml:space="preserve">that </w:t>
      </w:r>
      <w:r w:rsidR="0029163D" w:rsidRPr="00147E1C">
        <w:rPr>
          <w:rFonts w:ascii="Times New Roman" w:hAnsi="Times New Roman"/>
        </w:rPr>
        <w:t>the vulnerability</w:t>
      </w:r>
      <w:r w:rsidR="000E629E" w:rsidRPr="00147E1C">
        <w:rPr>
          <w:rFonts w:ascii="Times New Roman" w:hAnsi="Times New Roman"/>
        </w:rPr>
        <w:t xml:space="preserve"> </w:t>
      </w:r>
      <w:r w:rsidR="0029163D" w:rsidRPr="00147E1C">
        <w:rPr>
          <w:rFonts w:ascii="Times New Roman" w:hAnsi="Times New Roman"/>
        </w:rPr>
        <w:t xml:space="preserve">in question </w:t>
      </w:r>
      <w:r w:rsidR="002E65ED" w:rsidRPr="00147E1C">
        <w:rPr>
          <w:rFonts w:ascii="Times New Roman" w:hAnsi="Times New Roman"/>
        </w:rPr>
        <w:t>is</w:t>
      </w:r>
      <w:r w:rsidR="000E629E" w:rsidRPr="00147E1C">
        <w:rPr>
          <w:rFonts w:ascii="Times New Roman" w:hAnsi="Times New Roman"/>
        </w:rPr>
        <w:t xml:space="preserve"> </w:t>
      </w:r>
      <w:r w:rsidR="00345E6A" w:rsidRPr="00147E1C">
        <w:rPr>
          <w:rFonts w:ascii="Times New Roman" w:hAnsi="Times New Roman"/>
        </w:rPr>
        <w:t>suggestive</w:t>
      </w:r>
      <w:r w:rsidR="000E629E" w:rsidRPr="00147E1C">
        <w:rPr>
          <w:rFonts w:ascii="Times New Roman" w:hAnsi="Times New Roman"/>
        </w:rPr>
        <w:t xml:space="preserve"> </w:t>
      </w:r>
      <w:r w:rsidR="00065121" w:rsidRPr="00147E1C">
        <w:rPr>
          <w:rFonts w:ascii="Times New Roman" w:hAnsi="Times New Roman"/>
        </w:rPr>
        <w:t xml:space="preserve">of a responsibility </w:t>
      </w:r>
      <w:r w:rsidR="00B10C98" w:rsidRPr="00147E1C">
        <w:rPr>
          <w:rFonts w:ascii="Times New Roman" w:hAnsi="Times New Roman"/>
        </w:rPr>
        <w:t xml:space="preserve">on the part of the putative fiduciary </w:t>
      </w:r>
      <w:r w:rsidR="00065121" w:rsidRPr="00147E1C">
        <w:rPr>
          <w:rFonts w:ascii="Times New Roman" w:hAnsi="Times New Roman"/>
        </w:rPr>
        <w:t xml:space="preserve">to act in the interests of the </w:t>
      </w:r>
      <w:r w:rsidR="003044E2" w:rsidRPr="00147E1C">
        <w:rPr>
          <w:rFonts w:ascii="Times New Roman" w:hAnsi="Times New Roman"/>
        </w:rPr>
        <w:t>vulnerable</w:t>
      </w:r>
      <w:r w:rsidR="00065121" w:rsidRPr="00147E1C">
        <w:rPr>
          <w:rFonts w:ascii="Times New Roman" w:hAnsi="Times New Roman"/>
        </w:rPr>
        <w:t xml:space="preserve"> party </w:t>
      </w:r>
      <w:r w:rsidR="0061282F" w:rsidRPr="00147E1C">
        <w:rPr>
          <w:rFonts w:ascii="Times New Roman" w:hAnsi="Times New Roman"/>
        </w:rPr>
        <w:t>to the exclusion of the interest</w:t>
      </w:r>
      <w:r w:rsidR="00E5331B" w:rsidRPr="00147E1C">
        <w:rPr>
          <w:rFonts w:ascii="Times New Roman" w:hAnsi="Times New Roman"/>
        </w:rPr>
        <w:t>s</w:t>
      </w:r>
      <w:r w:rsidR="0061282F" w:rsidRPr="00147E1C">
        <w:rPr>
          <w:rFonts w:ascii="Times New Roman" w:hAnsi="Times New Roman"/>
        </w:rPr>
        <w:t xml:space="preserve"> of the putative fiduciary.</w:t>
      </w:r>
      <w:r w:rsidR="0061282F" w:rsidRPr="00147E1C">
        <w:rPr>
          <w:rStyle w:val="FootnoteReference"/>
          <w:rFonts w:ascii="Times New Roman" w:hAnsi="Times New Roman"/>
          <w:sz w:val="24"/>
        </w:rPr>
        <w:footnoteReference w:id="54"/>
      </w:r>
      <w:r w:rsidR="0061282F" w:rsidRPr="00147E1C">
        <w:rPr>
          <w:rFonts w:ascii="Times New Roman" w:hAnsi="Times New Roman"/>
        </w:rPr>
        <w:t xml:space="preserve"> </w:t>
      </w:r>
    </w:p>
    <w:p w14:paraId="17008581" w14:textId="4F7B8BF6" w:rsidR="004F2B6D" w:rsidRPr="00147E1C" w:rsidRDefault="00A72EDD"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893466" w:rsidRPr="00147E1C">
        <w:rPr>
          <w:rFonts w:ascii="Times New Roman" w:hAnsi="Times New Roman"/>
        </w:rPr>
        <w:t xml:space="preserve">The vulnerability of a former trustee </w:t>
      </w:r>
      <w:r w:rsidR="00525F44" w:rsidRPr="00147E1C">
        <w:rPr>
          <w:rFonts w:ascii="Times New Roman" w:hAnsi="Times New Roman"/>
        </w:rPr>
        <w:t xml:space="preserve">to an </w:t>
      </w:r>
      <w:r w:rsidR="008A0808" w:rsidRPr="00147E1C">
        <w:rPr>
          <w:rFonts w:ascii="Times New Roman" w:hAnsi="Times New Roman"/>
        </w:rPr>
        <w:t xml:space="preserve">unnotified dealing </w:t>
      </w:r>
      <w:r w:rsidR="001D5831" w:rsidRPr="00147E1C">
        <w:rPr>
          <w:rFonts w:ascii="Times New Roman" w:hAnsi="Times New Roman"/>
        </w:rPr>
        <w:t>with</w:t>
      </w:r>
      <w:r w:rsidR="008A0808" w:rsidRPr="00147E1C">
        <w:rPr>
          <w:rFonts w:ascii="Times New Roman" w:hAnsi="Times New Roman"/>
        </w:rPr>
        <w:t xml:space="preserve"> the trust assets by a successor trustee </w:t>
      </w:r>
      <w:r w:rsidR="00B240DA" w:rsidRPr="00147E1C">
        <w:rPr>
          <w:rFonts w:ascii="Times New Roman" w:hAnsi="Times New Roman"/>
        </w:rPr>
        <w:t xml:space="preserve">is no more suggestive of a responsibility on the part of the </w:t>
      </w:r>
      <w:r w:rsidR="004220FF" w:rsidRPr="00147E1C">
        <w:rPr>
          <w:rFonts w:ascii="Times New Roman" w:hAnsi="Times New Roman"/>
        </w:rPr>
        <w:t xml:space="preserve">successor </w:t>
      </w:r>
      <w:r w:rsidR="00B240DA" w:rsidRPr="00147E1C">
        <w:rPr>
          <w:rFonts w:ascii="Times New Roman" w:hAnsi="Times New Roman"/>
        </w:rPr>
        <w:t xml:space="preserve">trustee to act </w:t>
      </w:r>
      <w:r w:rsidR="00097F98" w:rsidRPr="00147E1C">
        <w:rPr>
          <w:rFonts w:ascii="Times New Roman" w:hAnsi="Times New Roman"/>
        </w:rPr>
        <w:t xml:space="preserve">solely </w:t>
      </w:r>
      <w:r w:rsidR="00B240DA" w:rsidRPr="00147E1C">
        <w:rPr>
          <w:rFonts w:ascii="Times New Roman" w:hAnsi="Times New Roman"/>
        </w:rPr>
        <w:t xml:space="preserve">in the interests of the former trustee </w:t>
      </w:r>
      <w:r w:rsidR="00417EF2" w:rsidRPr="00147E1C">
        <w:rPr>
          <w:rFonts w:ascii="Times New Roman" w:hAnsi="Times New Roman"/>
        </w:rPr>
        <w:t xml:space="preserve">than the vulnerability of a </w:t>
      </w:r>
      <w:proofErr w:type="spellStart"/>
      <w:r w:rsidR="00417EF2" w:rsidRPr="00147E1C">
        <w:rPr>
          <w:rFonts w:ascii="Times New Roman" w:hAnsi="Times New Roman"/>
        </w:rPr>
        <w:t>chargee</w:t>
      </w:r>
      <w:proofErr w:type="spellEnd"/>
      <w:r w:rsidR="00417EF2" w:rsidRPr="00147E1C">
        <w:rPr>
          <w:rFonts w:ascii="Times New Roman" w:hAnsi="Times New Roman"/>
        </w:rPr>
        <w:t xml:space="preserve"> under a conventional equitable charge</w:t>
      </w:r>
      <w:r w:rsidR="00B240DA" w:rsidRPr="00147E1C">
        <w:rPr>
          <w:rFonts w:ascii="Times New Roman" w:hAnsi="Times New Roman"/>
        </w:rPr>
        <w:t xml:space="preserve"> </w:t>
      </w:r>
      <w:r w:rsidR="001D5831" w:rsidRPr="00147E1C">
        <w:rPr>
          <w:rFonts w:ascii="Times New Roman" w:hAnsi="Times New Roman"/>
        </w:rPr>
        <w:t xml:space="preserve">to an unnotified dealing with the charged property by the </w:t>
      </w:r>
      <w:proofErr w:type="spellStart"/>
      <w:r w:rsidR="001D5831" w:rsidRPr="00147E1C">
        <w:rPr>
          <w:rFonts w:ascii="Times New Roman" w:hAnsi="Times New Roman"/>
        </w:rPr>
        <w:t>chargor</w:t>
      </w:r>
      <w:proofErr w:type="spellEnd"/>
      <w:r w:rsidR="001D5831" w:rsidRPr="00147E1C">
        <w:rPr>
          <w:rFonts w:ascii="Times New Roman" w:hAnsi="Times New Roman"/>
        </w:rPr>
        <w:t xml:space="preserve"> </w:t>
      </w:r>
      <w:r w:rsidR="00097F98" w:rsidRPr="00147E1C">
        <w:rPr>
          <w:rFonts w:ascii="Times New Roman" w:hAnsi="Times New Roman"/>
        </w:rPr>
        <w:t xml:space="preserve">is suggestive of a responsibility on the part of the </w:t>
      </w:r>
      <w:proofErr w:type="spellStart"/>
      <w:r w:rsidR="00097F98" w:rsidRPr="00147E1C">
        <w:rPr>
          <w:rFonts w:ascii="Times New Roman" w:hAnsi="Times New Roman"/>
        </w:rPr>
        <w:t>charg</w:t>
      </w:r>
      <w:r w:rsidR="002E5DF7" w:rsidRPr="00147E1C">
        <w:rPr>
          <w:rFonts w:ascii="Times New Roman" w:hAnsi="Times New Roman"/>
        </w:rPr>
        <w:t>or</w:t>
      </w:r>
      <w:proofErr w:type="spellEnd"/>
      <w:r w:rsidR="00097F98" w:rsidRPr="00147E1C">
        <w:rPr>
          <w:rFonts w:ascii="Times New Roman" w:hAnsi="Times New Roman"/>
        </w:rPr>
        <w:t xml:space="preserve"> to act solely in the interests of the </w:t>
      </w:r>
      <w:proofErr w:type="spellStart"/>
      <w:r w:rsidR="002E5DF7" w:rsidRPr="00147E1C">
        <w:rPr>
          <w:rFonts w:ascii="Times New Roman" w:hAnsi="Times New Roman"/>
        </w:rPr>
        <w:t>chargee</w:t>
      </w:r>
      <w:proofErr w:type="spellEnd"/>
      <w:r w:rsidR="002E5DF7" w:rsidRPr="00147E1C">
        <w:rPr>
          <w:rFonts w:ascii="Times New Roman" w:hAnsi="Times New Roman"/>
        </w:rPr>
        <w:t xml:space="preserve">. </w:t>
      </w:r>
      <w:r w:rsidR="00355043" w:rsidRPr="00147E1C">
        <w:rPr>
          <w:rFonts w:ascii="Times New Roman" w:hAnsi="Times New Roman"/>
        </w:rPr>
        <w:t xml:space="preserve">The argument is in truth </w:t>
      </w:r>
      <w:r w:rsidR="00E167E7" w:rsidRPr="00147E1C">
        <w:rPr>
          <w:rFonts w:ascii="Times New Roman" w:hAnsi="Times New Roman"/>
        </w:rPr>
        <w:t xml:space="preserve">no more than </w:t>
      </w:r>
      <w:r w:rsidR="00355043" w:rsidRPr="00147E1C">
        <w:rPr>
          <w:rFonts w:ascii="Times New Roman" w:hAnsi="Times New Roman"/>
        </w:rPr>
        <w:t>a</w:t>
      </w:r>
      <w:r w:rsidR="002E5DF7" w:rsidRPr="00147E1C">
        <w:rPr>
          <w:rFonts w:ascii="Times New Roman" w:hAnsi="Times New Roman"/>
        </w:rPr>
        <w:t xml:space="preserve"> complaint</w:t>
      </w:r>
      <w:r w:rsidR="00E167E7" w:rsidRPr="00147E1C">
        <w:rPr>
          <w:rFonts w:ascii="Times New Roman" w:hAnsi="Times New Roman"/>
        </w:rPr>
        <w:t xml:space="preserve"> that the equitable remedies available to a former trustee are inadequate.</w:t>
      </w:r>
    </w:p>
    <w:p w14:paraId="1419046C" w14:textId="3CBDB6DD" w:rsidR="009E4D5B" w:rsidRPr="00147E1C" w:rsidRDefault="00E95A0E"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590E74" w:rsidRPr="00147E1C">
        <w:rPr>
          <w:rFonts w:ascii="Times New Roman" w:hAnsi="Times New Roman"/>
        </w:rPr>
        <w:t xml:space="preserve">The argument by reference to </w:t>
      </w:r>
      <w:r w:rsidR="009A7C14" w:rsidRPr="00147E1C">
        <w:rPr>
          <w:rFonts w:ascii="Times New Roman" w:hAnsi="Times New Roman"/>
        </w:rPr>
        <w:t>in</w:t>
      </w:r>
      <w:r w:rsidR="00224C69" w:rsidRPr="00147E1C">
        <w:rPr>
          <w:rFonts w:ascii="Times New Roman" w:hAnsi="Times New Roman"/>
        </w:rPr>
        <w:t xml:space="preserve">coherence </w:t>
      </w:r>
      <w:r w:rsidR="0056006F" w:rsidRPr="00147E1C">
        <w:rPr>
          <w:rFonts w:ascii="Times New Roman" w:hAnsi="Times New Roman"/>
        </w:rPr>
        <w:t>comes</w:t>
      </w:r>
      <w:r w:rsidR="00927D66" w:rsidRPr="00147E1C">
        <w:rPr>
          <w:rFonts w:ascii="Times New Roman" w:hAnsi="Times New Roman"/>
        </w:rPr>
        <w:t xml:space="preserve"> down to an assertion that </w:t>
      </w:r>
      <w:r w:rsidR="00311715" w:rsidRPr="00147E1C">
        <w:rPr>
          <w:rFonts w:ascii="Times New Roman" w:hAnsi="Times New Roman"/>
        </w:rPr>
        <w:t>for a successor trustee</w:t>
      </w:r>
      <w:r w:rsidR="007A7146" w:rsidRPr="00147E1C">
        <w:rPr>
          <w:rFonts w:ascii="Times New Roman" w:hAnsi="Times New Roman"/>
        </w:rPr>
        <w:t xml:space="preserve"> to </w:t>
      </w:r>
      <w:r w:rsidR="003A3FD4" w:rsidRPr="00147E1C">
        <w:rPr>
          <w:rFonts w:ascii="Times New Roman" w:hAnsi="Times New Roman"/>
        </w:rPr>
        <w:t xml:space="preserve">owe </w:t>
      </w:r>
      <w:r w:rsidR="00F663E0" w:rsidRPr="00147E1C">
        <w:rPr>
          <w:rFonts w:ascii="Times New Roman" w:hAnsi="Times New Roman"/>
        </w:rPr>
        <w:t xml:space="preserve">fiduciary obligations to </w:t>
      </w:r>
      <w:r w:rsidR="00FA3B8D" w:rsidRPr="00147E1C">
        <w:rPr>
          <w:rFonts w:ascii="Times New Roman" w:hAnsi="Times New Roman"/>
        </w:rPr>
        <w:t>a</w:t>
      </w:r>
      <w:r w:rsidR="00F663E0" w:rsidRPr="00147E1C">
        <w:rPr>
          <w:rFonts w:ascii="Times New Roman" w:hAnsi="Times New Roman"/>
        </w:rPr>
        <w:t xml:space="preserve"> cestui que trust but not to </w:t>
      </w:r>
      <w:r w:rsidR="00F663E0" w:rsidRPr="00147E1C">
        <w:rPr>
          <w:rFonts w:ascii="Times New Roman" w:hAnsi="Times New Roman"/>
        </w:rPr>
        <w:lastRenderedPageBreak/>
        <w:t xml:space="preserve">owe </w:t>
      </w:r>
      <w:r w:rsidR="003A3FD4" w:rsidRPr="00147E1C">
        <w:rPr>
          <w:rFonts w:ascii="Times New Roman" w:hAnsi="Times New Roman"/>
        </w:rPr>
        <w:t xml:space="preserve">a fiduciary obligation to a </w:t>
      </w:r>
      <w:r w:rsidR="00B1491D" w:rsidRPr="00147E1C">
        <w:rPr>
          <w:rFonts w:ascii="Times New Roman" w:hAnsi="Times New Roman"/>
        </w:rPr>
        <w:t>former trustee would be an</w:t>
      </w:r>
      <w:r w:rsidR="006E44BD" w:rsidRPr="00147E1C">
        <w:rPr>
          <w:rFonts w:ascii="Times New Roman" w:hAnsi="Times New Roman"/>
        </w:rPr>
        <w:t>omalous</w:t>
      </w:r>
      <w:r w:rsidR="008B064E" w:rsidRPr="00147E1C">
        <w:rPr>
          <w:rFonts w:ascii="Times New Roman" w:hAnsi="Times New Roman"/>
        </w:rPr>
        <w:t xml:space="preserve"> </w:t>
      </w:r>
      <w:r w:rsidR="00FA3B8D" w:rsidRPr="00147E1C">
        <w:rPr>
          <w:rFonts w:ascii="Times New Roman" w:hAnsi="Times New Roman"/>
        </w:rPr>
        <w:t xml:space="preserve">given that both </w:t>
      </w:r>
      <w:r w:rsidR="00BB56AA" w:rsidRPr="00147E1C">
        <w:rPr>
          <w:rFonts w:ascii="Times New Roman" w:hAnsi="Times New Roman"/>
        </w:rPr>
        <w:t xml:space="preserve">have beneficial interests in the trust assets </w:t>
      </w:r>
      <w:r w:rsidR="008B064E" w:rsidRPr="00147E1C">
        <w:rPr>
          <w:rFonts w:ascii="Times New Roman" w:hAnsi="Times New Roman"/>
        </w:rPr>
        <w:t>and would be</w:t>
      </w:r>
      <w:r w:rsidR="006900C9" w:rsidRPr="00147E1C">
        <w:rPr>
          <w:rFonts w:ascii="Times New Roman" w:hAnsi="Times New Roman"/>
        </w:rPr>
        <w:t xml:space="preserve"> </w:t>
      </w:r>
      <w:r w:rsidR="008B064E" w:rsidRPr="00147E1C">
        <w:rPr>
          <w:rFonts w:ascii="Times New Roman" w:hAnsi="Times New Roman"/>
        </w:rPr>
        <w:t xml:space="preserve">especially </w:t>
      </w:r>
      <w:r w:rsidR="00B00263" w:rsidRPr="00147E1C">
        <w:rPr>
          <w:rFonts w:ascii="Times New Roman" w:hAnsi="Times New Roman"/>
        </w:rPr>
        <w:t>anomalous</w:t>
      </w:r>
      <w:r w:rsidR="006900C9" w:rsidRPr="00147E1C">
        <w:rPr>
          <w:rFonts w:ascii="Times New Roman" w:hAnsi="Times New Roman"/>
        </w:rPr>
        <w:t xml:space="preserve"> given that the beneficial interest of the former trustee takes priority </w:t>
      </w:r>
      <w:r w:rsidR="00FA7219" w:rsidRPr="00147E1C">
        <w:rPr>
          <w:rFonts w:ascii="Times New Roman" w:hAnsi="Times New Roman"/>
        </w:rPr>
        <w:t>over</w:t>
      </w:r>
      <w:r w:rsidR="006900C9" w:rsidRPr="00147E1C">
        <w:rPr>
          <w:rFonts w:ascii="Times New Roman" w:hAnsi="Times New Roman"/>
        </w:rPr>
        <w:t xml:space="preserve"> that of the cestui que trust. </w:t>
      </w:r>
      <w:r w:rsidR="00912E2A" w:rsidRPr="00147E1C">
        <w:rPr>
          <w:rFonts w:ascii="Times New Roman" w:hAnsi="Times New Roman"/>
        </w:rPr>
        <w:t xml:space="preserve">The basis </w:t>
      </w:r>
      <w:r w:rsidR="00F46FCB" w:rsidRPr="00147E1C">
        <w:rPr>
          <w:rFonts w:ascii="Times New Roman" w:hAnsi="Times New Roman"/>
        </w:rPr>
        <w:t>for the perce</w:t>
      </w:r>
      <w:r w:rsidR="004C3D28" w:rsidRPr="00147E1C">
        <w:rPr>
          <w:rFonts w:ascii="Times New Roman" w:hAnsi="Times New Roman"/>
        </w:rPr>
        <w:t>ption of</w:t>
      </w:r>
      <w:r w:rsidR="00F46FCB" w:rsidRPr="00147E1C">
        <w:rPr>
          <w:rFonts w:ascii="Times New Roman" w:hAnsi="Times New Roman"/>
        </w:rPr>
        <w:t xml:space="preserve"> anomaly </w:t>
      </w:r>
      <w:r w:rsidR="00BB56AA" w:rsidRPr="00147E1C">
        <w:rPr>
          <w:rFonts w:ascii="Times New Roman" w:hAnsi="Times New Roman"/>
        </w:rPr>
        <w:t>is removed once it is recognised</w:t>
      </w:r>
      <w:r w:rsidR="00936586" w:rsidRPr="00147E1C">
        <w:rPr>
          <w:rFonts w:ascii="Times New Roman" w:hAnsi="Times New Roman"/>
        </w:rPr>
        <w:t xml:space="preserve"> that</w:t>
      </w:r>
      <w:r w:rsidR="002E46C8" w:rsidRPr="00147E1C">
        <w:rPr>
          <w:rFonts w:ascii="Times New Roman" w:hAnsi="Times New Roman"/>
        </w:rPr>
        <w:t>, as has been explained</w:t>
      </w:r>
      <w:r w:rsidR="00936586" w:rsidRPr="00147E1C">
        <w:rPr>
          <w:rFonts w:ascii="Times New Roman" w:hAnsi="Times New Roman"/>
        </w:rPr>
        <w:t xml:space="preserve">, </w:t>
      </w:r>
      <w:r w:rsidR="00BB56AA" w:rsidRPr="00147E1C">
        <w:rPr>
          <w:rFonts w:ascii="Times New Roman" w:hAnsi="Times New Roman"/>
        </w:rPr>
        <w:t>th</w:t>
      </w:r>
      <w:r w:rsidR="00936586" w:rsidRPr="00147E1C">
        <w:rPr>
          <w:rFonts w:ascii="Times New Roman" w:hAnsi="Times New Roman"/>
        </w:rPr>
        <w:t>e</w:t>
      </w:r>
      <w:r w:rsidR="00BB56AA" w:rsidRPr="00147E1C">
        <w:rPr>
          <w:rFonts w:ascii="Times New Roman" w:hAnsi="Times New Roman"/>
        </w:rPr>
        <w:t xml:space="preserve"> beneficial interest of the former trustee is of a different nature </w:t>
      </w:r>
      <w:r w:rsidR="003E2A5E" w:rsidRPr="00147E1C">
        <w:rPr>
          <w:rFonts w:ascii="Times New Roman" w:hAnsi="Times New Roman"/>
        </w:rPr>
        <w:t>from the beneficial interest of the cestui que trust</w:t>
      </w:r>
      <w:r w:rsidR="004C3D28" w:rsidRPr="00147E1C">
        <w:rPr>
          <w:rFonts w:ascii="Times New Roman" w:hAnsi="Times New Roman"/>
        </w:rPr>
        <w:t xml:space="preserve">. </w:t>
      </w:r>
    </w:p>
    <w:p w14:paraId="14487970" w14:textId="5D9A1E36" w:rsidR="00E95A0E" w:rsidRPr="00147E1C" w:rsidRDefault="009E4D5B"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18065F" w:rsidRPr="00147E1C">
        <w:rPr>
          <w:rFonts w:ascii="Times New Roman" w:hAnsi="Times New Roman"/>
        </w:rPr>
        <w:t>The absence of ano</w:t>
      </w:r>
      <w:r w:rsidR="003C7AEE" w:rsidRPr="00147E1C">
        <w:rPr>
          <w:rFonts w:ascii="Times New Roman" w:hAnsi="Times New Roman"/>
        </w:rPr>
        <w:t xml:space="preserve">maly is even more apparent </w:t>
      </w:r>
      <w:r w:rsidRPr="00147E1C">
        <w:rPr>
          <w:rFonts w:ascii="Times New Roman" w:hAnsi="Times New Roman"/>
        </w:rPr>
        <w:t>when</w:t>
      </w:r>
      <w:r w:rsidR="003C7AEE" w:rsidRPr="00147E1C">
        <w:rPr>
          <w:rFonts w:ascii="Times New Roman" w:hAnsi="Times New Roman"/>
        </w:rPr>
        <w:t xml:space="preserve"> it is recognised that the successor trustee, </w:t>
      </w:r>
      <w:r w:rsidR="005B7737" w:rsidRPr="00147E1C">
        <w:rPr>
          <w:rFonts w:ascii="Times New Roman" w:hAnsi="Times New Roman"/>
        </w:rPr>
        <w:t xml:space="preserve">by reason of its own entitlement to indemnification, has </w:t>
      </w:r>
      <w:r w:rsidR="00614099" w:rsidRPr="00147E1C">
        <w:rPr>
          <w:rFonts w:ascii="Times New Roman" w:hAnsi="Times New Roman"/>
        </w:rPr>
        <w:t>its own</w:t>
      </w:r>
      <w:r w:rsidR="005B7737" w:rsidRPr="00147E1C">
        <w:rPr>
          <w:rFonts w:ascii="Times New Roman" w:hAnsi="Times New Roman"/>
        </w:rPr>
        <w:t xml:space="preserve"> beneficial interest in the trust assets of the same nature as the </w:t>
      </w:r>
      <w:r w:rsidR="003E2A5E" w:rsidRPr="00147E1C">
        <w:rPr>
          <w:rFonts w:ascii="Times New Roman" w:hAnsi="Times New Roman"/>
        </w:rPr>
        <w:t>beneficial interest of the former trustee</w:t>
      </w:r>
      <w:r w:rsidR="005B7737" w:rsidRPr="00147E1C">
        <w:rPr>
          <w:rFonts w:ascii="Times New Roman" w:hAnsi="Times New Roman"/>
        </w:rPr>
        <w:t>.</w:t>
      </w:r>
      <w:r w:rsidR="00BE62C6" w:rsidRPr="00147E1C">
        <w:rPr>
          <w:rFonts w:ascii="Times New Roman" w:hAnsi="Times New Roman"/>
        </w:rPr>
        <w:t xml:space="preserve"> </w:t>
      </w:r>
      <w:r w:rsidR="008D1160" w:rsidRPr="00147E1C">
        <w:rPr>
          <w:rFonts w:ascii="Times New Roman" w:hAnsi="Times New Roman"/>
        </w:rPr>
        <w:t xml:space="preserve">Notice </w:t>
      </w:r>
      <w:r w:rsidR="002A7A23" w:rsidRPr="00147E1C">
        <w:rPr>
          <w:rFonts w:ascii="Times New Roman" w:hAnsi="Times New Roman"/>
        </w:rPr>
        <w:t xml:space="preserve">can be taken </w:t>
      </w:r>
      <w:r w:rsidR="008D1160" w:rsidRPr="00147E1C">
        <w:rPr>
          <w:rFonts w:ascii="Times New Roman" w:hAnsi="Times New Roman"/>
        </w:rPr>
        <w:t xml:space="preserve">of the </w:t>
      </w:r>
      <w:r w:rsidR="00922304" w:rsidRPr="00147E1C">
        <w:rPr>
          <w:rFonts w:ascii="Times New Roman" w:hAnsi="Times New Roman"/>
        </w:rPr>
        <w:t>co-existence of the beneficial interest</w:t>
      </w:r>
      <w:r w:rsidR="002A7A23" w:rsidRPr="00147E1C">
        <w:rPr>
          <w:rFonts w:ascii="Times New Roman" w:hAnsi="Times New Roman"/>
        </w:rPr>
        <w:t>s</w:t>
      </w:r>
      <w:r w:rsidR="009D4CE8" w:rsidRPr="00147E1C">
        <w:rPr>
          <w:rFonts w:ascii="Times New Roman" w:hAnsi="Times New Roman"/>
        </w:rPr>
        <w:t xml:space="preserve"> </w:t>
      </w:r>
      <w:r w:rsidR="009D7A39" w:rsidRPr="00147E1C">
        <w:rPr>
          <w:rFonts w:ascii="Times New Roman" w:hAnsi="Times New Roman"/>
        </w:rPr>
        <w:t xml:space="preserve">of the former trustee and of the successor trustee </w:t>
      </w:r>
      <w:r w:rsidR="009D4CE8" w:rsidRPr="00147E1C">
        <w:rPr>
          <w:rFonts w:ascii="Times New Roman" w:hAnsi="Times New Roman"/>
        </w:rPr>
        <w:t xml:space="preserve">without needing to </w:t>
      </w:r>
      <w:r w:rsidR="00A310CC" w:rsidRPr="00147E1C">
        <w:rPr>
          <w:rFonts w:ascii="Times New Roman" w:hAnsi="Times New Roman"/>
        </w:rPr>
        <w:t>examine</w:t>
      </w:r>
      <w:r w:rsidR="009D4CE8" w:rsidRPr="00147E1C">
        <w:rPr>
          <w:rFonts w:ascii="Times New Roman" w:hAnsi="Times New Roman"/>
        </w:rPr>
        <w:t xml:space="preserve"> whether </w:t>
      </w:r>
      <w:r w:rsidR="008129B4" w:rsidRPr="00147E1C">
        <w:rPr>
          <w:rFonts w:ascii="Times New Roman" w:hAnsi="Times New Roman"/>
        </w:rPr>
        <w:t xml:space="preserve">the two interests rank </w:t>
      </w:r>
      <w:proofErr w:type="spellStart"/>
      <w:r w:rsidR="008129B4" w:rsidRPr="00147E1C">
        <w:rPr>
          <w:rFonts w:ascii="Times New Roman" w:hAnsi="Times New Roman"/>
        </w:rPr>
        <w:t>pari</w:t>
      </w:r>
      <w:proofErr w:type="spellEnd"/>
      <w:r w:rsidR="008129B4" w:rsidRPr="00147E1C">
        <w:rPr>
          <w:rFonts w:ascii="Times New Roman" w:hAnsi="Times New Roman"/>
        </w:rPr>
        <w:t xml:space="preserve"> passu or whether the </w:t>
      </w:r>
      <w:r w:rsidR="00A310CC" w:rsidRPr="00147E1C">
        <w:rPr>
          <w:rFonts w:ascii="Times New Roman" w:hAnsi="Times New Roman"/>
        </w:rPr>
        <w:t xml:space="preserve">interest </w:t>
      </w:r>
      <w:r w:rsidR="008129B4" w:rsidRPr="00147E1C">
        <w:rPr>
          <w:rFonts w:ascii="Times New Roman" w:hAnsi="Times New Roman"/>
        </w:rPr>
        <w:t xml:space="preserve">of the former trustee </w:t>
      </w:r>
      <w:r w:rsidR="00A310CC" w:rsidRPr="00147E1C">
        <w:rPr>
          <w:rFonts w:ascii="Times New Roman" w:hAnsi="Times New Roman"/>
        </w:rPr>
        <w:t xml:space="preserve">takes priority over the equivalent interest of </w:t>
      </w:r>
      <w:r w:rsidR="00E320C0" w:rsidRPr="00147E1C">
        <w:rPr>
          <w:rFonts w:ascii="Times New Roman" w:hAnsi="Times New Roman"/>
        </w:rPr>
        <w:t xml:space="preserve">the </w:t>
      </w:r>
      <w:r w:rsidR="00A310CC" w:rsidRPr="00147E1C">
        <w:rPr>
          <w:rFonts w:ascii="Times New Roman" w:hAnsi="Times New Roman"/>
        </w:rPr>
        <w:t>successor trustee</w:t>
      </w:r>
      <w:r w:rsidR="008129B4" w:rsidRPr="00147E1C">
        <w:rPr>
          <w:rFonts w:ascii="Times New Roman" w:hAnsi="Times New Roman"/>
        </w:rPr>
        <w:t xml:space="preserve">, which was the issue on which the Privy Council divided in </w:t>
      </w:r>
      <w:r w:rsidR="008129B4" w:rsidRPr="00147E1C">
        <w:rPr>
          <w:rFonts w:ascii="Times New Roman" w:hAnsi="Times New Roman"/>
          <w:i/>
          <w:iCs/>
        </w:rPr>
        <w:t>Halabi</w:t>
      </w:r>
      <w:r w:rsidR="008129B4" w:rsidRPr="00147E1C">
        <w:rPr>
          <w:rFonts w:ascii="Times New Roman" w:hAnsi="Times New Roman"/>
        </w:rPr>
        <w:t>.</w:t>
      </w:r>
      <w:r w:rsidR="008129B4" w:rsidRPr="00147E1C">
        <w:rPr>
          <w:rStyle w:val="FootnoteReference"/>
          <w:rFonts w:ascii="Times New Roman" w:hAnsi="Times New Roman"/>
          <w:sz w:val="24"/>
        </w:rPr>
        <w:footnoteReference w:id="55"/>
      </w:r>
    </w:p>
    <w:p w14:paraId="06DEB28A" w14:textId="4D2D97E4" w:rsidR="00CC2EDC" w:rsidRPr="00147E1C" w:rsidRDefault="004A5CAA" w:rsidP="00147E1C">
      <w:pPr>
        <w:pStyle w:val="HeadingL1"/>
        <w:spacing w:after="260" w:line="280" w:lineRule="exact"/>
        <w:ind w:right="0"/>
        <w:jc w:val="both"/>
        <w:rPr>
          <w:rFonts w:ascii="Times New Roman" w:hAnsi="Times New Roman"/>
        </w:rPr>
      </w:pPr>
      <w:r w:rsidRPr="00147E1C">
        <w:rPr>
          <w:rFonts w:ascii="Times New Roman" w:hAnsi="Times New Roman"/>
        </w:rPr>
        <w:t>Conclusion</w:t>
      </w:r>
    </w:p>
    <w:p w14:paraId="6F3A0E93" w14:textId="33324A6C" w:rsidR="008B7BE2" w:rsidRPr="00147E1C" w:rsidRDefault="00CC2EDC"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6116BC" w:rsidRPr="00147E1C">
        <w:rPr>
          <w:rFonts w:ascii="Times New Roman" w:hAnsi="Times New Roman"/>
        </w:rPr>
        <w:t xml:space="preserve">The entitlement </w:t>
      </w:r>
      <w:r w:rsidR="004D71CB" w:rsidRPr="00147E1C">
        <w:rPr>
          <w:rFonts w:ascii="Times New Roman" w:hAnsi="Times New Roman"/>
        </w:rPr>
        <w:t xml:space="preserve">of </w:t>
      </w:r>
      <w:r w:rsidR="00BC58E4" w:rsidRPr="00147E1C">
        <w:rPr>
          <w:rFonts w:ascii="Times New Roman" w:hAnsi="Times New Roman"/>
        </w:rPr>
        <w:t xml:space="preserve">JPG </w:t>
      </w:r>
      <w:r w:rsidR="00DD4E9A" w:rsidRPr="00147E1C">
        <w:rPr>
          <w:rFonts w:ascii="Times New Roman" w:hAnsi="Times New Roman"/>
        </w:rPr>
        <w:t>as a</w:t>
      </w:r>
      <w:r w:rsidR="00021493" w:rsidRPr="00147E1C">
        <w:rPr>
          <w:rFonts w:ascii="Times New Roman" w:hAnsi="Times New Roman"/>
        </w:rPr>
        <w:t xml:space="preserve"> former</w:t>
      </w:r>
      <w:r w:rsidR="00DD4E9A" w:rsidRPr="00147E1C">
        <w:rPr>
          <w:rFonts w:ascii="Times New Roman" w:hAnsi="Times New Roman"/>
        </w:rPr>
        <w:t xml:space="preserve"> trustee </w:t>
      </w:r>
      <w:r w:rsidR="008D59E1" w:rsidRPr="00147E1C">
        <w:rPr>
          <w:rFonts w:ascii="Times New Roman" w:hAnsi="Times New Roman"/>
        </w:rPr>
        <w:t>is</w:t>
      </w:r>
      <w:r w:rsidR="00377661" w:rsidRPr="00147E1C">
        <w:rPr>
          <w:rFonts w:ascii="Times New Roman" w:hAnsi="Times New Roman"/>
        </w:rPr>
        <w:t xml:space="preserve"> to have the trust assets applied for the purpose of recouping expenditure or exonerating liability </w:t>
      </w:r>
      <w:r w:rsidR="0019145F" w:rsidRPr="00147E1C">
        <w:rPr>
          <w:rFonts w:ascii="Times New Roman" w:hAnsi="Times New Roman"/>
        </w:rPr>
        <w:t xml:space="preserve">properly </w:t>
      </w:r>
      <w:r w:rsidR="00377661" w:rsidRPr="00147E1C">
        <w:rPr>
          <w:rFonts w:ascii="Times New Roman" w:hAnsi="Times New Roman"/>
        </w:rPr>
        <w:t xml:space="preserve">incurred </w:t>
      </w:r>
      <w:r w:rsidR="001D5814" w:rsidRPr="00147E1C">
        <w:rPr>
          <w:rFonts w:ascii="Times New Roman" w:hAnsi="Times New Roman"/>
        </w:rPr>
        <w:t xml:space="preserve">by </w:t>
      </w:r>
      <w:r w:rsidR="00F479DF" w:rsidRPr="00147E1C">
        <w:rPr>
          <w:rFonts w:ascii="Times New Roman" w:hAnsi="Times New Roman"/>
        </w:rPr>
        <w:t>JPG</w:t>
      </w:r>
      <w:r w:rsidR="001D5814" w:rsidRPr="00147E1C">
        <w:rPr>
          <w:rFonts w:ascii="Times New Roman" w:hAnsi="Times New Roman"/>
        </w:rPr>
        <w:t xml:space="preserve"> in the execution of the trust. The beneficial interest of JPG in the trust assets </w:t>
      </w:r>
      <w:r w:rsidR="008D59E1" w:rsidRPr="00147E1C">
        <w:rPr>
          <w:rFonts w:ascii="Times New Roman" w:hAnsi="Times New Roman"/>
        </w:rPr>
        <w:t>is</w:t>
      </w:r>
      <w:r w:rsidR="009105F1" w:rsidRPr="00147E1C">
        <w:rPr>
          <w:rFonts w:ascii="Times New Roman" w:hAnsi="Times New Roman"/>
        </w:rPr>
        <w:t xml:space="preserve"> correlative to that entitlement</w:t>
      </w:r>
      <w:r w:rsidR="00D36AE5" w:rsidRPr="00147E1C">
        <w:rPr>
          <w:rFonts w:ascii="Times New Roman" w:hAnsi="Times New Roman"/>
        </w:rPr>
        <w:t xml:space="preserve">. </w:t>
      </w:r>
    </w:p>
    <w:p w14:paraId="3D01D891" w14:textId="45C2BCA0" w:rsidR="007C2AB2" w:rsidRPr="00147E1C" w:rsidRDefault="008B7BE2" w:rsidP="00147E1C">
      <w:pPr>
        <w:pStyle w:val="FixListStyle"/>
        <w:spacing w:after="260" w:line="280" w:lineRule="exact"/>
        <w:ind w:right="0"/>
        <w:jc w:val="both"/>
        <w:rPr>
          <w:rFonts w:ascii="Times New Roman" w:hAnsi="Times New Roman"/>
        </w:rPr>
      </w:pPr>
      <w:r w:rsidRPr="00147E1C">
        <w:rPr>
          <w:rFonts w:ascii="Times New Roman" w:hAnsi="Times New Roman"/>
        </w:rPr>
        <w:tab/>
        <w:t>At all times s</w:t>
      </w:r>
      <w:r w:rsidR="00BB5E10" w:rsidRPr="00147E1C">
        <w:rPr>
          <w:rFonts w:ascii="Times New Roman" w:hAnsi="Times New Roman"/>
        </w:rPr>
        <w:t>ince its repl</w:t>
      </w:r>
      <w:r w:rsidR="00504058" w:rsidRPr="00147E1C">
        <w:rPr>
          <w:rFonts w:ascii="Times New Roman" w:hAnsi="Times New Roman"/>
        </w:rPr>
        <w:t xml:space="preserve">acement by </w:t>
      </w:r>
      <w:proofErr w:type="spellStart"/>
      <w:r w:rsidR="00E52159" w:rsidRPr="00147E1C">
        <w:rPr>
          <w:rFonts w:ascii="Times New Roman" w:hAnsi="Times New Roman"/>
        </w:rPr>
        <w:t>Jaken</w:t>
      </w:r>
      <w:proofErr w:type="spellEnd"/>
      <w:r w:rsidR="00E52159" w:rsidRPr="00147E1C">
        <w:rPr>
          <w:rFonts w:ascii="Times New Roman" w:hAnsi="Times New Roman"/>
        </w:rPr>
        <w:t>,</w:t>
      </w:r>
      <w:r w:rsidR="00BB5E10" w:rsidRPr="00147E1C">
        <w:rPr>
          <w:rFonts w:ascii="Times New Roman" w:hAnsi="Times New Roman"/>
        </w:rPr>
        <w:t xml:space="preserve"> </w:t>
      </w:r>
      <w:r w:rsidR="00534016" w:rsidRPr="00147E1C">
        <w:rPr>
          <w:rFonts w:ascii="Times New Roman" w:hAnsi="Times New Roman"/>
        </w:rPr>
        <w:t xml:space="preserve">JPG </w:t>
      </w:r>
      <w:r w:rsidR="00E52159" w:rsidRPr="00147E1C">
        <w:rPr>
          <w:rFonts w:ascii="Times New Roman" w:hAnsi="Times New Roman"/>
        </w:rPr>
        <w:t xml:space="preserve">has been </w:t>
      </w:r>
      <w:r w:rsidR="008038B3" w:rsidRPr="00147E1C">
        <w:rPr>
          <w:rFonts w:ascii="Times New Roman" w:hAnsi="Times New Roman"/>
        </w:rPr>
        <w:t>able</w:t>
      </w:r>
      <w:r w:rsidR="00E52159" w:rsidRPr="00147E1C">
        <w:rPr>
          <w:rFonts w:ascii="Times New Roman" w:hAnsi="Times New Roman"/>
        </w:rPr>
        <w:t xml:space="preserve"> to </w:t>
      </w:r>
      <w:r w:rsidR="00534016" w:rsidRPr="00147E1C">
        <w:rPr>
          <w:rFonts w:ascii="Times New Roman" w:hAnsi="Times New Roman"/>
        </w:rPr>
        <w:t xml:space="preserve">enforce </w:t>
      </w:r>
      <w:r w:rsidR="00E52159" w:rsidRPr="00147E1C">
        <w:rPr>
          <w:rFonts w:ascii="Times New Roman" w:hAnsi="Times New Roman"/>
        </w:rPr>
        <w:t>its</w:t>
      </w:r>
      <w:r w:rsidR="00534016" w:rsidRPr="00147E1C">
        <w:rPr>
          <w:rFonts w:ascii="Times New Roman" w:hAnsi="Times New Roman"/>
        </w:rPr>
        <w:t xml:space="preserve"> entitlement</w:t>
      </w:r>
      <w:r w:rsidR="00070678" w:rsidRPr="00147E1C">
        <w:rPr>
          <w:rFonts w:ascii="Times New Roman" w:hAnsi="Times New Roman"/>
        </w:rPr>
        <w:t xml:space="preserve"> </w:t>
      </w:r>
      <w:r w:rsidR="009644D4" w:rsidRPr="00147E1C">
        <w:rPr>
          <w:rFonts w:ascii="Times New Roman" w:hAnsi="Times New Roman"/>
        </w:rPr>
        <w:t xml:space="preserve">as a former trustee </w:t>
      </w:r>
      <w:r w:rsidR="002B7936" w:rsidRPr="00147E1C">
        <w:rPr>
          <w:rFonts w:ascii="Times New Roman" w:hAnsi="Times New Roman"/>
        </w:rPr>
        <w:t>by bringing</w:t>
      </w:r>
      <w:r w:rsidR="008038B3" w:rsidRPr="00147E1C">
        <w:rPr>
          <w:rFonts w:ascii="Times New Roman" w:hAnsi="Times New Roman"/>
        </w:rPr>
        <w:t xml:space="preserve"> a proceeding against </w:t>
      </w:r>
      <w:proofErr w:type="spellStart"/>
      <w:r w:rsidR="0069512C" w:rsidRPr="00147E1C">
        <w:rPr>
          <w:rFonts w:ascii="Times New Roman" w:hAnsi="Times New Roman"/>
        </w:rPr>
        <w:t>Jaken</w:t>
      </w:r>
      <w:proofErr w:type="spellEnd"/>
      <w:r w:rsidR="0069512C" w:rsidRPr="00147E1C">
        <w:rPr>
          <w:rFonts w:ascii="Times New Roman" w:hAnsi="Times New Roman"/>
        </w:rPr>
        <w:t xml:space="preserve"> </w:t>
      </w:r>
      <w:r w:rsidR="008038B3" w:rsidRPr="00147E1C">
        <w:rPr>
          <w:rFonts w:ascii="Times New Roman" w:hAnsi="Times New Roman"/>
        </w:rPr>
        <w:t>in the Equity Division of the Supreme Court</w:t>
      </w:r>
      <w:r w:rsidR="0069512C" w:rsidRPr="00147E1C">
        <w:rPr>
          <w:rFonts w:ascii="Times New Roman" w:hAnsi="Times New Roman"/>
        </w:rPr>
        <w:t xml:space="preserve"> </w:t>
      </w:r>
      <w:r w:rsidR="007442FE" w:rsidRPr="00147E1C">
        <w:rPr>
          <w:rFonts w:ascii="Times New Roman" w:hAnsi="Times New Roman"/>
        </w:rPr>
        <w:t>for</w:t>
      </w:r>
      <w:r w:rsidR="00070678" w:rsidRPr="00147E1C">
        <w:rPr>
          <w:rFonts w:ascii="Times New Roman" w:hAnsi="Times New Roman"/>
        </w:rPr>
        <w:t xml:space="preserve"> final </w:t>
      </w:r>
      <w:r w:rsidR="0069512C" w:rsidRPr="00147E1C">
        <w:rPr>
          <w:rFonts w:ascii="Times New Roman" w:hAnsi="Times New Roman"/>
        </w:rPr>
        <w:t xml:space="preserve">relief in the form of </w:t>
      </w:r>
      <w:r w:rsidR="00624DC4" w:rsidRPr="00147E1C">
        <w:rPr>
          <w:rFonts w:ascii="Times New Roman" w:hAnsi="Times New Roman"/>
        </w:rPr>
        <w:t xml:space="preserve">an </w:t>
      </w:r>
      <w:r w:rsidR="0069512C" w:rsidRPr="00147E1C">
        <w:rPr>
          <w:rFonts w:ascii="Times New Roman" w:hAnsi="Times New Roman"/>
        </w:rPr>
        <w:t xml:space="preserve">order </w:t>
      </w:r>
      <w:r w:rsidR="00F93B84" w:rsidRPr="00147E1C">
        <w:rPr>
          <w:rFonts w:ascii="Times New Roman" w:hAnsi="Times New Roman"/>
        </w:rPr>
        <w:t>for the</w:t>
      </w:r>
      <w:r w:rsidR="00624DC4" w:rsidRPr="00147E1C">
        <w:rPr>
          <w:rFonts w:ascii="Times New Roman" w:hAnsi="Times New Roman"/>
        </w:rPr>
        <w:t xml:space="preserve"> </w:t>
      </w:r>
      <w:r w:rsidR="00A66814" w:rsidRPr="00147E1C">
        <w:rPr>
          <w:rFonts w:ascii="Times New Roman" w:hAnsi="Times New Roman"/>
        </w:rPr>
        <w:t xml:space="preserve">sale of </w:t>
      </w:r>
      <w:r w:rsidR="00F93B84" w:rsidRPr="00147E1C">
        <w:rPr>
          <w:rFonts w:ascii="Times New Roman" w:hAnsi="Times New Roman"/>
        </w:rPr>
        <w:t xml:space="preserve">the </w:t>
      </w:r>
      <w:r w:rsidR="00A66814" w:rsidRPr="00147E1C">
        <w:rPr>
          <w:rFonts w:ascii="Times New Roman" w:hAnsi="Times New Roman"/>
        </w:rPr>
        <w:t>trust assets</w:t>
      </w:r>
      <w:r w:rsidR="00A226E3" w:rsidRPr="00147E1C">
        <w:rPr>
          <w:rFonts w:ascii="Times New Roman" w:hAnsi="Times New Roman"/>
        </w:rPr>
        <w:t xml:space="preserve"> or for payment out of trust funds</w:t>
      </w:r>
      <w:r w:rsidR="00F93B84" w:rsidRPr="00147E1C">
        <w:rPr>
          <w:rFonts w:ascii="Times New Roman" w:hAnsi="Times New Roman"/>
        </w:rPr>
        <w:t xml:space="preserve">. </w:t>
      </w:r>
      <w:r w:rsidR="003D3506" w:rsidRPr="00147E1C">
        <w:rPr>
          <w:rFonts w:ascii="Times New Roman" w:hAnsi="Times New Roman"/>
        </w:rPr>
        <w:t xml:space="preserve">At all times since its replacement by </w:t>
      </w:r>
      <w:proofErr w:type="spellStart"/>
      <w:r w:rsidR="003D3506" w:rsidRPr="00147E1C">
        <w:rPr>
          <w:rFonts w:ascii="Times New Roman" w:hAnsi="Times New Roman"/>
        </w:rPr>
        <w:t>Jaken</w:t>
      </w:r>
      <w:proofErr w:type="spellEnd"/>
      <w:r w:rsidR="003D3506" w:rsidRPr="00147E1C">
        <w:rPr>
          <w:rFonts w:ascii="Times New Roman" w:hAnsi="Times New Roman"/>
        </w:rPr>
        <w:t xml:space="preserve">, </w:t>
      </w:r>
      <w:r w:rsidR="00F93B84" w:rsidRPr="00147E1C">
        <w:rPr>
          <w:rFonts w:ascii="Times New Roman" w:hAnsi="Times New Roman"/>
        </w:rPr>
        <w:t>JPG has</w:t>
      </w:r>
      <w:r w:rsidR="00545AD2" w:rsidRPr="00147E1C">
        <w:rPr>
          <w:rFonts w:ascii="Times New Roman" w:hAnsi="Times New Roman"/>
        </w:rPr>
        <w:t xml:space="preserve"> also</w:t>
      </w:r>
      <w:r w:rsidR="00F93B84" w:rsidRPr="00147E1C">
        <w:rPr>
          <w:rFonts w:ascii="Times New Roman" w:hAnsi="Times New Roman"/>
        </w:rPr>
        <w:t xml:space="preserve"> been able to protect its entitlement </w:t>
      </w:r>
      <w:r w:rsidR="00B66AC4" w:rsidRPr="00147E1C">
        <w:rPr>
          <w:rFonts w:ascii="Times New Roman" w:hAnsi="Times New Roman"/>
        </w:rPr>
        <w:t>from being destroyed, diminished, or jeopardised by conduct of</w:t>
      </w:r>
      <w:r w:rsidR="00534016" w:rsidRPr="00147E1C">
        <w:rPr>
          <w:rFonts w:ascii="Times New Roman" w:hAnsi="Times New Roman"/>
        </w:rPr>
        <w:t xml:space="preserve"> </w:t>
      </w:r>
      <w:proofErr w:type="spellStart"/>
      <w:r w:rsidR="00F827AA" w:rsidRPr="00147E1C">
        <w:rPr>
          <w:rFonts w:ascii="Times New Roman" w:hAnsi="Times New Roman"/>
        </w:rPr>
        <w:t>Jaken</w:t>
      </w:r>
      <w:proofErr w:type="spellEnd"/>
      <w:r w:rsidR="00F827AA" w:rsidRPr="00147E1C">
        <w:rPr>
          <w:rFonts w:ascii="Times New Roman" w:hAnsi="Times New Roman"/>
        </w:rPr>
        <w:t xml:space="preserve"> </w:t>
      </w:r>
      <w:r w:rsidR="002770DA" w:rsidRPr="00147E1C">
        <w:rPr>
          <w:rFonts w:ascii="Times New Roman" w:hAnsi="Times New Roman"/>
        </w:rPr>
        <w:t>by seeking in such a proceeding</w:t>
      </w:r>
      <w:r w:rsidR="00DA58EF" w:rsidRPr="00147E1C">
        <w:rPr>
          <w:rFonts w:ascii="Times New Roman" w:hAnsi="Times New Roman"/>
        </w:rPr>
        <w:t xml:space="preserve"> </w:t>
      </w:r>
      <w:r w:rsidR="002770DA" w:rsidRPr="00147E1C">
        <w:rPr>
          <w:rFonts w:ascii="Times New Roman" w:hAnsi="Times New Roman"/>
        </w:rPr>
        <w:t>an interlocutory injunction or the appointment of a receiver</w:t>
      </w:r>
      <w:r w:rsidR="00A0157B" w:rsidRPr="00147E1C">
        <w:rPr>
          <w:rFonts w:ascii="Times New Roman" w:hAnsi="Times New Roman"/>
        </w:rPr>
        <w:t>.</w:t>
      </w:r>
      <w:r w:rsidR="001D5814" w:rsidRPr="00147E1C">
        <w:rPr>
          <w:rFonts w:ascii="Times New Roman" w:hAnsi="Times New Roman"/>
        </w:rPr>
        <w:t xml:space="preserve"> </w:t>
      </w:r>
    </w:p>
    <w:p w14:paraId="44F0BFDD" w14:textId="3D61B3C8" w:rsidR="00A51FF8" w:rsidRPr="00147E1C" w:rsidRDefault="00A51FF8" w:rsidP="00147E1C">
      <w:pPr>
        <w:pStyle w:val="FixListStyle"/>
        <w:spacing w:after="260" w:line="280" w:lineRule="exact"/>
        <w:ind w:right="0"/>
        <w:jc w:val="both"/>
        <w:rPr>
          <w:rFonts w:ascii="Times New Roman" w:hAnsi="Times New Roman"/>
        </w:rPr>
      </w:pPr>
      <w:r w:rsidRPr="00147E1C">
        <w:rPr>
          <w:rFonts w:ascii="Times New Roman" w:hAnsi="Times New Roman"/>
        </w:rPr>
        <w:tab/>
      </w:r>
      <w:proofErr w:type="spellStart"/>
      <w:r w:rsidR="003B086A" w:rsidRPr="00147E1C">
        <w:rPr>
          <w:rFonts w:ascii="Times New Roman" w:hAnsi="Times New Roman"/>
        </w:rPr>
        <w:t>Jaken</w:t>
      </w:r>
      <w:proofErr w:type="spellEnd"/>
      <w:r w:rsidR="00C175FF" w:rsidRPr="00147E1C">
        <w:rPr>
          <w:rFonts w:ascii="Times New Roman" w:hAnsi="Times New Roman"/>
        </w:rPr>
        <w:t xml:space="preserve"> is not in a fiduciary relationship with </w:t>
      </w:r>
      <w:r w:rsidR="00E27B0B" w:rsidRPr="00147E1C">
        <w:rPr>
          <w:rFonts w:ascii="Times New Roman" w:hAnsi="Times New Roman"/>
        </w:rPr>
        <w:t>J</w:t>
      </w:r>
      <w:r w:rsidR="003B086A" w:rsidRPr="00147E1C">
        <w:rPr>
          <w:rFonts w:ascii="Times New Roman" w:hAnsi="Times New Roman"/>
        </w:rPr>
        <w:t>PG</w:t>
      </w:r>
      <w:r w:rsidR="00CE4419" w:rsidRPr="00147E1C">
        <w:rPr>
          <w:rFonts w:ascii="Times New Roman" w:hAnsi="Times New Roman"/>
        </w:rPr>
        <w:t>. Therefore,</w:t>
      </w:r>
      <w:r w:rsidR="00145DFD" w:rsidRPr="00147E1C">
        <w:rPr>
          <w:rFonts w:ascii="Times New Roman" w:hAnsi="Times New Roman"/>
        </w:rPr>
        <w:t xml:space="preserve"> </w:t>
      </w:r>
      <w:proofErr w:type="spellStart"/>
      <w:r w:rsidR="00B1543A" w:rsidRPr="00147E1C">
        <w:rPr>
          <w:rFonts w:ascii="Times New Roman" w:hAnsi="Times New Roman"/>
        </w:rPr>
        <w:t>Jaken</w:t>
      </w:r>
      <w:proofErr w:type="spellEnd"/>
      <w:r w:rsidR="00B1543A" w:rsidRPr="00147E1C">
        <w:rPr>
          <w:rFonts w:ascii="Times New Roman" w:hAnsi="Times New Roman"/>
        </w:rPr>
        <w:t xml:space="preserve"> </w:t>
      </w:r>
      <w:r w:rsidR="003B086A" w:rsidRPr="00147E1C">
        <w:rPr>
          <w:rFonts w:ascii="Times New Roman" w:hAnsi="Times New Roman"/>
        </w:rPr>
        <w:t xml:space="preserve">owes JPG no </w:t>
      </w:r>
      <w:r w:rsidR="009245F8" w:rsidRPr="00147E1C">
        <w:rPr>
          <w:rFonts w:ascii="Times New Roman" w:hAnsi="Times New Roman"/>
        </w:rPr>
        <w:t>fiduciary obligation</w:t>
      </w:r>
      <w:r w:rsidR="00BF2D0A" w:rsidRPr="00147E1C">
        <w:rPr>
          <w:rFonts w:ascii="Times New Roman" w:hAnsi="Times New Roman"/>
        </w:rPr>
        <w:t xml:space="preserve"> and the remedies of equitable compensation and account are </w:t>
      </w:r>
      <w:r w:rsidR="00573480" w:rsidRPr="00147E1C">
        <w:rPr>
          <w:rFonts w:ascii="Times New Roman" w:hAnsi="Times New Roman"/>
        </w:rPr>
        <w:t xml:space="preserve">not available </w:t>
      </w:r>
      <w:r w:rsidR="00551693" w:rsidRPr="00147E1C">
        <w:rPr>
          <w:rFonts w:ascii="Times New Roman" w:hAnsi="Times New Roman"/>
        </w:rPr>
        <w:t xml:space="preserve">to JPG </w:t>
      </w:r>
      <w:r w:rsidR="000A2546" w:rsidRPr="00147E1C">
        <w:rPr>
          <w:rFonts w:ascii="Times New Roman" w:hAnsi="Times New Roman"/>
        </w:rPr>
        <w:t xml:space="preserve">against the </w:t>
      </w:r>
      <w:r w:rsidR="004C3196" w:rsidRPr="00147E1C">
        <w:rPr>
          <w:rFonts w:ascii="Times New Roman" w:hAnsi="Times New Roman"/>
        </w:rPr>
        <w:t>third</w:t>
      </w:r>
      <w:r w:rsidR="000A2546" w:rsidRPr="00147E1C">
        <w:rPr>
          <w:rFonts w:ascii="Times New Roman" w:hAnsi="Times New Roman"/>
        </w:rPr>
        <w:t xml:space="preserve"> parties.</w:t>
      </w:r>
    </w:p>
    <w:p w14:paraId="1FA1965F" w14:textId="77777777" w:rsidR="00085871" w:rsidRDefault="007C2AB2" w:rsidP="00147E1C">
      <w:pPr>
        <w:pStyle w:val="FixListStyle"/>
        <w:spacing w:after="260" w:line="280" w:lineRule="exact"/>
        <w:ind w:right="0"/>
        <w:jc w:val="both"/>
        <w:rPr>
          <w:rFonts w:ascii="Times New Roman" w:hAnsi="Times New Roman"/>
        </w:rPr>
      </w:pPr>
      <w:r w:rsidRPr="00147E1C">
        <w:rPr>
          <w:rFonts w:ascii="Times New Roman" w:hAnsi="Times New Roman"/>
        </w:rPr>
        <w:tab/>
      </w:r>
      <w:r w:rsidR="00816924" w:rsidRPr="00147E1C">
        <w:rPr>
          <w:rFonts w:ascii="Times New Roman" w:hAnsi="Times New Roman"/>
        </w:rPr>
        <w:t>The appeal should be dismissed with costs.</w:t>
      </w:r>
    </w:p>
    <w:p w14:paraId="03C3DE87" w14:textId="77777777" w:rsidR="00085871" w:rsidRDefault="00085871" w:rsidP="00147E1C">
      <w:pPr>
        <w:pStyle w:val="FixListStyle"/>
        <w:spacing w:after="260" w:line="280" w:lineRule="exact"/>
        <w:ind w:right="0"/>
        <w:jc w:val="both"/>
        <w:rPr>
          <w:rFonts w:ascii="Times New Roman" w:hAnsi="Times New Roman"/>
        </w:rPr>
        <w:sectPr w:rsidR="00085871" w:rsidSect="00C8719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A9685CB" w14:textId="77777777" w:rsidR="00085871" w:rsidRPr="00777CD1" w:rsidRDefault="00085871" w:rsidP="00777CD1">
      <w:pPr>
        <w:pStyle w:val="FixListStyle"/>
        <w:tabs>
          <w:tab w:val="clear" w:pos="720"/>
          <w:tab w:val="left" w:pos="0"/>
        </w:tabs>
        <w:spacing w:after="260" w:line="280" w:lineRule="exact"/>
        <w:ind w:right="0"/>
        <w:jc w:val="both"/>
        <w:rPr>
          <w:rFonts w:ascii="Times New Roman" w:hAnsi="Times New Roman"/>
        </w:rPr>
      </w:pPr>
      <w:r w:rsidRPr="00777CD1">
        <w:rPr>
          <w:rFonts w:ascii="Times New Roman" w:hAnsi="Times New Roman"/>
        </w:rPr>
        <w:lastRenderedPageBreak/>
        <w:t>GORDON, EDELMAN AND STEWARD JJ.   This appeal concerns a former trustee's right of exoneration out of trust assets for expenses and liabilities properly incurred as trustee of a trust. Five principles were not in dispute. First, the right of exoneration generates for the trustee an equitable proprietary interest in relation to the trust estate.</w:t>
      </w:r>
      <w:r w:rsidRPr="00777CD1">
        <w:rPr>
          <w:rStyle w:val="FootnoteReference"/>
          <w:rFonts w:ascii="Times New Roman" w:hAnsi="Times New Roman"/>
          <w:sz w:val="24"/>
        </w:rPr>
        <w:footnoteReference w:id="56"/>
      </w:r>
      <w:r w:rsidRPr="00777CD1">
        <w:rPr>
          <w:rFonts w:ascii="Times New Roman" w:hAnsi="Times New Roman"/>
        </w:rPr>
        <w:t xml:space="preserve"> Second</w:t>
      </w:r>
      <w:r w:rsidRPr="00777CD1" w:rsidDel="00A16C15">
        <w:rPr>
          <w:rFonts w:ascii="Times New Roman" w:hAnsi="Times New Roman"/>
        </w:rPr>
        <w:t xml:space="preserve">, </w:t>
      </w:r>
      <w:r w:rsidRPr="00777CD1">
        <w:rPr>
          <w:rFonts w:ascii="Times New Roman" w:hAnsi="Times New Roman"/>
        </w:rPr>
        <w:t>to the extent of that equitable proprietary interest, the</w:t>
      </w:r>
      <w:r>
        <w:rPr>
          <w:rFonts w:ascii="Times New Roman" w:hAnsi="Times New Roman"/>
        </w:rPr>
        <w:t> </w:t>
      </w:r>
      <w:r w:rsidRPr="00777CD1">
        <w:rPr>
          <w:rFonts w:ascii="Times New Roman" w:hAnsi="Times New Roman"/>
        </w:rPr>
        <w:t>assets of the trust are not held solely for the beneficiaries.</w:t>
      </w:r>
      <w:r w:rsidRPr="00777CD1">
        <w:rPr>
          <w:rStyle w:val="FootnoteReference"/>
          <w:rFonts w:ascii="Times New Roman" w:hAnsi="Times New Roman"/>
          <w:sz w:val="24"/>
        </w:rPr>
        <w:footnoteReference w:id="57"/>
      </w:r>
      <w:r w:rsidRPr="00777CD1">
        <w:rPr>
          <w:rFonts w:ascii="Times New Roman" w:hAnsi="Times New Roman"/>
        </w:rPr>
        <w:t xml:space="preserve"> Third,</w:t>
      </w:r>
      <w:r w:rsidRPr="00777CD1" w:rsidDel="00A16C15">
        <w:rPr>
          <w:rFonts w:ascii="Times New Roman" w:hAnsi="Times New Roman"/>
        </w:rPr>
        <w:t xml:space="preserve"> </w:t>
      </w:r>
      <w:r w:rsidRPr="00777CD1">
        <w:rPr>
          <w:rFonts w:ascii="Times New Roman" w:hAnsi="Times New Roman"/>
        </w:rPr>
        <w:t>the trustee's equitable proprietary interest takes priority over that of the beneficiaries.</w:t>
      </w:r>
      <w:r w:rsidRPr="00777CD1">
        <w:rPr>
          <w:rStyle w:val="FootnoteReference"/>
          <w:rFonts w:ascii="Times New Roman" w:hAnsi="Times New Roman"/>
          <w:sz w:val="24"/>
        </w:rPr>
        <w:footnoteReference w:id="58"/>
      </w:r>
      <w:r w:rsidRPr="00777CD1">
        <w:rPr>
          <w:rFonts w:ascii="Times New Roman" w:hAnsi="Times New Roman"/>
        </w:rPr>
        <w:t xml:space="preserve"> Fourth, the trustee's equitable proprietary interest survives the removal of the</w:t>
      </w:r>
      <w:r>
        <w:rPr>
          <w:rFonts w:ascii="Times New Roman" w:hAnsi="Times New Roman"/>
        </w:rPr>
        <w:t> </w:t>
      </w:r>
      <w:r w:rsidRPr="00777CD1">
        <w:rPr>
          <w:rFonts w:ascii="Times New Roman" w:hAnsi="Times New Roman"/>
        </w:rPr>
        <w:t>trustee.</w:t>
      </w:r>
      <w:r w:rsidRPr="00777CD1">
        <w:rPr>
          <w:rStyle w:val="FootnoteReference"/>
          <w:rFonts w:ascii="Times New Roman" w:hAnsi="Times New Roman"/>
          <w:bCs/>
          <w:sz w:val="24"/>
        </w:rPr>
        <w:footnoteReference w:id="59"/>
      </w:r>
      <w:r w:rsidRPr="00777CD1">
        <w:rPr>
          <w:rFonts w:ascii="Times New Roman" w:hAnsi="Times New Roman"/>
        </w:rPr>
        <w:t xml:space="preserve"> Fifth, a former trustee of a trust can prevent a successor trustee from dealing in trust assets in ways that would destroy, diminish or jeopardise the former trustee's equitable proprietary interest in relation to the trust estate.</w:t>
      </w:r>
      <w:r w:rsidRPr="00777CD1">
        <w:rPr>
          <w:rStyle w:val="FootnoteReference"/>
          <w:rFonts w:ascii="Times New Roman" w:hAnsi="Times New Roman"/>
          <w:sz w:val="24"/>
        </w:rPr>
        <w:footnoteReference w:id="60"/>
      </w:r>
      <w:r w:rsidRPr="00777CD1">
        <w:rPr>
          <w:rFonts w:ascii="Times New Roman" w:hAnsi="Times New Roman"/>
        </w:rPr>
        <w:t xml:space="preserve"> </w:t>
      </w:r>
    </w:p>
    <w:p w14:paraId="4B9764D5"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 principal issue in this appeal is, as Leeming JA said in the judgment under appeal, both "narrow and important": where a successor trustee knows of a</w:t>
      </w:r>
      <w:r>
        <w:rPr>
          <w:rFonts w:ascii="Times New Roman" w:hAnsi="Times New Roman"/>
        </w:rPr>
        <w:t> </w:t>
      </w:r>
      <w:r w:rsidRPr="00777CD1">
        <w:rPr>
          <w:rFonts w:ascii="Times New Roman" w:hAnsi="Times New Roman"/>
        </w:rPr>
        <w:t>former trustee's equitable proprietary interest in the trust estate conferred by</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former trustee's right of exoneration, is the obligation which is owed by</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successor trustee to that former trustee not to deal with the trust estate so</w:t>
      </w:r>
      <w:r>
        <w:rPr>
          <w:rFonts w:ascii="Times New Roman" w:hAnsi="Times New Roman"/>
        </w:rPr>
        <w:t> </w:t>
      </w:r>
      <w:r w:rsidRPr="00777CD1">
        <w:rPr>
          <w:rFonts w:ascii="Times New Roman" w:hAnsi="Times New Roman"/>
        </w:rPr>
        <w:t>as</w:t>
      </w:r>
      <w:r>
        <w:rPr>
          <w:rFonts w:ascii="Times New Roman" w:hAnsi="Times New Roman"/>
        </w:rPr>
        <w:t> </w:t>
      </w:r>
      <w:r w:rsidRPr="00777CD1">
        <w:rPr>
          <w:rFonts w:ascii="Times New Roman" w:hAnsi="Times New Roman"/>
        </w:rPr>
        <w:t xml:space="preserve">intentionally to destroy, diminish or jeopardise the former trustee's entitlement to be indemnified from the trust estate a fiduciary obligation? </w:t>
      </w:r>
    </w:p>
    <w:p w14:paraId="0A04200A"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 Court of Appeal of the Supreme Court of New South Wales (Leeming and Kirk JJA, Bell CJ dissenting on this issue) concluded that although the</w:t>
      </w:r>
      <w:r>
        <w:rPr>
          <w:rFonts w:ascii="Times New Roman" w:hAnsi="Times New Roman"/>
        </w:rPr>
        <w:t> </w:t>
      </w:r>
      <w:r w:rsidRPr="00777CD1">
        <w:rPr>
          <w:rFonts w:ascii="Times New Roman" w:hAnsi="Times New Roman"/>
        </w:rPr>
        <w:t>successor trustee owed an obligation to the former trustee not to deal with trust assets so as to prejudice the former trustee's right of exoneration from those assets in respect of expenses or liabilities properly incurred by it in its former capacity as</w:t>
      </w:r>
      <w:r>
        <w:rPr>
          <w:rFonts w:ascii="Times New Roman" w:hAnsi="Times New Roman"/>
        </w:rPr>
        <w:t> </w:t>
      </w:r>
      <w:r w:rsidRPr="00777CD1">
        <w:rPr>
          <w:rFonts w:ascii="Times New Roman" w:hAnsi="Times New Roman"/>
        </w:rPr>
        <w:t xml:space="preserve">trustee of the trust, that obligation was not, at any time, fiduciary and that, </w:t>
      </w:r>
      <w:r w:rsidRPr="00777CD1">
        <w:rPr>
          <w:rFonts w:ascii="Times New Roman" w:hAnsi="Times New Roman"/>
        </w:rPr>
        <w:lastRenderedPageBreak/>
        <w:t>instead, the only final recourse the former trustee had against the successor trustee was the appointment of a receiver or an order for judicial sale. We disagree. The</w:t>
      </w:r>
      <w:r>
        <w:rPr>
          <w:rFonts w:ascii="Times New Roman" w:hAnsi="Times New Roman"/>
        </w:rPr>
        <w:t> </w:t>
      </w:r>
      <w:r w:rsidRPr="00777CD1">
        <w:rPr>
          <w:rFonts w:ascii="Times New Roman" w:hAnsi="Times New Roman"/>
        </w:rPr>
        <w:t xml:space="preserve">appeal should be allowed. </w:t>
      </w:r>
    </w:p>
    <w:p w14:paraId="5B4DDF3F"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As these reasons will explain, the successor trustee is under an obligation not to deal with the trust estate so as intentionally to destroy, diminish or jeopardise the former trustee's entitlement to be indemnified from the trust estate.</w:t>
      </w:r>
      <w:r w:rsidRPr="00777CD1">
        <w:rPr>
          <w:rStyle w:val="FootnoteReference"/>
          <w:rFonts w:ascii="Times New Roman" w:hAnsi="Times New Roman"/>
          <w:sz w:val="24"/>
        </w:rPr>
        <w:footnoteReference w:id="61"/>
      </w:r>
      <w:r w:rsidRPr="00777CD1">
        <w:rPr>
          <w:rFonts w:ascii="Times New Roman" w:hAnsi="Times New Roman"/>
        </w:rPr>
        <w:t xml:space="preserve"> That</w:t>
      </w:r>
      <w:r>
        <w:rPr>
          <w:rFonts w:ascii="Times New Roman" w:hAnsi="Times New Roman"/>
        </w:rPr>
        <w:t> </w:t>
      </w:r>
      <w:r w:rsidRPr="00777CD1">
        <w:rPr>
          <w:rFonts w:ascii="Times New Roman" w:hAnsi="Times New Roman"/>
        </w:rPr>
        <w:t>obligation arises because the relationship between the successor trustee and the former trustee is one by which the successor trustee assumes a responsibility to the former trustee as would reasonably entitle the former trustee to expect that</w:t>
      </w:r>
      <w:r>
        <w:rPr>
          <w:rFonts w:ascii="Times New Roman" w:hAnsi="Times New Roman"/>
        </w:rPr>
        <w:t> </w:t>
      </w:r>
      <w:r w:rsidRPr="00777CD1">
        <w:rPr>
          <w:rFonts w:ascii="Times New Roman" w:hAnsi="Times New Roman"/>
        </w:rPr>
        <w:t>the successor trustee will act in relation to the trust assets in the interests of</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former trustee to the exclusion of its own or a third party's interest.</w:t>
      </w:r>
      <w:r w:rsidRPr="00777CD1">
        <w:rPr>
          <w:rStyle w:val="FootnoteReference"/>
          <w:rFonts w:ascii="Times New Roman" w:hAnsi="Times New Roman"/>
          <w:sz w:val="24"/>
        </w:rPr>
        <w:footnoteReference w:id="62"/>
      </w:r>
      <w:r w:rsidRPr="00777CD1">
        <w:rPr>
          <w:rFonts w:ascii="Times New Roman" w:hAnsi="Times New Roman"/>
        </w:rPr>
        <w:t xml:space="preserve"> It is an</w:t>
      </w:r>
      <w:r>
        <w:rPr>
          <w:rFonts w:ascii="Times New Roman" w:hAnsi="Times New Roman"/>
        </w:rPr>
        <w:t> </w:t>
      </w:r>
      <w:r w:rsidRPr="00777CD1">
        <w:rPr>
          <w:rFonts w:ascii="Times New Roman" w:hAnsi="Times New Roman"/>
        </w:rPr>
        <w:t>obligation not to allow the successor trustee's personal interests to conflict with its objectively assumed duty of loyalty to the former trustee when dealing with assets to which the former trustee has an equitable proprietary right. That conflict principle is the irreducible core of the fiduciary obligation.</w:t>
      </w:r>
      <w:r w:rsidRPr="00777CD1">
        <w:rPr>
          <w:rStyle w:val="FootnoteReference"/>
          <w:rFonts w:ascii="Times New Roman" w:hAnsi="Times New Roman"/>
          <w:sz w:val="24"/>
        </w:rPr>
        <w:footnoteReference w:id="63"/>
      </w:r>
      <w:r w:rsidRPr="00777CD1">
        <w:rPr>
          <w:rFonts w:ascii="Times New Roman" w:hAnsi="Times New Roman"/>
        </w:rPr>
        <w:t xml:space="preserve"> </w:t>
      </w:r>
    </w:p>
    <w:p w14:paraId="557A55E4"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That the former trustee's right of exoneration out of the trust assets for the</w:t>
      </w:r>
      <w:r>
        <w:rPr>
          <w:rFonts w:ascii="Times New Roman" w:hAnsi="Times New Roman"/>
        </w:rPr>
        <w:t> </w:t>
      </w:r>
      <w:r w:rsidRPr="00777CD1">
        <w:rPr>
          <w:rFonts w:ascii="Times New Roman" w:hAnsi="Times New Roman"/>
        </w:rPr>
        <w:t>expenses or liabilities incurred by the trustee takes priority over the claims of beneficiaries</w:t>
      </w:r>
      <w:r w:rsidRPr="00777CD1">
        <w:rPr>
          <w:rStyle w:val="FootnoteReference"/>
          <w:rFonts w:ascii="Times New Roman" w:hAnsi="Times New Roman"/>
          <w:sz w:val="24"/>
        </w:rPr>
        <w:footnoteReference w:id="64"/>
      </w:r>
      <w:r w:rsidRPr="00777CD1">
        <w:rPr>
          <w:rFonts w:ascii="Times New Roman" w:hAnsi="Times New Roman"/>
        </w:rPr>
        <w:t xml:space="preserve"> reinforces the fiduciary nature of the obligation not to deal with the</w:t>
      </w:r>
      <w:r>
        <w:rPr>
          <w:rFonts w:ascii="Times New Roman" w:hAnsi="Times New Roman"/>
        </w:rPr>
        <w:t> </w:t>
      </w:r>
      <w:r w:rsidRPr="00777CD1">
        <w:rPr>
          <w:rFonts w:ascii="Times New Roman" w:hAnsi="Times New Roman"/>
        </w:rPr>
        <w:t>trust estate so as intentionally to destroy, diminish or jeopardise the former trustee's entitlement to be indemnified from the trust estate. That right has loosely been described as a security right.</w:t>
      </w:r>
      <w:r w:rsidRPr="00777CD1">
        <w:rPr>
          <w:rStyle w:val="FootnoteReference"/>
          <w:rFonts w:ascii="Times New Roman" w:hAnsi="Times New Roman"/>
          <w:sz w:val="24"/>
        </w:rPr>
        <w:footnoteReference w:id="65"/>
      </w:r>
      <w:r w:rsidRPr="00777CD1">
        <w:rPr>
          <w:rFonts w:ascii="Times New Roman" w:hAnsi="Times New Roman"/>
        </w:rPr>
        <w:t xml:space="preserve"> Even if that description were entirely accurate, it would not necessarily preclude the existence of a fiduciary duty. Although the</w:t>
      </w:r>
      <w:r>
        <w:rPr>
          <w:rFonts w:ascii="Times New Roman" w:hAnsi="Times New Roman"/>
        </w:rPr>
        <w:t> </w:t>
      </w:r>
      <w:r w:rsidRPr="00777CD1">
        <w:rPr>
          <w:rFonts w:ascii="Times New Roman" w:hAnsi="Times New Roman"/>
        </w:rPr>
        <w:t xml:space="preserve">mere existence of a security right, whether one recognised by common law or equity, is insufficient by itself to give rise to fiduciary obligations, such rights do not necessarily exclude the prospect of such obligations being owed. </w:t>
      </w:r>
      <w:r w:rsidRPr="00777CD1">
        <w:rPr>
          <w:rFonts w:ascii="Times New Roman" w:hAnsi="Times New Roman"/>
        </w:rPr>
        <w:lastRenderedPageBreak/>
        <w:t>As</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respondents ultimately accepted, security interests and fiduciary obligations can and do exist together.</w:t>
      </w:r>
      <w:r w:rsidRPr="00777CD1">
        <w:rPr>
          <w:rStyle w:val="FootnoteReference"/>
          <w:rFonts w:ascii="Times New Roman" w:hAnsi="Times New Roman"/>
          <w:sz w:val="24"/>
        </w:rPr>
        <w:footnoteReference w:id="66"/>
      </w:r>
      <w:r w:rsidRPr="00777CD1">
        <w:rPr>
          <w:rFonts w:ascii="Times New Roman" w:hAnsi="Times New Roman"/>
        </w:rPr>
        <w:t xml:space="preserve"> But, as explained later in these reasons, the</w:t>
      </w:r>
      <w:r>
        <w:rPr>
          <w:rFonts w:ascii="Times New Roman" w:hAnsi="Times New Roman"/>
        </w:rPr>
        <w:t> </w:t>
      </w:r>
      <w:r w:rsidRPr="00777CD1">
        <w:rPr>
          <w:rFonts w:ascii="Times New Roman" w:hAnsi="Times New Roman"/>
        </w:rPr>
        <w:t>right of indemnity secures no underlying debt and the closer analogy is the</w:t>
      </w:r>
      <w:r>
        <w:rPr>
          <w:rFonts w:ascii="Times New Roman" w:hAnsi="Times New Roman"/>
        </w:rPr>
        <w:t> </w:t>
      </w:r>
      <w:r w:rsidRPr="00777CD1">
        <w:rPr>
          <w:rFonts w:ascii="Times New Roman" w:hAnsi="Times New Roman"/>
        </w:rPr>
        <w:t>right of a beneficiary to performance under a bare trust by payment of the trust fund.</w:t>
      </w:r>
      <w:r w:rsidRPr="00777CD1">
        <w:rPr>
          <w:rStyle w:val="FootnoteReference"/>
          <w:rFonts w:ascii="Times New Roman" w:hAnsi="Times New Roman"/>
          <w:sz w:val="24"/>
        </w:rPr>
        <w:footnoteReference w:id="67"/>
      </w:r>
      <w:r w:rsidRPr="00777CD1">
        <w:rPr>
          <w:rFonts w:ascii="Times New Roman" w:hAnsi="Times New Roman"/>
        </w:rPr>
        <w:t xml:space="preserve"> </w:t>
      </w:r>
    </w:p>
    <w:p w14:paraId="513DFC25"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In this appeal, the significance of the successor trustee's obligation not to deal intentionally with the trust estate to the prejudice of the former trustee's entitlement to be indemnified from that trust estate being fiduciary is to be understood in light of the unchallenged findings by the primary judge. First,</w:t>
      </w:r>
      <w:r w:rsidRPr="00777CD1" w:rsidDel="00F06E37">
        <w:rPr>
          <w:rFonts w:ascii="Times New Roman" w:hAnsi="Times New Roman"/>
        </w:rPr>
        <w:t xml:space="preserve"> </w:t>
      </w:r>
      <w:r w:rsidRPr="00777CD1">
        <w:rPr>
          <w:rFonts w:ascii="Times New Roman" w:hAnsi="Times New Roman"/>
        </w:rPr>
        <w:t>having assumed the office of trustee in circumstances in which it is objectively apparent that the former trustee had equitable proprietary rights that prevailed over those of the beneficiaries, the successor trustee engaged in a dishonest and fraudulent design to strip itself of assets that might otherwise be available to satisfy the former trustee of its right of exoneration and thus the appellant's rights via subrogation.</w:t>
      </w:r>
      <w:r w:rsidRPr="00777CD1">
        <w:rPr>
          <w:rFonts w:ascii="Times New Roman" w:hAnsi="Times New Roman"/>
          <w:b/>
          <w:bCs/>
        </w:rPr>
        <w:t xml:space="preserve"> </w:t>
      </w:r>
      <w:r w:rsidRPr="00777CD1">
        <w:rPr>
          <w:rFonts w:ascii="Times New Roman" w:hAnsi="Times New Roman"/>
        </w:rPr>
        <w:t>Second, as part of that design, the successor trustee transferred trust assets to companies, who were not bona fide purchasers for value without notice, in order to defraud creditors of the trust (including the former trustee). Third, the dishonest and fraudulent design was at the direction of two brothers who were the director and the shadow or de facto director, and the controlling minds, of the successor trustee. Fourth, the two controlling minds of the successor trustee, as well as the</w:t>
      </w:r>
      <w:r>
        <w:rPr>
          <w:rFonts w:ascii="Times New Roman" w:hAnsi="Times New Roman"/>
        </w:rPr>
        <w:t> </w:t>
      </w:r>
      <w:r w:rsidRPr="00777CD1">
        <w:rPr>
          <w:rFonts w:ascii="Times New Roman" w:hAnsi="Times New Roman"/>
        </w:rPr>
        <w:t>recipients of the property (collectively, the "third parties"), were thereby each personally liable to the former trustee, and to the appellant by reason of</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 xml:space="preserve">appellant's unchallenged rights of subrogation. </w:t>
      </w:r>
    </w:p>
    <w:p w14:paraId="51FEFBFF" w14:textId="77777777" w:rsidR="00085871" w:rsidRPr="00777CD1" w:rsidRDefault="00085871" w:rsidP="00777CD1">
      <w:pPr>
        <w:pStyle w:val="HeadingL1"/>
        <w:spacing w:after="260" w:line="280" w:lineRule="exact"/>
        <w:ind w:right="0"/>
        <w:jc w:val="both"/>
        <w:rPr>
          <w:rFonts w:ascii="Times New Roman" w:hAnsi="Times New Roman"/>
        </w:rPr>
      </w:pPr>
      <w:r w:rsidRPr="00777CD1">
        <w:rPr>
          <w:rFonts w:ascii="Times New Roman" w:hAnsi="Times New Roman"/>
        </w:rPr>
        <w:t>Facts and background</w:t>
      </w:r>
    </w:p>
    <w:p w14:paraId="3E16365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 facts are not in dispute. The following summary is drawn from the</w:t>
      </w:r>
      <w:r>
        <w:rPr>
          <w:rFonts w:ascii="Times New Roman" w:hAnsi="Times New Roman"/>
        </w:rPr>
        <w:t> </w:t>
      </w:r>
      <w:r w:rsidRPr="00777CD1">
        <w:rPr>
          <w:rFonts w:ascii="Times New Roman" w:hAnsi="Times New Roman"/>
        </w:rPr>
        <w:t xml:space="preserve">detailed factual analysis of the primary judge and Leeming JA. </w:t>
      </w:r>
    </w:p>
    <w:p w14:paraId="752F4CC4"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Parties and properties</w:t>
      </w:r>
    </w:p>
    <w:p w14:paraId="32A0FF01"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former trustee, </w:t>
      </w:r>
      <w:proofErr w:type="spellStart"/>
      <w:r w:rsidRPr="00777CD1">
        <w:rPr>
          <w:rFonts w:ascii="Times New Roman" w:hAnsi="Times New Roman"/>
        </w:rPr>
        <w:t>Jaken</w:t>
      </w:r>
      <w:proofErr w:type="spellEnd"/>
      <w:r w:rsidRPr="00777CD1">
        <w:rPr>
          <w:rFonts w:ascii="Times New Roman" w:hAnsi="Times New Roman"/>
        </w:rPr>
        <w:t xml:space="preserve"> Property Group Pty Ltd ("JPG"), was appointed trustee of the Sly Fox Family Trust ("the Trust") in June 2005 by a Discretionary Trust Deed ("the Trust Deed"). Mr Peter Sleiman, the second respondent,</w:t>
      </w:r>
      <w:r w:rsidRPr="00777CD1">
        <w:rPr>
          <w:rFonts w:ascii="Times New Roman" w:hAnsi="Times New Roman"/>
          <w:b/>
          <w:bCs/>
        </w:rPr>
        <w:t xml:space="preserve"> </w:t>
      </w:r>
      <w:r w:rsidRPr="00777CD1">
        <w:rPr>
          <w:rFonts w:ascii="Times New Roman" w:hAnsi="Times New Roman"/>
        </w:rPr>
        <w:t>was the</w:t>
      </w:r>
      <w:r>
        <w:rPr>
          <w:rFonts w:ascii="Times New Roman" w:hAnsi="Times New Roman"/>
        </w:rPr>
        <w:t> </w:t>
      </w:r>
      <w:r w:rsidRPr="00777CD1">
        <w:rPr>
          <w:rFonts w:ascii="Times New Roman" w:hAnsi="Times New Roman"/>
        </w:rPr>
        <w:t xml:space="preserve">sole director and shareholder of JPG until at least 11 August 2006. He was also </w:t>
      </w:r>
      <w:r w:rsidRPr="00777CD1">
        <w:rPr>
          <w:rFonts w:ascii="Times New Roman" w:hAnsi="Times New Roman"/>
        </w:rPr>
        <w:lastRenderedPageBreak/>
        <w:t>the "Specified Beneficiary", the "Default Beneficiary" and the "Appointor" of the</w:t>
      </w:r>
      <w:r>
        <w:rPr>
          <w:rFonts w:ascii="Times New Roman" w:hAnsi="Times New Roman"/>
        </w:rPr>
        <w:t> </w:t>
      </w:r>
      <w:r w:rsidRPr="00777CD1">
        <w:rPr>
          <w:rFonts w:ascii="Times New Roman" w:hAnsi="Times New Roman"/>
        </w:rPr>
        <w:t xml:space="preserve">Trust. A wide power was conferred upon the trustee to distribute or accumulate income, and to pay capital, to the Specified Beneficiary or, among others, any spouse, child, grandchild, niece, nephew, sibling, parent, grandparent or any company owned by one of the above or of which one of the above was a director. </w:t>
      </w:r>
    </w:p>
    <w:p w14:paraId="65639052"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In 2005 and 2006, JPG acquired two apartments in Melbourne for $640,000 ("the Victorian Properties"), land in Kings Cross, Sydney, on which the O'Malley's Hotel operated, for $8.9 million ("the Kings Cross Property") and land in Granville, New South Wales for $750,000 ("the Granville Land"). </w:t>
      </w:r>
    </w:p>
    <w:p w14:paraId="37A47427"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other respondents to this appeal are the successor trustee, </w:t>
      </w:r>
      <w:proofErr w:type="spellStart"/>
      <w:r w:rsidRPr="00777CD1">
        <w:rPr>
          <w:rFonts w:ascii="Times New Roman" w:hAnsi="Times New Roman"/>
        </w:rPr>
        <w:t>Jaken</w:t>
      </w:r>
      <w:proofErr w:type="spellEnd"/>
      <w:r w:rsidRPr="00777CD1">
        <w:rPr>
          <w:rFonts w:ascii="Times New Roman" w:hAnsi="Times New Roman"/>
        </w:rPr>
        <w:t xml:space="preserve"> Properties Australia Pty Ltd ("</w:t>
      </w:r>
      <w:proofErr w:type="spellStart"/>
      <w:r w:rsidRPr="00777CD1">
        <w:rPr>
          <w:rFonts w:ascii="Times New Roman" w:hAnsi="Times New Roman"/>
        </w:rPr>
        <w:t>Jaken</w:t>
      </w:r>
      <w:proofErr w:type="spellEnd"/>
      <w:r w:rsidRPr="00777CD1">
        <w:rPr>
          <w:rFonts w:ascii="Times New Roman" w:hAnsi="Times New Roman"/>
        </w:rPr>
        <w:t xml:space="preserve">"), and persons and companies found to have been involved in </w:t>
      </w:r>
      <w:proofErr w:type="spellStart"/>
      <w:r w:rsidRPr="00777CD1">
        <w:rPr>
          <w:rFonts w:ascii="Times New Roman" w:hAnsi="Times New Roman"/>
        </w:rPr>
        <w:t>Jaken's</w:t>
      </w:r>
      <w:proofErr w:type="spellEnd"/>
      <w:r w:rsidRPr="00777CD1">
        <w:rPr>
          <w:rFonts w:ascii="Times New Roman" w:hAnsi="Times New Roman"/>
        </w:rPr>
        <w:t xml:space="preserve"> dealings with the Victorian Properties, the Kings Cross Property and the Granville Land. Mr Tony Sleiman, the third respondent, is the</w:t>
      </w:r>
      <w:r>
        <w:rPr>
          <w:rFonts w:ascii="Times New Roman" w:hAnsi="Times New Roman"/>
        </w:rPr>
        <w:t> </w:t>
      </w:r>
      <w:r w:rsidRPr="00777CD1">
        <w:rPr>
          <w:rFonts w:ascii="Times New Roman" w:hAnsi="Times New Roman"/>
        </w:rPr>
        <w:t xml:space="preserve">brother of Mr Peter Sleiman and, for a time, was </w:t>
      </w:r>
      <w:proofErr w:type="spellStart"/>
      <w:r w:rsidRPr="00777CD1">
        <w:rPr>
          <w:rFonts w:ascii="Times New Roman" w:hAnsi="Times New Roman"/>
        </w:rPr>
        <w:t>Jaken's</w:t>
      </w:r>
      <w:proofErr w:type="spellEnd"/>
      <w:r w:rsidRPr="00777CD1">
        <w:rPr>
          <w:rFonts w:ascii="Times New Roman" w:hAnsi="Times New Roman"/>
        </w:rPr>
        <w:t xml:space="preserve"> sole director. Superior Family Investments Pty Ltd ("Superior"), the fourth respondent, acquired the</w:t>
      </w:r>
      <w:r>
        <w:rPr>
          <w:rFonts w:ascii="Times New Roman" w:hAnsi="Times New Roman"/>
        </w:rPr>
        <w:t> </w:t>
      </w:r>
      <w:r w:rsidRPr="00777CD1">
        <w:rPr>
          <w:rFonts w:ascii="Times New Roman" w:hAnsi="Times New Roman"/>
        </w:rPr>
        <w:t>Granville Land in 2012.</w:t>
      </w:r>
      <w:r w:rsidRPr="00777CD1">
        <w:rPr>
          <w:rFonts w:ascii="Times New Roman" w:hAnsi="Times New Roman"/>
          <w:b/>
        </w:rPr>
        <w:t xml:space="preserve"> </w:t>
      </w:r>
      <w:r w:rsidRPr="00777CD1">
        <w:rPr>
          <w:rFonts w:ascii="Times New Roman" w:hAnsi="Times New Roman"/>
        </w:rPr>
        <w:t xml:space="preserve">The sole director of Superior is Ms Samantha Sleiman, who is Mr Peter Sleiman's wife (and </w:t>
      </w:r>
      <w:r w:rsidRPr="00777CD1" w:rsidDel="00A14347">
        <w:rPr>
          <w:rFonts w:ascii="Times New Roman" w:hAnsi="Times New Roman"/>
        </w:rPr>
        <w:t xml:space="preserve">is </w:t>
      </w:r>
      <w:r w:rsidRPr="00777CD1">
        <w:rPr>
          <w:rFonts w:ascii="Times New Roman" w:hAnsi="Times New Roman"/>
        </w:rPr>
        <w:t xml:space="preserve">not a party to the proceedings). PSJK Holdings Pty Ltd ("PSJK"), the sixth respondent, acquired the Victorian Properties in 2012. The sole director and shareholder of PSJK was originally Mr Peter Sleiman but he was replaced by Ms Samantha Sleiman in 2010. O'Malley's Hotel Pty Ltd, the fifth respondent, ran the hotel on the Kings Cross Property. Powerhouse Corporation Pty Ltd, the seventh respondent, was the recipient of funds drawn down from a facility held by </w:t>
      </w:r>
      <w:proofErr w:type="spellStart"/>
      <w:r w:rsidRPr="00777CD1">
        <w:rPr>
          <w:rFonts w:ascii="Times New Roman" w:hAnsi="Times New Roman"/>
        </w:rPr>
        <w:t>Jaken</w:t>
      </w:r>
      <w:proofErr w:type="spellEnd"/>
      <w:r w:rsidRPr="00777CD1">
        <w:rPr>
          <w:rFonts w:ascii="Times New Roman" w:hAnsi="Times New Roman"/>
        </w:rPr>
        <w:t xml:space="preserve"> with the National Australia Bank ("NAB"), which was secured over the Kings Cross Property. </w:t>
      </w:r>
    </w:p>
    <w:p w14:paraId="3B08D841"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sole appellant, </w:t>
      </w:r>
      <w:r w:rsidRPr="00777CD1">
        <w:rPr>
          <w:rFonts w:ascii="Times New Roman" w:hAnsi="Times New Roman"/>
          <w:bCs/>
        </w:rPr>
        <w:t>Mr Naaman</w:t>
      </w:r>
      <w:r w:rsidRPr="00777CD1">
        <w:rPr>
          <w:rFonts w:ascii="Times New Roman" w:hAnsi="Times New Roman"/>
        </w:rPr>
        <w:t>, is a judgment creditor of the former trustee, JPG, in the sum of $3,446,755.55 ("the Judgment Debt"). There was no challenge, in the court below, to the orders of the primary judge that recorded the existence of JPG's right of indemnity, that Mr Naaman, as a creditor, "is entitled by way of subrogation in equity to the rights of JPG to be indemnified out of the assets of the</w:t>
      </w:r>
      <w:r>
        <w:rPr>
          <w:rFonts w:ascii="Times New Roman" w:hAnsi="Times New Roman"/>
        </w:rPr>
        <w:t> </w:t>
      </w:r>
      <w:r w:rsidRPr="00777CD1">
        <w:rPr>
          <w:rFonts w:ascii="Times New Roman" w:hAnsi="Times New Roman"/>
        </w:rPr>
        <w:t>[Trust]"</w:t>
      </w:r>
      <w:r w:rsidRPr="00777CD1">
        <w:rPr>
          <w:rStyle w:val="FootnoteReference"/>
          <w:rFonts w:ascii="Times New Roman" w:hAnsi="Times New Roman"/>
          <w:sz w:val="24"/>
        </w:rPr>
        <w:footnoteReference w:id="68"/>
      </w:r>
      <w:r w:rsidRPr="00777CD1">
        <w:rPr>
          <w:rFonts w:ascii="Times New Roman" w:hAnsi="Times New Roman"/>
        </w:rPr>
        <w:t xml:space="preserve"> and that JPG's right of indemnity extended to the Judgment Debt.</w:t>
      </w:r>
    </w:p>
    <w:p w14:paraId="5D5D1884"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unchallenged finding of the primary judge was that </w:t>
      </w:r>
      <w:proofErr w:type="spellStart"/>
      <w:r w:rsidRPr="00777CD1">
        <w:rPr>
          <w:rFonts w:ascii="Times New Roman" w:hAnsi="Times New Roman"/>
        </w:rPr>
        <w:t>Jaken</w:t>
      </w:r>
      <w:proofErr w:type="spellEnd"/>
      <w:r w:rsidRPr="00777CD1">
        <w:rPr>
          <w:rFonts w:ascii="Times New Roman" w:hAnsi="Times New Roman"/>
        </w:rPr>
        <w:t xml:space="preserve"> "engaged in a dishonest and fraudulent design to strip itself of assets that might otherwise be available to satisfy JPG's power of indemnity to which Mr Naaman was subrogated" and that Mr Peter Sleiman and Mr Tony Sleiman knowingly assisted in that dishonest and fraudulent design. </w:t>
      </w:r>
    </w:p>
    <w:p w14:paraId="5782772A"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lastRenderedPageBreak/>
        <w:t>Proceedings in 2006</w:t>
      </w:r>
    </w:p>
    <w:p w14:paraId="43225FB9"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In August 2006, JPG commenced proceedings against Mr Naaman and another person, based on a share sale agreement. On 11 August 2006, orders were made that JPG should pay Mr Naaman's costs in relation to a notice of motion. The</w:t>
      </w:r>
      <w:r>
        <w:rPr>
          <w:rFonts w:ascii="Times New Roman" w:hAnsi="Times New Roman"/>
        </w:rPr>
        <w:t> </w:t>
      </w:r>
      <w:r w:rsidRPr="00777CD1">
        <w:rPr>
          <w:rFonts w:ascii="Times New Roman" w:hAnsi="Times New Roman"/>
        </w:rPr>
        <w:t>following week, JPG discontinued the proceedings by consent, with orders reserving to Mr Naaman the right to bring further proceedings. On 6 November 2006, Mr Naaman commenced proceedings in the Common Law Division of the</w:t>
      </w:r>
      <w:r>
        <w:rPr>
          <w:rFonts w:ascii="Times New Roman" w:hAnsi="Times New Roman"/>
        </w:rPr>
        <w:t> </w:t>
      </w:r>
      <w:r w:rsidRPr="00777CD1">
        <w:rPr>
          <w:rFonts w:ascii="Times New Roman" w:hAnsi="Times New Roman"/>
        </w:rPr>
        <w:t>Supreme Court of New South Wales against JPG as trustee of the Trust seeking judgment in the sum of $2 million, together with interest and costs ("the Naaman Proceedings"). Mr Naaman claimed to be entitled to that amount, based on a</w:t>
      </w:r>
      <w:r>
        <w:rPr>
          <w:rFonts w:ascii="Times New Roman" w:hAnsi="Times New Roman"/>
        </w:rPr>
        <w:t> </w:t>
      </w:r>
      <w:r w:rsidRPr="00777CD1">
        <w:rPr>
          <w:rFonts w:ascii="Times New Roman" w:hAnsi="Times New Roman"/>
        </w:rPr>
        <w:t>"Guarantee Agreement" between him and JPG for unpaid amounts of purchase price of a share sale agreement between JPG, as purchaser, and Mr Naaman and two others, as vendors.</w:t>
      </w:r>
      <w:r w:rsidRPr="00777CD1">
        <w:rPr>
          <w:rStyle w:val="FootnoteReference"/>
          <w:rFonts w:ascii="Times New Roman" w:hAnsi="Times New Roman"/>
          <w:sz w:val="24"/>
        </w:rPr>
        <w:footnoteReference w:id="69"/>
      </w:r>
    </w:p>
    <w:p w14:paraId="18BF1167"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Replacement of trustee and subsequent events</w:t>
      </w:r>
    </w:p>
    <w:p w14:paraId="750B640C"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On 12 January 2007, </w:t>
      </w:r>
      <w:proofErr w:type="spellStart"/>
      <w:r w:rsidRPr="00777CD1">
        <w:rPr>
          <w:rFonts w:ascii="Times New Roman" w:hAnsi="Times New Roman"/>
        </w:rPr>
        <w:t>Jaken</w:t>
      </w:r>
      <w:proofErr w:type="spellEnd"/>
      <w:r w:rsidRPr="00777CD1">
        <w:rPr>
          <w:rFonts w:ascii="Times New Roman" w:hAnsi="Times New Roman"/>
        </w:rPr>
        <w:t xml:space="preserve"> was registered with Mr Tony Sleiman as its sole director. On 13 February 2007, JPG, </w:t>
      </w:r>
      <w:proofErr w:type="spellStart"/>
      <w:r w:rsidRPr="00777CD1">
        <w:rPr>
          <w:rFonts w:ascii="Times New Roman" w:hAnsi="Times New Roman"/>
        </w:rPr>
        <w:t>Jaken</w:t>
      </w:r>
      <w:proofErr w:type="spellEnd"/>
      <w:r w:rsidRPr="00777CD1">
        <w:rPr>
          <w:rFonts w:ascii="Times New Roman" w:hAnsi="Times New Roman"/>
        </w:rPr>
        <w:t xml:space="preserve"> and Mr Peter Sleiman entered into a</w:t>
      </w:r>
      <w:r>
        <w:rPr>
          <w:rFonts w:ascii="Times New Roman" w:hAnsi="Times New Roman"/>
        </w:rPr>
        <w:t> </w:t>
      </w:r>
      <w:r w:rsidRPr="00777CD1">
        <w:rPr>
          <w:rFonts w:ascii="Times New Roman" w:hAnsi="Times New Roman"/>
        </w:rPr>
        <w:t>"Deed of appointment and retirement of trustee of discretionary trust" ("the Deed of Appointment") by which JPG retired</w:t>
      </w:r>
      <w:r w:rsidRPr="00777CD1" w:rsidDel="006F4A44">
        <w:rPr>
          <w:rFonts w:ascii="Times New Roman" w:hAnsi="Times New Roman"/>
        </w:rPr>
        <w:t xml:space="preserve"> </w:t>
      </w:r>
      <w:r w:rsidRPr="00777CD1">
        <w:rPr>
          <w:rFonts w:ascii="Times New Roman" w:hAnsi="Times New Roman"/>
        </w:rPr>
        <w:t xml:space="preserve">as the trustee of the Trust and was replaced by </w:t>
      </w:r>
      <w:proofErr w:type="spellStart"/>
      <w:r w:rsidRPr="00777CD1">
        <w:rPr>
          <w:rFonts w:ascii="Times New Roman" w:hAnsi="Times New Roman"/>
        </w:rPr>
        <w:t>Jaken</w:t>
      </w:r>
      <w:proofErr w:type="spellEnd"/>
      <w:r w:rsidRPr="00777CD1">
        <w:rPr>
          <w:rFonts w:ascii="Times New Roman" w:hAnsi="Times New Roman"/>
        </w:rPr>
        <w:t>. There was an unchallenged finding of the primary judge that, at all relevant times, Mr Peter Sleiman was the de facto</w:t>
      </w:r>
      <w:r w:rsidRPr="00777CD1">
        <w:rPr>
          <w:rFonts w:ascii="Times New Roman" w:hAnsi="Times New Roman"/>
          <w:i/>
          <w:iCs/>
        </w:rPr>
        <w:t xml:space="preserve"> </w:t>
      </w:r>
      <w:r w:rsidRPr="00777CD1">
        <w:rPr>
          <w:rFonts w:ascii="Times New Roman" w:hAnsi="Times New Roman"/>
        </w:rPr>
        <w:t xml:space="preserve">and shadow director of </w:t>
      </w:r>
      <w:proofErr w:type="spellStart"/>
      <w:r w:rsidRPr="00777CD1">
        <w:rPr>
          <w:rFonts w:ascii="Times New Roman" w:hAnsi="Times New Roman"/>
        </w:rPr>
        <w:t>Jaken</w:t>
      </w:r>
      <w:proofErr w:type="spellEnd"/>
      <w:r w:rsidRPr="00777CD1">
        <w:rPr>
          <w:rFonts w:ascii="Times New Roman" w:hAnsi="Times New Roman"/>
        </w:rPr>
        <w:t xml:space="preserve"> and one of its alter egos.</w:t>
      </w:r>
    </w:p>
    <w:p w14:paraId="510A1313"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On 25 February 2007, Mr Naaman obtained costs certificates based on the</w:t>
      </w:r>
      <w:r>
        <w:rPr>
          <w:rFonts w:ascii="Times New Roman" w:hAnsi="Times New Roman"/>
        </w:rPr>
        <w:t> </w:t>
      </w:r>
      <w:r w:rsidRPr="00777CD1">
        <w:rPr>
          <w:rFonts w:ascii="Times New Roman" w:hAnsi="Times New Roman"/>
        </w:rPr>
        <w:t>costs orders in his favour in the discontinued proceeding, in the amount of some $25,000. On 27 February 2007, a liquidator was appointed to JPG. The only recorded liability was a $2,500 unsecured debt owing to the firm which had been the Sleiman family's accountants. The winding up of JPG effected a stay of the</w:t>
      </w:r>
      <w:r>
        <w:rPr>
          <w:rFonts w:ascii="Times New Roman" w:hAnsi="Times New Roman"/>
        </w:rPr>
        <w:t> </w:t>
      </w:r>
      <w:r w:rsidRPr="00777CD1">
        <w:rPr>
          <w:rFonts w:ascii="Times New Roman" w:hAnsi="Times New Roman"/>
        </w:rPr>
        <w:t xml:space="preserve">Naaman Proceedings. JPG was subsequently deregistered and the Naaman Proceedings dismissed. </w:t>
      </w:r>
    </w:p>
    <w:p w14:paraId="0A8A9D57"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In March 2007, Mr Naaman lodged caveats over the Granville Land and the</w:t>
      </w:r>
      <w:r>
        <w:rPr>
          <w:rFonts w:ascii="Times New Roman" w:hAnsi="Times New Roman"/>
        </w:rPr>
        <w:t> </w:t>
      </w:r>
      <w:r w:rsidRPr="00777CD1">
        <w:rPr>
          <w:rFonts w:ascii="Times New Roman" w:hAnsi="Times New Roman"/>
        </w:rPr>
        <w:t>Kings Cross Property in respect of his claim under the Guarantee Agreement. The liquidator of JPG then lodged caveats</w:t>
      </w:r>
      <w:r w:rsidRPr="00777CD1" w:rsidDel="00551813">
        <w:rPr>
          <w:rFonts w:ascii="Times New Roman" w:hAnsi="Times New Roman"/>
        </w:rPr>
        <w:t xml:space="preserve"> </w:t>
      </w:r>
      <w:r w:rsidRPr="00777CD1">
        <w:rPr>
          <w:rFonts w:ascii="Times New Roman" w:hAnsi="Times New Roman"/>
        </w:rPr>
        <w:t xml:space="preserve">over </w:t>
      </w:r>
      <w:r w:rsidRPr="00777CD1" w:rsidDel="00B60DC2">
        <w:rPr>
          <w:rFonts w:ascii="Times New Roman" w:hAnsi="Times New Roman"/>
        </w:rPr>
        <w:t xml:space="preserve">the </w:t>
      </w:r>
      <w:r w:rsidRPr="00777CD1">
        <w:rPr>
          <w:rFonts w:ascii="Times New Roman" w:hAnsi="Times New Roman"/>
        </w:rPr>
        <w:t>Kings Cross Property and the</w:t>
      </w:r>
      <w:r>
        <w:rPr>
          <w:rFonts w:ascii="Times New Roman" w:hAnsi="Times New Roman"/>
        </w:rPr>
        <w:t> </w:t>
      </w:r>
      <w:r w:rsidRPr="00777CD1">
        <w:rPr>
          <w:rFonts w:ascii="Times New Roman" w:hAnsi="Times New Roman"/>
        </w:rPr>
        <w:t xml:space="preserve">Granville Land in respect of his right of indemnity. With the liquidator's subsequent consent, legal title to the Victorian Properties, the Kings Cross Property and the Granville Land was transferred to </w:t>
      </w:r>
      <w:proofErr w:type="spellStart"/>
      <w:r w:rsidRPr="00777CD1">
        <w:rPr>
          <w:rFonts w:ascii="Times New Roman" w:hAnsi="Times New Roman"/>
        </w:rPr>
        <w:t>Jaken</w:t>
      </w:r>
      <w:proofErr w:type="spellEnd"/>
      <w:r w:rsidRPr="00777CD1">
        <w:rPr>
          <w:rFonts w:ascii="Times New Roman" w:hAnsi="Times New Roman"/>
        </w:rPr>
        <w:t xml:space="preserve"> as trustee of the Trust. </w:t>
      </w:r>
    </w:p>
    <w:p w14:paraId="02C2D97E"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lastRenderedPageBreak/>
        <w:tab/>
        <w:t xml:space="preserve">In July 2009, Mr Naaman commenced separate proceedings against Mr Peter Sleiman and </w:t>
      </w:r>
      <w:proofErr w:type="spellStart"/>
      <w:r w:rsidRPr="00777CD1">
        <w:rPr>
          <w:rFonts w:ascii="Times New Roman" w:hAnsi="Times New Roman"/>
        </w:rPr>
        <w:t>Jaken</w:t>
      </w:r>
      <w:proofErr w:type="spellEnd"/>
      <w:r w:rsidRPr="00777CD1">
        <w:rPr>
          <w:rFonts w:ascii="Times New Roman" w:hAnsi="Times New Roman"/>
        </w:rPr>
        <w:t xml:space="preserve"> ("the 2009 Proceedings"). By order made on 14</w:t>
      </w:r>
      <w:r>
        <w:rPr>
          <w:rFonts w:ascii="Times New Roman" w:hAnsi="Times New Roman"/>
        </w:rPr>
        <w:t> </w:t>
      </w:r>
      <w:r w:rsidRPr="00777CD1">
        <w:rPr>
          <w:rFonts w:ascii="Times New Roman" w:hAnsi="Times New Roman"/>
        </w:rPr>
        <w:t>March 2013, JPG was reinstated and joined to the 2009 proceedings. On 5 March 2014, default judgment was entered in favour of Mr Naaman against JPG in the sum of $2 million plus interest. That judgment was set aside by consent and the 2009 Proceedings were reheard in December 2014 and dismissed. An appeal by Mr Naaman was allowed in part with the 2009 Proceedings being remitted to the Equity Division of the Supreme Court for determination of the</w:t>
      </w:r>
      <w:r>
        <w:rPr>
          <w:rFonts w:ascii="Times New Roman" w:hAnsi="Times New Roman"/>
        </w:rPr>
        <w:t> </w:t>
      </w:r>
      <w:r w:rsidRPr="00777CD1">
        <w:rPr>
          <w:rFonts w:ascii="Times New Roman" w:hAnsi="Times New Roman"/>
        </w:rPr>
        <w:t xml:space="preserve">quantification of damages. On 25 February 2016, judgment was entered for Mr Naaman against JPG for $3.4 million (namely, the </w:t>
      </w:r>
      <w:r w:rsidRPr="00777CD1">
        <w:rPr>
          <w:rFonts w:ascii="Times New Roman" w:hAnsi="Times New Roman"/>
          <w:bCs/>
        </w:rPr>
        <w:t>Judgment Debt</w:t>
      </w:r>
      <w:r w:rsidRPr="00777CD1">
        <w:rPr>
          <w:rFonts w:ascii="Times New Roman" w:hAnsi="Times New Roman"/>
        </w:rPr>
        <w:t>) and it was declared that:</w:t>
      </w:r>
    </w:p>
    <w:p w14:paraId="081E63CF" w14:textId="77777777" w:rsidR="00085871" w:rsidRPr="00777CD1" w:rsidRDefault="00085871" w:rsidP="00777CD1">
      <w:pPr>
        <w:pStyle w:val="leftright"/>
        <w:spacing w:before="0" w:after="260" w:line="280" w:lineRule="exact"/>
        <w:ind w:right="0"/>
        <w:jc w:val="both"/>
        <w:rPr>
          <w:rFonts w:ascii="Times New Roman" w:hAnsi="Times New Roman"/>
        </w:rPr>
      </w:pPr>
      <w:r w:rsidRPr="00777CD1">
        <w:rPr>
          <w:rFonts w:ascii="Times New Roman" w:hAnsi="Times New Roman"/>
        </w:rPr>
        <w:t>"[JPG] is entitled as against [</w:t>
      </w:r>
      <w:proofErr w:type="spellStart"/>
      <w:r w:rsidRPr="00777CD1">
        <w:rPr>
          <w:rFonts w:ascii="Times New Roman" w:hAnsi="Times New Roman"/>
        </w:rPr>
        <w:t>Jaken</w:t>
      </w:r>
      <w:proofErr w:type="spellEnd"/>
      <w:r w:rsidRPr="00777CD1">
        <w:rPr>
          <w:rFonts w:ascii="Times New Roman" w:hAnsi="Times New Roman"/>
        </w:rPr>
        <w:t>] and generally, to be indemnified out of the assets of [the Trust] for liabilities incurred by it in its capacity as trustee of [the Trust], including in respect of [the Judgment Debt].</w:t>
      </w:r>
    </w:p>
    <w:p w14:paraId="10E7B60D" w14:textId="77777777" w:rsidR="00085871" w:rsidRDefault="00085871" w:rsidP="00777CD1">
      <w:pPr>
        <w:pStyle w:val="leftright"/>
        <w:spacing w:before="0" w:after="260" w:line="280" w:lineRule="exact"/>
        <w:ind w:right="0"/>
        <w:jc w:val="both"/>
        <w:rPr>
          <w:rFonts w:ascii="Times New Roman" w:hAnsi="Times New Roman"/>
        </w:rPr>
      </w:pPr>
      <w:r w:rsidRPr="00777CD1">
        <w:rPr>
          <w:rFonts w:ascii="Times New Roman" w:hAnsi="Times New Roman"/>
        </w:rPr>
        <w:t xml:space="preserve">... [Mr Naaman] is subrogated to the rights of [JPG] for its entitlement to be indemnified from the assets of [the Trust] in respect of the judgment to be entered in these proceedings". </w:t>
      </w:r>
    </w:p>
    <w:p w14:paraId="243FBD8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Between 2012 and 2014, </w:t>
      </w:r>
      <w:proofErr w:type="spellStart"/>
      <w:r w:rsidRPr="00777CD1">
        <w:rPr>
          <w:rFonts w:ascii="Times New Roman" w:hAnsi="Times New Roman"/>
        </w:rPr>
        <w:t>Jaken</w:t>
      </w:r>
      <w:proofErr w:type="spellEnd"/>
      <w:r w:rsidRPr="00777CD1">
        <w:rPr>
          <w:rFonts w:ascii="Times New Roman" w:hAnsi="Times New Roman"/>
        </w:rPr>
        <w:t xml:space="preserve"> used various means to dissipate the assets of the Trust so as to put them beyond the reach of JPG. The Granville Land and Victorian Properties were transferred to Superior and PSJK respectively, companies controlled by Ms Samantha Sleiman.</w:t>
      </w:r>
      <w:r w:rsidRPr="00777CD1">
        <w:rPr>
          <w:rStyle w:val="FootnoteReference"/>
          <w:rFonts w:ascii="Times New Roman" w:hAnsi="Times New Roman"/>
          <w:sz w:val="24"/>
        </w:rPr>
        <w:footnoteReference w:id="70"/>
      </w:r>
      <w:r w:rsidRPr="00777CD1">
        <w:rPr>
          <w:rFonts w:ascii="Times New Roman" w:hAnsi="Times New Roman"/>
        </w:rPr>
        <w:t xml:space="preserve"> By a series of transactions, </w:t>
      </w:r>
      <w:proofErr w:type="spellStart"/>
      <w:r w:rsidRPr="00777CD1">
        <w:rPr>
          <w:rFonts w:ascii="Times New Roman" w:hAnsi="Times New Roman"/>
        </w:rPr>
        <w:t>Jaken</w:t>
      </w:r>
      <w:proofErr w:type="spellEnd"/>
      <w:r w:rsidRPr="00777CD1">
        <w:rPr>
          <w:rFonts w:ascii="Times New Roman" w:hAnsi="Times New Roman"/>
        </w:rPr>
        <w:t xml:space="preserve"> transferred $3.6 million to the related party Powerhouse that had the</w:t>
      </w:r>
      <w:r>
        <w:rPr>
          <w:rFonts w:ascii="Times New Roman" w:hAnsi="Times New Roman"/>
        </w:rPr>
        <w:t> </w:t>
      </w:r>
      <w:r w:rsidRPr="00777CD1">
        <w:rPr>
          <w:rFonts w:ascii="Times New Roman" w:hAnsi="Times New Roman"/>
        </w:rPr>
        <w:t xml:space="preserve">economic effect of reducing the amount of equity in the Kings Cross Property available to </w:t>
      </w:r>
      <w:proofErr w:type="spellStart"/>
      <w:r w:rsidRPr="00777CD1">
        <w:rPr>
          <w:rFonts w:ascii="Times New Roman" w:hAnsi="Times New Roman"/>
        </w:rPr>
        <w:t>Jaken's</w:t>
      </w:r>
      <w:proofErr w:type="spellEnd"/>
      <w:r w:rsidRPr="00777CD1">
        <w:rPr>
          <w:rFonts w:ascii="Times New Roman" w:hAnsi="Times New Roman"/>
        </w:rPr>
        <w:t xml:space="preserve"> unsecured creditors ("the Draw Down"). The third parties were found to be knowingly involved in all of this conduct or to have received assets of the Trust (otherwise than as bona fide purchasers for value without notice). As</w:t>
      </w:r>
      <w:r>
        <w:rPr>
          <w:rFonts w:ascii="Times New Roman" w:hAnsi="Times New Roman"/>
        </w:rPr>
        <w:t> </w:t>
      </w:r>
      <w:r w:rsidRPr="00777CD1">
        <w:rPr>
          <w:rFonts w:ascii="Times New Roman" w:hAnsi="Times New Roman"/>
        </w:rPr>
        <w:t>noted above, these findings were not challenged on appeal.</w:t>
      </w:r>
    </w:p>
    <w:p w14:paraId="3C5679BC"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The proceedings giving rise to the appeal</w:t>
      </w:r>
    </w:p>
    <w:p w14:paraId="5C88FE65"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On 23 January 2019, </w:t>
      </w:r>
      <w:proofErr w:type="spellStart"/>
      <w:r w:rsidRPr="00777CD1">
        <w:rPr>
          <w:rFonts w:ascii="Times New Roman" w:hAnsi="Times New Roman"/>
        </w:rPr>
        <w:t>Jaken</w:t>
      </w:r>
      <w:proofErr w:type="spellEnd"/>
      <w:r w:rsidRPr="00777CD1">
        <w:rPr>
          <w:rFonts w:ascii="Times New Roman" w:hAnsi="Times New Roman"/>
        </w:rPr>
        <w:t xml:space="preserve"> filed a summons seeking removal of a caveat on the Kings Cross Property. By cross</w:t>
      </w:r>
      <w:r w:rsidRPr="00777CD1">
        <w:rPr>
          <w:rFonts w:ascii="Times New Roman" w:hAnsi="Times New Roman"/>
        </w:rPr>
        <w:noBreakHyphen/>
        <w:t>claim, Mr Naaman sought various relief including equitable compensation, an account, damages, interest and costs, as well as orders avoiding the transfer of the Granville Land to Superior, the transfer of the Victorian Properties to PSJK and the Draw Down (collectively, "the Impugned Transactions"). In general terms, the cross-claim sought to enforce the Judgment Debt.</w:t>
      </w:r>
    </w:p>
    <w:p w14:paraId="0E9449CD"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lastRenderedPageBreak/>
        <w:tab/>
        <w:t xml:space="preserve">Before the primary judge, Mr Naaman claimed that the Impugned Transactions were part of a dishonest and fraudulent design, in breach of fiduciary duties owed by </w:t>
      </w:r>
      <w:proofErr w:type="spellStart"/>
      <w:r w:rsidRPr="00777CD1">
        <w:rPr>
          <w:rFonts w:ascii="Times New Roman" w:hAnsi="Times New Roman"/>
        </w:rPr>
        <w:t>Jaken</w:t>
      </w:r>
      <w:proofErr w:type="spellEnd"/>
      <w:r w:rsidRPr="00777CD1">
        <w:rPr>
          <w:rFonts w:ascii="Times New Roman" w:hAnsi="Times New Roman"/>
        </w:rPr>
        <w:t xml:space="preserve"> to JPG. He made claims for equitable compensation against Mr Peter Sleiman and Mr Tony Sleiman, as well as for knowing receipt by the</w:t>
      </w:r>
      <w:r>
        <w:rPr>
          <w:rFonts w:ascii="Times New Roman" w:hAnsi="Times New Roman"/>
        </w:rPr>
        <w:t> </w:t>
      </w:r>
      <w:r w:rsidRPr="00777CD1">
        <w:rPr>
          <w:rFonts w:ascii="Times New Roman" w:hAnsi="Times New Roman"/>
        </w:rPr>
        <w:t>transferees of the trust property.</w:t>
      </w:r>
      <w:r w:rsidRPr="00777CD1">
        <w:rPr>
          <w:rStyle w:val="FootnoteReference"/>
          <w:rFonts w:ascii="Times New Roman" w:hAnsi="Times New Roman"/>
          <w:sz w:val="24"/>
        </w:rPr>
        <w:footnoteReference w:id="71"/>
      </w:r>
      <w:r w:rsidRPr="00777CD1">
        <w:rPr>
          <w:rFonts w:ascii="Times New Roman" w:hAnsi="Times New Roman"/>
        </w:rPr>
        <w:t xml:space="preserve"> The primary judge accepted that the</w:t>
      </w:r>
      <w:r>
        <w:rPr>
          <w:rFonts w:ascii="Times New Roman" w:hAnsi="Times New Roman"/>
        </w:rPr>
        <w:t> </w:t>
      </w:r>
      <w:r w:rsidRPr="00777CD1">
        <w:rPr>
          <w:rFonts w:ascii="Times New Roman" w:hAnsi="Times New Roman"/>
        </w:rPr>
        <w:t xml:space="preserve">relationship between </w:t>
      </w:r>
      <w:proofErr w:type="spellStart"/>
      <w:r w:rsidRPr="00777CD1">
        <w:rPr>
          <w:rFonts w:ascii="Times New Roman" w:hAnsi="Times New Roman"/>
        </w:rPr>
        <w:t>Jaken</w:t>
      </w:r>
      <w:proofErr w:type="spellEnd"/>
      <w:r w:rsidRPr="00777CD1">
        <w:rPr>
          <w:rFonts w:ascii="Times New Roman" w:hAnsi="Times New Roman"/>
        </w:rPr>
        <w:t xml:space="preserve"> and JPG was a fiduciary relationship, finding support for his conclusions in the decision of Perry J in </w:t>
      </w:r>
      <w:proofErr w:type="spellStart"/>
      <w:r w:rsidRPr="00777CD1">
        <w:rPr>
          <w:rFonts w:ascii="Times New Roman" w:hAnsi="Times New Roman"/>
          <w:i/>
          <w:iCs/>
        </w:rPr>
        <w:t>Rothmore</w:t>
      </w:r>
      <w:proofErr w:type="spellEnd"/>
      <w:r w:rsidRPr="00777CD1">
        <w:rPr>
          <w:rFonts w:ascii="Times New Roman" w:hAnsi="Times New Roman"/>
          <w:i/>
          <w:iCs/>
        </w:rPr>
        <w:t xml:space="preserve"> Farms Pty Ltd (In </w:t>
      </w:r>
      <w:proofErr w:type="spellStart"/>
      <w:r w:rsidRPr="00777CD1">
        <w:rPr>
          <w:rFonts w:ascii="Times New Roman" w:hAnsi="Times New Roman"/>
          <w:i/>
          <w:iCs/>
        </w:rPr>
        <w:t>liq</w:t>
      </w:r>
      <w:proofErr w:type="spellEnd"/>
      <w:r w:rsidRPr="00777CD1">
        <w:rPr>
          <w:rFonts w:ascii="Times New Roman" w:hAnsi="Times New Roman"/>
          <w:i/>
          <w:iCs/>
        </w:rPr>
        <w:t>) v Belgravia Pty Ltd</w:t>
      </w:r>
      <w:r w:rsidRPr="00777CD1">
        <w:rPr>
          <w:rFonts w:ascii="Times New Roman" w:hAnsi="Times New Roman"/>
        </w:rPr>
        <w:t>.</w:t>
      </w:r>
      <w:r w:rsidRPr="00777CD1">
        <w:rPr>
          <w:rStyle w:val="FootnoteReference"/>
          <w:rFonts w:ascii="Times New Roman" w:hAnsi="Times New Roman"/>
          <w:sz w:val="24"/>
        </w:rPr>
        <w:footnoteReference w:id="72"/>
      </w:r>
      <w:r w:rsidRPr="00777CD1">
        <w:rPr>
          <w:rFonts w:ascii="Times New Roman" w:hAnsi="Times New Roman"/>
        </w:rPr>
        <w:t xml:space="preserve"> His Honour concluded that </w:t>
      </w:r>
      <w:proofErr w:type="spellStart"/>
      <w:r w:rsidRPr="00777CD1">
        <w:rPr>
          <w:rFonts w:ascii="Times New Roman" w:hAnsi="Times New Roman"/>
        </w:rPr>
        <w:t>Jaken</w:t>
      </w:r>
      <w:proofErr w:type="spellEnd"/>
      <w:r w:rsidRPr="00777CD1">
        <w:rPr>
          <w:rFonts w:ascii="Times New Roman" w:hAnsi="Times New Roman"/>
        </w:rPr>
        <w:t xml:space="preserve"> was liable for breach of fiduciary duty, and that the third parties knowingly received property subject to a fiduciary duty, or knowingly assisted </w:t>
      </w:r>
      <w:proofErr w:type="spellStart"/>
      <w:r w:rsidRPr="00777CD1">
        <w:rPr>
          <w:rFonts w:ascii="Times New Roman" w:hAnsi="Times New Roman"/>
        </w:rPr>
        <w:t>Jaken's</w:t>
      </w:r>
      <w:proofErr w:type="spellEnd"/>
      <w:r w:rsidRPr="00777CD1">
        <w:rPr>
          <w:rFonts w:ascii="Times New Roman" w:hAnsi="Times New Roman"/>
        </w:rPr>
        <w:t xml:space="preserve"> dishonest and fraudulent design in breach of fiduciary duty, and were liable for equitable compensation.</w:t>
      </w:r>
      <w:r w:rsidRPr="00777CD1">
        <w:rPr>
          <w:rStyle w:val="FootnoteReference"/>
          <w:rFonts w:ascii="Times New Roman" w:hAnsi="Times New Roman"/>
          <w:sz w:val="24"/>
          <w:szCs w:val="16"/>
        </w:rPr>
        <w:footnoteReference w:id="73"/>
      </w:r>
      <w:r w:rsidRPr="00777CD1">
        <w:rPr>
          <w:rFonts w:ascii="Times New Roman" w:hAnsi="Times New Roman"/>
        </w:rPr>
        <w:t xml:space="preserve"> The question of quantum of the equitable compensation was reserved for further consideration. After judgment was reserved, receivers were appointed to the Kings Cross Property by NAB and some further applications were made concerning dealings with the Granville Land. The detail of those further applications need not be addressed here.</w:t>
      </w:r>
    </w:p>
    <w:p w14:paraId="69E00088"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appeal to the Court of Appeal by </w:t>
      </w:r>
      <w:proofErr w:type="spellStart"/>
      <w:r w:rsidRPr="00777CD1">
        <w:rPr>
          <w:rFonts w:ascii="Times New Roman" w:hAnsi="Times New Roman"/>
        </w:rPr>
        <w:t>Jaken</w:t>
      </w:r>
      <w:proofErr w:type="spellEnd"/>
      <w:r w:rsidRPr="00777CD1">
        <w:rPr>
          <w:rFonts w:ascii="Times New Roman" w:hAnsi="Times New Roman"/>
        </w:rPr>
        <w:t xml:space="preserve"> and the other respondents was allowed in part (by majority). The majority judgment was delivered by Leeming</w:t>
      </w:r>
      <w:r>
        <w:rPr>
          <w:rFonts w:ascii="Times New Roman" w:hAnsi="Times New Roman"/>
        </w:rPr>
        <w:t> </w:t>
      </w:r>
      <w:r w:rsidRPr="00777CD1">
        <w:rPr>
          <w:rFonts w:ascii="Times New Roman" w:hAnsi="Times New Roman"/>
        </w:rPr>
        <w:t xml:space="preserve">JA, with Kirk JA agreeing in separate reasons. Leeming JA concluded that </w:t>
      </w:r>
      <w:proofErr w:type="spellStart"/>
      <w:r w:rsidRPr="00777CD1">
        <w:rPr>
          <w:rFonts w:ascii="Times New Roman" w:hAnsi="Times New Roman"/>
        </w:rPr>
        <w:t>Jaken</w:t>
      </w:r>
      <w:proofErr w:type="spellEnd"/>
      <w:r w:rsidRPr="00777CD1">
        <w:rPr>
          <w:rFonts w:ascii="Times New Roman" w:hAnsi="Times New Roman"/>
        </w:rPr>
        <w:t xml:space="preserve"> did not owe a fiduciary obligation to JPG at any time, instead holding that the only final recourse which JPG had against </w:t>
      </w:r>
      <w:proofErr w:type="spellStart"/>
      <w:r w:rsidRPr="00777CD1">
        <w:rPr>
          <w:rFonts w:ascii="Times New Roman" w:hAnsi="Times New Roman"/>
        </w:rPr>
        <w:t>Jaken</w:t>
      </w:r>
      <w:proofErr w:type="spellEnd"/>
      <w:r w:rsidRPr="00777CD1">
        <w:rPr>
          <w:rFonts w:ascii="Times New Roman" w:hAnsi="Times New Roman"/>
        </w:rPr>
        <w:t xml:space="preserve"> was the appointment of a</w:t>
      </w:r>
      <w:r>
        <w:rPr>
          <w:rFonts w:ascii="Times New Roman" w:hAnsi="Times New Roman"/>
        </w:rPr>
        <w:t> </w:t>
      </w:r>
      <w:r w:rsidRPr="00777CD1">
        <w:rPr>
          <w:rFonts w:ascii="Times New Roman" w:hAnsi="Times New Roman"/>
        </w:rPr>
        <w:t>receiver. Kirk JA similarly concluded that a fiduciary duty should not be recognised. In dissent on this issue, Bell CJ agreed with the primary judge that a</w:t>
      </w:r>
      <w:r>
        <w:rPr>
          <w:rFonts w:ascii="Times New Roman" w:hAnsi="Times New Roman"/>
        </w:rPr>
        <w:t> </w:t>
      </w:r>
      <w:r w:rsidRPr="00777CD1">
        <w:rPr>
          <w:rFonts w:ascii="Times New Roman" w:hAnsi="Times New Roman"/>
        </w:rPr>
        <w:t xml:space="preserve">fiduciary obligation was owed to JPG and breached by </w:t>
      </w:r>
      <w:proofErr w:type="spellStart"/>
      <w:r w:rsidRPr="00777CD1">
        <w:rPr>
          <w:rFonts w:ascii="Times New Roman" w:hAnsi="Times New Roman"/>
        </w:rPr>
        <w:t>Jaken</w:t>
      </w:r>
      <w:proofErr w:type="spellEnd"/>
      <w:r w:rsidRPr="00777CD1">
        <w:rPr>
          <w:rFonts w:ascii="Times New Roman" w:hAnsi="Times New Roman"/>
        </w:rPr>
        <w:t xml:space="preserve">, with consequences for the third parties who had knowingly assisted in a dishonest and fraudulent breach of that duty, or received property as a result of the breach of that duty. </w:t>
      </w:r>
    </w:p>
    <w:p w14:paraId="5181510C"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Unfortunately, this appeal would not have finally resolved all the issues in dispute between the parties. Had the appeal been allowed, the proceedings would have needed to be remitted to the Court of Appeal of the Supreme Court of New South Wales, and eventually to the Equity Division</w:t>
      </w:r>
      <w:r w:rsidRPr="00777CD1" w:rsidDel="00832008">
        <w:rPr>
          <w:rFonts w:ascii="Times New Roman" w:hAnsi="Times New Roman"/>
        </w:rPr>
        <w:t xml:space="preserve"> </w:t>
      </w:r>
      <w:r w:rsidRPr="00777CD1">
        <w:rPr>
          <w:rFonts w:ascii="Times New Roman" w:hAnsi="Times New Roman"/>
        </w:rPr>
        <w:t>for, among other things, the</w:t>
      </w:r>
      <w:r>
        <w:rPr>
          <w:rFonts w:ascii="Times New Roman" w:hAnsi="Times New Roman"/>
        </w:rPr>
        <w:t> </w:t>
      </w:r>
      <w:r w:rsidRPr="00777CD1">
        <w:rPr>
          <w:rFonts w:ascii="Times New Roman" w:hAnsi="Times New Roman"/>
        </w:rPr>
        <w:t>quantification of the equitable compensation, in relation to the transfer of the</w:t>
      </w:r>
      <w:r>
        <w:rPr>
          <w:rFonts w:ascii="Times New Roman" w:hAnsi="Times New Roman"/>
        </w:rPr>
        <w:t> </w:t>
      </w:r>
      <w:r w:rsidRPr="00777CD1">
        <w:rPr>
          <w:rFonts w:ascii="Times New Roman" w:hAnsi="Times New Roman"/>
        </w:rPr>
        <w:t>Granville Land and the Victorian properties, and the effect of the Draw Down on recourse to the Kings Cross Property.</w:t>
      </w:r>
    </w:p>
    <w:p w14:paraId="690F2BEC" w14:textId="77777777" w:rsidR="00085871" w:rsidRPr="00777CD1" w:rsidRDefault="00085871" w:rsidP="00777CD1">
      <w:pPr>
        <w:pStyle w:val="HeadingL1"/>
        <w:spacing w:after="260" w:line="280" w:lineRule="exact"/>
        <w:ind w:right="0"/>
        <w:jc w:val="both"/>
        <w:rPr>
          <w:rFonts w:ascii="Times New Roman" w:hAnsi="Times New Roman"/>
        </w:rPr>
      </w:pPr>
      <w:r w:rsidRPr="00777CD1">
        <w:rPr>
          <w:rFonts w:ascii="Times New Roman" w:hAnsi="Times New Roman"/>
        </w:rPr>
        <w:lastRenderedPageBreak/>
        <w:t>Issues</w:t>
      </w:r>
    </w:p>
    <w:p w14:paraId="0614F287"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Mr Naaman's sole appeal ground in this Court was that the Court of Appeal was wrong to conclude that </w:t>
      </w:r>
      <w:proofErr w:type="spellStart"/>
      <w:r w:rsidRPr="00777CD1">
        <w:rPr>
          <w:rFonts w:ascii="Times New Roman" w:hAnsi="Times New Roman"/>
        </w:rPr>
        <w:t>Jaken</w:t>
      </w:r>
      <w:proofErr w:type="spellEnd"/>
      <w:r w:rsidRPr="00777CD1">
        <w:rPr>
          <w:rFonts w:ascii="Times New Roman" w:hAnsi="Times New Roman"/>
        </w:rPr>
        <w:t>, as successor trustee, did not owe a fiduciary duty to JPG, the former trustee, not to deal with trust assets so as to destroy, diminish or jeopardise JPG's right of indemnity (by exoneration) from those assets. That stated ground is too broad and must fail. As framed, the ground omits reference to critical facts: first, the circumstances that were made known to the</w:t>
      </w:r>
      <w:r>
        <w:rPr>
          <w:rFonts w:ascii="Times New Roman" w:hAnsi="Times New Roman"/>
        </w:rPr>
        <w:t> </w:t>
      </w:r>
      <w:r w:rsidRPr="00777CD1">
        <w:rPr>
          <w:rFonts w:ascii="Times New Roman" w:hAnsi="Times New Roman"/>
        </w:rPr>
        <w:t>successor trustee had the effect that JPG had an existing right of indemnity (by exoneration) which prevailed over the rights of the beneficiaries; and second, the</w:t>
      </w:r>
      <w:r>
        <w:rPr>
          <w:rFonts w:ascii="Times New Roman" w:hAnsi="Times New Roman"/>
        </w:rPr>
        <w:t> </w:t>
      </w:r>
      <w:r w:rsidRPr="00777CD1">
        <w:rPr>
          <w:rFonts w:ascii="Times New Roman" w:hAnsi="Times New Roman"/>
        </w:rPr>
        <w:t xml:space="preserve">successor trustee, </w:t>
      </w:r>
      <w:proofErr w:type="spellStart"/>
      <w:r w:rsidRPr="00777CD1">
        <w:rPr>
          <w:rFonts w:ascii="Times New Roman" w:hAnsi="Times New Roman"/>
        </w:rPr>
        <w:t>Jaken</w:t>
      </w:r>
      <w:proofErr w:type="spellEnd"/>
      <w:r w:rsidRPr="00777CD1">
        <w:rPr>
          <w:rFonts w:ascii="Times New Roman" w:hAnsi="Times New Roman"/>
        </w:rPr>
        <w:t>, and the third parties intentionally took the steps that they did to defeat JPG's right.</w:t>
      </w:r>
    </w:p>
    <w:p w14:paraId="6CA8C6D5"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As will be explained, when circumstances are made known to a successor trustee to the effect that a former trustee has a proprietary interest in the trust assets conferred by the former trustee's right of exoneration (and not merely a contingent right), the successor trustee assumes a responsibility to the former trustee. This</w:t>
      </w:r>
      <w:r>
        <w:rPr>
          <w:rFonts w:ascii="Times New Roman" w:hAnsi="Times New Roman"/>
        </w:rPr>
        <w:t> </w:t>
      </w:r>
      <w:r w:rsidRPr="00777CD1">
        <w:rPr>
          <w:rFonts w:ascii="Times New Roman" w:hAnsi="Times New Roman"/>
        </w:rPr>
        <w:t>would reasonably entitle the former trustee to expect that the successor trustee will act in the interests of the former trustee to the exclusion of its own or a third party's interest, such that the successor trustee owes a fiduciary obligation to the</w:t>
      </w:r>
      <w:r>
        <w:rPr>
          <w:rFonts w:ascii="Times New Roman" w:hAnsi="Times New Roman"/>
        </w:rPr>
        <w:t> </w:t>
      </w:r>
      <w:r w:rsidRPr="00777CD1">
        <w:rPr>
          <w:rFonts w:ascii="Times New Roman" w:hAnsi="Times New Roman"/>
        </w:rPr>
        <w:t>former trustee not to deal with the trust estate intentionally to the prejudice of the former trustee's entitlement to be indemnified from that trust estate.</w:t>
      </w:r>
      <w:r w:rsidRPr="00777CD1">
        <w:rPr>
          <w:rStyle w:val="FootnoteReference"/>
          <w:rFonts w:ascii="Times New Roman" w:hAnsi="Times New Roman"/>
          <w:sz w:val="24"/>
        </w:rPr>
        <w:footnoteReference w:id="74"/>
      </w:r>
      <w:r w:rsidRPr="00777CD1">
        <w:rPr>
          <w:rFonts w:ascii="Times New Roman" w:hAnsi="Times New Roman"/>
        </w:rPr>
        <w:t xml:space="preserve"> </w:t>
      </w:r>
    </w:p>
    <w:p w14:paraId="21E0D683"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And, as will also be explained, although the analogy with security interests can be misleading, the fact that the obligation is properly characterised as fiduciary is not inconsistent with the loose characterisation of the former trustee's right of indemnity (by reimbursement or exoneration) out of the trust assets for the</w:t>
      </w:r>
      <w:r>
        <w:rPr>
          <w:rFonts w:ascii="Times New Roman" w:hAnsi="Times New Roman"/>
        </w:rPr>
        <w:t> </w:t>
      </w:r>
      <w:r w:rsidRPr="00777CD1">
        <w:rPr>
          <w:rFonts w:ascii="Times New Roman" w:hAnsi="Times New Roman"/>
        </w:rPr>
        <w:t xml:space="preserve">expenses or liabilities incurred by the trustee as being secured by an equitable lien over the trust assets which takes priority over the claims of beneficiaries. </w:t>
      </w:r>
    </w:p>
    <w:p w14:paraId="49922041" w14:textId="77777777" w:rsidR="00085871" w:rsidRPr="00777CD1" w:rsidRDefault="00085871" w:rsidP="00777CD1">
      <w:pPr>
        <w:pStyle w:val="HeadingL1"/>
        <w:spacing w:after="260" w:line="280" w:lineRule="exact"/>
        <w:ind w:right="0"/>
        <w:jc w:val="both"/>
        <w:rPr>
          <w:rFonts w:ascii="Times New Roman" w:hAnsi="Times New Roman"/>
        </w:rPr>
      </w:pPr>
      <w:r w:rsidRPr="00777CD1">
        <w:rPr>
          <w:rFonts w:ascii="Times New Roman" w:hAnsi="Times New Roman"/>
        </w:rPr>
        <w:t>Standards of conduct: Fiduciaries and fiduciary duties?</w:t>
      </w:r>
    </w:p>
    <w:p w14:paraId="05EC2E17"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Fiduciary relationships</w:t>
      </w:r>
    </w:p>
    <w:p w14:paraId="50B0DEFA"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Fiduciary duties most commonly arise as an incident of a fiduciary relationship. But it has been rightly observed that "[t]he fiduciary relationship is a</w:t>
      </w:r>
      <w:r>
        <w:rPr>
          <w:rFonts w:ascii="Times New Roman" w:hAnsi="Times New Roman"/>
        </w:rPr>
        <w:t> </w:t>
      </w:r>
      <w:r w:rsidRPr="00777CD1">
        <w:rPr>
          <w:rFonts w:ascii="Times New Roman" w:hAnsi="Times New Roman"/>
        </w:rPr>
        <w:t>concept in search of a principle".</w:t>
      </w:r>
      <w:r w:rsidRPr="00777CD1">
        <w:rPr>
          <w:rStyle w:val="FootnoteReference"/>
          <w:rFonts w:ascii="Times New Roman" w:hAnsi="Times New Roman"/>
          <w:sz w:val="24"/>
        </w:rPr>
        <w:footnoteReference w:id="75"/>
      </w:r>
      <w:r w:rsidRPr="00777CD1">
        <w:rPr>
          <w:rFonts w:ascii="Times New Roman" w:hAnsi="Times New Roman"/>
        </w:rPr>
        <w:t xml:space="preserve"> There is "no generally agreed and unexceptionable definition" of who is a fiduciary or when a fiduciary relationship </w:t>
      </w:r>
      <w:r w:rsidRPr="00777CD1">
        <w:rPr>
          <w:rFonts w:ascii="Times New Roman" w:hAnsi="Times New Roman"/>
        </w:rPr>
        <w:lastRenderedPageBreak/>
        <w:t>will arise</w:t>
      </w:r>
      <w:r w:rsidRPr="00777CD1">
        <w:rPr>
          <w:rStyle w:val="FootnoteReference"/>
          <w:rFonts w:ascii="Times New Roman" w:hAnsi="Times New Roman"/>
          <w:sz w:val="24"/>
        </w:rPr>
        <w:footnoteReference w:id="76"/>
      </w:r>
      <w:r w:rsidRPr="00777CD1">
        <w:rPr>
          <w:rFonts w:ascii="Times New Roman" w:hAnsi="Times New Roman"/>
        </w:rPr>
        <w:t xml:space="preserve"> other than the need for the relationship to be one that includes an</w:t>
      </w:r>
      <w:r>
        <w:rPr>
          <w:rFonts w:ascii="Times New Roman" w:hAnsi="Times New Roman"/>
        </w:rPr>
        <w:t> </w:t>
      </w:r>
      <w:r w:rsidRPr="00777CD1">
        <w:rPr>
          <w:rFonts w:ascii="Times New Roman" w:hAnsi="Times New Roman"/>
        </w:rPr>
        <w:t>undertaking that gives rise to an expectation that one party (the fiduciary) will act in the best interests of the other.</w:t>
      </w:r>
      <w:r w:rsidRPr="00777CD1">
        <w:rPr>
          <w:rStyle w:val="FootnoteReference"/>
          <w:rFonts w:ascii="Times New Roman" w:hAnsi="Times New Roman"/>
          <w:sz w:val="24"/>
        </w:rPr>
        <w:footnoteReference w:id="77"/>
      </w:r>
      <w:r w:rsidRPr="00777CD1">
        <w:rPr>
          <w:rFonts w:ascii="Times New Roman" w:hAnsi="Times New Roman"/>
        </w:rPr>
        <w:t xml:space="preserve"> That is why the critical feature of a fiduciary relationship is one in which one person "undertakes or agrees to act for or on behalf of or in the interests of another person in the exercise of a power or discretion which will affect the interests of that other person in a legal or practical sense".</w:t>
      </w:r>
      <w:r w:rsidRPr="00777CD1">
        <w:rPr>
          <w:rStyle w:val="FootnoteReference"/>
          <w:rFonts w:ascii="Times New Roman" w:hAnsi="Times New Roman"/>
          <w:sz w:val="24"/>
        </w:rPr>
        <w:footnoteReference w:id="78"/>
      </w:r>
      <w:r w:rsidRPr="00777CD1">
        <w:rPr>
          <w:rFonts w:ascii="Times New Roman" w:hAnsi="Times New Roman"/>
        </w:rPr>
        <w:t xml:space="preserve"> In short, the relationship is characterised by an undertaking of loyalty. </w:t>
      </w:r>
    </w:p>
    <w:p w14:paraId="2C67069F"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In this appeal, it is sufficient to say that a person will be in a fiduciary relationship with another when and insofar as that person has undertaken loyalty in the sense of undertaking to perform such a function for, or has assumed such a</w:t>
      </w:r>
      <w:r>
        <w:rPr>
          <w:rFonts w:ascii="Times New Roman" w:hAnsi="Times New Roman"/>
        </w:rPr>
        <w:t> </w:t>
      </w:r>
      <w:r w:rsidRPr="00777CD1">
        <w:rPr>
          <w:rFonts w:ascii="Times New Roman" w:hAnsi="Times New Roman"/>
        </w:rPr>
        <w:t>responsibility to, another as would thereby reasonably entitle that other to expect that they will act in that other's interest to the exclusion of their own or a third party’s interest.</w:t>
      </w:r>
      <w:r w:rsidRPr="00777CD1">
        <w:rPr>
          <w:rStyle w:val="FootnoteReference"/>
          <w:rFonts w:ascii="Times New Roman" w:hAnsi="Times New Roman"/>
          <w:sz w:val="24"/>
        </w:rPr>
        <w:footnoteReference w:id="79"/>
      </w:r>
      <w:r w:rsidRPr="00777CD1">
        <w:rPr>
          <w:rFonts w:ascii="Times New Roman" w:hAnsi="Times New Roman"/>
        </w:rPr>
        <w:t xml:space="preserve"> The concern of the fiduciary principle is to "impose standards of acceptable conduct on one party to a relationship for the benefit of the other where the one has a responsibility for the preservation of the other's interests".</w:t>
      </w:r>
      <w:r w:rsidRPr="00777CD1">
        <w:rPr>
          <w:rStyle w:val="FootnoteReference"/>
          <w:rFonts w:ascii="Times New Roman" w:hAnsi="Times New Roman"/>
          <w:sz w:val="24"/>
        </w:rPr>
        <w:footnoteReference w:id="80"/>
      </w:r>
      <w:r w:rsidRPr="00777CD1">
        <w:rPr>
          <w:rFonts w:ascii="Times New Roman" w:hAnsi="Times New Roman"/>
        </w:rPr>
        <w:t xml:space="preserve"> </w:t>
      </w:r>
    </w:p>
    <w:p w14:paraId="0775C78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relationships that are, without more, generally recognised as fiduciary are therefore those where an undertaking of loyalty is "inherent in the position" </w:t>
      </w:r>
      <w:r w:rsidRPr="00777CD1">
        <w:rPr>
          <w:rFonts w:ascii="Times New Roman" w:hAnsi="Times New Roman"/>
        </w:rPr>
        <w:lastRenderedPageBreak/>
        <w:t>of</w:t>
      </w:r>
      <w:r>
        <w:rPr>
          <w:rFonts w:ascii="Times New Roman" w:hAnsi="Times New Roman"/>
        </w:rPr>
        <w:t> </w:t>
      </w:r>
      <w:r w:rsidRPr="00777CD1">
        <w:rPr>
          <w:rFonts w:ascii="Times New Roman" w:hAnsi="Times New Roman"/>
        </w:rPr>
        <w:t>the fiduciary:</w:t>
      </w:r>
      <w:r w:rsidRPr="00777CD1">
        <w:rPr>
          <w:rStyle w:val="FootnoteReference"/>
          <w:rFonts w:ascii="Times New Roman" w:hAnsi="Times New Roman"/>
          <w:sz w:val="24"/>
        </w:rPr>
        <w:footnoteReference w:id="81"/>
      </w:r>
      <w:r w:rsidRPr="00777CD1">
        <w:rPr>
          <w:rFonts w:ascii="Times New Roman" w:hAnsi="Times New Roman"/>
        </w:rPr>
        <w:t xml:space="preserve"> lawyer to client;</w:t>
      </w:r>
      <w:r w:rsidRPr="00777CD1">
        <w:rPr>
          <w:rStyle w:val="FootnoteReference"/>
          <w:rFonts w:ascii="Times New Roman" w:hAnsi="Times New Roman"/>
          <w:sz w:val="24"/>
        </w:rPr>
        <w:footnoteReference w:id="82"/>
      </w:r>
      <w:r w:rsidRPr="00777CD1">
        <w:rPr>
          <w:rFonts w:ascii="Times New Roman" w:hAnsi="Times New Roman"/>
        </w:rPr>
        <w:t xml:space="preserve"> agent and principal;</w:t>
      </w:r>
      <w:r w:rsidRPr="00777CD1">
        <w:rPr>
          <w:rStyle w:val="FootnoteReference"/>
          <w:rFonts w:ascii="Times New Roman" w:hAnsi="Times New Roman"/>
          <w:sz w:val="24"/>
        </w:rPr>
        <w:footnoteReference w:id="83"/>
      </w:r>
      <w:r w:rsidRPr="00777CD1">
        <w:rPr>
          <w:rFonts w:ascii="Times New Roman" w:hAnsi="Times New Roman"/>
        </w:rPr>
        <w:t xml:space="preserve"> partner to partner;</w:t>
      </w:r>
      <w:r w:rsidRPr="00777CD1">
        <w:rPr>
          <w:rStyle w:val="FootnoteReference"/>
          <w:rFonts w:ascii="Times New Roman" w:hAnsi="Times New Roman"/>
          <w:sz w:val="24"/>
        </w:rPr>
        <w:footnoteReference w:id="84"/>
      </w:r>
      <w:r w:rsidRPr="00777CD1">
        <w:rPr>
          <w:rFonts w:ascii="Times New Roman" w:hAnsi="Times New Roman"/>
        </w:rPr>
        <w:t xml:space="preserve"> to</w:t>
      </w:r>
      <w:r>
        <w:rPr>
          <w:rFonts w:ascii="Times New Roman" w:hAnsi="Times New Roman"/>
        </w:rPr>
        <w:t> </w:t>
      </w:r>
      <w:r w:rsidRPr="00777CD1">
        <w:rPr>
          <w:rFonts w:ascii="Times New Roman" w:hAnsi="Times New Roman"/>
        </w:rPr>
        <w:t>name just a few.</w:t>
      </w:r>
      <w:r w:rsidRPr="00777CD1">
        <w:rPr>
          <w:rStyle w:val="FootnoteReference"/>
          <w:rFonts w:ascii="Times New Roman" w:hAnsi="Times New Roman"/>
          <w:sz w:val="24"/>
        </w:rPr>
        <w:footnoteReference w:id="85"/>
      </w:r>
      <w:r w:rsidRPr="00777CD1">
        <w:rPr>
          <w:rFonts w:ascii="Times New Roman" w:hAnsi="Times New Roman"/>
        </w:rPr>
        <w:t xml:space="preserve"> This is particularly so where the relationship undertaken requires the custody of another person's property or property in which another person has rights.</w:t>
      </w:r>
      <w:r w:rsidRPr="00777CD1">
        <w:rPr>
          <w:rStyle w:val="FootnoteReference"/>
          <w:rFonts w:ascii="Times New Roman" w:hAnsi="Times New Roman"/>
          <w:sz w:val="24"/>
        </w:rPr>
        <w:footnoteReference w:id="86"/>
      </w:r>
      <w:r w:rsidRPr="00777CD1">
        <w:rPr>
          <w:rFonts w:ascii="Times New Roman" w:hAnsi="Times New Roman"/>
        </w:rPr>
        <w:t xml:space="preserve"> Hence, the paradigm of a fiduciary relationship is often said to be that of an express trustee and beneficiary.</w:t>
      </w:r>
      <w:r w:rsidRPr="00777CD1">
        <w:rPr>
          <w:rStyle w:val="FootnoteReference"/>
          <w:rFonts w:ascii="Times New Roman" w:hAnsi="Times New Roman"/>
          <w:sz w:val="24"/>
        </w:rPr>
        <w:footnoteReference w:id="87"/>
      </w:r>
      <w:r w:rsidRPr="00777CD1">
        <w:rPr>
          <w:rFonts w:ascii="Times New Roman" w:hAnsi="Times New Roman"/>
        </w:rPr>
        <w:t xml:space="preserve"> The express trustee undertakes or assumes responsibility for property over which the beneficiary has rights. It is that objective assumption of responsibility to act in the best interests of the other that is the "trust" in a fiduciary relationship; subjective "trust" is not a necessary condition for the presence of a fiduciary relationship.</w:t>
      </w:r>
      <w:r w:rsidRPr="00777CD1">
        <w:rPr>
          <w:rStyle w:val="FootnoteReference"/>
          <w:rFonts w:ascii="Times New Roman" w:hAnsi="Times New Roman"/>
          <w:sz w:val="24"/>
        </w:rPr>
        <w:footnoteReference w:id="88"/>
      </w:r>
      <w:r w:rsidRPr="00777CD1">
        <w:rPr>
          <w:rFonts w:ascii="Times New Roman" w:hAnsi="Times New Roman"/>
        </w:rPr>
        <w:t xml:space="preserve"> So too, in connection with the duties of company directors, fiduciary duties will arise in relation to the</w:t>
      </w:r>
      <w:r>
        <w:rPr>
          <w:rFonts w:ascii="Times New Roman" w:hAnsi="Times New Roman"/>
        </w:rPr>
        <w:t> </w:t>
      </w:r>
      <w:r w:rsidRPr="00777CD1">
        <w:rPr>
          <w:rFonts w:ascii="Times New Roman" w:hAnsi="Times New Roman"/>
        </w:rPr>
        <w:t>company, given the power they have to deal with company property and their assumption of responsibility for that company property in the best interests of the</w:t>
      </w:r>
      <w:r>
        <w:rPr>
          <w:rFonts w:ascii="Times New Roman" w:hAnsi="Times New Roman"/>
        </w:rPr>
        <w:t> </w:t>
      </w:r>
      <w:r w:rsidRPr="00777CD1">
        <w:rPr>
          <w:rFonts w:ascii="Times New Roman" w:hAnsi="Times New Roman"/>
        </w:rPr>
        <w:t>company.</w:t>
      </w:r>
      <w:r w:rsidRPr="00777CD1">
        <w:rPr>
          <w:rStyle w:val="FootnoteReference"/>
          <w:rFonts w:ascii="Times New Roman" w:hAnsi="Times New Roman"/>
          <w:sz w:val="24"/>
        </w:rPr>
        <w:footnoteReference w:id="89"/>
      </w:r>
      <w:r w:rsidRPr="00777CD1">
        <w:rPr>
          <w:rFonts w:ascii="Times New Roman" w:hAnsi="Times New Roman"/>
        </w:rPr>
        <w:t xml:space="preserve"> </w:t>
      </w:r>
    </w:p>
    <w:p w14:paraId="4C741747"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But fiduciary relationships are not confined to particular established categories of fiduciary relationship where there is a natural expectation of loyalty. </w:t>
      </w:r>
      <w:r w:rsidRPr="00777CD1">
        <w:rPr>
          <w:rFonts w:ascii="Times New Roman" w:hAnsi="Times New Roman"/>
        </w:rPr>
        <w:lastRenderedPageBreak/>
        <w:t>The "categories" of established fiduciary relationship are not closed</w:t>
      </w:r>
      <w:r w:rsidRPr="00777CD1">
        <w:rPr>
          <w:rStyle w:val="FootnoteReference"/>
          <w:rFonts w:ascii="Times New Roman" w:hAnsi="Times New Roman"/>
          <w:sz w:val="24"/>
        </w:rPr>
        <w:footnoteReference w:id="90"/>
      </w:r>
      <w:r w:rsidRPr="00777CD1">
        <w:rPr>
          <w:rFonts w:ascii="Times New Roman" w:hAnsi="Times New Roman"/>
        </w:rPr>
        <w:t xml:space="preserve"> and a</w:t>
      </w:r>
      <w:r>
        <w:rPr>
          <w:rFonts w:ascii="Times New Roman" w:hAnsi="Times New Roman"/>
        </w:rPr>
        <w:t> </w:t>
      </w:r>
      <w:r w:rsidRPr="00777CD1">
        <w:rPr>
          <w:rFonts w:ascii="Times New Roman" w:hAnsi="Times New Roman"/>
        </w:rPr>
        <w:t>fiduciary relationship might also arise from "an undertaking [of loyalty] ... found in the facts of a particular case".</w:t>
      </w:r>
      <w:r w:rsidRPr="00777CD1">
        <w:rPr>
          <w:rStyle w:val="FootnoteReference"/>
          <w:rFonts w:ascii="Times New Roman" w:hAnsi="Times New Roman"/>
          <w:sz w:val="24"/>
        </w:rPr>
        <w:footnoteReference w:id="91"/>
      </w:r>
      <w:r w:rsidRPr="00777CD1">
        <w:rPr>
          <w:rFonts w:ascii="Times New Roman" w:hAnsi="Times New Roman"/>
        </w:rPr>
        <w:t xml:space="preserve"> Conversely, even in cases falling within an</w:t>
      </w:r>
      <w:r>
        <w:rPr>
          <w:rFonts w:ascii="Times New Roman" w:hAnsi="Times New Roman"/>
        </w:rPr>
        <w:t> </w:t>
      </w:r>
      <w:r w:rsidRPr="00777CD1">
        <w:rPr>
          <w:rFonts w:ascii="Times New Roman" w:hAnsi="Times New Roman"/>
        </w:rPr>
        <w:t>established category, the circumstances might deny the existence of an</w:t>
      </w:r>
      <w:r>
        <w:rPr>
          <w:rFonts w:ascii="Times New Roman" w:hAnsi="Times New Roman"/>
        </w:rPr>
        <w:t> </w:t>
      </w:r>
      <w:r w:rsidRPr="00777CD1">
        <w:rPr>
          <w:rFonts w:ascii="Times New Roman" w:hAnsi="Times New Roman"/>
        </w:rPr>
        <w:t>undertaking of loyalty.</w:t>
      </w:r>
      <w:r w:rsidRPr="00777CD1">
        <w:rPr>
          <w:rStyle w:val="FootnoteReference"/>
          <w:rFonts w:ascii="Times New Roman" w:hAnsi="Times New Roman"/>
          <w:sz w:val="24"/>
        </w:rPr>
        <w:footnoteReference w:id="92"/>
      </w:r>
      <w:r w:rsidRPr="00777CD1">
        <w:rPr>
          <w:rFonts w:ascii="Times New Roman" w:hAnsi="Times New Roman"/>
        </w:rPr>
        <w:t xml:space="preserve"> Hence, to seek to categorise or pigeonhole a particular relationship as fiduciary, or because it has some other legal characterisation to treat it as though it cannot also be fiduciary, is to err. The existence of a fiduciary relationship does not depend on the existence, or absence,</w:t>
      </w:r>
      <w:r w:rsidRPr="00777CD1">
        <w:rPr>
          <w:rStyle w:val="FootnoteReference"/>
          <w:rFonts w:ascii="Times New Roman" w:hAnsi="Times New Roman"/>
          <w:sz w:val="24"/>
        </w:rPr>
        <w:footnoteReference w:id="93"/>
      </w:r>
      <w:r w:rsidRPr="00777CD1">
        <w:rPr>
          <w:rFonts w:ascii="Times New Roman" w:hAnsi="Times New Roman"/>
        </w:rPr>
        <w:t xml:space="preserve"> of any particular circumstances, although various circumstances of course may point to the</w:t>
      </w:r>
      <w:r>
        <w:rPr>
          <w:rFonts w:ascii="Times New Roman" w:hAnsi="Times New Roman"/>
        </w:rPr>
        <w:t> </w:t>
      </w:r>
      <w:r w:rsidRPr="00777CD1">
        <w:rPr>
          <w:rFonts w:ascii="Times New Roman" w:hAnsi="Times New Roman"/>
        </w:rPr>
        <w:t>existence of a fiduciary duty or obligation.</w:t>
      </w:r>
      <w:r w:rsidRPr="00777CD1">
        <w:rPr>
          <w:rStyle w:val="FootnoteReference"/>
          <w:rFonts w:ascii="Times New Roman" w:hAnsi="Times New Roman"/>
          <w:sz w:val="24"/>
        </w:rPr>
        <w:footnoteReference w:id="94"/>
      </w:r>
      <w:r w:rsidRPr="00777CD1">
        <w:rPr>
          <w:rFonts w:ascii="Times New Roman" w:hAnsi="Times New Roman"/>
        </w:rPr>
        <w:t xml:space="preserve"> </w:t>
      </w:r>
    </w:p>
    <w:p w14:paraId="1CADD018"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Further, a legal relationship might not involve any expectation of loyalty but there might be obligations of loyalty undertaken in the course of that relationship. Hence, the fact that a legal relationship in itself is not fiduciary does not preclude aspects of the relationship giving rise to a fiduciary obligation.</w:t>
      </w:r>
      <w:r w:rsidRPr="00777CD1">
        <w:rPr>
          <w:rStyle w:val="FootnoteReference"/>
          <w:rFonts w:ascii="Times New Roman" w:hAnsi="Times New Roman"/>
          <w:sz w:val="24"/>
        </w:rPr>
        <w:footnoteReference w:id="95"/>
      </w:r>
      <w:r w:rsidRPr="00777CD1">
        <w:rPr>
          <w:rFonts w:ascii="Times New Roman" w:hAnsi="Times New Roman"/>
        </w:rPr>
        <w:t xml:space="preserve"> In other words, "a person may stand in a fiduciary relationship to another for one purpose but not for others".</w:t>
      </w:r>
      <w:r w:rsidRPr="00777CD1">
        <w:rPr>
          <w:rStyle w:val="FootnoteReference"/>
          <w:rFonts w:ascii="Times New Roman" w:hAnsi="Times New Roman"/>
          <w:sz w:val="24"/>
        </w:rPr>
        <w:footnoteReference w:id="96"/>
      </w:r>
      <w:r w:rsidRPr="00777CD1">
        <w:rPr>
          <w:rFonts w:ascii="Times New Roman" w:hAnsi="Times New Roman"/>
        </w:rPr>
        <w:t xml:space="preserve"> </w:t>
      </w:r>
    </w:p>
    <w:p w14:paraId="5314DF44"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Fiduciary obligations</w:t>
      </w:r>
    </w:p>
    <w:p w14:paraId="62C61688"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There is no positive fiduciary obligation to act loyally or in the best interests of another person. Instead, fiduciary obligations (that is, obligations peculiar to </w:t>
      </w:r>
      <w:r w:rsidRPr="00777CD1">
        <w:rPr>
          <w:rFonts w:ascii="Times New Roman" w:hAnsi="Times New Roman"/>
        </w:rPr>
        <w:lastRenderedPageBreak/>
        <w:t>fiduciaries) arise because a person has undertaken to act in another's interests.</w:t>
      </w:r>
      <w:r w:rsidRPr="00777CD1">
        <w:rPr>
          <w:rStyle w:val="FootnoteReference"/>
          <w:rFonts w:ascii="Times New Roman" w:hAnsi="Times New Roman"/>
          <w:sz w:val="24"/>
        </w:rPr>
        <w:footnoteReference w:id="97"/>
      </w:r>
      <w:r w:rsidRPr="00777CD1">
        <w:rPr>
          <w:rFonts w:ascii="Times New Roman" w:hAnsi="Times New Roman"/>
        </w:rPr>
        <w:t xml:space="preserve"> Equity then recognises the fiduciary proscriptive obligations. The widely recognised instances of those obligations are, in general terms, the obligation upon the fiduciary not to profit from their position and the obligation upon the fiduciary not to put themself in a position of actual or potential conflict between their duties to the principal and either their own interests or duties to others.</w:t>
      </w:r>
      <w:r w:rsidRPr="00777CD1">
        <w:rPr>
          <w:rStyle w:val="FootnoteReference"/>
          <w:rFonts w:ascii="Times New Roman" w:hAnsi="Times New Roman"/>
          <w:sz w:val="24"/>
        </w:rPr>
        <w:footnoteReference w:id="98"/>
      </w:r>
      <w:r w:rsidRPr="00777CD1">
        <w:rPr>
          <w:rFonts w:ascii="Times New Roman" w:hAnsi="Times New Roman"/>
        </w:rPr>
        <w:t xml:space="preserve"> The scope of those obligations will be "moulded" by the particular detail of the undertaking by the fiduciary.</w:t>
      </w:r>
      <w:r w:rsidRPr="00777CD1">
        <w:rPr>
          <w:rStyle w:val="FootnoteReference"/>
          <w:rFonts w:ascii="Times New Roman" w:hAnsi="Times New Roman"/>
          <w:sz w:val="24"/>
        </w:rPr>
        <w:footnoteReference w:id="99"/>
      </w:r>
      <w:r w:rsidRPr="00777CD1">
        <w:rPr>
          <w:rFonts w:ascii="Times New Roman" w:hAnsi="Times New Roman"/>
        </w:rPr>
        <w:t xml:space="preserve"> For instance, a fiduciary who undertakes an obligation as a trustee or director might do so on terms that they will be remunerated for work done. Or</w:t>
      </w:r>
      <w:r>
        <w:rPr>
          <w:rFonts w:ascii="Times New Roman" w:hAnsi="Times New Roman"/>
        </w:rPr>
        <w:t> </w:t>
      </w:r>
      <w:r w:rsidRPr="00777CD1">
        <w:rPr>
          <w:rFonts w:ascii="Times New Roman" w:hAnsi="Times New Roman"/>
        </w:rPr>
        <w:t>a</w:t>
      </w:r>
      <w:r>
        <w:rPr>
          <w:rFonts w:ascii="Times New Roman" w:hAnsi="Times New Roman"/>
        </w:rPr>
        <w:t> </w:t>
      </w:r>
      <w:r w:rsidRPr="00777CD1">
        <w:rPr>
          <w:rFonts w:ascii="Times New Roman" w:hAnsi="Times New Roman"/>
        </w:rPr>
        <w:t>fiduciary might undertake to perform work as an agent on the expressed basis that they would also act for competitors.</w:t>
      </w:r>
      <w:r w:rsidRPr="00777CD1">
        <w:rPr>
          <w:rStyle w:val="FootnoteReference"/>
          <w:rFonts w:ascii="Times New Roman" w:hAnsi="Times New Roman"/>
          <w:sz w:val="24"/>
        </w:rPr>
        <w:footnoteReference w:id="100"/>
      </w:r>
      <w:r w:rsidRPr="00777CD1">
        <w:rPr>
          <w:rFonts w:ascii="Times New Roman" w:hAnsi="Times New Roman"/>
        </w:rPr>
        <w:t xml:space="preserve"> </w:t>
      </w:r>
    </w:p>
    <w:p w14:paraId="645B4FA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Any analysis of the existence and extent of fiduciary obligations, whether they arise in the course of a fiduciary relationship or not, requires identification of "the subject matter over which the fiduciary obligations extend".</w:t>
      </w:r>
      <w:r w:rsidRPr="00777CD1">
        <w:rPr>
          <w:rStyle w:val="FootnoteReference"/>
          <w:rFonts w:ascii="Times New Roman" w:hAnsi="Times New Roman"/>
          <w:sz w:val="24"/>
        </w:rPr>
        <w:footnoteReference w:id="101"/>
      </w:r>
      <w:r w:rsidRPr="00777CD1">
        <w:rPr>
          <w:rFonts w:ascii="Times New Roman" w:hAnsi="Times New Roman"/>
        </w:rPr>
        <w:t xml:space="preserve"> That inquiry is necessary because it reflects two important coterminous ideas. Fiduciary relationships are of many different types and where there is a fiduciary relationship the court </w:t>
      </w:r>
      <w:r w:rsidRPr="00777CD1">
        <w:rPr>
          <w:rFonts w:ascii="Times New Roman" w:hAnsi="Times New Roman"/>
          <w:i/>
        </w:rPr>
        <w:t>may</w:t>
      </w:r>
      <w:r w:rsidRPr="00777CD1">
        <w:rPr>
          <w:rFonts w:ascii="Times New Roman" w:hAnsi="Times New Roman"/>
        </w:rPr>
        <w:t xml:space="preserve"> interfere not only to protect the person to whom the fiduciary obligation is owed but also to prevent a fiduciary retaining the benefit of acts which, between persons in a wholly independent position, would remain unaffected. But the </w:t>
      </w:r>
      <w:r w:rsidRPr="00777CD1">
        <w:rPr>
          <w:rFonts w:ascii="Times New Roman" w:hAnsi="Times New Roman"/>
          <w:i/>
        </w:rPr>
        <w:t>nature</w:t>
      </w:r>
      <w:r w:rsidRPr="00777CD1">
        <w:rPr>
          <w:rFonts w:ascii="Times New Roman" w:hAnsi="Times New Roman"/>
          <w:i/>
          <w:iCs/>
        </w:rPr>
        <w:t xml:space="preserve"> </w:t>
      </w:r>
      <w:r w:rsidRPr="00777CD1">
        <w:rPr>
          <w:rFonts w:ascii="Times New Roman" w:hAnsi="Times New Roman"/>
        </w:rPr>
        <w:t>of the fiduciary obligation must be one that justifies the</w:t>
      </w:r>
      <w:r>
        <w:rPr>
          <w:rFonts w:ascii="Times New Roman" w:hAnsi="Times New Roman"/>
        </w:rPr>
        <w:t> </w:t>
      </w:r>
      <w:r w:rsidRPr="00777CD1">
        <w:rPr>
          <w:rFonts w:ascii="Times New Roman" w:hAnsi="Times New Roman"/>
        </w:rPr>
        <w:t xml:space="preserve">interference as an aspect of the fiduciary's undertaking of loyalty. It is for that reason erroneous to regard any obligation owed by a fiduciary as attaching to </w:t>
      </w:r>
      <w:r w:rsidRPr="00777CD1">
        <w:rPr>
          <w:rFonts w:ascii="Times New Roman" w:hAnsi="Times New Roman"/>
        </w:rPr>
        <w:lastRenderedPageBreak/>
        <w:t>the</w:t>
      </w:r>
      <w:r>
        <w:rPr>
          <w:rFonts w:ascii="Times New Roman" w:hAnsi="Times New Roman"/>
        </w:rPr>
        <w:t> </w:t>
      </w:r>
      <w:r w:rsidRPr="00777CD1">
        <w:rPr>
          <w:rFonts w:ascii="Times New Roman" w:hAnsi="Times New Roman"/>
        </w:rPr>
        <w:t>fiduciary's undertaking of loyalty. Not every duty owed by a fiduciary is a</w:t>
      </w:r>
      <w:r>
        <w:rPr>
          <w:rFonts w:ascii="Times New Roman" w:hAnsi="Times New Roman"/>
        </w:rPr>
        <w:t> </w:t>
      </w:r>
      <w:r w:rsidRPr="00777CD1">
        <w:rPr>
          <w:rFonts w:ascii="Times New Roman" w:hAnsi="Times New Roman"/>
        </w:rPr>
        <w:t>fiduciary duty.</w:t>
      </w:r>
      <w:r w:rsidRPr="00777CD1">
        <w:rPr>
          <w:rStyle w:val="FootnoteReference"/>
          <w:rFonts w:ascii="Times New Roman" w:hAnsi="Times New Roman"/>
          <w:sz w:val="24"/>
        </w:rPr>
        <w:footnoteReference w:id="102"/>
      </w:r>
      <w:r w:rsidRPr="00777CD1">
        <w:rPr>
          <w:rFonts w:ascii="Times New Roman" w:hAnsi="Times New Roman"/>
        </w:rPr>
        <w:t xml:space="preserve"> That is why Fletcher Moulton LJ immediately proceeded to say, in words that are as true today as they were in the 1900s – "[t]here is no class of case in which one ought more carefully to bear in mind the </w:t>
      </w:r>
      <w:r w:rsidRPr="00777CD1">
        <w:rPr>
          <w:rFonts w:ascii="Times New Roman" w:hAnsi="Times New Roman"/>
          <w:i/>
          <w:iCs/>
        </w:rPr>
        <w:t>facts</w:t>
      </w:r>
      <w:r w:rsidRPr="00777CD1">
        <w:rPr>
          <w:rFonts w:ascii="Times New Roman" w:hAnsi="Times New Roman"/>
        </w:rPr>
        <w:t xml:space="preserve"> of the case".</w:t>
      </w:r>
      <w:r w:rsidRPr="00777CD1">
        <w:rPr>
          <w:rStyle w:val="FootnoteReference"/>
          <w:rFonts w:ascii="Times New Roman" w:hAnsi="Times New Roman"/>
          <w:sz w:val="24"/>
        </w:rPr>
        <w:footnoteReference w:id="103"/>
      </w:r>
      <w:r w:rsidRPr="00777CD1">
        <w:rPr>
          <w:rFonts w:ascii="Times New Roman" w:hAnsi="Times New Roman"/>
        </w:rPr>
        <w:t xml:space="preserve"> It</w:t>
      </w:r>
      <w:r>
        <w:rPr>
          <w:rFonts w:ascii="Times New Roman" w:hAnsi="Times New Roman"/>
        </w:rPr>
        <w:t> </w:t>
      </w:r>
      <w:r w:rsidRPr="00777CD1">
        <w:rPr>
          <w:rFonts w:ascii="Times New Roman" w:hAnsi="Times New Roman"/>
        </w:rPr>
        <w:t>is because fiduciary relationships may take a wide variety of forms and fiduciaries may owe a wide variety of obligations that it is necessary to identify the nature of the particular fiduciary relationship and to define any relevant obligations that flow from it.</w:t>
      </w:r>
      <w:r w:rsidRPr="00777CD1">
        <w:rPr>
          <w:rStyle w:val="FootnoteReference"/>
          <w:rFonts w:ascii="Times New Roman" w:hAnsi="Times New Roman"/>
          <w:sz w:val="24"/>
        </w:rPr>
        <w:footnoteReference w:id="104"/>
      </w:r>
    </w:p>
    <w:p w14:paraId="1E0B70E4"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r>
      <w:r w:rsidRPr="00777CD1">
        <w:rPr>
          <w:rFonts w:ascii="Times New Roman" w:hAnsi="Times New Roman"/>
          <w:bCs/>
        </w:rPr>
        <w:t>Therefore, the fact that in some circumstances persons have equitable proprietary rights in relation to the property of others where no undertaking of</w:t>
      </w:r>
      <w:r>
        <w:rPr>
          <w:rFonts w:ascii="Times New Roman" w:hAnsi="Times New Roman"/>
          <w:bCs/>
        </w:rPr>
        <w:t> </w:t>
      </w:r>
      <w:r w:rsidRPr="00777CD1">
        <w:rPr>
          <w:rFonts w:ascii="Times New Roman" w:hAnsi="Times New Roman"/>
          <w:bCs/>
        </w:rPr>
        <w:t>loyalty can be inferred and no fiduciary obligation is owed to them and, yet, in</w:t>
      </w:r>
      <w:r>
        <w:rPr>
          <w:rFonts w:ascii="Times New Roman" w:hAnsi="Times New Roman"/>
          <w:bCs/>
        </w:rPr>
        <w:t> </w:t>
      </w:r>
      <w:r w:rsidRPr="00777CD1">
        <w:rPr>
          <w:rFonts w:ascii="Times New Roman" w:hAnsi="Times New Roman"/>
          <w:bCs/>
        </w:rPr>
        <w:t>other instances, a fiduciary obligation is owed to them, is not a category error and does not confuse proprietary and personal rights.</w:t>
      </w:r>
      <w:r w:rsidRPr="00777CD1">
        <w:rPr>
          <w:rStyle w:val="FootnoteReference"/>
          <w:rFonts w:ascii="Times New Roman" w:hAnsi="Times New Roman"/>
          <w:bCs/>
          <w:sz w:val="24"/>
        </w:rPr>
        <w:footnoteReference w:id="105"/>
      </w:r>
      <w:r w:rsidRPr="00777CD1">
        <w:rPr>
          <w:rFonts w:ascii="Times New Roman" w:hAnsi="Times New Roman"/>
          <w:bCs/>
        </w:rPr>
        <w:t xml:space="preserve"> As we have seen, equitable proprietary rights and fiduciary obligations can exist together; they are not inconsistent. The nature of the inquiry about each is different. The result of the</w:t>
      </w:r>
      <w:r>
        <w:rPr>
          <w:rFonts w:ascii="Times New Roman" w:hAnsi="Times New Roman"/>
          <w:bCs/>
        </w:rPr>
        <w:t> </w:t>
      </w:r>
      <w:r w:rsidRPr="00777CD1">
        <w:rPr>
          <w:rFonts w:ascii="Times New Roman" w:hAnsi="Times New Roman"/>
          <w:bCs/>
        </w:rPr>
        <w:t xml:space="preserve">inquiry is different. The consequences for third parties are different. </w:t>
      </w:r>
    </w:p>
    <w:p w14:paraId="37F6AFA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bCs/>
        </w:rPr>
        <w:tab/>
        <w:t xml:space="preserve">As to third parties, characterising a relationship as "fiduciary" has implications for personal remedies available against those who receive property which was the subject of the fiduciary obligation or who assist in a breach of fiduciary duty. The "rule" stated in </w:t>
      </w:r>
      <w:r w:rsidRPr="00777CD1">
        <w:rPr>
          <w:rFonts w:ascii="Times New Roman" w:hAnsi="Times New Roman"/>
          <w:bCs/>
          <w:i/>
          <w:iCs/>
        </w:rPr>
        <w:t>Barnes v Addy</w:t>
      </w:r>
      <w:r w:rsidRPr="00777CD1">
        <w:rPr>
          <w:rStyle w:val="FootnoteReference"/>
          <w:rFonts w:ascii="Times New Roman" w:hAnsi="Times New Roman"/>
          <w:bCs/>
          <w:sz w:val="24"/>
        </w:rPr>
        <w:footnoteReference w:id="106"/>
      </w:r>
      <w:r w:rsidRPr="00777CD1">
        <w:rPr>
          <w:rFonts w:ascii="Times New Roman" w:hAnsi="Times New Roman"/>
          <w:bCs/>
          <w:i/>
          <w:iCs/>
        </w:rPr>
        <w:t xml:space="preserve"> </w:t>
      </w:r>
      <w:r w:rsidRPr="00777CD1">
        <w:rPr>
          <w:rFonts w:ascii="Times New Roman" w:hAnsi="Times New Roman"/>
          <w:bCs/>
        </w:rPr>
        <w:t xml:space="preserve">is that agents who are not trustees or fiduciaries are not personally liable in respect of transactions on which </w:t>
      </w:r>
      <w:r w:rsidRPr="00777CD1">
        <w:rPr>
          <w:rFonts w:ascii="Times New Roman" w:hAnsi="Times New Roman"/>
          <w:bCs/>
        </w:rPr>
        <w:lastRenderedPageBreak/>
        <w:t>equitable relief would be granted "unless those agents receive and become chargeable with some part of the trust property, or unless they assist with knowledge in a dishonest and fraudulent design on the part of the trustees". The</w:t>
      </w:r>
      <w:r>
        <w:rPr>
          <w:rFonts w:ascii="Times New Roman" w:hAnsi="Times New Roman"/>
          <w:bCs/>
        </w:rPr>
        <w:t> </w:t>
      </w:r>
      <w:r w:rsidRPr="00777CD1">
        <w:rPr>
          <w:rFonts w:ascii="Times New Roman" w:hAnsi="Times New Roman"/>
          <w:bCs/>
        </w:rPr>
        <w:t>first part of that sentence ("the first limb") is commonly referred to as "knowing receipt" and the second part ("the second limb") as "knowing assistance".</w:t>
      </w:r>
      <w:r w:rsidRPr="00777CD1">
        <w:rPr>
          <w:rStyle w:val="FootnoteReference"/>
          <w:rFonts w:ascii="Times New Roman" w:hAnsi="Times New Roman"/>
          <w:bCs/>
          <w:sz w:val="24"/>
        </w:rPr>
        <w:footnoteReference w:id="107"/>
      </w:r>
      <w:r w:rsidRPr="00777CD1">
        <w:rPr>
          <w:rFonts w:ascii="Times New Roman" w:hAnsi="Times New Roman"/>
          <w:bCs/>
        </w:rPr>
        <w:t xml:space="preserve"> As to the first limb, it has been assumed that "knowing receipt" involves not just trust property, but also property which was subject to a fiduciary obligation.</w:t>
      </w:r>
      <w:r w:rsidRPr="00777CD1">
        <w:rPr>
          <w:rStyle w:val="FootnoteReference"/>
          <w:rFonts w:ascii="Times New Roman" w:hAnsi="Times New Roman"/>
          <w:bCs/>
          <w:sz w:val="24"/>
        </w:rPr>
        <w:footnoteReference w:id="108"/>
      </w:r>
      <w:r w:rsidRPr="00777CD1">
        <w:rPr>
          <w:rFonts w:ascii="Times New Roman" w:hAnsi="Times New Roman"/>
          <w:bCs/>
        </w:rPr>
        <w:t xml:space="preserve"> In Australia, the second limb involves a defendant being liable for assisting a trustee or fiduciary with knowledge of a dishonest and fraudulent design on the part of the trustee or fiduciary.</w:t>
      </w:r>
      <w:r w:rsidRPr="00777CD1">
        <w:rPr>
          <w:rStyle w:val="FootnoteReference"/>
          <w:rFonts w:ascii="Times New Roman" w:hAnsi="Times New Roman"/>
          <w:bCs/>
          <w:sz w:val="24"/>
        </w:rPr>
        <w:footnoteReference w:id="109"/>
      </w:r>
      <w:r w:rsidRPr="00777CD1">
        <w:rPr>
          <w:rFonts w:ascii="Times New Roman" w:hAnsi="Times New Roman"/>
        </w:rPr>
        <w:tab/>
      </w:r>
    </w:p>
    <w:p w14:paraId="0DBD3E7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statements in </w:t>
      </w:r>
      <w:r w:rsidRPr="00777CD1">
        <w:rPr>
          <w:rFonts w:ascii="Times New Roman" w:hAnsi="Times New Roman"/>
          <w:i/>
          <w:iCs/>
        </w:rPr>
        <w:t xml:space="preserve">Barnes v Addy </w:t>
      </w:r>
      <w:r w:rsidRPr="00777CD1">
        <w:rPr>
          <w:rFonts w:ascii="Times New Roman" w:hAnsi="Times New Roman"/>
        </w:rPr>
        <w:t>are not exhaustive of the circumstances in</w:t>
      </w:r>
      <w:r>
        <w:rPr>
          <w:rFonts w:ascii="Times New Roman" w:hAnsi="Times New Roman"/>
        </w:rPr>
        <w:t> </w:t>
      </w:r>
      <w:r w:rsidRPr="00777CD1">
        <w:rPr>
          <w:rFonts w:ascii="Times New Roman" w:hAnsi="Times New Roman"/>
        </w:rPr>
        <w:t>which a third party might be accountable as a constructive trustee in relation to their participation in a breach of fiduciary duty by the fiduciary.</w:t>
      </w:r>
      <w:r w:rsidRPr="00777CD1">
        <w:rPr>
          <w:rStyle w:val="FootnoteReference"/>
          <w:rFonts w:ascii="Times New Roman" w:hAnsi="Times New Roman"/>
          <w:bCs/>
          <w:sz w:val="24"/>
        </w:rPr>
        <w:footnoteReference w:id="110"/>
      </w:r>
      <w:r w:rsidRPr="00777CD1">
        <w:rPr>
          <w:rFonts w:ascii="Times New Roman" w:hAnsi="Times New Roman"/>
        </w:rPr>
        <w:t xml:space="preserve"> In particular, the</w:t>
      </w:r>
      <w:r>
        <w:rPr>
          <w:rFonts w:ascii="Times New Roman" w:hAnsi="Times New Roman"/>
        </w:rPr>
        <w:t> </w:t>
      </w:r>
      <w:r w:rsidRPr="00777CD1">
        <w:rPr>
          <w:rFonts w:ascii="Times New Roman" w:hAnsi="Times New Roman"/>
        </w:rPr>
        <w:t xml:space="preserve">application of the "rule" in </w:t>
      </w:r>
      <w:r w:rsidRPr="00777CD1">
        <w:rPr>
          <w:rFonts w:ascii="Times New Roman" w:hAnsi="Times New Roman"/>
          <w:i/>
          <w:iCs/>
        </w:rPr>
        <w:t xml:space="preserve">Barnes v Addy </w:t>
      </w:r>
      <w:r w:rsidRPr="00777CD1">
        <w:rPr>
          <w:rFonts w:ascii="Times New Roman" w:hAnsi="Times New Roman"/>
        </w:rPr>
        <w:t>is separate from circumstances where the third party is the corporate creature, vehicle or alter ego of the wrongdoing fiduciary such that there is joint and several liability between the fiduciary and the</w:t>
      </w:r>
      <w:r>
        <w:rPr>
          <w:rFonts w:ascii="Times New Roman" w:hAnsi="Times New Roman"/>
        </w:rPr>
        <w:t> </w:t>
      </w:r>
      <w:r w:rsidRPr="00777CD1">
        <w:rPr>
          <w:rFonts w:ascii="Times New Roman" w:hAnsi="Times New Roman"/>
        </w:rPr>
        <w:t>company.</w:t>
      </w:r>
      <w:r w:rsidRPr="00777CD1">
        <w:rPr>
          <w:rStyle w:val="FootnoteReference"/>
          <w:rFonts w:ascii="Times New Roman" w:hAnsi="Times New Roman"/>
          <w:bCs/>
          <w:sz w:val="24"/>
        </w:rPr>
        <w:footnoteReference w:id="111"/>
      </w:r>
      <w:r w:rsidRPr="00777CD1">
        <w:rPr>
          <w:rFonts w:ascii="Times New Roman" w:hAnsi="Times New Roman"/>
        </w:rPr>
        <w:t xml:space="preserve"> But where a director who has knowledge of fiduciary wrongdoing (whether their own or a third party's) which can be imputed to the company and the wrongdoing itself affects a transaction or dealing involving the company, the</w:t>
      </w:r>
      <w:r>
        <w:rPr>
          <w:rFonts w:ascii="Times New Roman" w:hAnsi="Times New Roman"/>
        </w:rPr>
        <w:t> </w:t>
      </w:r>
      <w:r w:rsidRPr="00777CD1">
        <w:rPr>
          <w:rFonts w:ascii="Times New Roman" w:hAnsi="Times New Roman"/>
        </w:rPr>
        <w:t xml:space="preserve">company's wrong is characteristically understood as involving </w:t>
      </w:r>
      <w:r w:rsidRPr="00777CD1">
        <w:rPr>
          <w:rFonts w:ascii="Times New Roman" w:hAnsi="Times New Roman"/>
          <w:i/>
          <w:iCs/>
        </w:rPr>
        <w:t xml:space="preserve">Barnes v Addy </w:t>
      </w:r>
      <w:r w:rsidRPr="00777CD1">
        <w:rPr>
          <w:rFonts w:ascii="Times New Roman" w:hAnsi="Times New Roman"/>
        </w:rPr>
        <w:t>liability.</w:t>
      </w:r>
      <w:r w:rsidRPr="00777CD1">
        <w:rPr>
          <w:rStyle w:val="FootnoteReference"/>
          <w:rFonts w:ascii="Times New Roman" w:hAnsi="Times New Roman"/>
          <w:bCs/>
          <w:sz w:val="24"/>
        </w:rPr>
        <w:footnoteReference w:id="112"/>
      </w:r>
      <w:r w:rsidRPr="00777CD1">
        <w:rPr>
          <w:rFonts w:ascii="Times New Roman" w:hAnsi="Times New Roman"/>
        </w:rPr>
        <w:t xml:space="preserve"> Similarly, where the third party knowingly induces or procures a breach of fiduciary duty, whether for their own benefit or otherwise (as the controlling minds of the successor trustee were found to have done in this case),</w:t>
      </w:r>
      <w:r w:rsidRPr="00777CD1">
        <w:rPr>
          <w:rStyle w:val="FootnoteReference"/>
          <w:rFonts w:ascii="Times New Roman" w:hAnsi="Times New Roman"/>
          <w:sz w:val="24"/>
        </w:rPr>
        <w:footnoteReference w:id="113"/>
      </w:r>
      <w:r w:rsidRPr="00777CD1">
        <w:rPr>
          <w:rFonts w:ascii="Times New Roman" w:hAnsi="Times New Roman"/>
        </w:rPr>
        <w:t xml:space="preserve"> it is not necessary to show any dishonest or fraudulent design.</w:t>
      </w:r>
      <w:r w:rsidRPr="00777CD1">
        <w:rPr>
          <w:rStyle w:val="FootnoteReference"/>
          <w:rFonts w:ascii="Times New Roman" w:hAnsi="Times New Roman"/>
          <w:bCs/>
          <w:sz w:val="24"/>
        </w:rPr>
        <w:footnoteReference w:id="114"/>
      </w:r>
      <w:r w:rsidRPr="00777CD1">
        <w:rPr>
          <w:rFonts w:ascii="Times New Roman" w:hAnsi="Times New Roman"/>
        </w:rPr>
        <w:t xml:space="preserve"> In that circumstance, </w:t>
      </w:r>
      <w:r w:rsidRPr="00777CD1">
        <w:rPr>
          <w:rFonts w:ascii="Times New Roman" w:hAnsi="Times New Roman"/>
        </w:rPr>
        <w:lastRenderedPageBreak/>
        <w:t>the</w:t>
      </w:r>
      <w:r>
        <w:rPr>
          <w:rFonts w:ascii="Times New Roman" w:hAnsi="Times New Roman"/>
        </w:rPr>
        <w:t> </w:t>
      </w:r>
      <w:r w:rsidRPr="00777CD1">
        <w:rPr>
          <w:rFonts w:ascii="Times New Roman" w:hAnsi="Times New Roman"/>
        </w:rPr>
        <w:t xml:space="preserve">party that knowingly induces or procures the breach is jointly and severally liable for the equitable compensation which the fiduciary may be obliged to pay. </w:t>
      </w:r>
    </w:p>
    <w:p w14:paraId="3011EF76" w14:textId="77777777" w:rsidR="00085871" w:rsidRPr="00777CD1" w:rsidRDefault="00085871" w:rsidP="00777CD1">
      <w:pPr>
        <w:pStyle w:val="HeadingL1"/>
        <w:spacing w:after="260" w:line="280" w:lineRule="exact"/>
        <w:ind w:right="0"/>
        <w:jc w:val="both"/>
        <w:rPr>
          <w:rFonts w:ascii="Times New Roman" w:hAnsi="Times New Roman"/>
        </w:rPr>
      </w:pPr>
      <w:r w:rsidRPr="00777CD1">
        <w:rPr>
          <w:rFonts w:ascii="Times New Roman" w:hAnsi="Times New Roman"/>
        </w:rPr>
        <w:t>The successor trustee's relationship with, and obligations to, the former trustee</w:t>
      </w:r>
    </w:p>
    <w:p w14:paraId="3B1C5D5B"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Trustee's right to be indemnified by exoneration out of trust assets</w:t>
      </w:r>
    </w:p>
    <w:p w14:paraId="4A363D95"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Although the principles set out above concerning fiduciary relationships and fiduciary obligations were largely not in dispute, it is useful to restate them because the principal issue in this proceeding is to identify what flows from the</w:t>
      </w:r>
      <w:r>
        <w:rPr>
          <w:rFonts w:ascii="Times New Roman" w:hAnsi="Times New Roman"/>
        </w:rPr>
        <w:t> </w:t>
      </w:r>
      <w:r w:rsidRPr="00777CD1">
        <w:rPr>
          <w:rFonts w:ascii="Times New Roman" w:hAnsi="Times New Roman"/>
        </w:rPr>
        <w:t xml:space="preserve">trustee's right to be indemnified (by exoneration) out of trust assets in priority to the beneficiaries when a successor trustee assumes the role of trustee, objectively accepting the former trustee's equitable proprietary interest in relation to the trust estate conferred by the former trustee's right of exoneration. </w:t>
      </w:r>
    </w:p>
    <w:p w14:paraId="1DE5489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Where a trustee acting within its powers properly or reasonably incurs a</w:t>
      </w:r>
      <w:r>
        <w:rPr>
          <w:rFonts w:ascii="Times New Roman" w:hAnsi="Times New Roman"/>
        </w:rPr>
        <w:t> </w:t>
      </w:r>
      <w:r w:rsidRPr="00777CD1">
        <w:rPr>
          <w:rFonts w:ascii="Times New Roman" w:hAnsi="Times New Roman"/>
        </w:rPr>
        <w:t>debt or liability in the course of the administration of the trust, although the</w:t>
      </w:r>
      <w:r>
        <w:rPr>
          <w:rFonts w:ascii="Times New Roman" w:hAnsi="Times New Roman"/>
        </w:rPr>
        <w:t> </w:t>
      </w:r>
      <w:r w:rsidRPr="00777CD1">
        <w:rPr>
          <w:rFonts w:ascii="Times New Roman" w:hAnsi="Times New Roman"/>
        </w:rPr>
        <w:t>trustee is personally liable for that debt and liability,</w:t>
      </w:r>
      <w:r w:rsidRPr="00777CD1">
        <w:rPr>
          <w:rStyle w:val="FootnoteReference"/>
          <w:rFonts w:ascii="Times New Roman" w:hAnsi="Times New Roman"/>
          <w:sz w:val="24"/>
        </w:rPr>
        <w:footnoteReference w:id="115"/>
      </w:r>
      <w:r w:rsidRPr="00777CD1">
        <w:rPr>
          <w:rFonts w:ascii="Times New Roman" w:hAnsi="Times New Roman"/>
        </w:rPr>
        <w:t xml:space="preserve"> it is entitled to indemnity out of the trust estate.</w:t>
      </w:r>
      <w:r w:rsidRPr="00777CD1">
        <w:rPr>
          <w:rStyle w:val="FootnoteReference"/>
          <w:rFonts w:ascii="Times New Roman" w:hAnsi="Times New Roman"/>
          <w:sz w:val="24"/>
        </w:rPr>
        <w:footnoteReference w:id="116"/>
      </w:r>
      <w:r w:rsidRPr="00777CD1">
        <w:rPr>
          <w:rFonts w:ascii="Times New Roman" w:hAnsi="Times New Roman"/>
        </w:rPr>
        <w:t xml:space="preserve"> If the trustee has not discharged the liability, the trustee has a right of exoneration and is entitled to apply the trust property in discharge of</w:t>
      </w:r>
      <w:r>
        <w:rPr>
          <w:rFonts w:ascii="Times New Roman" w:hAnsi="Times New Roman"/>
        </w:rPr>
        <w:t> </w:t>
      </w:r>
      <w:r w:rsidRPr="00777CD1">
        <w:rPr>
          <w:rFonts w:ascii="Times New Roman" w:hAnsi="Times New Roman"/>
        </w:rPr>
        <w:t>the debt or liability and if the trustee has discharged the liability, the trustee has a right of reimbursement.</w:t>
      </w:r>
      <w:r w:rsidRPr="00777CD1">
        <w:rPr>
          <w:rStyle w:val="FootnoteReference"/>
          <w:rFonts w:ascii="Times New Roman" w:hAnsi="Times New Roman"/>
          <w:sz w:val="24"/>
        </w:rPr>
        <w:footnoteReference w:id="117"/>
      </w:r>
      <w:r w:rsidRPr="00777CD1">
        <w:rPr>
          <w:rFonts w:ascii="Times New Roman" w:hAnsi="Times New Roman"/>
        </w:rPr>
        <w:t xml:space="preserve"> </w:t>
      </w:r>
    </w:p>
    <w:p w14:paraId="001E529A"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 right of indemnity generates for the trustee an equitable proprietary interest in relation to the trust estate.</w:t>
      </w:r>
      <w:r w:rsidRPr="00777CD1">
        <w:rPr>
          <w:rStyle w:val="FootnoteReference"/>
          <w:rFonts w:ascii="Times New Roman" w:hAnsi="Times New Roman"/>
          <w:sz w:val="24"/>
        </w:rPr>
        <w:footnoteReference w:id="118"/>
      </w:r>
      <w:r w:rsidRPr="00777CD1">
        <w:rPr>
          <w:rFonts w:ascii="Times New Roman" w:hAnsi="Times New Roman"/>
        </w:rPr>
        <w:t xml:space="preserve"> To the extent of that equitable </w:t>
      </w:r>
      <w:r w:rsidRPr="00777CD1">
        <w:rPr>
          <w:rFonts w:ascii="Times New Roman" w:hAnsi="Times New Roman"/>
        </w:rPr>
        <w:lastRenderedPageBreak/>
        <w:t>proprietary</w:t>
      </w:r>
      <w:r>
        <w:rPr>
          <w:rFonts w:ascii="Times New Roman" w:hAnsi="Times New Roman"/>
        </w:rPr>
        <w:t> </w:t>
      </w:r>
      <w:r w:rsidRPr="00777CD1">
        <w:rPr>
          <w:rFonts w:ascii="Times New Roman" w:hAnsi="Times New Roman"/>
        </w:rPr>
        <w:t>interest, this Court has repeatedly held that the assets of the trust are not held solely for the beneficiaries and the trustee's equitable proprietary interest survives the removal of the trustee.</w:t>
      </w:r>
      <w:r w:rsidRPr="00777CD1">
        <w:rPr>
          <w:rStyle w:val="FootnoteReference"/>
          <w:rFonts w:ascii="Times New Roman" w:hAnsi="Times New Roman"/>
          <w:sz w:val="24"/>
        </w:rPr>
        <w:footnoteReference w:id="119"/>
      </w:r>
      <w:r w:rsidRPr="00777CD1">
        <w:rPr>
          <w:rFonts w:ascii="Times New Roman" w:hAnsi="Times New Roman"/>
        </w:rPr>
        <w:t xml:space="preserve"> The nature of that right of indemnity has been loosely described as a security interest in the nature of a "lien"</w:t>
      </w:r>
      <w:r w:rsidRPr="00777CD1">
        <w:rPr>
          <w:rStyle w:val="FootnoteReference"/>
          <w:rFonts w:ascii="Times New Roman" w:hAnsi="Times New Roman"/>
          <w:sz w:val="24"/>
        </w:rPr>
        <w:footnoteReference w:id="120"/>
      </w:r>
      <w:r w:rsidRPr="00777CD1">
        <w:rPr>
          <w:rFonts w:ascii="Times New Roman" w:hAnsi="Times New Roman"/>
        </w:rPr>
        <w:t xml:space="preserve"> or an "equitable charge".</w:t>
      </w:r>
      <w:r w:rsidRPr="00777CD1">
        <w:rPr>
          <w:rStyle w:val="FootnoteReference"/>
          <w:rFonts w:ascii="Times New Roman" w:hAnsi="Times New Roman"/>
          <w:sz w:val="24"/>
        </w:rPr>
        <w:footnoteReference w:id="121"/>
      </w:r>
      <w:r w:rsidRPr="00777CD1">
        <w:rPr>
          <w:rFonts w:ascii="Times New Roman" w:hAnsi="Times New Roman"/>
        </w:rPr>
        <w:t xml:space="preserve"> But that loose description is not accurate. A subsequent trustee owes no debt to a former trustee. And, although it is a "prevalent notion",</w:t>
      </w:r>
      <w:r w:rsidRPr="00777CD1">
        <w:rPr>
          <w:rStyle w:val="FootnoteReference"/>
          <w:rFonts w:ascii="Times New Roman" w:hAnsi="Times New Roman"/>
          <w:sz w:val="24"/>
        </w:rPr>
        <w:footnoteReference w:id="122"/>
      </w:r>
      <w:r w:rsidRPr="00777CD1">
        <w:rPr>
          <w:rFonts w:ascii="Times New Roman" w:hAnsi="Times New Roman"/>
        </w:rPr>
        <w:t xml:space="preserve"> it is a</w:t>
      </w:r>
      <w:r>
        <w:rPr>
          <w:rFonts w:ascii="Times New Roman" w:hAnsi="Times New Roman"/>
        </w:rPr>
        <w:t> </w:t>
      </w:r>
      <w:r w:rsidRPr="00777CD1">
        <w:rPr>
          <w:rFonts w:ascii="Times New Roman" w:hAnsi="Times New Roman"/>
        </w:rPr>
        <w:t>fundamental error to treat a trust as a legal person including with capacities to owe debts.</w:t>
      </w:r>
      <w:r w:rsidRPr="00777CD1">
        <w:rPr>
          <w:rStyle w:val="FootnoteReference"/>
          <w:rFonts w:ascii="Times New Roman" w:hAnsi="Times New Roman"/>
          <w:sz w:val="24"/>
        </w:rPr>
        <w:footnoteReference w:id="123"/>
      </w:r>
      <w:r w:rsidRPr="00777CD1">
        <w:rPr>
          <w:rFonts w:ascii="Times New Roman" w:hAnsi="Times New Roman"/>
        </w:rPr>
        <w:t xml:space="preserve"> Hence, the right of indemnity does not secure any underlying debt and it can be misleading to rely upon analogies between the right of indemnity and true security rights such as mortgages or charges, which operate only to ensure payment of a debt by another person.</w:t>
      </w:r>
      <w:r w:rsidRPr="00777CD1">
        <w:rPr>
          <w:rStyle w:val="FootnoteReference"/>
          <w:rFonts w:ascii="Times New Roman" w:hAnsi="Times New Roman"/>
          <w:sz w:val="24"/>
        </w:rPr>
        <w:footnoteReference w:id="124"/>
      </w:r>
      <w:r w:rsidRPr="00777CD1">
        <w:rPr>
          <w:rFonts w:ascii="Times New Roman" w:hAnsi="Times New Roman"/>
        </w:rPr>
        <w:t xml:space="preserve"> To adapt the words of four members of this Court in </w:t>
      </w:r>
      <w:r w:rsidRPr="00777CD1">
        <w:rPr>
          <w:rFonts w:ascii="Times New Roman" w:hAnsi="Times New Roman"/>
          <w:i/>
          <w:iCs/>
        </w:rPr>
        <w:t xml:space="preserve">Associated Alloys Pty Ltd v ACN 001 452 106 Pty Ltd (In </w:t>
      </w:r>
      <w:proofErr w:type="spellStart"/>
      <w:r w:rsidRPr="00777CD1">
        <w:rPr>
          <w:rFonts w:ascii="Times New Roman" w:hAnsi="Times New Roman"/>
          <w:i/>
          <w:iCs/>
        </w:rPr>
        <w:t>liq</w:t>
      </w:r>
      <w:proofErr w:type="spellEnd"/>
      <w:r w:rsidRPr="00777CD1">
        <w:rPr>
          <w:rFonts w:ascii="Times New Roman" w:hAnsi="Times New Roman"/>
          <w:i/>
          <w:iCs/>
        </w:rPr>
        <w:t>)</w:t>
      </w:r>
      <w:r w:rsidRPr="00777CD1">
        <w:rPr>
          <w:rFonts w:ascii="Times New Roman" w:hAnsi="Times New Roman"/>
        </w:rPr>
        <w:t>,</w:t>
      </w:r>
      <w:r w:rsidRPr="00777CD1">
        <w:rPr>
          <w:rStyle w:val="FootnoteReference"/>
          <w:rFonts w:ascii="Times New Roman" w:hAnsi="Times New Roman"/>
          <w:sz w:val="24"/>
        </w:rPr>
        <w:footnoteReference w:id="125"/>
      </w:r>
      <w:r w:rsidRPr="00777CD1">
        <w:rPr>
          <w:rFonts w:ascii="Times New Roman" w:hAnsi="Times New Roman"/>
          <w:i/>
          <w:iCs/>
        </w:rPr>
        <w:t xml:space="preserve"> </w:t>
      </w:r>
      <w:r w:rsidRPr="00777CD1">
        <w:rPr>
          <w:rFonts w:ascii="Times New Roman" w:hAnsi="Times New Roman"/>
        </w:rPr>
        <w:t>the right of indemnity is a right of recourse to the trust assets which does not exist "for the</w:t>
      </w:r>
      <w:r>
        <w:rPr>
          <w:rFonts w:ascii="Times New Roman" w:hAnsi="Times New Roman"/>
        </w:rPr>
        <w:t> </w:t>
      </w:r>
      <w:r w:rsidRPr="00777CD1">
        <w:rPr>
          <w:rFonts w:ascii="Times New Roman" w:hAnsi="Times New Roman"/>
        </w:rPr>
        <w:t xml:space="preserve">purpose of satisfying some liability due [from the trust] to the [former trustee]".   </w:t>
      </w:r>
    </w:p>
    <w:p w14:paraId="26538296"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trustee's equitable proprietary interest in relation to the trust assets that arises from the right of indemnity was therefore repeatedly described by Bell, </w:t>
      </w:r>
      <w:proofErr w:type="spellStart"/>
      <w:r w:rsidRPr="00777CD1">
        <w:rPr>
          <w:rFonts w:ascii="Times New Roman" w:hAnsi="Times New Roman"/>
        </w:rPr>
        <w:t>Gageler</w:t>
      </w:r>
      <w:proofErr w:type="spellEnd"/>
      <w:r w:rsidRPr="00777CD1">
        <w:rPr>
          <w:rFonts w:ascii="Times New Roman" w:hAnsi="Times New Roman"/>
        </w:rPr>
        <w:t xml:space="preserve"> and Nettle JJ</w:t>
      </w:r>
      <w:r w:rsidRPr="00777CD1">
        <w:rPr>
          <w:rStyle w:val="FootnoteReference"/>
          <w:rFonts w:ascii="Times New Roman" w:hAnsi="Times New Roman"/>
          <w:sz w:val="24"/>
        </w:rPr>
        <w:footnoteReference w:id="126"/>
      </w:r>
      <w:r w:rsidRPr="00777CD1">
        <w:rPr>
          <w:rFonts w:ascii="Times New Roman" w:hAnsi="Times New Roman"/>
        </w:rPr>
        <w:t xml:space="preserve"> and Gordon J</w:t>
      </w:r>
      <w:r w:rsidRPr="00777CD1">
        <w:rPr>
          <w:rStyle w:val="FootnoteReference"/>
          <w:rFonts w:ascii="Times New Roman" w:hAnsi="Times New Roman"/>
          <w:sz w:val="24"/>
        </w:rPr>
        <w:footnoteReference w:id="127"/>
      </w:r>
      <w:r w:rsidRPr="00777CD1">
        <w:rPr>
          <w:rFonts w:ascii="Times New Roman" w:hAnsi="Times New Roman"/>
        </w:rPr>
        <w:t xml:space="preserve"> in </w:t>
      </w:r>
      <w:r w:rsidRPr="00777CD1">
        <w:rPr>
          <w:rFonts w:ascii="Times New Roman" w:hAnsi="Times New Roman"/>
          <w:i/>
          <w:iCs/>
        </w:rPr>
        <w:t>Carter Holt</w:t>
      </w:r>
      <w:r w:rsidRPr="00777CD1">
        <w:rPr>
          <w:rFonts w:ascii="Times New Roman" w:hAnsi="Times New Roman"/>
        </w:rPr>
        <w:t>, in the same terms as the</w:t>
      </w:r>
      <w:r>
        <w:rPr>
          <w:rFonts w:ascii="Times New Roman" w:hAnsi="Times New Roman"/>
        </w:rPr>
        <w:t> </w:t>
      </w:r>
      <w:r w:rsidRPr="00777CD1">
        <w:rPr>
          <w:rFonts w:ascii="Times New Roman" w:hAnsi="Times New Roman"/>
        </w:rPr>
        <w:t xml:space="preserve">interests of beneficiaries under a trust, as a "beneficial interest in the trust assets". This reference to a "beneficial interest" demonstrates the close identity of the right of indemnity and the proprietary interest of the beneficiaries of a bare </w:t>
      </w:r>
      <w:r w:rsidRPr="00777CD1">
        <w:rPr>
          <w:rFonts w:ascii="Times New Roman" w:hAnsi="Times New Roman"/>
        </w:rPr>
        <w:lastRenderedPageBreak/>
        <w:t xml:space="preserve">trust fund, in the sense explained by </w:t>
      </w:r>
      <w:proofErr w:type="spellStart"/>
      <w:r w:rsidRPr="00777CD1">
        <w:rPr>
          <w:rFonts w:ascii="Times New Roman" w:hAnsi="Times New Roman"/>
        </w:rPr>
        <w:t>Gummow</w:t>
      </w:r>
      <w:proofErr w:type="spellEnd"/>
      <w:r w:rsidRPr="00777CD1">
        <w:rPr>
          <w:rFonts w:ascii="Times New Roman" w:hAnsi="Times New Roman"/>
        </w:rPr>
        <w:t xml:space="preserve"> J as a trustee who holds legal rights to an asset "without any duty or further duty to perform, except to convey ... upon demand to the beneficiary or beneficiaries or as directed by them".</w:t>
      </w:r>
      <w:r w:rsidRPr="00777CD1">
        <w:rPr>
          <w:rStyle w:val="FootnoteReference"/>
          <w:rFonts w:ascii="Times New Roman" w:hAnsi="Times New Roman"/>
          <w:sz w:val="24"/>
        </w:rPr>
        <w:footnoteReference w:id="128"/>
      </w:r>
      <w:r w:rsidRPr="00777CD1">
        <w:rPr>
          <w:rFonts w:ascii="Times New Roman" w:hAnsi="Times New Roman"/>
        </w:rPr>
        <w:t xml:space="preserve"> Like</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 xml:space="preserve">trustee of a bare trust, performance of the subsequent trustee's duty involves no more than distribution of the trust fund to the extent of the indemnity. Indeed, in </w:t>
      </w:r>
      <w:r w:rsidRPr="00777CD1">
        <w:rPr>
          <w:rFonts w:ascii="Times New Roman" w:hAnsi="Times New Roman"/>
          <w:i/>
          <w:iCs/>
        </w:rPr>
        <w:t>Equity Trust (Jersey) Ltd v Halabi</w:t>
      </w:r>
      <w:r w:rsidRPr="00777CD1">
        <w:rPr>
          <w:rFonts w:ascii="Times New Roman" w:hAnsi="Times New Roman"/>
        </w:rPr>
        <w:t>,</w:t>
      </w:r>
      <w:r w:rsidRPr="00777CD1">
        <w:rPr>
          <w:rStyle w:val="FootnoteReference"/>
          <w:rFonts w:ascii="Times New Roman" w:hAnsi="Times New Roman"/>
          <w:sz w:val="24"/>
        </w:rPr>
        <w:footnoteReference w:id="129"/>
      </w:r>
      <w:r w:rsidRPr="00777CD1">
        <w:rPr>
          <w:rFonts w:ascii="Times New Roman" w:hAnsi="Times New Roman"/>
        </w:rPr>
        <w:t xml:space="preserve"> Lord Richards JSC and Sir</w:t>
      </w:r>
      <w:r>
        <w:rPr>
          <w:rFonts w:ascii="Times New Roman" w:hAnsi="Times New Roman"/>
        </w:rPr>
        <w:t> </w:t>
      </w:r>
      <w:r w:rsidRPr="00777CD1">
        <w:rPr>
          <w:rFonts w:ascii="Times New Roman" w:hAnsi="Times New Roman"/>
        </w:rPr>
        <w:t>Nicholas Patten (with whom the other members of the Privy Council agreed) rightly analogised between the former trustee's right of indemnity and the equitable proprietary interest of a purchaser of land. The Privy Council had earlier recognised the vendor with legal title to the land under an unconditional contract as a bare trustee for the purchaser.</w:t>
      </w:r>
      <w:r w:rsidRPr="00777CD1">
        <w:rPr>
          <w:rStyle w:val="FootnoteReference"/>
          <w:rFonts w:ascii="Times New Roman" w:hAnsi="Times New Roman"/>
          <w:sz w:val="24"/>
        </w:rPr>
        <w:footnoteReference w:id="130"/>
      </w:r>
      <w:r w:rsidRPr="00777CD1">
        <w:rPr>
          <w:rFonts w:ascii="Times New Roman" w:hAnsi="Times New Roman"/>
        </w:rPr>
        <w:t xml:space="preserve"> </w:t>
      </w:r>
    </w:p>
    <w:p w14:paraId="6CC58783"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With this equation of the equitable proprietary interest of the former trustee with that of the beneficiaries of a trust, it is unsurprising that there is no doubt that a former trustee of a trust can obtain relief from a court to prevent a successor trustee from dealing in trust assets in ways that would destroy, diminish or jeopardise the former trustee's equitable proprietary interest in relation to the</w:t>
      </w:r>
      <w:r>
        <w:rPr>
          <w:rFonts w:ascii="Times New Roman" w:hAnsi="Times New Roman"/>
        </w:rPr>
        <w:t> </w:t>
      </w:r>
      <w:r w:rsidRPr="00777CD1">
        <w:rPr>
          <w:rFonts w:ascii="Times New Roman" w:hAnsi="Times New Roman"/>
        </w:rPr>
        <w:t>trust</w:t>
      </w:r>
      <w:r>
        <w:rPr>
          <w:rFonts w:ascii="Times New Roman" w:hAnsi="Times New Roman"/>
        </w:rPr>
        <w:t> </w:t>
      </w:r>
      <w:r w:rsidRPr="00777CD1">
        <w:rPr>
          <w:rFonts w:ascii="Times New Roman" w:hAnsi="Times New Roman"/>
        </w:rPr>
        <w:t>estate.</w:t>
      </w:r>
      <w:r w:rsidRPr="00777CD1">
        <w:rPr>
          <w:rStyle w:val="FootnoteReference"/>
          <w:rFonts w:ascii="Times New Roman" w:hAnsi="Times New Roman"/>
          <w:sz w:val="24"/>
        </w:rPr>
        <w:footnoteReference w:id="131"/>
      </w:r>
      <w:r w:rsidRPr="00777CD1">
        <w:rPr>
          <w:rFonts w:ascii="Times New Roman" w:hAnsi="Times New Roman"/>
        </w:rPr>
        <w:t xml:space="preserve"> </w:t>
      </w:r>
      <w:r w:rsidRPr="00777CD1">
        <w:rPr>
          <w:rFonts w:ascii="Times New Roman" w:hAnsi="Times New Roman"/>
          <w:bCs/>
        </w:rPr>
        <w:t>It has never been suggested that this relief is given by the court merely as protection of a future court process with the successor trustee otherwise at liberty to engage in conduct intentionally designed to destroy the former trustee's equitable proprietary interest in the trust estate. Instead, as Leeming JA rightly recognised in the Court of Appeal, the relief is given because "the successor trustee is subject to [that] duty".</w:t>
      </w:r>
      <w:r w:rsidRPr="00777CD1">
        <w:rPr>
          <w:rStyle w:val="FootnoteReference"/>
          <w:rFonts w:ascii="Times New Roman" w:hAnsi="Times New Roman"/>
          <w:bCs/>
          <w:sz w:val="24"/>
        </w:rPr>
        <w:footnoteReference w:id="132"/>
      </w:r>
      <w:r w:rsidRPr="00777CD1">
        <w:rPr>
          <w:rFonts w:ascii="Times New Roman" w:hAnsi="Times New Roman"/>
          <w:bCs/>
        </w:rPr>
        <w:t xml:space="preserve"> </w:t>
      </w:r>
    </w:p>
    <w:p w14:paraId="70EC9EB4"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bCs/>
        </w:rPr>
        <w:tab/>
        <w:t xml:space="preserve">Thus it was common ground in this appeal that there were methods available to the former trustee, JPG, to seek to protect its rights, and to enforce </w:t>
      </w:r>
      <w:proofErr w:type="spellStart"/>
      <w:r w:rsidRPr="00777CD1">
        <w:rPr>
          <w:rFonts w:ascii="Times New Roman" w:hAnsi="Times New Roman"/>
          <w:bCs/>
        </w:rPr>
        <w:t>Jaken's</w:t>
      </w:r>
      <w:proofErr w:type="spellEnd"/>
      <w:r w:rsidRPr="00777CD1">
        <w:rPr>
          <w:rFonts w:ascii="Times New Roman" w:hAnsi="Times New Roman"/>
          <w:bCs/>
        </w:rPr>
        <w:t xml:space="preserve"> duties, being: lodging a caveat in respect of its interest in the property;</w:t>
      </w:r>
      <w:r w:rsidRPr="00777CD1">
        <w:rPr>
          <w:rStyle w:val="FootnoteReference"/>
          <w:rFonts w:ascii="Times New Roman" w:hAnsi="Times New Roman"/>
          <w:bCs/>
          <w:sz w:val="24"/>
        </w:rPr>
        <w:footnoteReference w:id="133"/>
      </w:r>
      <w:r w:rsidRPr="00777CD1">
        <w:rPr>
          <w:rFonts w:ascii="Times New Roman" w:hAnsi="Times New Roman"/>
          <w:bCs/>
        </w:rPr>
        <w:t xml:space="preserve"> seeking injunctive relief from a court of equity against apprehended dissipation </w:t>
      </w:r>
      <w:r w:rsidRPr="00777CD1">
        <w:rPr>
          <w:rFonts w:ascii="Times New Roman" w:hAnsi="Times New Roman"/>
          <w:bCs/>
        </w:rPr>
        <w:lastRenderedPageBreak/>
        <w:t>of</w:t>
      </w:r>
      <w:r>
        <w:rPr>
          <w:rFonts w:ascii="Times New Roman" w:hAnsi="Times New Roman"/>
          <w:bCs/>
        </w:rPr>
        <w:t> </w:t>
      </w:r>
      <w:r w:rsidRPr="00777CD1">
        <w:rPr>
          <w:rFonts w:ascii="Times New Roman" w:hAnsi="Times New Roman"/>
          <w:bCs/>
        </w:rPr>
        <w:t>the property;</w:t>
      </w:r>
      <w:r w:rsidRPr="00777CD1">
        <w:rPr>
          <w:rStyle w:val="FootnoteReference"/>
          <w:rFonts w:ascii="Times New Roman" w:hAnsi="Times New Roman"/>
          <w:bCs/>
          <w:sz w:val="24"/>
        </w:rPr>
        <w:footnoteReference w:id="134"/>
      </w:r>
      <w:r w:rsidRPr="00777CD1">
        <w:rPr>
          <w:rFonts w:ascii="Times New Roman" w:hAnsi="Times New Roman"/>
          <w:bCs/>
        </w:rPr>
        <w:t xml:space="preserve"> seeking the appointment of a receiver in respect of the property;</w:t>
      </w:r>
      <w:r w:rsidRPr="00777CD1">
        <w:rPr>
          <w:rStyle w:val="FootnoteReference"/>
          <w:rFonts w:ascii="Times New Roman" w:hAnsi="Times New Roman"/>
          <w:bCs/>
          <w:sz w:val="24"/>
        </w:rPr>
        <w:footnoteReference w:id="135"/>
      </w:r>
      <w:r w:rsidRPr="00777CD1">
        <w:rPr>
          <w:rFonts w:ascii="Times New Roman" w:hAnsi="Times New Roman"/>
          <w:bCs/>
        </w:rPr>
        <w:t xml:space="preserve"> and applying for judicial sale of the trust property.</w:t>
      </w:r>
      <w:r w:rsidRPr="00777CD1">
        <w:rPr>
          <w:rStyle w:val="FootnoteReference"/>
          <w:rFonts w:ascii="Times New Roman" w:hAnsi="Times New Roman"/>
          <w:bCs/>
          <w:sz w:val="24"/>
        </w:rPr>
        <w:footnoteReference w:id="136"/>
      </w:r>
      <w:r w:rsidRPr="00777CD1">
        <w:rPr>
          <w:rFonts w:ascii="Times New Roman" w:hAnsi="Times New Roman"/>
          <w:bCs/>
        </w:rPr>
        <w:t xml:space="preserve"> But there is no reason to infer that these remedies are exhaustive of the ways that equity will respond to the</w:t>
      </w:r>
      <w:r>
        <w:rPr>
          <w:rFonts w:ascii="Times New Roman" w:hAnsi="Times New Roman"/>
          <w:bCs/>
        </w:rPr>
        <w:t> </w:t>
      </w:r>
      <w:r w:rsidRPr="00777CD1">
        <w:rPr>
          <w:rFonts w:ascii="Times New Roman" w:hAnsi="Times New Roman"/>
          <w:bCs/>
        </w:rPr>
        <w:t>actions of the successor trustee, in breach of its duties, which destroy, diminish or jeopardise the former trustee's right of indemnity. And as the facts of this case demonstrate, the fraudulent design may be such that it is too late to seek relief by one or more of these means because the "property" no longer exists or the</w:t>
      </w:r>
      <w:r>
        <w:rPr>
          <w:rFonts w:ascii="Times New Roman" w:hAnsi="Times New Roman"/>
          <w:bCs/>
        </w:rPr>
        <w:t> </w:t>
      </w:r>
      <w:r w:rsidRPr="00777CD1">
        <w:rPr>
          <w:rFonts w:ascii="Times New Roman" w:hAnsi="Times New Roman"/>
          <w:bCs/>
        </w:rPr>
        <w:t>fraudulent design is so complicated in its execution (whether by number or nature of steps taken, or both) that seeking relief by only those methods is too</w:t>
      </w:r>
      <w:r>
        <w:rPr>
          <w:rFonts w:ascii="Times New Roman" w:hAnsi="Times New Roman"/>
          <w:bCs/>
        </w:rPr>
        <w:t> </w:t>
      </w:r>
      <w:r w:rsidRPr="00777CD1">
        <w:rPr>
          <w:rFonts w:ascii="Times New Roman" w:hAnsi="Times New Roman"/>
          <w:bCs/>
        </w:rPr>
        <w:t>complicated, too time consuming, or futile.</w:t>
      </w:r>
      <w:r w:rsidRPr="00777CD1">
        <w:rPr>
          <w:rStyle w:val="FootnoteReference"/>
          <w:rFonts w:ascii="Times New Roman" w:hAnsi="Times New Roman"/>
          <w:bCs/>
          <w:sz w:val="24"/>
        </w:rPr>
        <w:footnoteReference w:id="137"/>
      </w:r>
      <w:r w:rsidRPr="00777CD1">
        <w:rPr>
          <w:rFonts w:ascii="Times New Roman" w:hAnsi="Times New Roman"/>
          <w:bCs/>
        </w:rPr>
        <w:t xml:space="preserve"> </w:t>
      </w:r>
    </w:p>
    <w:p w14:paraId="409151CE"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 xml:space="preserve">The nature of the relationship between successor trustee and former trustee </w:t>
      </w:r>
    </w:p>
    <w:p w14:paraId="21FC33C3"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The issue in the appeal is not resolved by looking </w:t>
      </w:r>
      <w:r w:rsidRPr="00777CD1">
        <w:rPr>
          <w:rFonts w:ascii="Times New Roman" w:hAnsi="Times New Roman"/>
          <w:i/>
          <w:iCs/>
        </w:rPr>
        <w:t>only</w:t>
      </w:r>
      <w:r w:rsidRPr="00777CD1">
        <w:rPr>
          <w:rFonts w:ascii="Times New Roman" w:hAnsi="Times New Roman"/>
        </w:rPr>
        <w:t xml:space="preserve"> at the nature or extent of the former trustee's rights against the trust fund or </w:t>
      </w:r>
      <w:r w:rsidRPr="00777CD1">
        <w:rPr>
          <w:rFonts w:ascii="Times New Roman" w:hAnsi="Times New Roman"/>
          <w:i/>
          <w:iCs/>
        </w:rPr>
        <w:t>only</w:t>
      </w:r>
      <w:r w:rsidRPr="00777CD1">
        <w:rPr>
          <w:rFonts w:ascii="Times New Roman" w:hAnsi="Times New Roman"/>
        </w:rPr>
        <w:t xml:space="preserve"> by recognising that the</w:t>
      </w:r>
      <w:r>
        <w:rPr>
          <w:rFonts w:ascii="Times New Roman" w:hAnsi="Times New Roman"/>
        </w:rPr>
        <w:t> </w:t>
      </w:r>
      <w:r w:rsidRPr="00777CD1">
        <w:rPr>
          <w:rFonts w:ascii="Times New Roman" w:hAnsi="Times New Roman"/>
        </w:rPr>
        <w:t>successor trustee holds property in which the former trustee has a preferred equitable proprietary interest. Rather, the issue is to be decided by recognising, first, that the former trustee in this case had an existing right of exoneration out of the trust property (not merely a contingent right) which gave rise to equitable proprietary rights in relation to the trust estate and, second, that the successor trustee was bound to prioritise that right over the claims of the beneficiaries of the</w:t>
      </w:r>
      <w:r>
        <w:rPr>
          <w:rFonts w:ascii="Times New Roman" w:hAnsi="Times New Roman"/>
        </w:rPr>
        <w:t> </w:t>
      </w:r>
      <w:r w:rsidRPr="00777CD1">
        <w:rPr>
          <w:rFonts w:ascii="Times New Roman" w:hAnsi="Times New Roman"/>
        </w:rPr>
        <w:t>trust.</w:t>
      </w:r>
    </w:p>
    <w:p w14:paraId="635A9734"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As Bell CJ observed in his dissenting reasons on this issue in the</w:t>
      </w:r>
      <w:r>
        <w:rPr>
          <w:rFonts w:ascii="Times New Roman" w:hAnsi="Times New Roman"/>
        </w:rPr>
        <w:t> </w:t>
      </w:r>
      <w:r w:rsidRPr="00777CD1">
        <w:rPr>
          <w:rFonts w:ascii="Times New Roman" w:hAnsi="Times New Roman"/>
        </w:rPr>
        <w:t>Court</w:t>
      </w:r>
      <w:r>
        <w:rPr>
          <w:rFonts w:ascii="Times New Roman" w:hAnsi="Times New Roman"/>
        </w:rPr>
        <w:t> </w:t>
      </w:r>
      <w:r w:rsidRPr="00777CD1">
        <w:rPr>
          <w:rFonts w:ascii="Times New Roman" w:hAnsi="Times New Roman"/>
        </w:rPr>
        <w:t>of</w:t>
      </w:r>
      <w:r>
        <w:rPr>
          <w:rFonts w:ascii="Times New Roman" w:hAnsi="Times New Roman"/>
        </w:rPr>
        <w:t> </w:t>
      </w:r>
      <w:r w:rsidRPr="00777CD1">
        <w:rPr>
          <w:rFonts w:ascii="Times New Roman" w:hAnsi="Times New Roman"/>
        </w:rPr>
        <w:t>Appeal, the relationship between the successor trustee and the former trustee in these circumstances is analogous to that of a bailee who enters a contract, or otherwise objectively accepts a responsibility, involving custody of the goods of a bailor otherwise than for the bailee's own benefit.</w:t>
      </w:r>
      <w:r w:rsidRPr="00777CD1">
        <w:rPr>
          <w:rStyle w:val="FootnoteReference"/>
          <w:rFonts w:ascii="Times New Roman" w:hAnsi="Times New Roman"/>
          <w:sz w:val="24"/>
        </w:rPr>
        <w:footnoteReference w:id="138"/>
      </w:r>
      <w:r w:rsidRPr="00777CD1">
        <w:rPr>
          <w:rFonts w:ascii="Times New Roman" w:hAnsi="Times New Roman"/>
        </w:rPr>
        <w:t xml:space="preserve"> Assuming that there is no </w:t>
      </w:r>
      <w:r w:rsidRPr="00777CD1">
        <w:rPr>
          <w:rFonts w:ascii="Times New Roman" w:hAnsi="Times New Roman"/>
        </w:rPr>
        <w:lastRenderedPageBreak/>
        <w:t>term of the contract or arrangement "which contemplates that the bailee will use the chattel for [their] own benefit",</w:t>
      </w:r>
      <w:r w:rsidRPr="00777CD1">
        <w:rPr>
          <w:rStyle w:val="FootnoteReference"/>
          <w:rFonts w:ascii="Times New Roman" w:hAnsi="Times New Roman"/>
          <w:sz w:val="24"/>
        </w:rPr>
        <w:footnoteReference w:id="139"/>
      </w:r>
      <w:r w:rsidRPr="00777CD1">
        <w:rPr>
          <w:rFonts w:ascii="Times New Roman" w:hAnsi="Times New Roman"/>
        </w:rPr>
        <w:t xml:space="preserve"> the bailee will "stand[] in a fiduciary relationship" with the bailor.</w:t>
      </w:r>
      <w:r w:rsidRPr="00777CD1">
        <w:rPr>
          <w:rStyle w:val="FootnoteReference"/>
          <w:rFonts w:ascii="Times New Roman" w:hAnsi="Times New Roman"/>
          <w:sz w:val="24"/>
        </w:rPr>
        <w:footnoteReference w:id="140"/>
      </w:r>
      <w:r w:rsidRPr="00777CD1">
        <w:rPr>
          <w:rFonts w:ascii="Times New Roman" w:hAnsi="Times New Roman"/>
        </w:rPr>
        <w:t xml:space="preserve"> Likewise, a fiduciary relationship between the</w:t>
      </w:r>
      <w:r>
        <w:rPr>
          <w:rFonts w:ascii="Times New Roman" w:hAnsi="Times New Roman"/>
        </w:rPr>
        <w:t> </w:t>
      </w:r>
      <w:r w:rsidRPr="00777CD1">
        <w:rPr>
          <w:rFonts w:ascii="Times New Roman" w:hAnsi="Times New Roman"/>
        </w:rPr>
        <w:t xml:space="preserve">successor trustee and the former trustee arises upon the acceptance of the office of trustee by the successor trustee in circumstances in which the successor trustee holds assets to which the beneficiaries and the former trustee have equitable proprietary rights. In those circumstances it is not contemplated that the trust assets will be used for the benefit of the successor trustee. </w:t>
      </w:r>
    </w:p>
    <w:p w14:paraId="25679E27"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 successor trustee is therefore not merely in a fiduciary relationship with</w:t>
      </w:r>
      <w:r>
        <w:rPr>
          <w:rFonts w:ascii="Times New Roman" w:hAnsi="Times New Roman"/>
        </w:rPr>
        <w:t> </w:t>
      </w:r>
      <w:r w:rsidRPr="00777CD1">
        <w:rPr>
          <w:rFonts w:ascii="Times New Roman" w:hAnsi="Times New Roman"/>
        </w:rPr>
        <w:t>the beneficiaries of an express trust who hold equitable proprietary rights in</w:t>
      </w:r>
      <w:r>
        <w:rPr>
          <w:rFonts w:ascii="Times New Roman" w:hAnsi="Times New Roman"/>
        </w:rPr>
        <w:t> </w:t>
      </w:r>
      <w:r w:rsidRPr="00777CD1">
        <w:rPr>
          <w:rFonts w:ascii="Times New Roman" w:hAnsi="Times New Roman"/>
        </w:rPr>
        <w:t>relation to the trust assets. The successor trustee is also in a fiduciary relationship with a former trustee where the circumstances make apparent that the</w:t>
      </w:r>
      <w:r>
        <w:rPr>
          <w:rFonts w:ascii="Times New Roman" w:hAnsi="Times New Roman"/>
        </w:rPr>
        <w:t> </w:t>
      </w:r>
      <w:r w:rsidRPr="00777CD1">
        <w:rPr>
          <w:rFonts w:ascii="Times New Roman" w:hAnsi="Times New Roman"/>
        </w:rPr>
        <w:t>former trustee has a right of exoneration from the trust assets. It would be peculiar indeed if the critical feature of a fiduciary relationship – an undertaking to act for or on behalf of or in the interests of another person in the exercise of a</w:t>
      </w:r>
      <w:r>
        <w:rPr>
          <w:rFonts w:ascii="Times New Roman" w:hAnsi="Times New Roman"/>
        </w:rPr>
        <w:t> </w:t>
      </w:r>
      <w:r w:rsidRPr="00777CD1">
        <w:rPr>
          <w:rFonts w:ascii="Times New Roman" w:hAnsi="Times New Roman"/>
        </w:rPr>
        <w:t>power or discretion which will affect the interests of that other person in a legal or practical sense – supported only a fiduciary relationship with the beneficiaries of the trust and not with the former trustee whose equitable proprietary interest in</w:t>
      </w:r>
      <w:r>
        <w:rPr>
          <w:rFonts w:ascii="Times New Roman" w:hAnsi="Times New Roman"/>
        </w:rPr>
        <w:t> </w:t>
      </w:r>
      <w:r w:rsidRPr="00777CD1">
        <w:rPr>
          <w:rFonts w:ascii="Times New Roman" w:hAnsi="Times New Roman"/>
        </w:rPr>
        <w:t>relation to the trust assets, objectively apparent to the successor trustee, is given legal priority over that of the beneficiaries. It is of no moment whether the trust is a bare trust, in which the objectively apparent interests of the former trustee and the beneficiaries are identical to the extent of the indemnity, save that the former prevails over the latter, or a trust where the trustee owes positive duties of</w:t>
      </w:r>
      <w:r>
        <w:rPr>
          <w:rFonts w:ascii="Times New Roman" w:hAnsi="Times New Roman"/>
        </w:rPr>
        <w:t> </w:t>
      </w:r>
      <w:r w:rsidRPr="00777CD1">
        <w:rPr>
          <w:rFonts w:ascii="Times New Roman" w:hAnsi="Times New Roman"/>
        </w:rPr>
        <w:t xml:space="preserve">investment. </w:t>
      </w:r>
    </w:p>
    <w:p w14:paraId="132B061A"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r>
      <w:r w:rsidRPr="00777CD1" w:rsidDel="007B2021">
        <w:rPr>
          <w:rFonts w:ascii="Times New Roman" w:hAnsi="Times New Roman"/>
        </w:rPr>
        <w:t xml:space="preserve">To adopt and adapt the words of Dawson and Toohey JJ in </w:t>
      </w:r>
      <w:r w:rsidRPr="00777CD1" w:rsidDel="007B2021">
        <w:rPr>
          <w:rFonts w:ascii="Times New Roman" w:hAnsi="Times New Roman"/>
          <w:i/>
          <w:iCs/>
        </w:rPr>
        <w:t>Breen</w:t>
      </w:r>
      <w:r w:rsidRPr="00777CD1">
        <w:rPr>
          <w:rFonts w:ascii="Times New Roman" w:hAnsi="Times New Roman"/>
          <w:i/>
          <w:iCs/>
        </w:rPr>
        <w:t xml:space="preserve"> v Williams</w:t>
      </w:r>
      <w:r w:rsidRPr="00777CD1" w:rsidDel="007B2021">
        <w:rPr>
          <w:rFonts w:ascii="Times New Roman" w:hAnsi="Times New Roman"/>
        </w:rPr>
        <w:t xml:space="preserve">, it is not the case that whenever </w:t>
      </w:r>
      <w:r w:rsidRPr="00777CD1">
        <w:rPr>
          <w:rFonts w:ascii="Times New Roman" w:hAnsi="Times New Roman"/>
        </w:rPr>
        <w:t xml:space="preserve">there is a job to be performed and entrusting the job to someone </w:t>
      </w:r>
      <w:r w:rsidRPr="00777CD1" w:rsidDel="007B2021">
        <w:rPr>
          <w:rFonts w:ascii="Times New Roman" w:hAnsi="Times New Roman"/>
        </w:rPr>
        <w:t>involves reposing substantial trust and confidence in the person that a fiduciary relationship arises.</w:t>
      </w:r>
      <w:r w:rsidRPr="00777CD1">
        <w:rPr>
          <w:rStyle w:val="FootnoteReference"/>
          <w:rFonts w:ascii="Times New Roman" w:hAnsi="Times New Roman"/>
          <w:sz w:val="24"/>
        </w:rPr>
        <w:footnoteReference w:id="141"/>
      </w:r>
      <w:r w:rsidRPr="00777CD1" w:rsidDel="007B2021">
        <w:rPr>
          <w:rFonts w:ascii="Times New Roman" w:hAnsi="Times New Roman"/>
        </w:rPr>
        <w:t xml:space="preserve"> It</w:t>
      </w:r>
      <w:r w:rsidRPr="00777CD1">
        <w:rPr>
          <w:rFonts w:ascii="Times New Roman" w:hAnsi="Times New Roman"/>
        </w:rPr>
        <w:t> </w:t>
      </w:r>
      <w:r w:rsidRPr="00777CD1" w:rsidDel="007B2021">
        <w:rPr>
          <w:rFonts w:ascii="Times New Roman" w:hAnsi="Times New Roman"/>
        </w:rPr>
        <w:t>does not. But where a person has undertaken to perform a function for, or has assumed a responsibility to</w:t>
      </w:r>
      <w:r w:rsidRPr="00777CD1">
        <w:rPr>
          <w:rFonts w:ascii="Times New Roman" w:hAnsi="Times New Roman"/>
        </w:rPr>
        <w:t>,</w:t>
      </w:r>
      <w:r w:rsidRPr="00777CD1" w:rsidDel="007B2021">
        <w:rPr>
          <w:rFonts w:ascii="Times New Roman" w:hAnsi="Times New Roman"/>
        </w:rPr>
        <w:t xml:space="preserve"> another as would thereby reasonably entitle that other to expect that </w:t>
      </w:r>
      <w:r>
        <w:rPr>
          <w:rFonts w:ascii="Times New Roman" w:hAnsi="Times New Roman"/>
        </w:rPr>
        <w:t xml:space="preserve">they </w:t>
      </w:r>
      <w:r w:rsidRPr="00777CD1" w:rsidDel="007B2021">
        <w:rPr>
          <w:rFonts w:ascii="Times New Roman" w:hAnsi="Times New Roman"/>
        </w:rPr>
        <w:t xml:space="preserve">will act in that other's interest to the exclusion of </w:t>
      </w:r>
      <w:r>
        <w:rPr>
          <w:rFonts w:ascii="Times New Roman" w:hAnsi="Times New Roman"/>
        </w:rPr>
        <w:t>their</w:t>
      </w:r>
      <w:r w:rsidRPr="00777CD1" w:rsidDel="007B2021">
        <w:rPr>
          <w:rFonts w:ascii="Times New Roman" w:hAnsi="Times New Roman"/>
        </w:rPr>
        <w:t xml:space="preserve"> own or a third party</w:t>
      </w:r>
      <w:r w:rsidRPr="00777CD1">
        <w:rPr>
          <w:rFonts w:ascii="Times New Roman" w:hAnsi="Times New Roman"/>
        </w:rPr>
        <w:t>'</w:t>
      </w:r>
      <w:r w:rsidRPr="00777CD1" w:rsidDel="007B2021">
        <w:rPr>
          <w:rFonts w:ascii="Times New Roman" w:hAnsi="Times New Roman"/>
        </w:rPr>
        <w:t>s interest, such a relationship may be fiduciary.</w:t>
      </w:r>
      <w:r w:rsidRPr="00777CD1">
        <w:rPr>
          <w:rFonts w:ascii="Times New Roman" w:hAnsi="Times New Roman"/>
        </w:rPr>
        <w:t xml:space="preserve"> The objective undertaking of an</w:t>
      </w:r>
      <w:r>
        <w:rPr>
          <w:rFonts w:ascii="Times New Roman" w:hAnsi="Times New Roman"/>
        </w:rPr>
        <w:t> </w:t>
      </w:r>
      <w:r w:rsidRPr="00777CD1">
        <w:rPr>
          <w:rFonts w:ascii="Times New Roman" w:hAnsi="Times New Roman"/>
        </w:rPr>
        <w:t>express trustee, even of a bare trust, is to act in relation to the trust assets in the</w:t>
      </w:r>
      <w:r>
        <w:rPr>
          <w:rFonts w:ascii="Times New Roman" w:hAnsi="Times New Roman"/>
        </w:rPr>
        <w:t> </w:t>
      </w:r>
      <w:r w:rsidRPr="00777CD1">
        <w:rPr>
          <w:rFonts w:ascii="Times New Roman" w:hAnsi="Times New Roman"/>
        </w:rPr>
        <w:t xml:space="preserve">interests of those holding equitable proprietary rights in relation to those assets. The relationship is </w:t>
      </w:r>
      <w:r w:rsidRPr="00777CD1">
        <w:rPr>
          <w:rFonts w:ascii="Times New Roman" w:hAnsi="Times New Roman"/>
        </w:rPr>
        <w:lastRenderedPageBreak/>
        <w:t>one in which the former trustee relevantly stands in the same position of vulnerability as the beneficiaries of the trust with respect to its equitable proprietary interests in relation to the trust assets, as to which the successor trustee has accepted responsibility. Put in different terms, in circumstances where no</w:t>
      </w:r>
      <w:r>
        <w:rPr>
          <w:rFonts w:ascii="Times New Roman" w:hAnsi="Times New Roman"/>
        </w:rPr>
        <w:t> </w:t>
      </w:r>
      <w:r w:rsidRPr="00777CD1">
        <w:rPr>
          <w:rFonts w:ascii="Times New Roman" w:hAnsi="Times New Roman"/>
        </w:rPr>
        <w:t xml:space="preserve">positive obligation is owed to either a former trustee or beneficiaries, the nature and content of the rights in substance are the same and it does not matter whether the successor trustee is described as holding the trust property </w:t>
      </w:r>
      <w:r w:rsidRPr="00777CD1">
        <w:rPr>
          <w:rFonts w:ascii="Times New Roman" w:hAnsi="Times New Roman"/>
          <w:i/>
          <w:iCs/>
        </w:rPr>
        <w:t>for</w:t>
      </w:r>
      <w:r w:rsidRPr="00777CD1">
        <w:rPr>
          <w:rFonts w:ascii="Times New Roman" w:hAnsi="Times New Roman"/>
        </w:rPr>
        <w:t xml:space="preserve"> the beneficiaries or the former trustee, or </w:t>
      </w:r>
      <w:r w:rsidRPr="00777CD1">
        <w:rPr>
          <w:rFonts w:ascii="Times New Roman" w:hAnsi="Times New Roman"/>
          <w:i/>
          <w:iCs/>
        </w:rPr>
        <w:t>subject</w:t>
      </w:r>
      <w:r w:rsidRPr="00777CD1">
        <w:rPr>
          <w:rFonts w:ascii="Times New Roman" w:hAnsi="Times New Roman"/>
        </w:rPr>
        <w:t xml:space="preserve"> to the interest of the beneficiaries or the former trustee.</w:t>
      </w:r>
    </w:p>
    <w:p w14:paraId="7495D54E"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In the circumstances of this appeal, the successor trustee assumed a</w:t>
      </w:r>
      <w:r>
        <w:rPr>
          <w:rFonts w:ascii="Times New Roman" w:hAnsi="Times New Roman"/>
        </w:rPr>
        <w:t> </w:t>
      </w:r>
      <w:r w:rsidRPr="00777CD1">
        <w:rPr>
          <w:rFonts w:ascii="Times New Roman" w:hAnsi="Times New Roman"/>
        </w:rPr>
        <w:t>responsibility to the former trustee by accepting appointment to replace the</w:t>
      </w:r>
      <w:r>
        <w:rPr>
          <w:rFonts w:ascii="Times New Roman" w:hAnsi="Times New Roman"/>
        </w:rPr>
        <w:t> </w:t>
      </w:r>
      <w:r w:rsidRPr="00777CD1">
        <w:rPr>
          <w:rFonts w:ascii="Times New Roman" w:hAnsi="Times New Roman"/>
        </w:rPr>
        <w:t>former trustee as trustee of the trust and receiving trust property, in</w:t>
      </w:r>
      <w:r>
        <w:rPr>
          <w:rFonts w:ascii="Times New Roman" w:hAnsi="Times New Roman"/>
        </w:rPr>
        <w:t> </w:t>
      </w:r>
      <w:r w:rsidRPr="00777CD1">
        <w:rPr>
          <w:rFonts w:ascii="Times New Roman" w:hAnsi="Times New Roman"/>
        </w:rPr>
        <w:t>circumstances in which it was objectively apparent that the former trustee had a</w:t>
      </w:r>
      <w:r>
        <w:rPr>
          <w:rFonts w:ascii="Times New Roman" w:hAnsi="Times New Roman"/>
        </w:rPr>
        <w:t> </w:t>
      </w:r>
      <w:r w:rsidRPr="00777CD1">
        <w:rPr>
          <w:rFonts w:ascii="Times New Roman" w:hAnsi="Times New Roman"/>
        </w:rPr>
        <w:t>right of exoneration out of trust assets for expenses and liabilities properly incurred by it as trustee of the trust, and not merely a contingent right. In those circumstances, the former trustee was entitled to expect that the successor trustee would act in its interests as well as those of the beneficiaries of the trust, to</w:t>
      </w:r>
      <w:r>
        <w:rPr>
          <w:rFonts w:ascii="Times New Roman" w:hAnsi="Times New Roman"/>
        </w:rPr>
        <w:t> </w:t>
      </w:r>
      <w:r w:rsidRPr="00777CD1">
        <w:rPr>
          <w:rFonts w:ascii="Times New Roman" w:hAnsi="Times New Roman"/>
        </w:rPr>
        <w:t>the</w:t>
      </w:r>
      <w:r>
        <w:rPr>
          <w:rFonts w:ascii="Times New Roman" w:hAnsi="Times New Roman"/>
        </w:rPr>
        <w:t> </w:t>
      </w:r>
      <w:r w:rsidRPr="00777CD1">
        <w:rPr>
          <w:rFonts w:ascii="Times New Roman" w:hAnsi="Times New Roman"/>
        </w:rPr>
        <w:t>exclusion of the interests of its own as the successor trustee or a third party's interest.</w:t>
      </w:r>
      <w:r w:rsidRPr="00777CD1">
        <w:rPr>
          <w:rStyle w:val="FootnoteReference"/>
          <w:rFonts w:ascii="Times New Roman" w:hAnsi="Times New Roman"/>
          <w:sz w:val="24"/>
        </w:rPr>
        <w:footnoteReference w:id="142"/>
      </w:r>
      <w:r w:rsidRPr="00777CD1">
        <w:rPr>
          <w:rFonts w:ascii="Times New Roman" w:hAnsi="Times New Roman"/>
        </w:rPr>
        <w:t xml:space="preserve"> </w:t>
      </w:r>
    </w:p>
    <w:p w14:paraId="33250494" w14:textId="77777777" w:rsidR="00085871" w:rsidRPr="00777CD1" w:rsidRDefault="00085871" w:rsidP="00777CD1">
      <w:pPr>
        <w:pStyle w:val="HeadingL2"/>
        <w:spacing w:after="260" w:line="280" w:lineRule="exact"/>
        <w:ind w:right="0"/>
        <w:jc w:val="both"/>
        <w:rPr>
          <w:rFonts w:ascii="Times New Roman" w:hAnsi="Times New Roman"/>
        </w:rPr>
      </w:pPr>
      <w:r w:rsidRPr="00777CD1">
        <w:rPr>
          <w:rFonts w:ascii="Times New Roman" w:hAnsi="Times New Roman"/>
        </w:rPr>
        <w:t>The nature of the duty owed by the successor trustee</w:t>
      </w:r>
    </w:p>
    <w:p w14:paraId="2E2D6354"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In the Court of Appeal, as in this Court, it was not in dispute, and</w:t>
      </w:r>
      <w:r>
        <w:rPr>
          <w:rFonts w:ascii="Times New Roman" w:hAnsi="Times New Roman"/>
        </w:rPr>
        <w:t> </w:t>
      </w:r>
      <w:r w:rsidRPr="00777CD1">
        <w:rPr>
          <w:rFonts w:ascii="Times New Roman" w:hAnsi="Times New Roman"/>
        </w:rPr>
        <w:t>Leeming</w:t>
      </w:r>
      <w:r>
        <w:rPr>
          <w:rFonts w:ascii="Times New Roman" w:hAnsi="Times New Roman"/>
        </w:rPr>
        <w:t> </w:t>
      </w:r>
      <w:r w:rsidRPr="00777CD1">
        <w:rPr>
          <w:rFonts w:ascii="Times New Roman" w:hAnsi="Times New Roman"/>
        </w:rPr>
        <w:t>JA accepted, that a successor trustee "is subject to a duty not to deal with [the trust] assets so as to prejudice the former trustee's entitlement to be indemnified from those assets". Leeming JA described that duty as "merely the</w:t>
      </w:r>
      <w:r>
        <w:rPr>
          <w:rFonts w:ascii="Times New Roman" w:hAnsi="Times New Roman"/>
        </w:rPr>
        <w:t> </w:t>
      </w:r>
      <w:proofErr w:type="spellStart"/>
      <w:r w:rsidRPr="00777CD1">
        <w:rPr>
          <w:rFonts w:ascii="Times New Roman" w:hAnsi="Times New Roman"/>
        </w:rPr>
        <w:t>Hohfeldian</w:t>
      </w:r>
      <w:proofErr w:type="spellEnd"/>
      <w:r w:rsidRPr="00777CD1">
        <w:rPr>
          <w:rFonts w:ascii="Times New Roman" w:hAnsi="Times New Roman"/>
        </w:rPr>
        <w:t xml:space="preserve"> correlative of that entitlement [to be indemnified]".</w:t>
      </w:r>
      <w:r w:rsidRPr="00777CD1">
        <w:rPr>
          <w:rStyle w:val="FootnoteReference"/>
          <w:rFonts w:ascii="Times New Roman" w:hAnsi="Times New Roman"/>
          <w:sz w:val="24"/>
        </w:rPr>
        <w:footnoteReference w:id="143"/>
      </w:r>
      <w:r w:rsidRPr="00777CD1">
        <w:rPr>
          <w:rFonts w:ascii="Times New Roman" w:hAnsi="Times New Roman"/>
        </w:rPr>
        <w:t xml:space="preserve"> With respect, however, the correlative of an entitlement to be indemnified is merely a liability to indemnify. Any proscriptive duty of a successor trustee not to deal with trust assets so as to prejudice the former trustee's entitlement to be indemnified from those</w:t>
      </w:r>
      <w:r>
        <w:rPr>
          <w:rFonts w:ascii="Times New Roman" w:hAnsi="Times New Roman"/>
        </w:rPr>
        <w:t> </w:t>
      </w:r>
      <w:r w:rsidRPr="00777CD1">
        <w:rPr>
          <w:rFonts w:ascii="Times New Roman" w:hAnsi="Times New Roman"/>
        </w:rPr>
        <w:t xml:space="preserve">assets must arise for different reasons. </w:t>
      </w:r>
    </w:p>
    <w:p w14:paraId="1E4864E2"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Although the duty described by Leeming JA, and set out in the paragraph above, was not in dispute, its precise description was too broad. It might be doubted whether a successor trustee who acts with care owes any duty to a former trustee to prevent accidental prejudice to the former trustee's right of indemnity. And any liability of a successor trustee to a former trustee for acts that honestly </w:t>
      </w:r>
      <w:r w:rsidRPr="00777CD1">
        <w:rPr>
          <w:rFonts w:ascii="Times New Roman" w:hAnsi="Times New Roman"/>
        </w:rPr>
        <w:lastRenderedPageBreak/>
        <w:t>but</w:t>
      </w:r>
      <w:r>
        <w:rPr>
          <w:rFonts w:ascii="Times New Roman" w:hAnsi="Times New Roman"/>
        </w:rPr>
        <w:t> </w:t>
      </w:r>
      <w:r w:rsidRPr="00777CD1">
        <w:rPr>
          <w:rFonts w:ascii="Times New Roman" w:hAnsi="Times New Roman"/>
        </w:rPr>
        <w:t>carelessly prejudice the former trustee's right of indemnity might be seen as a</w:t>
      </w:r>
      <w:r>
        <w:rPr>
          <w:rFonts w:ascii="Times New Roman" w:hAnsi="Times New Roman"/>
        </w:rPr>
        <w:t> </w:t>
      </w:r>
      <w:r w:rsidRPr="00777CD1">
        <w:rPr>
          <w:rFonts w:ascii="Times New Roman" w:hAnsi="Times New Roman"/>
        </w:rPr>
        <w:t>separate obligation which is a manifestation of a duty to exercise care.</w:t>
      </w:r>
      <w:r w:rsidRPr="00777CD1">
        <w:rPr>
          <w:rStyle w:val="FootnoteReference"/>
          <w:rFonts w:ascii="Times New Roman" w:hAnsi="Times New Roman"/>
          <w:sz w:val="24"/>
        </w:rPr>
        <w:footnoteReference w:id="144"/>
      </w:r>
      <w:r w:rsidRPr="00777CD1">
        <w:rPr>
          <w:rFonts w:ascii="Times New Roman" w:hAnsi="Times New Roman"/>
        </w:rPr>
        <w:t xml:space="preserve"> The</w:t>
      </w:r>
      <w:r>
        <w:rPr>
          <w:rFonts w:ascii="Times New Roman" w:hAnsi="Times New Roman"/>
        </w:rPr>
        <w:t> </w:t>
      </w:r>
      <w:r w:rsidRPr="00777CD1">
        <w:rPr>
          <w:rFonts w:ascii="Times New Roman" w:hAnsi="Times New Roman"/>
        </w:rPr>
        <w:t>relevant obligation is, instead, best described as an obligation owed by the</w:t>
      </w:r>
      <w:r>
        <w:rPr>
          <w:rFonts w:ascii="Times New Roman" w:hAnsi="Times New Roman"/>
        </w:rPr>
        <w:t> </w:t>
      </w:r>
      <w:r w:rsidRPr="00777CD1">
        <w:rPr>
          <w:rFonts w:ascii="Times New Roman" w:hAnsi="Times New Roman"/>
        </w:rPr>
        <w:t>successor trustee to the former trustee not to deal with the trust estate so as intentionally to destroy, diminish or jeopardise the former trustee's entitlement to</w:t>
      </w:r>
      <w:r>
        <w:rPr>
          <w:rFonts w:ascii="Times New Roman" w:hAnsi="Times New Roman"/>
        </w:rPr>
        <w:t> </w:t>
      </w:r>
      <w:r w:rsidRPr="00777CD1">
        <w:rPr>
          <w:rFonts w:ascii="Times New Roman" w:hAnsi="Times New Roman"/>
        </w:rPr>
        <w:t>be indemnified from that trust estate.</w:t>
      </w:r>
    </w:p>
    <w:p w14:paraId="5A5303FF"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 identified obligation is proscriptive and limited. It is a duty which requires the successor trustee to hold and deal with the trust funds in a way that</w:t>
      </w:r>
      <w:r>
        <w:rPr>
          <w:rFonts w:ascii="Times New Roman" w:hAnsi="Times New Roman"/>
        </w:rPr>
        <w:t> </w:t>
      </w:r>
      <w:r w:rsidRPr="00777CD1">
        <w:rPr>
          <w:rFonts w:ascii="Times New Roman" w:hAnsi="Times New Roman"/>
        </w:rPr>
        <w:t>does not intentionally defeat the interest the former trustee has in the trust property. That is, it is a duty to act in relation to the trust assets, in a disinterested manner, consistently with the right of the former trustee to be exonerated out of the trust estate. The subject matter of the duty is limited: not intentionally to defeat the continued holding and realisation of the former trustee's interest in the</w:t>
      </w:r>
      <w:r>
        <w:rPr>
          <w:rFonts w:ascii="Times New Roman" w:hAnsi="Times New Roman"/>
        </w:rPr>
        <w:t> </w:t>
      </w:r>
      <w:r w:rsidRPr="00777CD1">
        <w:rPr>
          <w:rFonts w:ascii="Times New Roman" w:hAnsi="Times New Roman"/>
        </w:rPr>
        <w:t>trust</w:t>
      </w:r>
      <w:r>
        <w:rPr>
          <w:rFonts w:ascii="Times New Roman" w:hAnsi="Times New Roman"/>
        </w:rPr>
        <w:t> </w:t>
      </w:r>
      <w:r w:rsidRPr="00777CD1">
        <w:rPr>
          <w:rFonts w:ascii="Times New Roman" w:hAnsi="Times New Roman"/>
        </w:rPr>
        <w:t xml:space="preserve">estate. </w:t>
      </w:r>
    </w:p>
    <w:p w14:paraId="3DCD3BEE"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That proscriptive duty is no different in nature from other proscriptive duties of a trustee. Indeed, although it was not argued in this way before this Court, the proscriptive duty might be seen merely as a particular expression of a</w:t>
      </w:r>
      <w:r>
        <w:rPr>
          <w:rFonts w:ascii="Times New Roman" w:hAnsi="Times New Roman"/>
        </w:rPr>
        <w:t> </w:t>
      </w:r>
      <w:r w:rsidRPr="00777CD1">
        <w:rPr>
          <w:rFonts w:ascii="Times New Roman" w:hAnsi="Times New Roman"/>
        </w:rPr>
        <w:t>fiduciary's general duty not to put themself in a position of actual or potential conflict between their own interests and their undertaken duty to the former trustee, where their personal interest arises from whatever might motivate intentionally defeating the interest of the former trustee in the trust property.</w:t>
      </w:r>
      <w:r w:rsidRPr="00777CD1">
        <w:rPr>
          <w:rStyle w:val="FootnoteReference"/>
          <w:rFonts w:ascii="Times New Roman" w:hAnsi="Times New Roman"/>
          <w:sz w:val="24"/>
        </w:rPr>
        <w:footnoteReference w:id="145"/>
      </w:r>
      <w:r w:rsidRPr="00777CD1">
        <w:rPr>
          <w:rFonts w:ascii="Times New Roman" w:hAnsi="Times New Roman"/>
        </w:rPr>
        <w:t xml:space="preserve"> In any event, in</w:t>
      </w:r>
      <w:r>
        <w:rPr>
          <w:rFonts w:ascii="Times New Roman" w:hAnsi="Times New Roman"/>
        </w:rPr>
        <w:t> </w:t>
      </w:r>
      <w:r w:rsidRPr="00777CD1">
        <w:rPr>
          <w:rFonts w:ascii="Times New Roman" w:hAnsi="Times New Roman"/>
          <w:i/>
          <w:iCs/>
        </w:rPr>
        <w:t>Breen</w:t>
      </w:r>
      <w:r w:rsidRPr="00777CD1">
        <w:rPr>
          <w:rFonts w:ascii="Times New Roman" w:hAnsi="Times New Roman"/>
        </w:rPr>
        <w:t xml:space="preserve">, </w:t>
      </w:r>
      <w:proofErr w:type="spellStart"/>
      <w:r w:rsidRPr="00777CD1">
        <w:rPr>
          <w:rFonts w:ascii="Times New Roman" w:hAnsi="Times New Roman"/>
        </w:rPr>
        <w:t>Gaudron</w:t>
      </w:r>
      <w:proofErr w:type="spellEnd"/>
      <w:r w:rsidRPr="00777CD1">
        <w:rPr>
          <w:rFonts w:ascii="Times New Roman" w:hAnsi="Times New Roman"/>
        </w:rPr>
        <w:t xml:space="preserve"> and McHugh JJ emphasised that fiduciary obligations arise because a person has come under an obligation to act in another's interests and it</w:t>
      </w:r>
      <w:r>
        <w:rPr>
          <w:rFonts w:ascii="Times New Roman" w:hAnsi="Times New Roman"/>
        </w:rPr>
        <w:t> </w:t>
      </w:r>
      <w:r w:rsidRPr="00777CD1">
        <w:rPr>
          <w:rFonts w:ascii="Times New Roman" w:hAnsi="Times New Roman"/>
        </w:rPr>
        <w:t>is as a result of that obligation that equity imposes proscriptive obligations.</w:t>
      </w:r>
      <w:r w:rsidRPr="00777CD1">
        <w:rPr>
          <w:rStyle w:val="FootnoteReference"/>
          <w:rFonts w:ascii="Times New Roman" w:hAnsi="Times New Roman"/>
          <w:sz w:val="24"/>
        </w:rPr>
        <w:footnoteReference w:id="146"/>
      </w:r>
      <w:r w:rsidRPr="00777CD1">
        <w:rPr>
          <w:rFonts w:ascii="Times New Roman" w:hAnsi="Times New Roman"/>
        </w:rPr>
        <w:t xml:space="preserve"> Their Honours, together with Dawson and Toohey JJ, did not suggest, and should not be taken as suggesting, that the proscriptive fiduciary obligations of a fiduciary were limited to the proscriptive duties not to obtain any unauthorised benefit from the</w:t>
      </w:r>
      <w:r>
        <w:rPr>
          <w:rFonts w:ascii="Times New Roman" w:hAnsi="Times New Roman"/>
        </w:rPr>
        <w:t> </w:t>
      </w:r>
      <w:r w:rsidRPr="00777CD1">
        <w:rPr>
          <w:rFonts w:ascii="Times New Roman" w:hAnsi="Times New Roman"/>
        </w:rPr>
        <w:t xml:space="preserve">relationship and not to put themself in a position of actual or potential conflict. </w:t>
      </w:r>
    </w:p>
    <w:p w14:paraId="058101B1"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So understood, the identified fiduciary obligation is not inconsistent with a</w:t>
      </w:r>
      <w:r>
        <w:rPr>
          <w:rFonts w:ascii="Times New Roman" w:hAnsi="Times New Roman"/>
        </w:rPr>
        <w:t> </w:t>
      </w:r>
      <w:r w:rsidRPr="00777CD1">
        <w:rPr>
          <w:rFonts w:ascii="Times New Roman" w:hAnsi="Times New Roman"/>
        </w:rPr>
        <w:t xml:space="preserve">trading trust continuing to trade in the ordinary course of business, or inconsistent </w:t>
      </w:r>
      <w:r w:rsidRPr="00777CD1">
        <w:rPr>
          <w:rFonts w:ascii="Times New Roman" w:hAnsi="Times New Roman"/>
        </w:rPr>
        <w:lastRenderedPageBreak/>
        <w:t>with a successor trustee owing the beneficiaries obligations to perform the duties required by the trust instrument or undertaking. The former trustee's right to</w:t>
      </w:r>
      <w:r>
        <w:rPr>
          <w:rFonts w:ascii="Times New Roman" w:hAnsi="Times New Roman"/>
        </w:rPr>
        <w:t> </w:t>
      </w:r>
      <w:r w:rsidRPr="00777CD1">
        <w:rPr>
          <w:rFonts w:ascii="Times New Roman" w:hAnsi="Times New Roman"/>
        </w:rPr>
        <w:t>indemnity</w:t>
      </w:r>
      <w:r>
        <w:rPr>
          <w:rFonts w:ascii="Times New Roman" w:hAnsi="Times New Roman"/>
        </w:rPr>
        <w:t>,</w:t>
      </w:r>
      <w:r w:rsidRPr="00777CD1">
        <w:rPr>
          <w:rFonts w:ascii="Times New Roman" w:hAnsi="Times New Roman"/>
        </w:rPr>
        <w:t xml:space="preserve"> which arises by operation of law and confers a proprietary interest in the trust assets, takes priority over the claims of the beneficiaries, but the identified fiduciary obligation depends upon the successor trustee acting intentionally so as to defeat the interest of the former trustee in the trust property.</w:t>
      </w:r>
      <w:r w:rsidRPr="00777CD1">
        <w:rPr>
          <w:rStyle w:val="FootnoteReference"/>
          <w:rFonts w:ascii="Times New Roman" w:hAnsi="Times New Roman"/>
          <w:sz w:val="24"/>
        </w:rPr>
        <w:footnoteReference w:id="147"/>
      </w:r>
    </w:p>
    <w:p w14:paraId="412A89D0"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It is finally necessary to address the question of coherence, or, as the</w:t>
      </w:r>
      <w:r>
        <w:rPr>
          <w:rFonts w:ascii="Times New Roman" w:hAnsi="Times New Roman"/>
        </w:rPr>
        <w:t> </w:t>
      </w:r>
      <w:r w:rsidRPr="00777CD1">
        <w:rPr>
          <w:rFonts w:ascii="Times New Roman" w:hAnsi="Times New Roman"/>
        </w:rPr>
        <w:t>respondents submitted, lack of coherence, between the imposition of such a</w:t>
      </w:r>
      <w:r>
        <w:rPr>
          <w:rFonts w:ascii="Times New Roman" w:hAnsi="Times New Roman"/>
        </w:rPr>
        <w:t> </w:t>
      </w:r>
      <w:r w:rsidRPr="00777CD1">
        <w:rPr>
          <w:rFonts w:ascii="Times New Roman" w:hAnsi="Times New Roman"/>
        </w:rPr>
        <w:t xml:space="preserve">limited proscriptive fiduciary obligation and the </w:t>
      </w:r>
      <w:r w:rsidRPr="00777CD1">
        <w:rPr>
          <w:rFonts w:ascii="Times New Roman" w:hAnsi="Times New Roman"/>
          <w:i/>
          <w:iCs/>
        </w:rPr>
        <w:t xml:space="preserve">Trustee Act 1925 </w:t>
      </w:r>
      <w:r w:rsidRPr="00777CD1">
        <w:rPr>
          <w:rFonts w:ascii="Times New Roman" w:hAnsi="Times New Roman"/>
        </w:rPr>
        <w:t>(NSW), the</w:t>
      </w:r>
      <w:r>
        <w:rPr>
          <w:rFonts w:ascii="Times New Roman" w:hAnsi="Times New Roman"/>
        </w:rPr>
        <w:t> </w:t>
      </w:r>
      <w:r w:rsidRPr="00777CD1">
        <w:rPr>
          <w:rFonts w:ascii="Times New Roman" w:hAnsi="Times New Roman"/>
        </w:rPr>
        <w:t xml:space="preserve">Trust Deed and the Deed of Appointment. None of them preclude, contradict, or render futile the imposition of the limited identified fiduciary obligation. </w:t>
      </w:r>
    </w:p>
    <w:p w14:paraId="17F5D857"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First, a trustee has a statutory right under s 59(4) of the </w:t>
      </w:r>
      <w:r w:rsidRPr="00777CD1">
        <w:rPr>
          <w:rFonts w:ascii="Times New Roman" w:hAnsi="Times New Roman"/>
          <w:i/>
          <w:iCs/>
        </w:rPr>
        <w:t>Trustee Act</w:t>
      </w:r>
      <w:r w:rsidRPr="00777CD1">
        <w:rPr>
          <w:rStyle w:val="FootnoteReference"/>
          <w:rFonts w:ascii="Times New Roman" w:hAnsi="Times New Roman"/>
          <w:sz w:val="24"/>
        </w:rPr>
        <w:footnoteReference w:id="148"/>
      </w:r>
      <w:r w:rsidRPr="00777CD1">
        <w:rPr>
          <w:rFonts w:ascii="Times New Roman" w:hAnsi="Times New Roman"/>
          <w:i/>
          <w:iCs/>
        </w:rPr>
        <w:t xml:space="preserve"> </w:t>
      </w:r>
      <w:r w:rsidRPr="00777CD1">
        <w:rPr>
          <w:rFonts w:ascii="Times New Roman" w:hAnsi="Times New Roman"/>
        </w:rPr>
        <w:t>to</w:t>
      </w:r>
      <w:r>
        <w:rPr>
          <w:rFonts w:ascii="Times New Roman" w:hAnsi="Times New Roman"/>
        </w:rPr>
        <w:t> </w:t>
      </w:r>
      <w:r w:rsidRPr="00777CD1">
        <w:rPr>
          <w:rFonts w:ascii="Times New Roman" w:hAnsi="Times New Roman"/>
        </w:rPr>
        <w:t xml:space="preserve">reimburse </w:t>
      </w:r>
      <w:r w:rsidRPr="00777CD1" w:rsidDel="00E436AF">
        <w:rPr>
          <w:rFonts w:ascii="Times New Roman" w:hAnsi="Times New Roman"/>
        </w:rPr>
        <w:t>itself</w:t>
      </w:r>
      <w:r w:rsidRPr="00777CD1">
        <w:rPr>
          <w:rFonts w:ascii="Times New Roman" w:hAnsi="Times New Roman"/>
        </w:rPr>
        <w:t>, or pay or discharge out of the trust property all expenses incurred in or about execution of the trustee’s trusts or powers.</w:t>
      </w:r>
      <w:r w:rsidRPr="00777CD1">
        <w:rPr>
          <w:rFonts w:ascii="Times New Roman" w:hAnsi="Times New Roman"/>
          <w:i/>
          <w:iCs/>
        </w:rPr>
        <w:t xml:space="preserve"> </w:t>
      </w:r>
      <w:r w:rsidRPr="00777CD1">
        <w:rPr>
          <w:rFonts w:ascii="Times New Roman" w:hAnsi="Times New Roman"/>
        </w:rPr>
        <w:t xml:space="preserve">The respondents' argument of alleged inconsistency misconceives the subject matter, nature and scope of the identified duty. The obligation does not prevent any successor trustee from acting in the interests of beneficiaries generally, or in the case of a trading trust, from trading generally. The subject matter, nature and scope of the fiduciary obligation is not the undertaking of becoming a trustee at large. It is not imposed where the successor trustee has not assumed a responsibility to the former trustee as would reasonably entitle the former trustee to expect that the successor trustee will act in the interests of the former trustee to the exclusion of its own or a third party's interest. It cannot arise where the successor trustee does not intend to defeat the interests of the former trustee in the trust assets arising from the former trustee's right of indemnity (and not merely a contingent right). </w:t>
      </w:r>
    </w:p>
    <w:p w14:paraId="4D794B09"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Second, the protections afforded to the former trustee under the Trust Deed or the Deed of Appointment are consistent with the fiduciary obligation. Clause 10 of the Trust Deed provided that the trustees shall not be responsible for any loss or damage to the "Trust Fund" or any part of it or to any person by the exercise of (or</w:t>
      </w:r>
      <w:r>
        <w:rPr>
          <w:rFonts w:ascii="Times New Roman" w:hAnsi="Times New Roman"/>
        </w:rPr>
        <w:t> </w:t>
      </w:r>
      <w:r w:rsidRPr="00777CD1">
        <w:rPr>
          <w:rFonts w:ascii="Times New Roman" w:hAnsi="Times New Roman"/>
        </w:rPr>
        <w:t xml:space="preserve">the failure to exercise) any discretion or power unless committed in "conscious and fraudulent bad faith" by the trustees. Clause 16 of the Trust Deed, headed "Indemnity for the Trustees", provided that the trustees shall be entitled to be indemnified out of the assets for the time being comprising the Trust Fund against liabilities incurred by them in the execution or attempted execution or as </w:t>
      </w:r>
      <w:r w:rsidRPr="00777CD1">
        <w:rPr>
          <w:rFonts w:ascii="Times New Roman" w:hAnsi="Times New Roman"/>
        </w:rPr>
        <w:lastRenderedPageBreak/>
        <w:t>a</w:t>
      </w:r>
      <w:r>
        <w:rPr>
          <w:rFonts w:ascii="Times New Roman" w:hAnsi="Times New Roman"/>
        </w:rPr>
        <w:t> </w:t>
      </w:r>
      <w:r w:rsidRPr="00777CD1">
        <w:rPr>
          <w:rFonts w:ascii="Times New Roman" w:hAnsi="Times New Roman"/>
        </w:rPr>
        <w:t>consequence of the failure to exercise any of the [trustees'] authorities, powers and discretions</w:t>
      </w:r>
      <w:r w:rsidRPr="00777CD1">
        <w:rPr>
          <w:rFonts w:ascii="Times New Roman" w:hAnsi="Times New Roman"/>
          <w:b/>
          <w:bCs/>
        </w:rPr>
        <w:t>.</w:t>
      </w:r>
      <w:r w:rsidRPr="00777CD1">
        <w:rPr>
          <w:rFonts w:ascii="Times New Roman" w:hAnsi="Times New Roman"/>
        </w:rPr>
        <w:t xml:space="preserve"> Next, two clauses in the Deed of Appointment were identified by the respondents. Clause 1.5, headed "Indemnity", provided that the successor trustee indemnified the former trustee against all debts which the former trustee had incurred and which were unpaid at the time of execution of this deed. Clause 2.1, headed "Appointment of New Trustee" then provided that the</w:t>
      </w:r>
      <w:r>
        <w:rPr>
          <w:rFonts w:ascii="Times New Roman" w:hAnsi="Times New Roman"/>
        </w:rPr>
        <w:t> </w:t>
      </w:r>
      <w:r w:rsidRPr="00777CD1">
        <w:rPr>
          <w:rFonts w:ascii="Times New Roman" w:hAnsi="Times New Roman"/>
        </w:rPr>
        <w:t>Appointor appointed the successor as trustee of the Trust in place of the former trustee "to undertake and to assume, as from the date of [the] deed the trusts, powers, duties and obligations conferred by the Trust Deed upon the trustee of the</w:t>
      </w:r>
      <w:r>
        <w:rPr>
          <w:rFonts w:ascii="Times New Roman" w:hAnsi="Times New Roman"/>
        </w:rPr>
        <w:t> </w:t>
      </w:r>
      <w:r w:rsidRPr="00777CD1">
        <w:rPr>
          <w:rFonts w:ascii="Times New Roman" w:hAnsi="Times New Roman"/>
        </w:rPr>
        <w:t xml:space="preserve">Trust as if the [successor trustee] were a party of the Trust Deed". </w:t>
      </w:r>
    </w:p>
    <w:p w14:paraId="41407269"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There is no incoherence or inconsistency between the imposition of the</w:t>
      </w:r>
      <w:r>
        <w:rPr>
          <w:rFonts w:ascii="Times New Roman" w:hAnsi="Times New Roman"/>
        </w:rPr>
        <w:t> </w:t>
      </w:r>
      <w:r w:rsidRPr="00777CD1">
        <w:rPr>
          <w:rFonts w:ascii="Times New Roman" w:hAnsi="Times New Roman"/>
        </w:rPr>
        <w:t xml:space="preserve">identified fiduciary obligation and the Trust Deed or the Deed of Appointment. The respondents' argument to the contrary misconceives the subject matter, nature and scope of the identified obligation. It does not prevent any successor trustee from acting in the interests of beneficiaries generally, or in the case of a trading trust, from trading generally. The subject matter, nature and scope of the fiduciary obligation is not a trustee at large and it cannot arise where the successor trustee has no knowledge of a former trustee's right to indemnity. Moreover, a fiduciary obligation does not arise only where no other legal obligations exist. </w:t>
      </w:r>
    </w:p>
    <w:p w14:paraId="6071ED53" w14:textId="77777777" w:rsidR="00085871" w:rsidRPr="00777CD1" w:rsidRDefault="00085871" w:rsidP="00777CD1">
      <w:pPr>
        <w:pStyle w:val="FixListStyle"/>
        <w:spacing w:after="260" w:line="280" w:lineRule="exact"/>
        <w:ind w:right="0"/>
        <w:jc w:val="both"/>
        <w:rPr>
          <w:rFonts w:ascii="Times New Roman" w:hAnsi="Times New Roman"/>
        </w:rPr>
      </w:pPr>
      <w:r w:rsidRPr="00777CD1">
        <w:rPr>
          <w:rFonts w:ascii="Times New Roman" w:hAnsi="Times New Roman"/>
        </w:rPr>
        <w:tab/>
        <w:t xml:space="preserve">Third, the recognition of the obligation is also consistent with </w:t>
      </w:r>
      <w:proofErr w:type="spellStart"/>
      <w:r w:rsidRPr="00777CD1">
        <w:rPr>
          <w:rFonts w:ascii="Times New Roman" w:hAnsi="Times New Roman"/>
          <w:i/>
          <w:iCs/>
        </w:rPr>
        <w:t>Rothmore</w:t>
      </w:r>
      <w:proofErr w:type="spellEnd"/>
      <w:r w:rsidRPr="00777CD1">
        <w:rPr>
          <w:rFonts w:ascii="Times New Roman" w:hAnsi="Times New Roman"/>
          <w:i/>
          <w:iCs/>
        </w:rPr>
        <w:t xml:space="preserve"> Farms</w:t>
      </w:r>
      <w:r w:rsidRPr="00777CD1">
        <w:rPr>
          <w:rFonts w:ascii="Times New Roman" w:hAnsi="Times New Roman"/>
        </w:rPr>
        <w:t>.</w:t>
      </w:r>
      <w:r w:rsidRPr="00777CD1">
        <w:rPr>
          <w:rStyle w:val="FootnoteReference"/>
          <w:rFonts w:ascii="Times New Roman" w:hAnsi="Times New Roman"/>
          <w:sz w:val="24"/>
        </w:rPr>
        <w:footnoteReference w:id="149"/>
      </w:r>
      <w:r w:rsidRPr="00777CD1">
        <w:rPr>
          <w:rFonts w:ascii="Times New Roman" w:hAnsi="Times New Roman"/>
        </w:rPr>
        <w:t xml:space="preserve"> That case involved a trustee transferring trust assets to a beneficiary and a related party to defraud trust creditors. Perry J reasoned that, when the successor trustee acquired legal ownership of the trust assets, it "became a fiduciary vis a</w:t>
      </w:r>
      <w:r>
        <w:rPr>
          <w:rFonts w:ascii="Times New Roman" w:hAnsi="Times New Roman"/>
        </w:rPr>
        <w:t> </w:t>
      </w:r>
      <w:r w:rsidRPr="00777CD1">
        <w:rPr>
          <w:rFonts w:ascii="Times New Roman" w:hAnsi="Times New Roman"/>
        </w:rPr>
        <w:t>vis" the former trustee or a "constructive trustee with respect to the protection of [</w:t>
      </w:r>
      <w:r w:rsidRPr="00777CD1" w:rsidDel="00A647D7">
        <w:rPr>
          <w:rFonts w:ascii="Times New Roman" w:hAnsi="Times New Roman"/>
        </w:rPr>
        <w:t>the</w:t>
      </w:r>
      <w:r>
        <w:rPr>
          <w:rFonts w:ascii="Times New Roman" w:hAnsi="Times New Roman"/>
        </w:rPr>
        <w:t> </w:t>
      </w:r>
      <w:r w:rsidRPr="00777CD1">
        <w:rPr>
          <w:rFonts w:ascii="Times New Roman" w:hAnsi="Times New Roman"/>
        </w:rPr>
        <w:t>former trustee's] right of indemnity".</w:t>
      </w:r>
      <w:r w:rsidRPr="00777CD1">
        <w:rPr>
          <w:rStyle w:val="FootnoteReference"/>
          <w:rFonts w:ascii="Times New Roman" w:hAnsi="Times New Roman"/>
          <w:sz w:val="24"/>
        </w:rPr>
        <w:footnoteReference w:id="150"/>
      </w:r>
      <w:r w:rsidRPr="00777CD1">
        <w:rPr>
          <w:rFonts w:ascii="Times New Roman" w:hAnsi="Times New Roman"/>
        </w:rPr>
        <w:t xml:space="preserve"> The successor trustee was "obliged not to act with respect to the assets of the Trust in a way which jeopardised [</w:t>
      </w:r>
      <w:r w:rsidRPr="00777CD1" w:rsidDel="006028FD">
        <w:rPr>
          <w:rFonts w:ascii="Times New Roman" w:hAnsi="Times New Roman"/>
        </w:rPr>
        <w:t>the</w:t>
      </w:r>
      <w:r w:rsidRPr="00777CD1">
        <w:rPr>
          <w:rFonts w:ascii="Times New Roman" w:hAnsi="Times New Roman"/>
        </w:rPr>
        <w:t xml:space="preserve"> former trustee's] right of indemnity and its lien over the assets".</w:t>
      </w:r>
      <w:r w:rsidRPr="00777CD1">
        <w:rPr>
          <w:rStyle w:val="FootnoteReference"/>
          <w:rFonts w:ascii="Times New Roman" w:hAnsi="Times New Roman"/>
          <w:sz w:val="24"/>
        </w:rPr>
        <w:footnoteReference w:id="151"/>
      </w:r>
      <w:r w:rsidRPr="00777CD1">
        <w:rPr>
          <w:rFonts w:ascii="Times New Roman" w:hAnsi="Times New Roman"/>
        </w:rPr>
        <w:t xml:space="preserve"> It may be accepted that it is unclear whether the characterisation of the relationship as fiduciary was the</w:t>
      </w:r>
      <w:r>
        <w:rPr>
          <w:rFonts w:ascii="Times New Roman" w:hAnsi="Times New Roman"/>
        </w:rPr>
        <w:t> </w:t>
      </w:r>
      <w:r w:rsidRPr="00777CD1">
        <w:rPr>
          <w:rFonts w:ascii="Times New Roman" w:hAnsi="Times New Roman"/>
        </w:rPr>
        <w:t xml:space="preserve">subject of argument. It is sufficient to say that the reasoning and outcome in </w:t>
      </w:r>
      <w:proofErr w:type="spellStart"/>
      <w:r w:rsidRPr="00777CD1">
        <w:rPr>
          <w:rFonts w:ascii="Times New Roman" w:hAnsi="Times New Roman"/>
          <w:i/>
          <w:iCs/>
        </w:rPr>
        <w:t>Rothmore</w:t>
      </w:r>
      <w:proofErr w:type="spellEnd"/>
      <w:r w:rsidRPr="00777CD1">
        <w:rPr>
          <w:rFonts w:ascii="Times New Roman" w:hAnsi="Times New Roman"/>
          <w:i/>
          <w:iCs/>
        </w:rPr>
        <w:t xml:space="preserve"> Farms </w:t>
      </w:r>
      <w:r w:rsidRPr="00777CD1">
        <w:rPr>
          <w:rFonts w:ascii="Times New Roman" w:hAnsi="Times New Roman"/>
        </w:rPr>
        <w:t>does not detract from the analysis adopted here.</w:t>
      </w:r>
    </w:p>
    <w:p w14:paraId="0DAA786D" w14:textId="77777777" w:rsidR="00085871" w:rsidRPr="00777CD1" w:rsidRDefault="00085871" w:rsidP="00777CD1">
      <w:pPr>
        <w:pStyle w:val="HeadingL1"/>
        <w:spacing w:after="260" w:line="280" w:lineRule="exact"/>
        <w:ind w:right="0"/>
        <w:jc w:val="both"/>
        <w:rPr>
          <w:rFonts w:ascii="Times New Roman" w:hAnsi="Times New Roman"/>
        </w:rPr>
      </w:pPr>
      <w:r w:rsidRPr="00777CD1">
        <w:rPr>
          <w:rFonts w:ascii="Times New Roman" w:hAnsi="Times New Roman"/>
        </w:rPr>
        <w:t>Conclusion</w:t>
      </w:r>
    </w:p>
    <w:p w14:paraId="5AE032FE" w14:textId="207ADEE3" w:rsidR="0042164C" w:rsidRPr="00085871" w:rsidRDefault="00085871" w:rsidP="00147E1C">
      <w:pPr>
        <w:pStyle w:val="FixListStyle"/>
        <w:spacing w:after="260" w:line="280" w:lineRule="exact"/>
        <w:ind w:right="0"/>
        <w:jc w:val="both"/>
        <w:rPr>
          <w:rFonts w:ascii="Times New Roman" w:hAnsi="Times New Roman"/>
        </w:rPr>
      </w:pPr>
      <w:r w:rsidRPr="00085871">
        <w:rPr>
          <w:rFonts w:ascii="Times New Roman" w:hAnsi="Times New Roman"/>
        </w:rPr>
        <w:tab/>
        <w:t xml:space="preserve">For those reasons, the appeal should be allowed. Orders 3 and 4 made by the Court of Appeal on 8 September 2023 and orders 1, 2 and 4 made by the Court </w:t>
      </w:r>
      <w:r w:rsidRPr="00085871">
        <w:rPr>
          <w:rFonts w:ascii="Times New Roman" w:hAnsi="Times New Roman"/>
        </w:rPr>
        <w:lastRenderedPageBreak/>
        <w:t xml:space="preserve">of Appeal on 26 October 2023 should be set aside. The proceeding should be remitted to the Court of Appeal of the Supreme Court of New South Wales for that Court to consider what further orders are necessary and the basis of the remitter to the Equity Division in light of these reasons. </w:t>
      </w:r>
    </w:p>
    <w:sectPr w:rsidR="0042164C" w:rsidRPr="00085871" w:rsidSect="00085871">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89BF" w14:textId="77777777" w:rsidR="00416BF3" w:rsidRDefault="00416BF3">
      <w:pPr>
        <w:spacing w:line="240" w:lineRule="auto"/>
      </w:pPr>
      <w:r>
        <w:separator/>
      </w:r>
    </w:p>
  </w:endnote>
  <w:endnote w:type="continuationSeparator" w:id="0">
    <w:p w14:paraId="59817EEA" w14:textId="77777777" w:rsidR="00416BF3" w:rsidRDefault="00416BF3">
      <w:pPr>
        <w:spacing w:line="240" w:lineRule="auto"/>
      </w:pPr>
      <w:r>
        <w:continuationSeparator/>
      </w:r>
    </w:p>
  </w:endnote>
  <w:endnote w:type="continuationNotice" w:id="1">
    <w:p w14:paraId="7A009224" w14:textId="77777777" w:rsidR="00416BF3" w:rsidRDefault="00416B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279B" w14:textId="77777777" w:rsidR="00C8719F" w:rsidRDefault="00C8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AAE0" w14:textId="77777777" w:rsidR="00C8719F" w:rsidRDefault="00C87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8073" w14:textId="77777777" w:rsidR="00C8719F" w:rsidRDefault="00C87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2095" w14:textId="77777777" w:rsidR="00C8719F" w:rsidRDefault="00C871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6BE" w14:textId="77777777" w:rsidR="00C8719F" w:rsidRDefault="00C871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A909" w14:textId="77777777" w:rsidR="00C8719F" w:rsidRDefault="00C8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B732" w14:textId="77777777" w:rsidR="00416BF3" w:rsidRPr="00147E1C" w:rsidRDefault="00416BF3" w:rsidP="00147E1C">
      <w:pPr>
        <w:pStyle w:val="Footer"/>
        <w:spacing w:before="120" w:after="20"/>
        <w:ind w:right="0"/>
        <w:rPr>
          <w:rFonts w:ascii="Times New Roman" w:hAnsi="Times New Roman"/>
        </w:rPr>
      </w:pPr>
      <w:r>
        <w:continuationSeparator/>
      </w:r>
    </w:p>
  </w:footnote>
  <w:footnote w:type="continuationSeparator" w:id="0">
    <w:p w14:paraId="5BD746DE" w14:textId="77777777" w:rsidR="00416BF3" w:rsidRPr="00147E1C" w:rsidRDefault="00416BF3" w:rsidP="00147E1C">
      <w:pPr>
        <w:pStyle w:val="Footer"/>
        <w:spacing w:before="120" w:after="20"/>
        <w:ind w:right="0"/>
        <w:rPr>
          <w:rFonts w:ascii="Times New Roman" w:hAnsi="Times New Roman"/>
        </w:rPr>
      </w:pPr>
      <w:r w:rsidRPr="00147E1C">
        <w:rPr>
          <w:rFonts w:ascii="Times New Roman" w:hAnsi="Times New Roman"/>
        </w:rPr>
        <w:continuationSeparator/>
      </w:r>
    </w:p>
  </w:footnote>
  <w:footnote w:type="continuationNotice" w:id="1">
    <w:p w14:paraId="1875A42C" w14:textId="77777777" w:rsidR="00416BF3" w:rsidRPr="00085871" w:rsidRDefault="00416BF3">
      <w:pPr>
        <w:jc w:val="right"/>
        <w:rPr>
          <w:rFonts w:ascii="Times New Roman" w:hAnsi="Times New Roman"/>
          <w:sz w:val="24"/>
        </w:rPr>
      </w:pPr>
    </w:p>
  </w:footnote>
  <w:footnote w:id="2">
    <w:p w14:paraId="3AD3BCC6" w14:textId="3FDB85FC" w:rsidR="00994A75" w:rsidRPr="00147E1C" w:rsidRDefault="00994A75"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Pr="00147E1C">
        <w:rPr>
          <w:rFonts w:ascii="Times New Roman" w:hAnsi="Times New Roman"/>
          <w:i/>
          <w:iCs/>
          <w:sz w:val="24"/>
        </w:rPr>
        <w:t>Vacuum Oil Co Pty Ltd v Wiltshire</w:t>
      </w:r>
      <w:r w:rsidRPr="00147E1C">
        <w:rPr>
          <w:rFonts w:ascii="Times New Roman" w:hAnsi="Times New Roman"/>
          <w:sz w:val="24"/>
        </w:rPr>
        <w:t xml:space="preserve"> (1945) 72 CLR 319 at 335-336; </w:t>
      </w:r>
      <w:r w:rsidRPr="00147E1C">
        <w:rPr>
          <w:rFonts w:ascii="Times New Roman" w:hAnsi="Times New Roman"/>
          <w:i/>
          <w:iCs/>
          <w:sz w:val="24"/>
        </w:rPr>
        <w:t>Octavo Investments Pty Ltd v Knight</w:t>
      </w:r>
      <w:r w:rsidRPr="00147E1C">
        <w:rPr>
          <w:rFonts w:ascii="Times New Roman" w:hAnsi="Times New Roman"/>
          <w:sz w:val="24"/>
        </w:rPr>
        <w:t xml:space="preserve"> (1979) 144 CLR 360 at 367</w:t>
      </w:r>
      <w:r w:rsidR="00DB3D2F" w:rsidRPr="00147E1C">
        <w:rPr>
          <w:rFonts w:ascii="Times New Roman" w:hAnsi="Times New Roman"/>
          <w:sz w:val="24"/>
        </w:rPr>
        <w:t>, 369</w:t>
      </w:r>
      <w:r w:rsidRPr="00147E1C">
        <w:rPr>
          <w:rFonts w:ascii="Times New Roman" w:hAnsi="Times New Roman"/>
          <w:sz w:val="24"/>
        </w:rPr>
        <w:t xml:space="preserve">-370; </w:t>
      </w:r>
      <w:r w:rsidRPr="00147E1C">
        <w:rPr>
          <w:rFonts w:ascii="Times New Roman" w:hAnsi="Times New Roman"/>
          <w:i/>
          <w:iCs/>
          <w:sz w:val="24"/>
        </w:rPr>
        <w:t>C</w:t>
      </w:r>
      <w:r w:rsidR="00C6351C" w:rsidRPr="00147E1C">
        <w:rPr>
          <w:rFonts w:ascii="Times New Roman" w:hAnsi="Times New Roman"/>
          <w:i/>
          <w:iCs/>
          <w:sz w:val="24"/>
        </w:rPr>
        <w:t>hief</w:t>
      </w:r>
      <w:r w:rsidRPr="00147E1C">
        <w:rPr>
          <w:rFonts w:ascii="Times New Roman" w:hAnsi="Times New Roman"/>
          <w:i/>
          <w:sz w:val="24"/>
        </w:rPr>
        <w:t xml:space="preserve"> </w:t>
      </w:r>
      <w:r w:rsidRPr="00147E1C">
        <w:rPr>
          <w:rFonts w:ascii="Times New Roman" w:hAnsi="Times New Roman"/>
          <w:i/>
          <w:iCs/>
          <w:sz w:val="24"/>
        </w:rPr>
        <w:t xml:space="preserve">Commissioner of Stamp Duties (NSW) v Buckle </w:t>
      </w:r>
      <w:r w:rsidRPr="00147E1C">
        <w:rPr>
          <w:rFonts w:ascii="Times New Roman" w:hAnsi="Times New Roman"/>
          <w:sz w:val="24"/>
        </w:rPr>
        <w:t xml:space="preserve">(1998) 192 CLR 226 at 245-247 [47]-[50]; </w:t>
      </w:r>
      <w:r w:rsidRPr="00147E1C">
        <w:rPr>
          <w:rFonts w:ascii="Times New Roman" w:hAnsi="Times New Roman"/>
          <w:i/>
          <w:iCs/>
          <w:sz w:val="24"/>
        </w:rPr>
        <w:t xml:space="preserve">Carter Holt Harvey </w:t>
      </w:r>
      <w:proofErr w:type="spellStart"/>
      <w:r w:rsidRPr="00147E1C">
        <w:rPr>
          <w:rFonts w:ascii="Times New Roman" w:hAnsi="Times New Roman"/>
          <w:i/>
          <w:iCs/>
          <w:sz w:val="24"/>
        </w:rPr>
        <w:t>Woodproducts</w:t>
      </w:r>
      <w:proofErr w:type="spellEnd"/>
      <w:r w:rsidRPr="00147E1C">
        <w:rPr>
          <w:rFonts w:ascii="Times New Roman" w:hAnsi="Times New Roman"/>
          <w:i/>
          <w:iCs/>
          <w:sz w:val="24"/>
        </w:rPr>
        <w:t xml:space="preserve"> Australia Pty Ltd v The Commonwealth</w:t>
      </w:r>
      <w:r w:rsidRPr="00147E1C">
        <w:rPr>
          <w:rFonts w:ascii="Times New Roman" w:hAnsi="Times New Roman"/>
          <w:sz w:val="24"/>
        </w:rPr>
        <w:t xml:space="preserve"> (2019) 268 CLR 524 at 559-562 [80]-</w:t>
      </w:r>
      <w:r w:rsidR="00C64960" w:rsidRPr="00147E1C">
        <w:rPr>
          <w:rFonts w:ascii="Times New Roman" w:hAnsi="Times New Roman"/>
          <w:sz w:val="24"/>
        </w:rPr>
        <w:t>[</w:t>
      </w:r>
      <w:r w:rsidRPr="00147E1C">
        <w:rPr>
          <w:rFonts w:ascii="Times New Roman" w:hAnsi="Times New Roman"/>
          <w:sz w:val="24"/>
        </w:rPr>
        <w:t>84].</w:t>
      </w:r>
    </w:p>
  </w:footnote>
  <w:footnote w:id="3">
    <w:p w14:paraId="3917AF23" w14:textId="11048FAF" w:rsidR="002346CC" w:rsidRPr="00147E1C" w:rsidRDefault="002346CC"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633712" w:rsidRPr="00147E1C">
        <w:rPr>
          <w:rFonts w:ascii="Times New Roman" w:hAnsi="Times New Roman"/>
          <w:sz w:val="24"/>
        </w:rPr>
        <w:tab/>
        <w:t>See</w:t>
      </w:r>
      <w:r w:rsidR="00E26349" w:rsidRPr="00147E1C">
        <w:rPr>
          <w:rFonts w:ascii="Times New Roman" w:hAnsi="Times New Roman"/>
          <w:sz w:val="24"/>
        </w:rPr>
        <w:t xml:space="preserve"> </w:t>
      </w:r>
      <w:r w:rsidR="00633712" w:rsidRPr="00147E1C">
        <w:rPr>
          <w:rFonts w:ascii="Times New Roman" w:hAnsi="Times New Roman"/>
          <w:i/>
          <w:iCs/>
          <w:sz w:val="24"/>
        </w:rPr>
        <w:t>Equity Trust (Jersey) Ltd v Halabi</w:t>
      </w:r>
      <w:r w:rsidR="00633712" w:rsidRPr="00147E1C">
        <w:rPr>
          <w:rFonts w:ascii="Times New Roman" w:hAnsi="Times New Roman"/>
          <w:sz w:val="24"/>
        </w:rPr>
        <w:t xml:space="preserve"> [2023] AC 877 at </w:t>
      </w:r>
      <w:r w:rsidR="00335E03" w:rsidRPr="00147E1C">
        <w:rPr>
          <w:rFonts w:ascii="Times New Roman" w:hAnsi="Times New Roman"/>
          <w:sz w:val="24"/>
        </w:rPr>
        <w:t>893</w:t>
      </w:r>
      <w:r w:rsidR="00633712" w:rsidRPr="00147E1C">
        <w:rPr>
          <w:rFonts w:ascii="Times New Roman" w:hAnsi="Times New Roman"/>
          <w:sz w:val="24"/>
        </w:rPr>
        <w:t>-9</w:t>
      </w:r>
      <w:r w:rsidR="00D91166" w:rsidRPr="00147E1C">
        <w:rPr>
          <w:rFonts w:ascii="Times New Roman" w:hAnsi="Times New Roman"/>
          <w:sz w:val="24"/>
        </w:rPr>
        <w:t>02</w:t>
      </w:r>
      <w:r w:rsidR="00633712" w:rsidRPr="00147E1C">
        <w:rPr>
          <w:rFonts w:ascii="Times New Roman" w:hAnsi="Times New Roman"/>
          <w:sz w:val="24"/>
        </w:rPr>
        <w:t xml:space="preserve"> [</w:t>
      </w:r>
      <w:r w:rsidR="00335E03" w:rsidRPr="00147E1C">
        <w:rPr>
          <w:rFonts w:ascii="Times New Roman" w:hAnsi="Times New Roman"/>
          <w:sz w:val="24"/>
        </w:rPr>
        <w:t>56</w:t>
      </w:r>
      <w:r w:rsidR="00633712" w:rsidRPr="00147E1C">
        <w:rPr>
          <w:rFonts w:ascii="Times New Roman" w:hAnsi="Times New Roman"/>
          <w:sz w:val="24"/>
        </w:rPr>
        <w:t>]-[1</w:t>
      </w:r>
      <w:r w:rsidR="00335E03" w:rsidRPr="00147E1C">
        <w:rPr>
          <w:rFonts w:ascii="Times New Roman" w:hAnsi="Times New Roman"/>
          <w:sz w:val="24"/>
        </w:rPr>
        <w:t>05</w:t>
      </w:r>
      <w:r w:rsidR="00633712" w:rsidRPr="00147E1C">
        <w:rPr>
          <w:rFonts w:ascii="Times New Roman" w:hAnsi="Times New Roman"/>
          <w:sz w:val="24"/>
        </w:rPr>
        <w:t>] and the cases there cited.</w:t>
      </w:r>
    </w:p>
  </w:footnote>
  <w:footnote w:id="4">
    <w:p w14:paraId="044A7E02" w14:textId="6FFCF643" w:rsidR="00994A75" w:rsidRPr="00147E1C" w:rsidRDefault="00994A75"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proofErr w:type="spellStart"/>
      <w:r w:rsidR="00F556FC" w:rsidRPr="00147E1C">
        <w:rPr>
          <w:rFonts w:ascii="Times New Roman" w:hAnsi="Times New Roman"/>
          <w:i/>
          <w:iCs/>
          <w:sz w:val="24"/>
        </w:rPr>
        <w:t>Trautwein</w:t>
      </w:r>
      <w:proofErr w:type="spellEnd"/>
      <w:r w:rsidR="00F556FC" w:rsidRPr="00147E1C">
        <w:rPr>
          <w:rFonts w:ascii="Times New Roman" w:hAnsi="Times New Roman"/>
          <w:i/>
          <w:iCs/>
          <w:sz w:val="24"/>
        </w:rPr>
        <w:t xml:space="preserve"> v Richardson </w:t>
      </w:r>
      <w:r w:rsidR="00F556FC" w:rsidRPr="00147E1C">
        <w:rPr>
          <w:rFonts w:ascii="Times New Roman" w:hAnsi="Times New Roman"/>
          <w:sz w:val="24"/>
        </w:rPr>
        <w:t>[1946] ALR 129 at 131</w:t>
      </w:r>
      <w:r w:rsidR="00563B46" w:rsidRPr="00147E1C">
        <w:rPr>
          <w:rFonts w:ascii="Times New Roman" w:hAnsi="Times New Roman"/>
          <w:sz w:val="24"/>
        </w:rPr>
        <w:t>, 134-135</w:t>
      </w:r>
      <w:r w:rsidR="00F556FC" w:rsidRPr="00147E1C">
        <w:rPr>
          <w:rFonts w:ascii="Times New Roman" w:hAnsi="Times New Roman"/>
          <w:sz w:val="24"/>
        </w:rPr>
        <w:t xml:space="preserve">; </w:t>
      </w:r>
      <w:r w:rsidRPr="00147E1C">
        <w:rPr>
          <w:rFonts w:ascii="Times New Roman" w:hAnsi="Times New Roman"/>
          <w:i/>
          <w:iCs/>
          <w:sz w:val="24"/>
        </w:rPr>
        <w:t>Bruton Holdings Pty Ltd (</w:t>
      </w:r>
      <w:r w:rsidR="00792C5A" w:rsidRPr="00147E1C">
        <w:rPr>
          <w:rFonts w:ascii="Times New Roman" w:hAnsi="Times New Roman"/>
          <w:i/>
          <w:iCs/>
          <w:sz w:val="24"/>
        </w:rPr>
        <w:t>I</w:t>
      </w:r>
      <w:r w:rsidRPr="00147E1C">
        <w:rPr>
          <w:rFonts w:ascii="Times New Roman" w:hAnsi="Times New Roman"/>
          <w:i/>
          <w:iCs/>
          <w:sz w:val="24"/>
        </w:rPr>
        <w:t xml:space="preserve">n </w:t>
      </w:r>
      <w:proofErr w:type="spellStart"/>
      <w:r w:rsidR="00792C5A" w:rsidRPr="00147E1C">
        <w:rPr>
          <w:rFonts w:ascii="Times New Roman" w:hAnsi="Times New Roman"/>
          <w:i/>
          <w:iCs/>
          <w:sz w:val="24"/>
        </w:rPr>
        <w:t>l</w:t>
      </w:r>
      <w:r w:rsidRPr="00147E1C">
        <w:rPr>
          <w:rFonts w:ascii="Times New Roman" w:hAnsi="Times New Roman"/>
          <w:i/>
          <w:iCs/>
          <w:sz w:val="24"/>
        </w:rPr>
        <w:t>iq</w:t>
      </w:r>
      <w:proofErr w:type="spellEnd"/>
      <w:r w:rsidRPr="00147E1C">
        <w:rPr>
          <w:rFonts w:ascii="Times New Roman" w:hAnsi="Times New Roman"/>
          <w:i/>
          <w:iCs/>
          <w:sz w:val="24"/>
        </w:rPr>
        <w:t>) v Federal Commissioner of Taxation</w:t>
      </w:r>
      <w:r w:rsidRPr="00147E1C">
        <w:rPr>
          <w:rFonts w:ascii="Times New Roman" w:hAnsi="Times New Roman"/>
          <w:sz w:val="24"/>
        </w:rPr>
        <w:t xml:space="preserve"> (2009) 239 CLR 346 at 358-359 [43].</w:t>
      </w:r>
    </w:p>
  </w:footnote>
  <w:footnote w:id="5">
    <w:p w14:paraId="3B1738A9" w14:textId="39162844" w:rsidR="00994A75" w:rsidRPr="00147E1C" w:rsidRDefault="00994A75"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 xml:space="preserve">See </w:t>
      </w:r>
      <w:r w:rsidRPr="00147E1C">
        <w:rPr>
          <w:rFonts w:ascii="Times New Roman" w:hAnsi="Times New Roman"/>
          <w:i/>
          <w:iCs/>
          <w:sz w:val="24"/>
        </w:rPr>
        <w:t>Equity Trust (Jersey) Ltd v Halabi</w:t>
      </w:r>
      <w:r w:rsidRPr="00147E1C">
        <w:rPr>
          <w:rFonts w:ascii="Times New Roman" w:hAnsi="Times New Roman"/>
          <w:sz w:val="24"/>
        </w:rPr>
        <w:t xml:space="preserve"> [2023] AC 877 at 902-915 [106]-[166]</w:t>
      </w:r>
      <w:r w:rsidR="00134800" w:rsidRPr="00147E1C">
        <w:rPr>
          <w:rFonts w:ascii="Times New Roman" w:hAnsi="Times New Roman"/>
          <w:sz w:val="24"/>
        </w:rPr>
        <w:t xml:space="preserve"> and the cases there cited</w:t>
      </w:r>
      <w:r w:rsidRPr="00147E1C">
        <w:rPr>
          <w:rFonts w:ascii="Times New Roman" w:hAnsi="Times New Roman"/>
          <w:sz w:val="24"/>
        </w:rPr>
        <w:t>.</w:t>
      </w:r>
    </w:p>
  </w:footnote>
  <w:footnote w:id="6">
    <w:p w14:paraId="62397B7A" w14:textId="77777777" w:rsidR="00CF4D7B" w:rsidRPr="00147E1C" w:rsidRDefault="00CF4D7B" w:rsidP="00CF4D7B">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proofErr w:type="spellStart"/>
      <w:r w:rsidRPr="00147E1C">
        <w:rPr>
          <w:rFonts w:ascii="Times New Roman" w:hAnsi="Times New Roman"/>
          <w:i/>
          <w:iCs/>
          <w:sz w:val="24"/>
        </w:rPr>
        <w:t>Jaken</w:t>
      </w:r>
      <w:proofErr w:type="spellEnd"/>
      <w:r w:rsidRPr="00147E1C">
        <w:rPr>
          <w:rFonts w:ascii="Times New Roman" w:hAnsi="Times New Roman"/>
          <w:i/>
          <w:iCs/>
          <w:sz w:val="24"/>
        </w:rPr>
        <w:t xml:space="preserve"> Properties Australia Pty Ltd v Naaman</w:t>
      </w:r>
      <w:r w:rsidRPr="00147E1C">
        <w:rPr>
          <w:rFonts w:ascii="Times New Roman" w:hAnsi="Times New Roman"/>
          <w:sz w:val="24"/>
        </w:rPr>
        <w:t xml:space="preserve"> [2022] NSWSC 517.</w:t>
      </w:r>
    </w:p>
  </w:footnote>
  <w:footnote w:id="7">
    <w:p w14:paraId="10FF9FE5" w14:textId="53722070" w:rsidR="00114835" w:rsidRPr="00147E1C" w:rsidRDefault="00114835"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proofErr w:type="spellStart"/>
      <w:r w:rsidR="00685107" w:rsidRPr="00147E1C">
        <w:rPr>
          <w:rFonts w:ascii="Times New Roman" w:hAnsi="Times New Roman"/>
          <w:i/>
          <w:iCs/>
          <w:sz w:val="24"/>
        </w:rPr>
        <w:t>Rothmore</w:t>
      </w:r>
      <w:proofErr w:type="spellEnd"/>
      <w:r w:rsidR="00685107" w:rsidRPr="00147E1C">
        <w:rPr>
          <w:rFonts w:ascii="Times New Roman" w:hAnsi="Times New Roman"/>
          <w:i/>
          <w:iCs/>
          <w:sz w:val="24"/>
        </w:rPr>
        <w:t xml:space="preserve"> Farms Pty Ltd (In </w:t>
      </w:r>
      <w:proofErr w:type="spellStart"/>
      <w:r w:rsidR="00685107" w:rsidRPr="00147E1C">
        <w:rPr>
          <w:rFonts w:ascii="Times New Roman" w:hAnsi="Times New Roman"/>
          <w:i/>
          <w:iCs/>
          <w:sz w:val="24"/>
        </w:rPr>
        <w:t>liq</w:t>
      </w:r>
      <w:proofErr w:type="spellEnd"/>
      <w:r w:rsidR="00685107" w:rsidRPr="00147E1C">
        <w:rPr>
          <w:rFonts w:ascii="Times New Roman" w:hAnsi="Times New Roman"/>
          <w:i/>
          <w:iCs/>
          <w:sz w:val="24"/>
        </w:rPr>
        <w:t>) v Belgravia Pty Ltd</w:t>
      </w:r>
      <w:r w:rsidR="00685107" w:rsidRPr="00147E1C">
        <w:rPr>
          <w:rFonts w:ascii="Times New Roman" w:hAnsi="Times New Roman"/>
          <w:sz w:val="24"/>
        </w:rPr>
        <w:t xml:space="preserve"> [2005] SASC 117 </w:t>
      </w:r>
      <w:r w:rsidR="00E07729" w:rsidRPr="00147E1C">
        <w:rPr>
          <w:rFonts w:ascii="Times New Roman" w:hAnsi="Times New Roman"/>
          <w:sz w:val="24"/>
        </w:rPr>
        <w:t>at [72]-[110].</w:t>
      </w:r>
    </w:p>
  </w:footnote>
  <w:footnote w:id="8">
    <w:p w14:paraId="3A9275D0" w14:textId="3C00ECB5" w:rsidR="00792BFC" w:rsidRPr="00147E1C" w:rsidRDefault="00792BFC"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5B56AB" w:rsidRPr="00147E1C">
        <w:rPr>
          <w:rFonts w:ascii="Times New Roman" w:hAnsi="Times New Roman"/>
          <w:sz w:val="24"/>
        </w:rPr>
        <w:tab/>
      </w:r>
      <w:proofErr w:type="spellStart"/>
      <w:r w:rsidR="005B56AB" w:rsidRPr="00147E1C">
        <w:rPr>
          <w:rFonts w:ascii="Times New Roman" w:hAnsi="Times New Roman"/>
          <w:i/>
          <w:iCs/>
          <w:sz w:val="24"/>
        </w:rPr>
        <w:t>Jaken</w:t>
      </w:r>
      <w:proofErr w:type="spellEnd"/>
      <w:r w:rsidR="005B56AB" w:rsidRPr="00147E1C">
        <w:rPr>
          <w:rFonts w:ascii="Times New Roman" w:hAnsi="Times New Roman"/>
          <w:i/>
          <w:iCs/>
          <w:sz w:val="24"/>
        </w:rPr>
        <w:t xml:space="preserve"> Properties </w:t>
      </w:r>
      <w:r w:rsidR="00181958" w:rsidRPr="00147E1C">
        <w:rPr>
          <w:rFonts w:ascii="Times New Roman" w:hAnsi="Times New Roman"/>
          <w:i/>
          <w:iCs/>
          <w:sz w:val="24"/>
        </w:rPr>
        <w:t xml:space="preserve">Australia </w:t>
      </w:r>
      <w:r w:rsidR="005B56AB" w:rsidRPr="00147E1C">
        <w:rPr>
          <w:rFonts w:ascii="Times New Roman" w:hAnsi="Times New Roman"/>
          <w:i/>
          <w:iCs/>
          <w:sz w:val="24"/>
        </w:rPr>
        <w:t>Pty Ltd v Naaman</w:t>
      </w:r>
      <w:r w:rsidR="005B56AB" w:rsidRPr="00147E1C">
        <w:rPr>
          <w:rFonts w:ascii="Times New Roman" w:hAnsi="Times New Roman"/>
          <w:sz w:val="24"/>
        </w:rPr>
        <w:t xml:space="preserve"> [2022] NSWSC 517 at </w:t>
      </w:r>
      <w:r w:rsidR="00CE15E7" w:rsidRPr="00147E1C">
        <w:rPr>
          <w:rFonts w:ascii="Times New Roman" w:hAnsi="Times New Roman"/>
          <w:sz w:val="24"/>
        </w:rPr>
        <w:t>[</w:t>
      </w:r>
      <w:r w:rsidR="00A1365B" w:rsidRPr="00147E1C">
        <w:rPr>
          <w:rFonts w:ascii="Times New Roman" w:hAnsi="Times New Roman"/>
          <w:sz w:val="24"/>
        </w:rPr>
        <w:t xml:space="preserve">8], </w:t>
      </w:r>
      <w:r w:rsidR="00CE15E7" w:rsidRPr="00147E1C">
        <w:rPr>
          <w:rFonts w:ascii="Times New Roman" w:hAnsi="Times New Roman"/>
          <w:sz w:val="24"/>
        </w:rPr>
        <w:t>[386]-[389].</w:t>
      </w:r>
    </w:p>
  </w:footnote>
  <w:footnote w:id="9">
    <w:p w14:paraId="7F01D7AB" w14:textId="77777777" w:rsidR="00CF4D7B" w:rsidRPr="00147E1C" w:rsidRDefault="00CF4D7B" w:rsidP="00CF4D7B">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proofErr w:type="spellStart"/>
      <w:r w:rsidRPr="00147E1C">
        <w:rPr>
          <w:rFonts w:ascii="Times New Roman" w:hAnsi="Times New Roman"/>
          <w:i/>
          <w:iCs/>
          <w:sz w:val="24"/>
        </w:rPr>
        <w:t>Jaken</w:t>
      </w:r>
      <w:proofErr w:type="spellEnd"/>
      <w:r w:rsidRPr="00147E1C">
        <w:rPr>
          <w:rFonts w:ascii="Times New Roman" w:hAnsi="Times New Roman"/>
          <w:i/>
          <w:iCs/>
          <w:sz w:val="24"/>
        </w:rPr>
        <w:t xml:space="preserve"> Properties Australia Pty Ltd v Naaman </w:t>
      </w:r>
      <w:r w:rsidRPr="00147E1C">
        <w:rPr>
          <w:rFonts w:ascii="Times New Roman" w:hAnsi="Times New Roman"/>
          <w:sz w:val="24"/>
        </w:rPr>
        <w:t>(2023) 112 NSWLR 318.</w:t>
      </w:r>
    </w:p>
  </w:footnote>
  <w:footnote w:id="10">
    <w:p w14:paraId="3A5168F4" w14:textId="6434930C" w:rsidR="00C631C3" w:rsidRPr="00147E1C" w:rsidRDefault="00C631C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415830" w:rsidRPr="00147E1C">
        <w:rPr>
          <w:rFonts w:ascii="Times New Roman" w:hAnsi="Times New Roman"/>
          <w:sz w:val="24"/>
        </w:rPr>
        <w:tab/>
      </w:r>
      <w:proofErr w:type="spellStart"/>
      <w:r w:rsidR="00415830" w:rsidRPr="00147E1C">
        <w:rPr>
          <w:rFonts w:ascii="Times New Roman" w:hAnsi="Times New Roman"/>
          <w:i/>
          <w:iCs/>
          <w:sz w:val="24"/>
        </w:rPr>
        <w:t>Jaken</w:t>
      </w:r>
      <w:proofErr w:type="spellEnd"/>
      <w:r w:rsidR="00415830" w:rsidRPr="00147E1C">
        <w:rPr>
          <w:rFonts w:ascii="Times New Roman" w:hAnsi="Times New Roman"/>
          <w:i/>
          <w:iCs/>
          <w:sz w:val="24"/>
        </w:rPr>
        <w:t xml:space="preserve"> Properties </w:t>
      </w:r>
      <w:r w:rsidR="00181958" w:rsidRPr="00147E1C">
        <w:rPr>
          <w:rFonts w:ascii="Times New Roman" w:hAnsi="Times New Roman"/>
          <w:i/>
          <w:iCs/>
          <w:sz w:val="24"/>
        </w:rPr>
        <w:t xml:space="preserve">Australia </w:t>
      </w:r>
      <w:r w:rsidR="00415830" w:rsidRPr="00147E1C">
        <w:rPr>
          <w:rFonts w:ascii="Times New Roman" w:hAnsi="Times New Roman"/>
          <w:i/>
          <w:iCs/>
          <w:sz w:val="24"/>
        </w:rPr>
        <w:t xml:space="preserve">Pty Ltd v Naaman </w:t>
      </w:r>
      <w:r w:rsidR="00415830" w:rsidRPr="00147E1C">
        <w:rPr>
          <w:rFonts w:ascii="Times New Roman" w:hAnsi="Times New Roman"/>
          <w:sz w:val="24"/>
        </w:rPr>
        <w:t xml:space="preserve">(2023) 112 NSWLR 318 at </w:t>
      </w:r>
      <w:r w:rsidR="00062E3B" w:rsidRPr="00147E1C">
        <w:rPr>
          <w:rFonts w:ascii="Times New Roman" w:hAnsi="Times New Roman"/>
          <w:sz w:val="24"/>
        </w:rPr>
        <w:t>3</w:t>
      </w:r>
      <w:r w:rsidR="0071371A" w:rsidRPr="00147E1C">
        <w:rPr>
          <w:rFonts w:ascii="Times New Roman" w:hAnsi="Times New Roman"/>
          <w:sz w:val="24"/>
        </w:rPr>
        <w:t>48</w:t>
      </w:r>
      <w:r w:rsidR="00062E3B" w:rsidRPr="00147E1C">
        <w:rPr>
          <w:rFonts w:ascii="Times New Roman" w:hAnsi="Times New Roman"/>
          <w:sz w:val="24"/>
        </w:rPr>
        <w:t>-3</w:t>
      </w:r>
      <w:r w:rsidR="00B06C47" w:rsidRPr="00147E1C">
        <w:rPr>
          <w:rFonts w:ascii="Times New Roman" w:hAnsi="Times New Roman"/>
          <w:sz w:val="24"/>
        </w:rPr>
        <w:t>56</w:t>
      </w:r>
      <w:r w:rsidR="00062E3B" w:rsidRPr="00147E1C">
        <w:rPr>
          <w:rFonts w:ascii="Times New Roman" w:hAnsi="Times New Roman"/>
          <w:sz w:val="24"/>
        </w:rPr>
        <w:t xml:space="preserve"> [</w:t>
      </w:r>
      <w:r w:rsidR="0071371A" w:rsidRPr="00147E1C">
        <w:rPr>
          <w:rFonts w:ascii="Times New Roman" w:hAnsi="Times New Roman"/>
          <w:sz w:val="24"/>
        </w:rPr>
        <w:t>115</w:t>
      </w:r>
      <w:r w:rsidR="00353240" w:rsidRPr="00147E1C">
        <w:rPr>
          <w:rFonts w:ascii="Times New Roman" w:hAnsi="Times New Roman"/>
          <w:sz w:val="24"/>
        </w:rPr>
        <w:t>]-[</w:t>
      </w:r>
      <w:r w:rsidR="00F82327" w:rsidRPr="00147E1C">
        <w:rPr>
          <w:rFonts w:ascii="Times New Roman" w:hAnsi="Times New Roman"/>
          <w:sz w:val="24"/>
        </w:rPr>
        <w:t>141</w:t>
      </w:r>
      <w:r w:rsidR="00353240" w:rsidRPr="00147E1C">
        <w:rPr>
          <w:rFonts w:ascii="Times New Roman" w:hAnsi="Times New Roman"/>
          <w:sz w:val="24"/>
        </w:rPr>
        <w:t>].</w:t>
      </w:r>
    </w:p>
  </w:footnote>
  <w:footnote w:id="11">
    <w:p w14:paraId="60341E06" w14:textId="64686734" w:rsidR="00C631C3" w:rsidRPr="00147E1C" w:rsidRDefault="00C631C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415830" w:rsidRPr="00147E1C">
        <w:rPr>
          <w:rFonts w:ascii="Times New Roman" w:hAnsi="Times New Roman"/>
          <w:sz w:val="24"/>
        </w:rPr>
        <w:tab/>
      </w:r>
      <w:proofErr w:type="spellStart"/>
      <w:r w:rsidR="00415830" w:rsidRPr="00147E1C">
        <w:rPr>
          <w:rFonts w:ascii="Times New Roman" w:hAnsi="Times New Roman"/>
          <w:i/>
          <w:iCs/>
          <w:sz w:val="24"/>
        </w:rPr>
        <w:t>Jaken</w:t>
      </w:r>
      <w:proofErr w:type="spellEnd"/>
      <w:r w:rsidR="00415830" w:rsidRPr="00147E1C">
        <w:rPr>
          <w:rFonts w:ascii="Times New Roman" w:hAnsi="Times New Roman"/>
          <w:i/>
          <w:iCs/>
          <w:sz w:val="24"/>
        </w:rPr>
        <w:t xml:space="preserve"> Properties </w:t>
      </w:r>
      <w:r w:rsidR="00181958" w:rsidRPr="00147E1C">
        <w:rPr>
          <w:rFonts w:ascii="Times New Roman" w:hAnsi="Times New Roman"/>
          <w:i/>
          <w:iCs/>
          <w:sz w:val="24"/>
        </w:rPr>
        <w:t xml:space="preserve">Australia </w:t>
      </w:r>
      <w:r w:rsidR="00415830" w:rsidRPr="00147E1C">
        <w:rPr>
          <w:rFonts w:ascii="Times New Roman" w:hAnsi="Times New Roman"/>
          <w:i/>
          <w:iCs/>
          <w:sz w:val="24"/>
        </w:rPr>
        <w:t xml:space="preserve">Pty Ltd v Naaman </w:t>
      </w:r>
      <w:r w:rsidR="00415830" w:rsidRPr="00147E1C">
        <w:rPr>
          <w:rFonts w:ascii="Times New Roman" w:hAnsi="Times New Roman"/>
          <w:sz w:val="24"/>
        </w:rPr>
        <w:t>(2023) 112 NSWLR 318 at</w:t>
      </w:r>
      <w:r w:rsidR="00353240" w:rsidRPr="00147E1C">
        <w:rPr>
          <w:rFonts w:ascii="Times New Roman" w:hAnsi="Times New Roman"/>
          <w:sz w:val="24"/>
        </w:rPr>
        <w:t xml:space="preserve"> 371-374 [228]-[237].</w:t>
      </w:r>
    </w:p>
  </w:footnote>
  <w:footnote w:id="12">
    <w:p w14:paraId="75071783" w14:textId="77777777" w:rsidR="00044894" w:rsidRPr="00147E1C" w:rsidRDefault="00044894"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proofErr w:type="spellStart"/>
      <w:r w:rsidRPr="00147E1C">
        <w:rPr>
          <w:rFonts w:ascii="Times New Roman" w:hAnsi="Times New Roman"/>
          <w:i/>
          <w:iCs/>
          <w:sz w:val="24"/>
        </w:rPr>
        <w:t>Jaken</w:t>
      </w:r>
      <w:proofErr w:type="spellEnd"/>
      <w:r w:rsidRPr="00147E1C">
        <w:rPr>
          <w:rFonts w:ascii="Times New Roman" w:hAnsi="Times New Roman"/>
          <w:i/>
          <w:iCs/>
          <w:sz w:val="24"/>
        </w:rPr>
        <w:t xml:space="preserve"> Properties Australia Pty Ltd v Naaman </w:t>
      </w:r>
      <w:r w:rsidRPr="00147E1C">
        <w:rPr>
          <w:rFonts w:ascii="Times New Roman" w:hAnsi="Times New Roman"/>
          <w:sz w:val="24"/>
        </w:rPr>
        <w:t>(2023) 112 NSWLR 318 at 321-330 [1]-[34].</w:t>
      </w:r>
    </w:p>
  </w:footnote>
  <w:footnote w:id="13">
    <w:p w14:paraId="0855C770" w14:textId="21FD697F" w:rsidR="00B11300" w:rsidRPr="00147E1C" w:rsidRDefault="00B11300"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00BB1FE3" w:rsidRPr="00147E1C">
        <w:rPr>
          <w:rFonts w:ascii="Times New Roman" w:hAnsi="Times New Roman"/>
          <w:sz w:val="24"/>
        </w:rPr>
        <w:t xml:space="preserve">Sections 6 and 59 of the </w:t>
      </w:r>
      <w:r w:rsidR="003D5259" w:rsidRPr="00147E1C">
        <w:rPr>
          <w:rFonts w:ascii="Times New Roman" w:hAnsi="Times New Roman"/>
          <w:i/>
          <w:iCs/>
          <w:sz w:val="24"/>
        </w:rPr>
        <w:t>Trustee Act 1925</w:t>
      </w:r>
      <w:r w:rsidR="003D5259" w:rsidRPr="00147E1C">
        <w:rPr>
          <w:rFonts w:ascii="Times New Roman" w:hAnsi="Times New Roman"/>
          <w:sz w:val="24"/>
        </w:rPr>
        <w:t xml:space="preserve"> (NSW).</w:t>
      </w:r>
    </w:p>
  </w:footnote>
  <w:footnote w:id="14">
    <w:p w14:paraId="625B4B2D" w14:textId="4AD7F435" w:rsidR="00166A21" w:rsidRPr="00147E1C" w:rsidRDefault="00166A2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6023E4" w:rsidRPr="00147E1C">
        <w:rPr>
          <w:rFonts w:ascii="Times New Roman" w:hAnsi="Times New Roman"/>
          <w:sz w:val="24"/>
        </w:rPr>
        <w:tab/>
      </w:r>
      <w:proofErr w:type="spellStart"/>
      <w:r w:rsidR="006023E4" w:rsidRPr="00147E1C">
        <w:rPr>
          <w:rFonts w:ascii="Times New Roman" w:hAnsi="Times New Roman"/>
          <w:i/>
          <w:iCs/>
          <w:sz w:val="24"/>
        </w:rPr>
        <w:t>Jaken</w:t>
      </w:r>
      <w:proofErr w:type="spellEnd"/>
      <w:r w:rsidR="006023E4" w:rsidRPr="00147E1C">
        <w:rPr>
          <w:rFonts w:ascii="Times New Roman" w:hAnsi="Times New Roman"/>
          <w:i/>
          <w:iCs/>
          <w:sz w:val="24"/>
        </w:rPr>
        <w:t xml:space="preserve"> Properties </w:t>
      </w:r>
      <w:r w:rsidR="00BF6B4B" w:rsidRPr="00147E1C">
        <w:rPr>
          <w:rFonts w:ascii="Times New Roman" w:hAnsi="Times New Roman"/>
          <w:i/>
          <w:iCs/>
          <w:sz w:val="24"/>
        </w:rPr>
        <w:t xml:space="preserve">Australia </w:t>
      </w:r>
      <w:r w:rsidR="006023E4" w:rsidRPr="00147E1C">
        <w:rPr>
          <w:rFonts w:ascii="Times New Roman" w:hAnsi="Times New Roman"/>
          <w:i/>
          <w:iCs/>
          <w:sz w:val="24"/>
        </w:rPr>
        <w:t xml:space="preserve">Pty Ltd v Naaman </w:t>
      </w:r>
      <w:r w:rsidR="006023E4" w:rsidRPr="00147E1C">
        <w:rPr>
          <w:rFonts w:ascii="Times New Roman" w:hAnsi="Times New Roman"/>
          <w:sz w:val="24"/>
        </w:rPr>
        <w:t>(2023) 112 NSWLR 318 at 331-335 [40]-[62].</w:t>
      </w:r>
    </w:p>
  </w:footnote>
  <w:footnote w:id="15">
    <w:p w14:paraId="14D06D36" w14:textId="62B9613F" w:rsidR="00AA26B4" w:rsidRPr="00147E1C" w:rsidRDefault="00AA26B4"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Pr="00147E1C">
        <w:rPr>
          <w:rFonts w:ascii="Times New Roman" w:hAnsi="Times New Roman"/>
          <w:i/>
          <w:iCs/>
          <w:sz w:val="24"/>
        </w:rPr>
        <w:t>Octavo Investments Pty Ltd v Knight</w:t>
      </w:r>
      <w:r w:rsidRPr="00147E1C">
        <w:rPr>
          <w:rFonts w:ascii="Times New Roman" w:hAnsi="Times New Roman"/>
          <w:sz w:val="24"/>
        </w:rPr>
        <w:t xml:space="preserve"> (1979) 144 CLR 360 at 367; </w:t>
      </w:r>
      <w:r w:rsidRPr="00147E1C">
        <w:rPr>
          <w:rFonts w:ascii="Times New Roman" w:hAnsi="Times New Roman"/>
          <w:i/>
          <w:iCs/>
          <w:sz w:val="24"/>
        </w:rPr>
        <w:t xml:space="preserve">Carter Holt Harvey </w:t>
      </w:r>
      <w:proofErr w:type="spellStart"/>
      <w:r w:rsidRPr="00147E1C">
        <w:rPr>
          <w:rFonts w:ascii="Times New Roman" w:hAnsi="Times New Roman"/>
          <w:i/>
          <w:iCs/>
          <w:sz w:val="24"/>
        </w:rPr>
        <w:t>Woodproducts</w:t>
      </w:r>
      <w:proofErr w:type="spellEnd"/>
      <w:r w:rsidRPr="00147E1C">
        <w:rPr>
          <w:rFonts w:ascii="Times New Roman" w:hAnsi="Times New Roman"/>
          <w:i/>
          <w:iCs/>
          <w:sz w:val="24"/>
        </w:rPr>
        <w:t xml:space="preserve"> Australia Pty Ltd v The Commonwealth</w:t>
      </w:r>
      <w:r w:rsidRPr="00147E1C">
        <w:rPr>
          <w:rFonts w:ascii="Times New Roman" w:hAnsi="Times New Roman"/>
          <w:sz w:val="24"/>
        </w:rPr>
        <w:t xml:space="preserve"> (2019) 268 CLR 524 at 562 [8</w:t>
      </w:r>
      <w:r w:rsidR="00152100" w:rsidRPr="00147E1C">
        <w:rPr>
          <w:rFonts w:ascii="Times New Roman" w:hAnsi="Times New Roman"/>
          <w:sz w:val="24"/>
        </w:rPr>
        <w:t>4</w:t>
      </w:r>
      <w:r w:rsidRPr="00147E1C">
        <w:rPr>
          <w:rFonts w:ascii="Times New Roman" w:hAnsi="Times New Roman"/>
          <w:sz w:val="24"/>
        </w:rPr>
        <w:t>]</w:t>
      </w:r>
      <w:r w:rsidR="002272D3" w:rsidRPr="00147E1C">
        <w:rPr>
          <w:rFonts w:ascii="Times New Roman" w:hAnsi="Times New Roman"/>
          <w:sz w:val="24"/>
        </w:rPr>
        <w:t xml:space="preserve">, </w:t>
      </w:r>
      <w:r w:rsidR="008A79C3" w:rsidRPr="00147E1C">
        <w:rPr>
          <w:rFonts w:ascii="Times New Roman" w:hAnsi="Times New Roman"/>
          <w:sz w:val="24"/>
        </w:rPr>
        <w:t xml:space="preserve">579-580 </w:t>
      </w:r>
      <w:r w:rsidR="00237028" w:rsidRPr="00147E1C">
        <w:rPr>
          <w:rFonts w:ascii="Times New Roman" w:hAnsi="Times New Roman"/>
          <w:sz w:val="24"/>
        </w:rPr>
        <w:t>[137]</w:t>
      </w:r>
      <w:r w:rsidR="00651F93" w:rsidRPr="00147E1C">
        <w:rPr>
          <w:rFonts w:ascii="Times New Roman" w:hAnsi="Times New Roman"/>
          <w:sz w:val="24"/>
        </w:rPr>
        <w:t xml:space="preserve">; </w:t>
      </w:r>
      <w:proofErr w:type="spellStart"/>
      <w:r w:rsidR="00651F93" w:rsidRPr="00147E1C">
        <w:rPr>
          <w:rFonts w:ascii="Times New Roman" w:hAnsi="Times New Roman"/>
          <w:i/>
          <w:iCs/>
          <w:sz w:val="24"/>
        </w:rPr>
        <w:t>Boensch</w:t>
      </w:r>
      <w:proofErr w:type="spellEnd"/>
      <w:r w:rsidR="00651F93" w:rsidRPr="00147E1C">
        <w:rPr>
          <w:rFonts w:ascii="Times New Roman" w:hAnsi="Times New Roman"/>
          <w:i/>
          <w:iCs/>
          <w:sz w:val="24"/>
        </w:rPr>
        <w:t xml:space="preserve"> v Pascoe</w:t>
      </w:r>
      <w:r w:rsidR="00651F93" w:rsidRPr="00147E1C">
        <w:rPr>
          <w:rFonts w:ascii="Times New Roman" w:hAnsi="Times New Roman"/>
          <w:sz w:val="24"/>
        </w:rPr>
        <w:t xml:space="preserve"> </w:t>
      </w:r>
      <w:r w:rsidR="00B304C0" w:rsidRPr="00147E1C">
        <w:rPr>
          <w:rFonts w:ascii="Times New Roman" w:hAnsi="Times New Roman"/>
          <w:sz w:val="24"/>
        </w:rPr>
        <w:t xml:space="preserve">(2019) 268 CLR 593 at </w:t>
      </w:r>
      <w:r w:rsidR="005D255D" w:rsidRPr="00147E1C">
        <w:rPr>
          <w:rFonts w:ascii="Times New Roman" w:hAnsi="Times New Roman"/>
          <w:sz w:val="24"/>
        </w:rPr>
        <w:t>630 [102].</w:t>
      </w:r>
    </w:p>
  </w:footnote>
  <w:footnote w:id="16">
    <w:p w14:paraId="00995501" w14:textId="373A699E" w:rsidR="00F8688E" w:rsidRPr="00147E1C" w:rsidRDefault="00F8688E"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00AA26B4" w:rsidRPr="00147E1C">
        <w:rPr>
          <w:rFonts w:ascii="Times New Roman" w:hAnsi="Times New Roman"/>
          <w:i/>
          <w:iCs/>
          <w:sz w:val="24"/>
        </w:rPr>
        <w:t>Octavo Investments Pty Ltd v Knight</w:t>
      </w:r>
      <w:r w:rsidR="00AA26B4" w:rsidRPr="00147E1C">
        <w:rPr>
          <w:rFonts w:ascii="Times New Roman" w:hAnsi="Times New Roman"/>
          <w:sz w:val="24"/>
        </w:rPr>
        <w:t xml:space="preserve"> (1979) 144 CLR 360 at 367-370; </w:t>
      </w:r>
      <w:r w:rsidR="00AA26B4" w:rsidRPr="00147E1C">
        <w:rPr>
          <w:rFonts w:ascii="Times New Roman" w:hAnsi="Times New Roman"/>
          <w:i/>
          <w:iCs/>
          <w:sz w:val="24"/>
        </w:rPr>
        <w:t xml:space="preserve">Carter Holt Harvey </w:t>
      </w:r>
      <w:proofErr w:type="spellStart"/>
      <w:r w:rsidR="00AA26B4" w:rsidRPr="00147E1C">
        <w:rPr>
          <w:rFonts w:ascii="Times New Roman" w:hAnsi="Times New Roman"/>
          <w:i/>
          <w:iCs/>
          <w:sz w:val="24"/>
        </w:rPr>
        <w:t>Woodproducts</w:t>
      </w:r>
      <w:proofErr w:type="spellEnd"/>
      <w:r w:rsidR="00AA26B4" w:rsidRPr="00147E1C">
        <w:rPr>
          <w:rFonts w:ascii="Times New Roman" w:hAnsi="Times New Roman"/>
          <w:i/>
          <w:iCs/>
          <w:sz w:val="24"/>
        </w:rPr>
        <w:t xml:space="preserve"> Australia Pty Ltd v The Commonwealth</w:t>
      </w:r>
      <w:r w:rsidR="00AA26B4" w:rsidRPr="00147E1C">
        <w:rPr>
          <w:rFonts w:ascii="Times New Roman" w:hAnsi="Times New Roman"/>
          <w:sz w:val="24"/>
        </w:rPr>
        <w:t xml:space="preserve"> (2019) 268 CLR 524 at 5</w:t>
      </w:r>
      <w:r w:rsidR="00177715" w:rsidRPr="00147E1C">
        <w:rPr>
          <w:rFonts w:ascii="Times New Roman" w:hAnsi="Times New Roman"/>
          <w:sz w:val="24"/>
        </w:rPr>
        <w:t>61</w:t>
      </w:r>
      <w:r w:rsidR="00AA26B4" w:rsidRPr="00147E1C">
        <w:rPr>
          <w:rFonts w:ascii="Times New Roman" w:hAnsi="Times New Roman"/>
          <w:sz w:val="24"/>
        </w:rPr>
        <w:t xml:space="preserve"> [8</w:t>
      </w:r>
      <w:r w:rsidR="00152100" w:rsidRPr="00147E1C">
        <w:rPr>
          <w:rFonts w:ascii="Times New Roman" w:hAnsi="Times New Roman"/>
          <w:sz w:val="24"/>
        </w:rPr>
        <w:t>3</w:t>
      </w:r>
      <w:r w:rsidR="00AA26B4" w:rsidRPr="00147E1C">
        <w:rPr>
          <w:rFonts w:ascii="Times New Roman" w:hAnsi="Times New Roman"/>
          <w:sz w:val="24"/>
        </w:rPr>
        <w:t>].</w:t>
      </w:r>
    </w:p>
  </w:footnote>
  <w:footnote w:id="17">
    <w:p w14:paraId="4E64D40A" w14:textId="3BD275E9" w:rsidR="00FD0C71" w:rsidRPr="00147E1C" w:rsidRDefault="00FD0C7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E65FC3" w:rsidRPr="00147E1C">
        <w:rPr>
          <w:rFonts w:ascii="Times New Roman" w:hAnsi="Times New Roman"/>
          <w:sz w:val="24"/>
        </w:rPr>
        <w:tab/>
      </w:r>
      <w:r w:rsidR="008F3A24" w:rsidRPr="00147E1C">
        <w:rPr>
          <w:rFonts w:ascii="Times New Roman" w:hAnsi="Times New Roman"/>
          <w:i/>
          <w:sz w:val="24"/>
        </w:rPr>
        <w:t xml:space="preserve">Federal </w:t>
      </w:r>
      <w:r w:rsidR="00C55B60" w:rsidRPr="00147E1C">
        <w:rPr>
          <w:rFonts w:ascii="Times New Roman" w:hAnsi="Times New Roman"/>
          <w:i/>
          <w:sz w:val="24"/>
        </w:rPr>
        <w:t>Commissioner of Taxation</w:t>
      </w:r>
      <w:r w:rsidR="008F3A24" w:rsidRPr="00147E1C">
        <w:rPr>
          <w:rFonts w:ascii="Times New Roman" w:hAnsi="Times New Roman"/>
          <w:i/>
          <w:sz w:val="24"/>
        </w:rPr>
        <w:t xml:space="preserve"> v Linter Textiles Australia Ltd (</w:t>
      </w:r>
      <w:r w:rsidR="00066101" w:rsidRPr="00147E1C">
        <w:rPr>
          <w:rFonts w:ascii="Times New Roman" w:hAnsi="Times New Roman"/>
          <w:i/>
          <w:iCs/>
          <w:sz w:val="24"/>
        </w:rPr>
        <w:t>I</w:t>
      </w:r>
      <w:r w:rsidR="008F3A24" w:rsidRPr="00147E1C">
        <w:rPr>
          <w:rFonts w:ascii="Times New Roman" w:hAnsi="Times New Roman"/>
          <w:i/>
          <w:sz w:val="24"/>
        </w:rPr>
        <w:t xml:space="preserve">n </w:t>
      </w:r>
      <w:proofErr w:type="spellStart"/>
      <w:r w:rsidR="008F3A24" w:rsidRPr="00147E1C">
        <w:rPr>
          <w:rFonts w:ascii="Times New Roman" w:hAnsi="Times New Roman"/>
          <w:i/>
          <w:sz w:val="24"/>
        </w:rPr>
        <w:t>liq</w:t>
      </w:r>
      <w:proofErr w:type="spellEnd"/>
      <w:r w:rsidR="008F3A24" w:rsidRPr="00147E1C">
        <w:rPr>
          <w:rFonts w:ascii="Times New Roman" w:hAnsi="Times New Roman"/>
          <w:i/>
          <w:sz w:val="24"/>
        </w:rPr>
        <w:t>)</w:t>
      </w:r>
      <w:r w:rsidR="008F3A24" w:rsidRPr="00147E1C">
        <w:rPr>
          <w:rFonts w:ascii="Times New Roman" w:hAnsi="Times New Roman"/>
          <w:sz w:val="24"/>
        </w:rPr>
        <w:t xml:space="preserve"> </w:t>
      </w:r>
      <w:r w:rsidR="00CE5F9D" w:rsidRPr="00147E1C">
        <w:rPr>
          <w:rFonts w:ascii="Times New Roman" w:hAnsi="Times New Roman"/>
          <w:sz w:val="24"/>
        </w:rPr>
        <w:t xml:space="preserve">(2005) 220 CLR 592 at </w:t>
      </w:r>
      <w:r w:rsidR="00DC75AF" w:rsidRPr="00147E1C">
        <w:rPr>
          <w:rFonts w:ascii="Times New Roman" w:hAnsi="Times New Roman"/>
          <w:sz w:val="24"/>
        </w:rPr>
        <w:t>612 [52].</w:t>
      </w:r>
      <w:r w:rsidR="00C55B60" w:rsidRPr="00147E1C">
        <w:rPr>
          <w:rFonts w:ascii="Times New Roman" w:hAnsi="Times New Roman"/>
          <w:sz w:val="24"/>
        </w:rPr>
        <w:t xml:space="preserve"> </w:t>
      </w:r>
    </w:p>
  </w:footnote>
  <w:footnote w:id="18">
    <w:p w14:paraId="182E7998" w14:textId="3FCF82FC" w:rsidR="00051F27" w:rsidRPr="00147E1C" w:rsidRDefault="00051F27"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(2019) 268 CLR 524 at 560-56</w:t>
      </w:r>
      <w:r w:rsidR="00F372F2" w:rsidRPr="00147E1C">
        <w:rPr>
          <w:rFonts w:ascii="Times New Roman" w:hAnsi="Times New Roman"/>
          <w:sz w:val="24"/>
        </w:rPr>
        <w:t>1</w:t>
      </w:r>
      <w:r w:rsidRPr="00147E1C">
        <w:rPr>
          <w:rFonts w:ascii="Times New Roman" w:hAnsi="Times New Roman"/>
          <w:sz w:val="24"/>
        </w:rPr>
        <w:t xml:space="preserve"> </w:t>
      </w:r>
      <w:r w:rsidR="00F372F2" w:rsidRPr="00147E1C">
        <w:rPr>
          <w:rFonts w:ascii="Times New Roman" w:hAnsi="Times New Roman"/>
          <w:sz w:val="24"/>
        </w:rPr>
        <w:t>[82]-</w:t>
      </w:r>
      <w:r w:rsidRPr="00147E1C">
        <w:rPr>
          <w:rFonts w:ascii="Times New Roman" w:hAnsi="Times New Roman"/>
          <w:sz w:val="24"/>
        </w:rPr>
        <w:t>[83].</w:t>
      </w:r>
    </w:p>
  </w:footnote>
  <w:footnote w:id="19">
    <w:p w14:paraId="59A7D2FD" w14:textId="02D0723F" w:rsidR="00D54B13" w:rsidRPr="00147E1C" w:rsidRDefault="00D54B1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0B29FD" w:rsidRPr="00147E1C">
        <w:rPr>
          <w:rFonts w:ascii="Times New Roman" w:hAnsi="Times New Roman"/>
          <w:sz w:val="24"/>
        </w:rPr>
        <w:tab/>
      </w:r>
      <w:r w:rsidR="0070509E" w:rsidRPr="00147E1C">
        <w:rPr>
          <w:rFonts w:ascii="Times New Roman" w:hAnsi="Times New Roman"/>
          <w:i/>
          <w:iCs/>
          <w:sz w:val="24"/>
        </w:rPr>
        <w:t>Vacuum Oil Co Pty Ltd v Wiltshire</w:t>
      </w:r>
      <w:r w:rsidR="0070509E" w:rsidRPr="00147E1C">
        <w:rPr>
          <w:rFonts w:ascii="Times New Roman" w:hAnsi="Times New Roman"/>
          <w:sz w:val="24"/>
        </w:rPr>
        <w:t xml:space="preserve"> (1945) 72 CLR 319 at 336</w:t>
      </w:r>
      <w:r w:rsidR="00604617" w:rsidRPr="00147E1C">
        <w:rPr>
          <w:rFonts w:ascii="Times New Roman" w:hAnsi="Times New Roman"/>
          <w:sz w:val="24"/>
        </w:rPr>
        <w:t>.</w:t>
      </w:r>
    </w:p>
  </w:footnote>
  <w:footnote w:id="20">
    <w:p w14:paraId="175B820F" w14:textId="29E62D69" w:rsidR="00C85E3C" w:rsidRPr="00147E1C" w:rsidRDefault="00C85E3C"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604617" w:rsidRPr="00147E1C">
        <w:rPr>
          <w:rFonts w:ascii="Times New Roman" w:hAnsi="Times New Roman"/>
          <w:sz w:val="24"/>
        </w:rPr>
        <w:tab/>
      </w:r>
      <w:r w:rsidR="006834DB" w:rsidRPr="00147E1C">
        <w:rPr>
          <w:rFonts w:ascii="Times New Roman" w:hAnsi="Times New Roman"/>
          <w:i/>
          <w:iCs/>
          <w:sz w:val="24"/>
        </w:rPr>
        <w:t>C</w:t>
      </w:r>
      <w:r w:rsidR="002961D9" w:rsidRPr="00147E1C">
        <w:rPr>
          <w:rFonts w:ascii="Times New Roman" w:hAnsi="Times New Roman"/>
          <w:i/>
          <w:iCs/>
          <w:sz w:val="24"/>
        </w:rPr>
        <w:t>hief C</w:t>
      </w:r>
      <w:r w:rsidR="006834DB" w:rsidRPr="00147E1C">
        <w:rPr>
          <w:rFonts w:ascii="Times New Roman" w:hAnsi="Times New Roman"/>
          <w:i/>
          <w:iCs/>
          <w:sz w:val="24"/>
        </w:rPr>
        <w:t xml:space="preserve">ommissioner of Stamp Duties (NSW) v Buckle </w:t>
      </w:r>
      <w:r w:rsidR="006834DB" w:rsidRPr="00147E1C">
        <w:rPr>
          <w:rFonts w:ascii="Times New Roman" w:hAnsi="Times New Roman"/>
          <w:sz w:val="24"/>
        </w:rPr>
        <w:t>(1998) 192 CLR 226 at 246-247 [50].</w:t>
      </w:r>
    </w:p>
  </w:footnote>
  <w:footnote w:id="21">
    <w:p w14:paraId="53C9575C" w14:textId="5680635F" w:rsidR="00355966" w:rsidRPr="00147E1C" w:rsidRDefault="00355966"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833A45" w:rsidRPr="00147E1C">
        <w:rPr>
          <w:rFonts w:ascii="Times New Roman" w:hAnsi="Times New Roman"/>
          <w:sz w:val="24"/>
        </w:rPr>
        <w:tab/>
      </w:r>
      <w:r w:rsidR="00833A45" w:rsidRPr="00147E1C">
        <w:rPr>
          <w:rFonts w:ascii="Times New Roman" w:hAnsi="Times New Roman"/>
          <w:i/>
          <w:iCs/>
          <w:sz w:val="24"/>
        </w:rPr>
        <w:t>Hewett v Court</w:t>
      </w:r>
      <w:r w:rsidR="00833A45" w:rsidRPr="00147E1C">
        <w:rPr>
          <w:rFonts w:ascii="Times New Roman" w:hAnsi="Times New Roman"/>
          <w:sz w:val="24"/>
        </w:rPr>
        <w:t xml:space="preserve"> (1983) 149 CLR </w:t>
      </w:r>
      <w:r w:rsidR="00DC313F" w:rsidRPr="00147E1C">
        <w:rPr>
          <w:rFonts w:ascii="Times New Roman" w:hAnsi="Times New Roman"/>
          <w:sz w:val="24"/>
        </w:rPr>
        <w:t>639 at 663.</w:t>
      </w:r>
      <w:r w:rsidR="00B40F61" w:rsidRPr="00147E1C">
        <w:rPr>
          <w:rFonts w:ascii="Times New Roman" w:hAnsi="Times New Roman"/>
          <w:sz w:val="24"/>
        </w:rPr>
        <w:t xml:space="preserve"> </w:t>
      </w:r>
      <w:r w:rsidR="00F30A8D" w:rsidRPr="00147E1C">
        <w:rPr>
          <w:rFonts w:ascii="Times New Roman" w:hAnsi="Times New Roman"/>
          <w:sz w:val="24"/>
        </w:rPr>
        <w:t xml:space="preserve">See also </w:t>
      </w:r>
      <w:proofErr w:type="gramStart"/>
      <w:r w:rsidR="00A36F8D" w:rsidRPr="00147E1C">
        <w:rPr>
          <w:rFonts w:ascii="Times New Roman" w:hAnsi="Times New Roman"/>
          <w:i/>
          <w:iCs/>
          <w:sz w:val="24"/>
        </w:rPr>
        <w:t>In</w:t>
      </w:r>
      <w:proofErr w:type="gramEnd"/>
      <w:r w:rsidR="00A36F8D" w:rsidRPr="00147E1C">
        <w:rPr>
          <w:rFonts w:ascii="Times New Roman" w:hAnsi="Times New Roman"/>
          <w:i/>
          <w:iCs/>
          <w:sz w:val="24"/>
        </w:rPr>
        <w:t xml:space="preserve"> re Bank of Credit and Commerce </w:t>
      </w:r>
      <w:r w:rsidR="0008585D" w:rsidRPr="00147E1C">
        <w:rPr>
          <w:rFonts w:ascii="Times New Roman" w:hAnsi="Times New Roman"/>
          <w:i/>
          <w:iCs/>
          <w:sz w:val="24"/>
        </w:rPr>
        <w:t>International SA</w:t>
      </w:r>
      <w:r w:rsidR="00A36F8D" w:rsidRPr="00147E1C">
        <w:rPr>
          <w:rFonts w:ascii="Times New Roman" w:hAnsi="Times New Roman"/>
          <w:i/>
          <w:iCs/>
          <w:sz w:val="24"/>
        </w:rPr>
        <w:t xml:space="preserve"> </w:t>
      </w:r>
      <w:r w:rsidR="0008585D" w:rsidRPr="00147E1C">
        <w:rPr>
          <w:rFonts w:ascii="Times New Roman" w:hAnsi="Times New Roman"/>
          <w:i/>
          <w:iCs/>
          <w:sz w:val="24"/>
        </w:rPr>
        <w:t>[</w:t>
      </w:r>
      <w:r w:rsidR="00A36F8D" w:rsidRPr="00147E1C">
        <w:rPr>
          <w:rFonts w:ascii="Times New Roman" w:hAnsi="Times New Roman"/>
          <w:i/>
          <w:iCs/>
          <w:sz w:val="24"/>
        </w:rPr>
        <w:t>No 8</w:t>
      </w:r>
      <w:r w:rsidR="0008585D" w:rsidRPr="00147E1C">
        <w:rPr>
          <w:rFonts w:ascii="Times New Roman" w:hAnsi="Times New Roman"/>
          <w:i/>
          <w:iCs/>
          <w:sz w:val="24"/>
        </w:rPr>
        <w:t>]</w:t>
      </w:r>
      <w:r w:rsidR="00A36F8D" w:rsidRPr="00147E1C">
        <w:rPr>
          <w:rFonts w:ascii="Times New Roman" w:hAnsi="Times New Roman"/>
          <w:sz w:val="24"/>
        </w:rPr>
        <w:t xml:space="preserve"> [1998] AC </w:t>
      </w:r>
      <w:r w:rsidR="00631592" w:rsidRPr="00147E1C">
        <w:rPr>
          <w:rFonts w:ascii="Times New Roman" w:hAnsi="Times New Roman"/>
          <w:sz w:val="24"/>
        </w:rPr>
        <w:t>214 at 226</w:t>
      </w:r>
      <w:r w:rsidR="00C20876" w:rsidRPr="00147E1C">
        <w:rPr>
          <w:rFonts w:ascii="Times New Roman" w:hAnsi="Times New Roman"/>
          <w:sz w:val="24"/>
        </w:rPr>
        <w:t xml:space="preserve">, referred to in </w:t>
      </w:r>
      <w:r w:rsidR="005912FF" w:rsidRPr="00147E1C">
        <w:rPr>
          <w:rFonts w:ascii="Times New Roman" w:hAnsi="Times New Roman"/>
          <w:i/>
          <w:iCs/>
          <w:sz w:val="24"/>
        </w:rPr>
        <w:t xml:space="preserve">Associated Alloys Pty Ltd v ACN 001 452 106 Pty Ltd (In </w:t>
      </w:r>
      <w:proofErr w:type="spellStart"/>
      <w:r w:rsidR="005912FF" w:rsidRPr="00147E1C">
        <w:rPr>
          <w:rFonts w:ascii="Times New Roman" w:hAnsi="Times New Roman"/>
          <w:i/>
          <w:iCs/>
          <w:sz w:val="24"/>
        </w:rPr>
        <w:t>liq</w:t>
      </w:r>
      <w:proofErr w:type="spellEnd"/>
      <w:r w:rsidR="005912FF" w:rsidRPr="00147E1C">
        <w:rPr>
          <w:rFonts w:ascii="Times New Roman" w:hAnsi="Times New Roman"/>
          <w:i/>
          <w:iCs/>
          <w:sz w:val="24"/>
        </w:rPr>
        <w:t xml:space="preserve">) </w:t>
      </w:r>
      <w:r w:rsidR="005912FF" w:rsidRPr="00147E1C">
        <w:rPr>
          <w:rFonts w:ascii="Times New Roman" w:hAnsi="Times New Roman"/>
          <w:sz w:val="24"/>
        </w:rPr>
        <w:t xml:space="preserve">(2000) 202 CLR 588 at </w:t>
      </w:r>
      <w:r w:rsidR="00833698" w:rsidRPr="00147E1C">
        <w:rPr>
          <w:rFonts w:ascii="Times New Roman" w:hAnsi="Times New Roman"/>
          <w:sz w:val="24"/>
        </w:rPr>
        <w:t>59</w:t>
      </w:r>
      <w:r w:rsidR="0083097F" w:rsidRPr="00147E1C">
        <w:rPr>
          <w:rFonts w:ascii="Times New Roman" w:hAnsi="Times New Roman"/>
          <w:sz w:val="24"/>
        </w:rPr>
        <w:t>5</w:t>
      </w:r>
      <w:r w:rsidR="00833698" w:rsidRPr="00147E1C">
        <w:rPr>
          <w:rFonts w:ascii="Times New Roman" w:hAnsi="Times New Roman"/>
          <w:sz w:val="24"/>
        </w:rPr>
        <w:t>-</w:t>
      </w:r>
      <w:r w:rsidR="005912FF" w:rsidRPr="00147E1C">
        <w:rPr>
          <w:rFonts w:ascii="Times New Roman" w:hAnsi="Times New Roman"/>
          <w:sz w:val="24"/>
        </w:rPr>
        <w:t>596 [6].</w:t>
      </w:r>
    </w:p>
  </w:footnote>
  <w:footnote w:id="22">
    <w:p w14:paraId="2A89F2F5" w14:textId="39486267" w:rsidR="005F6346" w:rsidRPr="00147E1C" w:rsidRDefault="005F6346"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(2000) 202 CLR 588 at 595-596 [5]-[6]</w:t>
      </w:r>
      <w:r w:rsidR="002F352E" w:rsidRPr="00147E1C">
        <w:rPr>
          <w:rFonts w:ascii="Times New Roman" w:hAnsi="Times New Roman"/>
          <w:sz w:val="24"/>
        </w:rPr>
        <w:t>.</w:t>
      </w:r>
      <w:r w:rsidR="00945E3E" w:rsidRPr="00147E1C">
        <w:rPr>
          <w:rFonts w:ascii="Times New Roman" w:hAnsi="Times New Roman"/>
          <w:sz w:val="24"/>
        </w:rPr>
        <w:t xml:space="preserve"> See also </w:t>
      </w:r>
      <w:r w:rsidR="009E79B6" w:rsidRPr="00147E1C">
        <w:rPr>
          <w:rFonts w:ascii="Times New Roman" w:hAnsi="Times New Roman"/>
          <w:i/>
          <w:iCs/>
          <w:sz w:val="24"/>
        </w:rPr>
        <w:t>T</w:t>
      </w:r>
      <w:r w:rsidR="0056658E" w:rsidRPr="00147E1C">
        <w:rPr>
          <w:rFonts w:ascii="Times New Roman" w:hAnsi="Times New Roman"/>
          <w:i/>
          <w:iCs/>
          <w:sz w:val="24"/>
        </w:rPr>
        <w:t xml:space="preserve">ruthful </w:t>
      </w:r>
      <w:r w:rsidR="009E79B6" w:rsidRPr="00147E1C">
        <w:rPr>
          <w:rFonts w:ascii="Times New Roman" w:hAnsi="Times New Roman"/>
          <w:i/>
          <w:iCs/>
          <w:sz w:val="24"/>
        </w:rPr>
        <w:t>E</w:t>
      </w:r>
      <w:r w:rsidR="0056658E" w:rsidRPr="00147E1C">
        <w:rPr>
          <w:rFonts w:ascii="Times New Roman" w:hAnsi="Times New Roman"/>
          <w:i/>
          <w:iCs/>
          <w:sz w:val="24"/>
        </w:rPr>
        <w:t>ndeavour</w:t>
      </w:r>
      <w:r w:rsidR="00BF0BC6" w:rsidRPr="00147E1C">
        <w:rPr>
          <w:rFonts w:ascii="Times New Roman" w:hAnsi="Times New Roman"/>
          <w:i/>
          <w:iCs/>
          <w:sz w:val="24"/>
        </w:rPr>
        <w:t xml:space="preserve"> Pty Ltd v Condon</w:t>
      </w:r>
      <w:r w:rsidR="00BF0BC6" w:rsidRPr="00147E1C">
        <w:rPr>
          <w:rFonts w:ascii="Times New Roman" w:hAnsi="Times New Roman"/>
          <w:sz w:val="24"/>
        </w:rPr>
        <w:t xml:space="preserve"> (2015) </w:t>
      </w:r>
      <w:r w:rsidR="00904575" w:rsidRPr="00147E1C">
        <w:rPr>
          <w:rFonts w:ascii="Times New Roman" w:hAnsi="Times New Roman"/>
          <w:sz w:val="24"/>
        </w:rPr>
        <w:t>233 FCR 174</w:t>
      </w:r>
      <w:r w:rsidR="00BF0BC6" w:rsidRPr="00147E1C">
        <w:rPr>
          <w:rFonts w:ascii="Times New Roman" w:hAnsi="Times New Roman"/>
          <w:sz w:val="24"/>
        </w:rPr>
        <w:t xml:space="preserve"> at </w:t>
      </w:r>
      <w:r w:rsidR="009A192F" w:rsidRPr="00147E1C">
        <w:rPr>
          <w:rFonts w:ascii="Times New Roman" w:hAnsi="Times New Roman"/>
          <w:sz w:val="24"/>
        </w:rPr>
        <w:t>195-196</w:t>
      </w:r>
      <w:r w:rsidR="009E79B6" w:rsidRPr="00147E1C">
        <w:rPr>
          <w:rFonts w:ascii="Times New Roman" w:hAnsi="Times New Roman"/>
          <w:sz w:val="24"/>
        </w:rPr>
        <w:t xml:space="preserve"> [84]; </w:t>
      </w:r>
      <w:r w:rsidR="00951692" w:rsidRPr="00147E1C">
        <w:rPr>
          <w:rFonts w:ascii="Times New Roman" w:hAnsi="Times New Roman"/>
          <w:i/>
          <w:iCs/>
          <w:sz w:val="24"/>
        </w:rPr>
        <w:t>Hamersley Iron Pty Ltd v Forge Group Power Pty Ltd</w:t>
      </w:r>
      <w:r w:rsidR="00951692" w:rsidRPr="00147E1C">
        <w:rPr>
          <w:rFonts w:ascii="Times New Roman" w:hAnsi="Times New Roman"/>
          <w:sz w:val="24"/>
        </w:rPr>
        <w:t xml:space="preserve"> </w:t>
      </w:r>
      <w:r w:rsidR="00E97BE3" w:rsidRPr="00147E1C">
        <w:rPr>
          <w:rFonts w:ascii="Times New Roman" w:hAnsi="Times New Roman"/>
          <w:i/>
          <w:iCs/>
          <w:sz w:val="24"/>
        </w:rPr>
        <w:t>(</w:t>
      </w:r>
      <w:r w:rsidR="00443173" w:rsidRPr="00147E1C">
        <w:rPr>
          <w:rFonts w:ascii="Times New Roman" w:hAnsi="Times New Roman"/>
          <w:i/>
          <w:iCs/>
          <w:sz w:val="24"/>
        </w:rPr>
        <w:t>I</w:t>
      </w:r>
      <w:r w:rsidR="00E97BE3" w:rsidRPr="00147E1C">
        <w:rPr>
          <w:rFonts w:ascii="Times New Roman" w:hAnsi="Times New Roman"/>
          <w:i/>
          <w:iCs/>
          <w:sz w:val="24"/>
        </w:rPr>
        <w:t xml:space="preserve">n </w:t>
      </w:r>
      <w:proofErr w:type="spellStart"/>
      <w:r w:rsidR="00E97BE3" w:rsidRPr="00147E1C">
        <w:rPr>
          <w:rFonts w:ascii="Times New Roman" w:hAnsi="Times New Roman"/>
          <w:i/>
          <w:iCs/>
          <w:sz w:val="24"/>
        </w:rPr>
        <w:t>liq</w:t>
      </w:r>
      <w:proofErr w:type="spellEnd"/>
      <w:r w:rsidR="00E97BE3" w:rsidRPr="00147E1C">
        <w:rPr>
          <w:rFonts w:ascii="Times New Roman" w:hAnsi="Times New Roman"/>
          <w:i/>
          <w:iCs/>
          <w:sz w:val="24"/>
        </w:rPr>
        <w:t>)</w:t>
      </w:r>
      <w:r w:rsidR="00E97BE3" w:rsidRPr="00147E1C">
        <w:rPr>
          <w:rFonts w:ascii="Times New Roman" w:hAnsi="Times New Roman"/>
          <w:sz w:val="24"/>
        </w:rPr>
        <w:t xml:space="preserve"> (2018) 53 WAR 325 at </w:t>
      </w:r>
      <w:r w:rsidR="00421C4D" w:rsidRPr="00147E1C">
        <w:rPr>
          <w:rFonts w:ascii="Times New Roman" w:hAnsi="Times New Roman"/>
          <w:sz w:val="24"/>
        </w:rPr>
        <w:t>343 [49]</w:t>
      </w:r>
      <w:r w:rsidR="002F352E" w:rsidRPr="00147E1C">
        <w:rPr>
          <w:rFonts w:ascii="Times New Roman" w:hAnsi="Times New Roman"/>
          <w:sz w:val="24"/>
        </w:rPr>
        <w:t xml:space="preserve">; </w:t>
      </w:r>
      <w:proofErr w:type="spellStart"/>
      <w:r w:rsidR="00081C6A" w:rsidRPr="00147E1C">
        <w:rPr>
          <w:rFonts w:ascii="Times New Roman" w:hAnsi="Times New Roman"/>
          <w:sz w:val="24"/>
        </w:rPr>
        <w:t>Heydon</w:t>
      </w:r>
      <w:proofErr w:type="spellEnd"/>
      <w:r w:rsidR="00081C6A" w:rsidRPr="00147E1C">
        <w:rPr>
          <w:rFonts w:ascii="Times New Roman" w:hAnsi="Times New Roman"/>
          <w:sz w:val="24"/>
        </w:rPr>
        <w:t xml:space="preserve"> and Leeming, </w:t>
      </w:r>
      <w:r w:rsidR="00081C6A" w:rsidRPr="00147E1C">
        <w:rPr>
          <w:rFonts w:ascii="Times New Roman" w:hAnsi="Times New Roman"/>
          <w:i/>
          <w:iCs/>
          <w:sz w:val="24"/>
        </w:rPr>
        <w:t>Jacobs</w:t>
      </w:r>
      <w:r w:rsidR="003212E6" w:rsidRPr="00147E1C">
        <w:rPr>
          <w:rFonts w:ascii="Times New Roman" w:hAnsi="Times New Roman"/>
          <w:i/>
          <w:iCs/>
          <w:sz w:val="24"/>
        </w:rPr>
        <w:t>'</w:t>
      </w:r>
      <w:r w:rsidR="00081C6A" w:rsidRPr="00147E1C">
        <w:rPr>
          <w:rFonts w:ascii="Times New Roman" w:hAnsi="Times New Roman"/>
          <w:i/>
          <w:iCs/>
          <w:sz w:val="24"/>
        </w:rPr>
        <w:t xml:space="preserve"> Law of Trusts in Australia</w:t>
      </w:r>
      <w:r w:rsidR="007E6997" w:rsidRPr="00147E1C">
        <w:rPr>
          <w:rFonts w:ascii="Times New Roman" w:hAnsi="Times New Roman"/>
          <w:sz w:val="24"/>
        </w:rPr>
        <w:t>,</w:t>
      </w:r>
      <w:r w:rsidR="00081C6A" w:rsidRPr="00147E1C">
        <w:rPr>
          <w:rFonts w:ascii="Times New Roman" w:hAnsi="Times New Roman"/>
          <w:i/>
          <w:iCs/>
          <w:sz w:val="24"/>
        </w:rPr>
        <w:t xml:space="preserve"> </w:t>
      </w:r>
      <w:r w:rsidR="002E72D5" w:rsidRPr="00147E1C">
        <w:rPr>
          <w:rFonts w:ascii="Times New Roman" w:hAnsi="Times New Roman"/>
          <w:sz w:val="24"/>
        </w:rPr>
        <w:t xml:space="preserve">8th ed (2016) at </w:t>
      </w:r>
      <w:r w:rsidR="00945B8E" w:rsidRPr="00147E1C">
        <w:rPr>
          <w:rFonts w:ascii="Times New Roman" w:hAnsi="Times New Roman"/>
          <w:sz w:val="24"/>
        </w:rPr>
        <w:t xml:space="preserve">23-24 </w:t>
      </w:r>
      <w:r w:rsidR="009B11E3" w:rsidRPr="00147E1C">
        <w:rPr>
          <w:rFonts w:ascii="Times New Roman" w:hAnsi="Times New Roman"/>
          <w:sz w:val="24"/>
        </w:rPr>
        <w:t xml:space="preserve">[2-26]-[2-27]; </w:t>
      </w:r>
      <w:r w:rsidR="00E60864" w:rsidRPr="00147E1C">
        <w:rPr>
          <w:rFonts w:ascii="Times New Roman" w:hAnsi="Times New Roman"/>
          <w:sz w:val="24"/>
        </w:rPr>
        <w:t xml:space="preserve">Waters, Gillen and Smith, </w:t>
      </w:r>
      <w:r w:rsidR="00E60864" w:rsidRPr="00147E1C">
        <w:rPr>
          <w:rFonts w:ascii="Times New Roman" w:hAnsi="Times New Roman"/>
          <w:i/>
          <w:iCs/>
          <w:sz w:val="24"/>
        </w:rPr>
        <w:t>Waters' Law of Trusts in Canada</w:t>
      </w:r>
      <w:r w:rsidR="0014702C" w:rsidRPr="00147E1C">
        <w:rPr>
          <w:rFonts w:ascii="Times New Roman" w:hAnsi="Times New Roman"/>
          <w:sz w:val="24"/>
        </w:rPr>
        <w:t>,</w:t>
      </w:r>
      <w:r w:rsidR="00E60864" w:rsidRPr="00147E1C">
        <w:rPr>
          <w:rFonts w:ascii="Times New Roman" w:hAnsi="Times New Roman"/>
          <w:sz w:val="24"/>
        </w:rPr>
        <w:t xml:space="preserve"> </w:t>
      </w:r>
      <w:r w:rsidR="0064012C" w:rsidRPr="00147E1C">
        <w:rPr>
          <w:rFonts w:ascii="Times New Roman" w:hAnsi="Times New Roman"/>
          <w:sz w:val="24"/>
        </w:rPr>
        <w:t>5th ed (202</w:t>
      </w:r>
      <w:r w:rsidR="00CA27BC" w:rsidRPr="00147E1C">
        <w:rPr>
          <w:rFonts w:ascii="Times New Roman" w:hAnsi="Times New Roman"/>
          <w:sz w:val="24"/>
        </w:rPr>
        <w:t>1</w:t>
      </w:r>
      <w:r w:rsidR="0064012C" w:rsidRPr="00147E1C">
        <w:rPr>
          <w:rFonts w:ascii="Times New Roman" w:hAnsi="Times New Roman"/>
          <w:sz w:val="24"/>
        </w:rPr>
        <w:t>) a</w:t>
      </w:r>
      <w:r w:rsidR="00BD2BAF" w:rsidRPr="00147E1C">
        <w:rPr>
          <w:rFonts w:ascii="Times New Roman" w:hAnsi="Times New Roman"/>
          <w:sz w:val="24"/>
        </w:rPr>
        <w:t>t</w:t>
      </w:r>
      <w:r w:rsidR="0064012C" w:rsidRPr="00147E1C">
        <w:rPr>
          <w:rFonts w:ascii="Times New Roman" w:hAnsi="Times New Roman"/>
          <w:sz w:val="24"/>
        </w:rPr>
        <w:t xml:space="preserve"> </w:t>
      </w:r>
      <w:r w:rsidR="005C1A8A" w:rsidRPr="00147E1C">
        <w:rPr>
          <w:rFonts w:ascii="Times New Roman" w:hAnsi="Times New Roman"/>
          <w:sz w:val="24"/>
        </w:rPr>
        <w:t>11</w:t>
      </w:r>
      <w:r w:rsidR="00BD2BAF" w:rsidRPr="00147E1C">
        <w:rPr>
          <w:rFonts w:ascii="Times New Roman" w:hAnsi="Times New Roman"/>
          <w:sz w:val="24"/>
        </w:rPr>
        <w:t>1</w:t>
      </w:r>
      <w:r w:rsidR="005C1A8A" w:rsidRPr="00147E1C">
        <w:rPr>
          <w:rFonts w:ascii="Times New Roman" w:hAnsi="Times New Roman"/>
          <w:sz w:val="24"/>
        </w:rPr>
        <w:t>-112</w:t>
      </w:r>
      <w:r w:rsidR="004442EB" w:rsidRPr="00147E1C">
        <w:rPr>
          <w:rFonts w:ascii="Times New Roman" w:hAnsi="Times New Roman"/>
          <w:sz w:val="24"/>
        </w:rPr>
        <w:t>; Scott and Ascher</w:t>
      </w:r>
      <w:r w:rsidR="0037113D" w:rsidRPr="00147E1C">
        <w:rPr>
          <w:rFonts w:ascii="Times New Roman" w:hAnsi="Times New Roman"/>
          <w:sz w:val="24"/>
        </w:rPr>
        <w:t xml:space="preserve">, </w:t>
      </w:r>
      <w:r w:rsidR="004442EB" w:rsidRPr="00147E1C">
        <w:rPr>
          <w:rFonts w:ascii="Times New Roman" w:hAnsi="Times New Roman"/>
          <w:i/>
          <w:iCs/>
          <w:sz w:val="24"/>
        </w:rPr>
        <w:t>Scott and Ascher on Trusts</w:t>
      </w:r>
      <w:r w:rsidR="0014702C" w:rsidRPr="00147E1C">
        <w:rPr>
          <w:rFonts w:ascii="Times New Roman" w:hAnsi="Times New Roman"/>
          <w:sz w:val="24"/>
        </w:rPr>
        <w:t>,</w:t>
      </w:r>
      <w:r w:rsidR="004442EB" w:rsidRPr="00147E1C">
        <w:rPr>
          <w:rFonts w:ascii="Times New Roman" w:hAnsi="Times New Roman"/>
          <w:sz w:val="24"/>
        </w:rPr>
        <w:t xml:space="preserve"> </w:t>
      </w:r>
      <w:r w:rsidR="00A420D8" w:rsidRPr="00147E1C">
        <w:rPr>
          <w:rFonts w:ascii="Times New Roman" w:hAnsi="Times New Roman"/>
          <w:sz w:val="24"/>
        </w:rPr>
        <w:t>6th ed (2019)</w:t>
      </w:r>
      <w:r w:rsidR="0004739C" w:rsidRPr="00147E1C">
        <w:rPr>
          <w:rFonts w:ascii="Times New Roman" w:hAnsi="Times New Roman"/>
          <w:sz w:val="24"/>
        </w:rPr>
        <w:t>, vol 1</w:t>
      </w:r>
      <w:r w:rsidR="00A420D8" w:rsidRPr="00147E1C">
        <w:rPr>
          <w:rFonts w:ascii="Times New Roman" w:hAnsi="Times New Roman"/>
          <w:sz w:val="24"/>
        </w:rPr>
        <w:t xml:space="preserve"> </w:t>
      </w:r>
      <w:r w:rsidR="005A4C0A" w:rsidRPr="00147E1C">
        <w:rPr>
          <w:rFonts w:ascii="Times New Roman" w:hAnsi="Times New Roman"/>
          <w:sz w:val="24"/>
        </w:rPr>
        <w:t xml:space="preserve">at </w:t>
      </w:r>
      <w:r w:rsidR="000173D4" w:rsidRPr="00147E1C">
        <w:rPr>
          <w:rFonts w:ascii="Times New Roman" w:hAnsi="Times New Roman"/>
          <w:sz w:val="24"/>
        </w:rPr>
        <w:t xml:space="preserve">80-89 </w:t>
      </w:r>
      <w:r w:rsidR="005A4C0A" w:rsidRPr="00147E1C">
        <w:rPr>
          <w:rFonts w:ascii="Times New Roman" w:hAnsi="Times New Roman"/>
          <w:sz w:val="24"/>
        </w:rPr>
        <w:t>[2.3.6].</w:t>
      </w:r>
    </w:p>
  </w:footnote>
  <w:footnote w:id="23">
    <w:p w14:paraId="0D67A7CF" w14:textId="2231DC93" w:rsidR="00493EA2" w:rsidRPr="00147E1C" w:rsidRDefault="00493EA2"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(2019) 268 CLR 524 at 560</w:t>
      </w:r>
      <w:r w:rsidR="00B556D0" w:rsidRPr="00147E1C">
        <w:rPr>
          <w:rFonts w:ascii="Times New Roman" w:hAnsi="Times New Roman"/>
          <w:sz w:val="24"/>
        </w:rPr>
        <w:t>-561</w:t>
      </w:r>
      <w:r w:rsidRPr="00147E1C">
        <w:rPr>
          <w:rFonts w:ascii="Times New Roman" w:hAnsi="Times New Roman"/>
          <w:sz w:val="24"/>
        </w:rPr>
        <w:t xml:space="preserve"> [82]</w:t>
      </w:r>
      <w:r w:rsidR="00026497" w:rsidRPr="00147E1C">
        <w:rPr>
          <w:rFonts w:ascii="Times New Roman" w:hAnsi="Times New Roman"/>
          <w:sz w:val="24"/>
        </w:rPr>
        <w:t>.</w:t>
      </w:r>
      <w:r w:rsidR="00005E19" w:rsidRPr="00147E1C">
        <w:rPr>
          <w:rFonts w:ascii="Times New Roman" w:hAnsi="Times New Roman"/>
          <w:sz w:val="24"/>
        </w:rPr>
        <w:t xml:space="preserve"> </w:t>
      </w:r>
      <w:r w:rsidR="00911167" w:rsidRPr="00147E1C">
        <w:rPr>
          <w:rFonts w:ascii="Times New Roman" w:hAnsi="Times New Roman"/>
          <w:sz w:val="24"/>
        </w:rPr>
        <w:t xml:space="preserve">See also </w:t>
      </w:r>
      <w:r w:rsidR="00911167" w:rsidRPr="00147E1C">
        <w:rPr>
          <w:rFonts w:ascii="Times New Roman" w:hAnsi="Times New Roman"/>
          <w:i/>
          <w:iCs/>
          <w:sz w:val="24"/>
        </w:rPr>
        <w:t xml:space="preserve">Glenn v Federal Commissioner of </w:t>
      </w:r>
      <w:r w:rsidR="00B556D0" w:rsidRPr="00147E1C">
        <w:rPr>
          <w:rFonts w:ascii="Times New Roman" w:hAnsi="Times New Roman"/>
          <w:i/>
          <w:iCs/>
          <w:sz w:val="24"/>
        </w:rPr>
        <w:t>Land Tax</w:t>
      </w:r>
      <w:r w:rsidR="00911167" w:rsidRPr="00147E1C">
        <w:rPr>
          <w:rFonts w:ascii="Times New Roman" w:hAnsi="Times New Roman"/>
          <w:sz w:val="24"/>
        </w:rPr>
        <w:t xml:space="preserve"> (1915) 20 CLR 490 at </w:t>
      </w:r>
      <w:r w:rsidR="006B5198" w:rsidRPr="00147E1C">
        <w:rPr>
          <w:rFonts w:ascii="Times New Roman" w:hAnsi="Times New Roman"/>
          <w:sz w:val="24"/>
        </w:rPr>
        <w:t>503.</w:t>
      </w:r>
    </w:p>
  </w:footnote>
  <w:footnote w:id="24">
    <w:p w14:paraId="07C8E2B5" w14:textId="04E4E4EA" w:rsidR="00AD53FD" w:rsidRPr="00147E1C" w:rsidRDefault="00AD53FD"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(2019) 268 CLR 524 at 56</w:t>
      </w:r>
      <w:r w:rsidR="005E053C" w:rsidRPr="00147E1C">
        <w:rPr>
          <w:rFonts w:ascii="Times New Roman" w:hAnsi="Times New Roman"/>
          <w:sz w:val="24"/>
        </w:rPr>
        <w:t>2</w:t>
      </w:r>
      <w:r w:rsidRPr="00147E1C">
        <w:rPr>
          <w:rFonts w:ascii="Times New Roman" w:hAnsi="Times New Roman"/>
          <w:sz w:val="24"/>
        </w:rPr>
        <w:t xml:space="preserve"> [8</w:t>
      </w:r>
      <w:r w:rsidR="00083EB2" w:rsidRPr="00147E1C">
        <w:rPr>
          <w:rFonts w:ascii="Times New Roman" w:hAnsi="Times New Roman"/>
          <w:sz w:val="24"/>
        </w:rPr>
        <w:t>4</w:t>
      </w:r>
      <w:r w:rsidRPr="00147E1C">
        <w:rPr>
          <w:rFonts w:ascii="Times New Roman" w:hAnsi="Times New Roman"/>
          <w:sz w:val="24"/>
        </w:rPr>
        <w:t>].</w:t>
      </w:r>
    </w:p>
  </w:footnote>
  <w:footnote w:id="25">
    <w:p w14:paraId="688D6388" w14:textId="04432BB6" w:rsidR="00083EB2" w:rsidRPr="00147E1C" w:rsidRDefault="00083EB2"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(2019) 268 CLR 524 at 56</w:t>
      </w:r>
      <w:r w:rsidR="005E053C" w:rsidRPr="00147E1C">
        <w:rPr>
          <w:rFonts w:ascii="Times New Roman" w:hAnsi="Times New Roman"/>
          <w:sz w:val="24"/>
        </w:rPr>
        <w:t>1</w:t>
      </w:r>
      <w:r w:rsidRPr="00147E1C">
        <w:rPr>
          <w:rFonts w:ascii="Times New Roman" w:hAnsi="Times New Roman"/>
          <w:sz w:val="24"/>
        </w:rPr>
        <w:t xml:space="preserve"> [83].</w:t>
      </w:r>
    </w:p>
  </w:footnote>
  <w:footnote w:id="26">
    <w:p w14:paraId="353E8E7A" w14:textId="36A49356" w:rsidR="00AF3231" w:rsidRPr="00147E1C" w:rsidRDefault="00AF323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3C396B" w:rsidRPr="00147E1C">
        <w:rPr>
          <w:rFonts w:ascii="Times New Roman" w:hAnsi="Times New Roman"/>
          <w:sz w:val="24"/>
        </w:rPr>
        <w:tab/>
        <w:t xml:space="preserve">[1984] 1 </w:t>
      </w:r>
      <w:proofErr w:type="spellStart"/>
      <w:r w:rsidR="003C396B" w:rsidRPr="00147E1C">
        <w:rPr>
          <w:rFonts w:ascii="Times New Roman" w:hAnsi="Times New Roman"/>
          <w:sz w:val="24"/>
        </w:rPr>
        <w:t>Qd</w:t>
      </w:r>
      <w:proofErr w:type="spellEnd"/>
      <w:r w:rsidR="003C396B" w:rsidRPr="00147E1C">
        <w:rPr>
          <w:rFonts w:ascii="Times New Roman" w:hAnsi="Times New Roman"/>
          <w:sz w:val="24"/>
        </w:rPr>
        <w:t xml:space="preserve"> R 576 at 585.</w:t>
      </w:r>
    </w:p>
  </w:footnote>
  <w:footnote w:id="27">
    <w:p w14:paraId="5E3532AE" w14:textId="65BA1893" w:rsidR="003E2FAE" w:rsidRPr="00147E1C" w:rsidRDefault="003E2FAE"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0942C9" w:rsidRPr="00147E1C">
        <w:rPr>
          <w:rFonts w:ascii="Times New Roman" w:hAnsi="Times New Roman"/>
          <w:sz w:val="24"/>
        </w:rPr>
        <w:tab/>
        <w:t>(1998) 192 CLR 226 at 245.</w:t>
      </w:r>
    </w:p>
  </w:footnote>
  <w:footnote w:id="28">
    <w:p w14:paraId="71E052E9" w14:textId="77777777" w:rsidR="00CC37A3" w:rsidRPr="00147E1C" w:rsidRDefault="00CC37A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[2023] AC 877 at 909 [143], 915 [171].</w:t>
      </w:r>
    </w:p>
  </w:footnote>
  <w:footnote w:id="29">
    <w:p w14:paraId="68ED18DB" w14:textId="10281D4B" w:rsidR="00724E50" w:rsidRPr="00147E1C" w:rsidRDefault="00724E50"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4F7772" w:rsidRPr="00147E1C">
        <w:rPr>
          <w:rFonts w:ascii="Times New Roman" w:hAnsi="Times New Roman"/>
          <w:sz w:val="24"/>
        </w:rPr>
        <w:tab/>
        <w:t>[2023] AC 877 at</w:t>
      </w:r>
      <w:r w:rsidR="00735C74" w:rsidRPr="00147E1C">
        <w:rPr>
          <w:rFonts w:ascii="Times New Roman" w:hAnsi="Times New Roman"/>
          <w:sz w:val="24"/>
        </w:rPr>
        <w:t xml:space="preserve"> </w:t>
      </w:r>
      <w:r w:rsidR="00333024" w:rsidRPr="00147E1C">
        <w:rPr>
          <w:rFonts w:ascii="Times New Roman" w:hAnsi="Times New Roman"/>
          <w:sz w:val="24"/>
        </w:rPr>
        <w:t xml:space="preserve">902 </w:t>
      </w:r>
      <w:r w:rsidR="00735C74" w:rsidRPr="00147E1C">
        <w:rPr>
          <w:rFonts w:ascii="Times New Roman" w:hAnsi="Times New Roman"/>
          <w:sz w:val="24"/>
        </w:rPr>
        <w:t>[110].</w:t>
      </w:r>
    </w:p>
  </w:footnote>
  <w:footnote w:id="30">
    <w:p w14:paraId="7C1F0270" w14:textId="0B95764D" w:rsidR="00724E50" w:rsidRPr="00147E1C" w:rsidRDefault="00724E50"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00735C74" w:rsidRPr="00147E1C">
        <w:rPr>
          <w:rFonts w:ascii="Times New Roman" w:hAnsi="Times New Roman"/>
          <w:sz w:val="24"/>
        </w:rPr>
        <w:t>[2023] AC 877 at 915 [17</w:t>
      </w:r>
      <w:r w:rsidR="002E0F06" w:rsidRPr="00147E1C">
        <w:rPr>
          <w:rFonts w:ascii="Times New Roman" w:hAnsi="Times New Roman"/>
          <w:sz w:val="24"/>
        </w:rPr>
        <w:t>0</w:t>
      </w:r>
      <w:r w:rsidR="00735C74" w:rsidRPr="00147E1C">
        <w:rPr>
          <w:rFonts w:ascii="Times New Roman" w:hAnsi="Times New Roman"/>
          <w:sz w:val="24"/>
        </w:rPr>
        <w:t>]</w:t>
      </w:r>
      <w:r w:rsidR="0066394C" w:rsidRPr="00147E1C">
        <w:rPr>
          <w:rFonts w:ascii="Times New Roman" w:hAnsi="Times New Roman"/>
          <w:sz w:val="24"/>
        </w:rPr>
        <w:t>; se</w:t>
      </w:r>
      <w:r w:rsidR="005A2230" w:rsidRPr="00147E1C">
        <w:rPr>
          <w:rFonts w:ascii="Times New Roman" w:hAnsi="Times New Roman"/>
          <w:sz w:val="24"/>
        </w:rPr>
        <w:t xml:space="preserve">e also at </w:t>
      </w:r>
      <w:r w:rsidR="00C04FCD" w:rsidRPr="00147E1C">
        <w:rPr>
          <w:rFonts w:ascii="Times New Roman" w:hAnsi="Times New Roman"/>
          <w:sz w:val="24"/>
        </w:rPr>
        <w:t xml:space="preserve">894 </w:t>
      </w:r>
      <w:r w:rsidR="005A2230" w:rsidRPr="00147E1C">
        <w:rPr>
          <w:rFonts w:ascii="Times New Roman" w:hAnsi="Times New Roman"/>
          <w:sz w:val="24"/>
        </w:rPr>
        <w:t>[63].</w:t>
      </w:r>
    </w:p>
  </w:footnote>
  <w:footnote w:id="31">
    <w:p w14:paraId="492EFE9F" w14:textId="0054F0D8" w:rsidR="00B37D74" w:rsidRPr="00147E1C" w:rsidRDefault="00B37D74"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7A4F61" w:rsidRPr="00147E1C">
        <w:rPr>
          <w:rFonts w:ascii="Times New Roman" w:hAnsi="Times New Roman"/>
          <w:sz w:val="24"/>
        </w:rPr>
        <w:tab/>
        <w:t>[2023] AC 877 at 915 [171].</w:t>
      </w:r>
    </w:p>
  </w:footnote>
  <w:footnote w:id="32">
    <w:p w14:paraId="23F23163" w14:textId="060C95F9" w:rsidR="00E51066" w:rsidRPr="00147E1C" w:rsidRDefault="00E51066"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[2023] AC 877 at 915</w:t>
      </w:r>
      <w:r w:rsidR="00586F78" w:rsidRPr="00147E1C">
        <w:rPr>
          <w:rFonts w:ascii="Times New Roman" w:hAnsi="Times New Roman"/>
          <w:sz w:val="24"/>
        </w:rPr>
        <w:t>-916</w:t>
      </w:r>
      <w:r w:rsidRPr="00147E1C">
        <w:rPr>
          <w:rFonts w:ascii="Times New Roman" w:hAnsi="Times New Roman"/>
          <w:sz w:val="24"/>
        </w:rPr>
        <w:t xml:space="preserve"> [172].</w:t>
      </w:r>
    </w:p>
  </w:footnote>
  <w:footnote w:id="33">
    <w:p w14:paraId="42782A3E" w14:textId="76560878" w:rsidR="005A65AC" w:rsidRPr="00147E1C" w:rsidRDefault="005A65AC"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 xml:space="preserve">See </w:t>
      </w:r>
      <w:proofErr w:type="spellStart"/>
      <w:r w:rsidRPr="00147E1C">
        <w:rPr>
          <w:rFonts w:ascii="Times New Roman" w:hAnsi="Times New Roman"/>
          <w:sz w:val="24"/>
        </w:rPr>
        <w:t>Conaglen</w:t>
      </w:r>
      <w:proofErr w:type="spellEnd"/>
      <w:r w:rsidRPr="00147E1C">
        <w:rPr>
          <w:rFonts w:ascii="Times New Roman" w:hAnsi="Times New Roman"/>
          <w:sz w:val="24"/>
        </w:rPr>
        <w:t xml:space="preserve">, "Trustees Competing over Indemnity Rights" (2024) 48 </w:t>
      </w:r>
      <w:r w:rsidRPr="00147E1C">
        <w:rPr>
          <w:rFonts w:ascii="Times New Roman" w:hAnsi="Times New Roman"/>
          <w:i/>
          <w:iCs/>
          <w:sz w:val="24"/>
        </w:rPr>
        <w:t>Melbourne University Law Review</w:t>
      </w:r>
      <w:r w:rsidRPr="00147E1C">
        <w:rPr>
          <w:rFonts w:ascii="Times New Roman" w:hAnsi="Times New Roman"/>
          <w:sz w:val="24"/>
        </w:rPr>
        <w:t xml:space="preserve"> 1 at 17-21.</w:t>
      </w:r>
    </w:p>
  </w:footnote>
  <w:footnote w:id="34">
    <w:p w14:paraId="51EFD53F" w14:textId="55ACAD36" w:rsidR="0059053F" w:rsidRPr="00147E1C" w:rsidRDefault="0059053F"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134E17" w:rsidRPr="00147E1C">
        <w:rPr>
          <w:rFonts w:ascii="Times New Roman" w:hAnsi="Times New Roman"/>
          <w:sz w:val="24"/>
        </w:rPr>
        <w:tab/>
      </w:r>
      <w:r w:rsidR="003A2EFD" w:rsidRPr="00147E1C">
        <w:rPr>
          <w:rFonts w:ascii="Times New Roman" w:hAnsi="Times New Roman"/>
          <w:sz w:val="24"/>
        </w:rPr>
        <w:t xml:space="preserve">(2008) 74 NSWLR 550 at </w:t>
      </w:r>
      <w:r w:rsidR="008C5D6E" w:rsidRPr="00147E1C">
        <w:rPr>
          <w:rFonts w:ascii="Times New Roman" w:hAnsi="Times New Roman"/>
          <w:sz w:val="24"/>
        </w:rPr>
        <w:t>561 [50].</w:t>
      </w:r>
    </w:p>
  </w:footnote>
  <w:footnote w:id="35">
    <w:p w14:paraId="1C3C0BEA" w14:textId="34592BBE" w:rsidR="006A5F0D" w:rsidRPr="00147E1C" w:rsidRDefault="006A5F0D"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3C01E1" w:rsidRPr="00147E1C">
        <w:rPr>
          <w:rFonts w:ascii="Times New Roman" w:hAnsi="Times New Roman"/>
          <w:sz w:val="24"/>
        </w:rPr>
        <w:tab/>
      </w:r>
      <w:r w:rsidR="003C01E1" w:rsidRPr="00147E1C">
        <w:rPr>
          <w:rFonts w:ascii="Times New Roman" w:hAnsi="Times New Roman"/>
          <w:i/>
          <w:iCs/>
          <w:sz w:val="24"/>
        </w:rPr>
        <w:t>Friend v Brooker</w:t>
      </w:r>
      <w:r w:rsidR="003C01E1" w:rsidRPr="00147E1C">
        <w:rPr>
          <w:rFonts w:ascii="Times New Roman" w:hAnsi="Times New Roman"/>
          <w:sz w:val="24"/>
        </w:rPr>
        <w:t xml:space="preserve"> (2009) 239 CLR </w:t>
      </w:r>
      <w:r w:rsidR="00D0795B" w:rsidRPr="00147E1C">
        <w:rPr>
          <w:rFonts w:ascii="Times New Roman" w:hAnsi="Times New Roman"/>
          <w:sz w:val="24"/>
        </w:rPr>
        <w:t xml:space="preserve">129 at </w:t>
      </w:r>
      <w:r w:rsidR="003C01E1" w:rsidRPr="00147E1C">
        <w:rPr>
          <w:rFonts w:ascii="Times New Roman" w:hAnsi="Times New Roman"/>
          <w:sz w:val="24"/>
        </w:rPr>
        <w:t>160 [84].</w:t>
      </w:r>
      <w:r w:rsidR="000C4307" w:rsidRPr="00147E1C">
        <w:rPr>
          <w:rFonts w:ascii="Times New Roman" w:hAnsi="Times New Roman"/>
          <w:sz w:val="24"/>
        </w:rPr>
        <w:t xml:space="preserve"> See also Finn, </w:t>
      </w:r>
      <w:r w:rsidR="000C4307" w:rsidRPr="00147E1C">
        <w:rPr>
          <w:rFonts w:ascii="Times New Roman" w:hAnsi="Times New Roman"/>
          <w:i/>
          <w:iCs/>
          <w:sz w:val="24"/>
        </w:rPr>
        <w:t>Fiduciary Obligations</w:t>
      </w:r>
      <w:r w:rsidR="003C6136" w:rsidRPr="00147E1C">
        <w:rPr>
          <w:rFonts w:ascii="Times New Roman" w:hAnsi="Times New Roman"/>
          <w:i/>
          <w:iCs/>
          <w:sz w:val="24"/>
        </w:rPr>
        <w:t>:</w:t>
      </w:r>
      <w:r w:rsidR="000C4307" w:rsidRPr="00147E1C">
        <w:rPr>
          <w:rFonts w:ascii="Times New Roman" w:hAnsi="Times New Roman"/>
          <w:i/>
          <w:iCs/>
          <w:sz w:val="24"/>
        </w:rPr>
        <w:t xml:space="preserve"> 40th Anniversary Republication with Additional Essays</w:t>
      </w:r>
      <w:r w:rsidR="000C4307" w:rsidRPr="00147E1C">
        <w:rPr>
          <w:rFonts w:ascii="Times New Roman" w:hAnsi="Times New Roman"/>
          <w:sz w:val="24"/>
        </w:rPr>
        <w:t xml:space="preserve"> (2016) at 368-369</w:t>
      </w:r>
      <w:r w:rsidR="002E641C" w:rsidRPr="00147E1C">
        <w:rPr>
          <w:rFonts w:ascii="Times New Roman" w:hAnsi="Times New Roman"/>
          <w:sz w:val="24"/>
        </w:rPr>
        <w:t xml:space="preserve"> [790]</w:t>
      </w:r>
      <w:r w:rsidR="000C4307" w:rsidRPr="00147E1C">
        <w:rPr>
          <w:rFonts w:ascii="Times New Roman" w:hAnsi="Times New Roman"/>
          <w:sz w:val="24"/>
        </w:rPr>
        <w:t>.</w:t>
      </w:r>
    </w:p>
  </w:footnote>
  <w:footnote w:id="36">
    <w:p w14:paraId="5032D920" w14:textId="2BE434DF" w:rsidR="0072486E" w:rsidRPr="00147E1C" w:rsidRDefault="0072486E"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E74D0C" w:rsidRPr="00147E1C">
        <w:rPr>
          <w:rFonts w:ascii="Times New Roman" w:hAnsi="Times New Roman"/>
          <w:i/>
          <w:iCs/>
          <w:sz w:val="24"/>
        </w:rPr>
        <w:tab/>
      </w:r>
      <w:r w:rsidR="00A607D7" w:rsidRPr="00147E1C">
        <w:rPr>
          <w:rFonts w:ascii="Times New Roman" w:hAnsi="Times New Roman"/>
          <w:i/>
          <w:iCs/>
          <w:sz w:val="24"/>
        </w:rPr>
        <w:t xml:space="preserve">Hospital Products Ltd v United States Surgical Corporation </w:t>
      </w:r>
      <w:r w:rsidR="00A607D7" w:rsidRPr="00147E1C">
        <w:rPr>
          <w:rFonts w:ascii="Times New Roman" w:hAnsi="Times New Roman"/>
          <w:sz w:val="24"/>
        </w:rPr>
        <w:t xml:space="preserve">(1984) 156 CLR </w:t>
      </w:r>
      <w:r w:rsidR="00966550" w:rsidRPr="00147E1C">
        <w:rPr>
          <w:rFonts w:ascii="Times New Roman" w:hAnsi="Times New Roman"/>
          <w:sz w:val="24"/>
        </w:rPr>
        <w:t xml:space="preserve">41 at 104, quoting </w:t>
      </w:r>
      <w:r w:rsidR="00966550" w:rsidRPr="00147E1C">
        <w:rPr>
          <w:rFonts w:ascii="Times New Roman" w:hAnsi="Times New Roman"/>
          <w:i/>
          <w:iCs/>
          <w:sz w:val="24"/>
        </w:rPr>
        <w:t>Phelan v Middle States Oil Corporation</w:t>
      </w:r>
      <w:r w:rsidR="00966550" w:rsidRPr="00147E1C">
        <w:rPr>
          <w:rFonts w:ascii="Times New Roman" w:hAnsi="Times New Roman"/>
          <w:sz w:val="24"/>
        </w:rPr>
        <w:t xml:space="preserve"> (1955) 220 F 2d </w:t>
      </w:r>
      <w:r w:rsidR="00B36DA5" w:rsidRPr="00147E1C">
        <w:rPr>
          <w:rFonts w:ascii="Times New Roman" w:hAnsi="Times New Roman"/>
          <w:sz w:val="24"/>
        </w:rPr>
        <w:t>593 at 602.</w:t>
      </w:r>
    </w:p>
  </w:footnote>
  <w:footnote w:id="37">
    <w:p w14:paraId="388310A5" w14:textId="65764CE8" w:rsidR="0072486E" w:rsidRPr="00147E1C" w:rsidRDefault="0072486E"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Pr="00147E1C">
        <w:rPr>
          <w:rFonts w:ascii="Times New Roman" w:hAnsi="Times New Roman"/>
          <w:i/>
          <w:iCs/>
          <w:sz w:val="24"/>
        </w:rPr>
        <w:t xml:space="preserve">Gibson v </w:t>
      </w:r>
      <w:r w:rsidR="00A36C24" w:rsidRPr="00147E1C">
        <w:rPr>
          <w:rFonts w:ascii="Times New Roman" w:hAnsi="Times New Roman"/>
          <w:i/>
          <w:iCs/>
          <w:sz w:val="24"/>
        </w:rPr>
        <w:t>Motorsport Merchandise Pty Ltd v Forbe</w:t>
      </w:r>
      <w:r w:rsidR="001D76F3" w:rsidRPr="00147E1C">
        <w:rPr>
          <w:rFonts w:ascii="Times New Roman" w:hAnsi="Times New Roman"/>
          <w:i/>
          <w:iCs/>
          <w:sz w:val="24"/>
        </w:rPr>
        <w:t>s</w:t>
      </w:r>
      <w:r w:rsidR="00A36C24" w:rsidRPr="00147E1C">
        <w:rPr>
          <w:rFonts w:ascii="Times New Roman" w:hAnsi="Times New Roman"/>
          <w:sz w:val="24"/>
        </w:rPr>
        <w:t xml:space="preserve"> (2006) 149 FCR 569 at </w:t>
      </w:r>
      <w:r w:rsidR="001D76F3" w:rsidRPr="00147E1C">
        <w:rPr>
          <w:rFonts w:ascii="Times New Roman" w:hAnsi="Times New Roman"/>
          <w:sz w:val="24"/>
        </w:rPr>
        <w:t>574 [11]-[12]</w:t>
      </w:r>
      <w:r w:rsidR="006C185B" w:rsidRPr="00147E1C">
        <w:rPr>
          <w:rFonts w:ascii="Times New Roman" w:hAnsi="Times New Roman"/>
          <w:sz w:val="24"/>
        </w:rPr>
        <w:t xml:space="preserve">; </w:t>
      </w:r>
      <w:r w:rsidR="00F80AF1" w:rsidRPr="00147E1C">
        <w:rPr>
          <w:rFonts w:ascii="Times New Roman" w:hAnsi="Times New Roman"/>
          <w:i/>
          <w:iCs/>
          <w:sz w:val="24"/>
        </w:rPr>
        <w:t xml:space="preserve">John Alexander's Clubs </w:t>
      </w:r>
      <w:r w:rsidR="00CF2EEC" w:rsidRPr="00147E1C">
        <w:rPr>
          <w:rFonts w:ascii="Times New Roman" w:hAnsi="Times New Roman"/>
          <w:i/>
          <w:iCs/>
          <w:sz w:val="24"/>
        </w:rPr>
        <w:t>Pty Ltd v White City Tennis Club Ltd</w:t>
      </w:r>
      <w:r w:rsidR="00CF2EEC" w:rsidRPr="00147E1C">
        <w:rPr>
          <w:rFonts w:ascii="Times New Roman" w:hAnsi="Times New Roman"/>
          <w:sz w:val="24"/>
        </w:rPr>
        <w:t xml:space="preserve"> </w:t>
      </w:r>
      <w:r w:rsidR="00D048F2" w:rsidRPr="00147E1C">
        <w:rPr>
          <w:rFonts w:ascii="Times New Roman" w:hAnsi="Times New Roman"/>
          <w:sz w:val="24"/>
        </w:rPr>
        <w:t xml:space="preserve">(2010) 241 CLR 1 at 34-35 [87]; </w:t>
      </w:r>
      <w:r w:rsidR="00FD4DC3" w:rsidRPr="00147E1C">
        <w:rPr>
          <w:rFonts w:ascii="Times New Roman" w:hAnsi="Times New Roman"/>
          <w:i/>
          <w:iCs/>
          <w:sz w:val="24"/>
        </w:rPr>
        <w:t>A</w:t>
      </w:r>
      <w:r w:rsidR="006C185B" w:rsidRPr="00147E1C">
        <w:rPr>
          <w:rFonts w:ascii="Times New Roman" w:hAnsi="Times New Roman"/>
          <w:i/>
          <w:iCs/>
          <w:sz w:val="24"/>
        </w:rPr>
        <w:t xml:space="preserve">ncient </w:t>
      </w:r>
      <w:r w:rsidR="00663F7B" w:rsidRPr="00147E1C">
        <w:rPr>
          <w:rFonts w:ascii="Times New Roman" w:hAnsi="Times New Roman"/>
          <w:i/>
          <w:iCs/>
          <w:sz w:val="24"/>
        </w:rPr>
        <w:t>O</w:t>
      </w:r>
      <w:r w:rsidR="006C185B" w:rsidRPr="00147E1C">
        <w:rPr>
          <w:rFonts w:ascii="Times New Roman" w:hAnsi="Times New Roman"/>
          <w:i/>
          <w:iCs/>
          <w:sz w:val="24"/>
        </w:rPr>
        <w:t>rder of</w:t>
      </w:r>
      <w:r w:rsidR="00FD4DC3" w:rsidRPr="00147E1C">
        <w:rPr>
          <w:rFonts w:ascii="Times New Roman" w:hAnsi="Times New Roman"/>
          <w:i/>
          <w:iCs/>
          <w:sz w:val="24"/>
        </w:rPr>
        <w:t xml:space="preserve"> </w:t>
      </w:r>
      <w:r w:rsidR="00663F7B" w:rsidRPr="00147E1C">
        <w:rPr>
          <w:rFonts w:ascii="Times New Roman" w:hAnsi="Times New Roman"/>
          <w:i/>
          <w:iCs/>
          <w:sz w:val="24"/>
        </w:rPr>
        <w:t>F</w:t>
      </w:r>
      <w:r w:rsidR="00FD4DC3" w:rsidRPr="00147E1C">
        <w:rPr>
          <w:rFonts w:ascii="Times New Roman" w:hAnsi="Times New Roman"/>
          <w:i/>
          <w:iCs/>
          <w:sz w:val="24"/>
        </w:rPr>
        <w:t>oresters in Vic</w:t>
      </w:r>
      <w:r w:rsidR="00663F7B" w:rsidRPr="00147E1C">
        <w:rPr>
          <w:rFonts w:ascii="Times New Roman" w:hAnsi="Times New Roman"/>
          <w:i/>
          <w:iCs/>
          <w:sz w:val="24"/>
        </w:rPr>
        <w:t>toria</w:t>
      </w:r>
      <w:r w:rsidR="00FD4DC3" w:rsidRPr="00147E1C">
        <w:rPr>
          <w:rFonts w:ascii="Times New Roman" w:hAnsi="Times New Roman"/>
          <w:i/>
          <w:iCs/>
          <w:sz w:val="24"/>
        </w:rPr>
        <w:t xml:space="preserve"> </w:t>
      </w:r>
      <w:r w:rsidR="00663F7B" w:rsidRPr="00147E1C">
        <w:rPr>
          <w:rFonts w:ascii="Times New Roman" w:hAnsi="Times New Roman"/>
          <w:i/>
          <w:iCs/>
          <w:sz w:val="24"/>
        </w:rPr>
        <w:t>F</w:t>
      </w:r>
      <w:r w:rsidR="00FD4DC3" w:rsidRPr="00147E1C">
        <w:rPr>
          <w:rFonts w:ascii="Times New Roman" w:hAnsi="Times New Roman"/>
          <w:i/>
          <w:iCs/>
          <w:sz w:val="24"/>
        </w:rPr>
        <w:t xml:space="preserve">riendly </w:t>
      </w:r>
      <w:r w:rsidR="00663F7B" w:rsidRPr="00147E1C">
        <w:rPr>
          <w:rFonts w:ascii="Times New Roman" w:hAnsi="Times New Roman"/>
          <w:i/>
          <w:iCs/>
          <w:sz w:val="24"/>
        </w:rPr>
        <w:t>S</w:t>
      </w:r>
      <w:r w:rsidR="00FD4DC3" w:rsidRPr="00147E1C">
        <w:rPr>
          <w:rFonts w:ascii="Times New Roman" w:hAnsi="Times New Roman"/>
          <w:i/>
          <w:iCs/>
          <w:sz w:val="24"/>
        </w:rPr>
        <w:t>ociet</w:t>
      </w:r>
      <w:r w:rsidR="00F6136F" w:rsidRPr="00147E1C">
        <w:rPr>
          <w:rFonts w:ascii="Times New Roman" w:hAnsi="Times New Roman"/>
          <w:i/>
          <w:iCs/>
          <w:sz w:val="24"/>
        </w:rPr>
        <w:t>y Ltd</w:t>
      </w:r>
      <w:r w:rsidR="00FD4DC3" w:rsidRPr="00147E1C">
        <w:rPr>
          <w:rFonts w:ascii="Times New Roman" w:hAnsi="Times New Roman"/>
          <w:i/>
          <w:iCs/>
          <w:sz w:val="24"/>
        </w:rPr>
        <w:t xml:space="preserve"> v </w:t>
      </w:r>
      <w:proofErr w:type="spellStart"/>
      <w:r w:rsidR="00FD4DC3" w:rsidRPr="00147E1C">
        <w:rPr>
          <w:rFonts w:ascii="Times New Roman" w:hAnsi="Times New Roman"/>
          <w:i/>
          <w:iCs/>
          <w:sz w:val="24"/>
        </w:rPr>
        <w:t>Lifeplan</w:t>
      </w:r>
      <w:proofErr w:type="spellEnd"/>
      <w:r w:rsidR="00FD4DC3" w:rsidRPr="00147E1C">
        <w:rPr>
          <w:rFonts w:ascii="Times New Roman" w:hAnsi="Times New Roman"/>
          <w:i/>
          <w:iCs/>
          <w:sz w:val="24"/>
        </w:rPr>
        <w:t xml:space="preserve"> </w:t>
      </w:r>
      <w:r w:rsidR="00663F7B" w:rsidRPr="00147E1C">
        <w:rPr>
          <w:rFonts w:ascii="Times New Roman" w:hAnsi="Times New Roman"/>
          <w:i/>
          <w:iCs/>
          <w:sz w:val="24"/>
        </w:rPr>
        <w:t xml:space="preserve">Australia </w:t>
      </w:r>
      <w:r w:rsidR="00F6136F" w:rsidRPr="00147E1C">
        <w:rPr>
          <w:rFonts w:ascii="Times New Roman" w:hAnsi="Times New Roman"/>
          <w:i/>
          <w:iCs/>
          <w:sz w:val="24"/>
        </w:rPr>
        <w:t>F</w:t>
      </w:r>
      <w:r w:rsidR="00663F7B" w:rsidRPr="00147E1C">
        <w:rPr>
          <w:rFonts w:ascii="Times New Roman" w:hAnsi="Times New Roman"/>
          <w:i/>
          <w:iCs/>
          <w:sz w:val="24"/>
        </w:rPr>
        <w:t xml:space="preserve">riendly </w:t>
      </w:r>
      <w:r w:rsidR="00F6136F" w:rsidRPr="00147E1C">
        <w:rPr>
          <w:rFonts w:ascii="Times New Roman" w:hAnsi="Times New Roman"/>
          <w:i/>
          <w:iCs/>
          <w:sz w:val="24"/>
        </w:rPr>
        <w:t>S</w:t>
      </w:r>
      <w:r w:rsidR="00663F7B" w:rsidRPr="00147E1C">
        <w:rPr>
          <w:rFonts w:ascii="Times New Roman" w:hAnsi="Times New Roman"/>
          <w:i/>
          <w:iCs/>
          <w:sz w:val="24"/>
        </w:rPr>
        <w:t>ociety</w:t>
      </w:r>
      <w:r w:rsidR="00F6136F" w:rsidRPr="00147E1C">
        <w:rPr>
          <w:rFonts w:ascii="Times New Roman" w:hAnsi="Times New Roman"/>
          <w:i/>
          <w:iCs/>
          <w:sz w:val="24"/>
        </w:rPr>
        <w:t xml:space="preserve"> Ltd</w:t>
      </w:r>
      <w:r w:rsidR="00F6136F" w:rsidRPr="00147E1C">
        <w:rPr>
          <w:rFonts w:ascii="Times New Roman" w:hAnsi="Times New Roman"/>
          <w:sz w:val="24"/>
        </w:rPr>
        <w:t xml:space="preserve"> (2018) 265 CLR 1 at </w:t>
      </w:r>
      <w:r w:rsidR="003C01E1" w:rsidRPr="00147E1C">
        <w:rPr>
          <w:rFonts w:ascii="Times New Roman" w:hAnsi="Times New Roman"/>
          <w:sz w:val="24"/>
        </w:rPr>
        <w:t>29-30 [67].</w:t>
      </w:r>
    </w:p>
  </w:footnote>
  <w:footnote w:id="38">
    <w:p w14:paraId="5931C603" w14:textId="2C1A61CE" w:rsidR="004F0E73" w:rsidRPr="00147E1C" w:rsidRDefault="004F0E7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FA2267" w:rsidRPr="00147E1C">
        <w:rPr>
          <w:rFonts w:ascii="Times New Roman" w:hAnsi="Times New Roman"/>
          <w:sz w:val="24"/>
        </w:rPr>
        <w:tab/>
      </w:r>
      <w:r w:rsidR="00FA2267" w:rsidRPr="00147E1C">
        <w:rPr>
          <w:rFonts w:ascii="Times New Roman" w:hAnsi="Times New Roman"/>
          <w:i/>
          <w:iCs/>
          <w:sz w:val="24"/>
        </w:rPr>
        <w:t xml:space="preserve">Hospital Products Ltd v United States Surgical Corporation </w:t>
      </w:r>
      <w:r w:rsidR="00FA2267" w:rsidRPr="00147E1C">
        <w:rPr>
          <w:rFonts w:ascii="Times New Roman" w:hAnsi="Times New Roman"/>
          <w:sz w:val="24"/>
        </w:rPr>
        <w:t>(1984) 156 CLR 41 at 96.</w:t>
      </w:r>
    </w:p>
  </w:footnote>
  <w:footnote w:id="39">
    <w:p w14:paraId="4C9A4CAE" w14:textId="2221EAE5" w:rsidR="005E1343" w:rsidRPr="00147E1C" w:rsidRDefault="005E134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(1997) 188 CLR 449 at 474</w:t>
      </w:r>
      <w:r w:rsidR="001559AA" w:rsidRPr="00147E1C">
        <w:rPr>
          <w:rFonts w:ascii="Times New Roman" w:hAnsi="Times New Roman"/>
          <w:sz w:val="24"/>
        </w:rPr>
        <w:t>.</w:t>
      </w:r>
    </w:p>
  </w:footnote>
  <w:footnote w:id="40">
    <w:p w14:paraId="373B4CFC" w14:textId="3D092194" w:rsidR="000914D0" w:rsidRPr="00147E1C" w:rsidRDefault="000914D0"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7A5CC3" w:rsidRPr="00147E1C">
        <w:rPr>
          <w:rFonts w:ascii="Times New Roman" w:hAnsi="Times New Roman"/>
          <w:sz w:val="24"/>
        </w:rPr>
        <w:tab/>
      </w:r>
      <w:r w:rsidR="007A5CC3" w:rsidRPr="00147E1C">
        <w:rPr>
          <w:rFonts w:ascii="Times New Roman" w:hAnsi="Times New Roman"/>
          <w:i/>
          <w:iCs/>
          <w:sz w:val="24"/>
        </w:rPr>
        <w:t xml:space="preserve">Lord Napier and Ettrick </w:t>
      </w:r>
      <w:r w:rsidR="00CB71A4" w:rsidRPr="00147E1C">
        <w:rPr>
          <w:rFonts w:ascii="Times New Roman" w:hAnsi="Times New Roman"/>
          <w:i/>
          <w:iCs/>
          <w:sz w:val="24"/>
        </w:rPr>
        <w:t>v Hunter</w:t>
      </w:r>
      <w:r w:rsidR="00E60651" w:rsidRPr="00147E1C">
        <w:rPr>
          <w:rFonts w:ascii="Times New Roman" w:hAnsi="Times New Roman"/>
          <w:sz w:val="24"/>
        </w:rPr>
        <w:t xml:space="preserve"> [1993] AC 713 at 752.</w:t>
      </w:r>
    </w:p>
  </w:footnote>
  <w:footnote w:id="41">
    <w:p w14:paraId="4452526B" w14:textId="7D5810BF" w:rsidR="00713DB0" w:rsidRPr="00147E1C" w:rsidRDefault="00713DB0"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984D59" w:rsidRPr="00147E1C">
        <w:rPr>
          <w:rFonts w:ascii="Times New Roman" w:hAnsi="Times New Roman"/>
          <w:sz w:val="24"/>
        </w:rPr>
        <w:tab/>
      </w:r>
      <w:proofErr w:type="spellStart"/>
      <w:r w:rsidR="00984D59" w:rsidRPr="00147E1C">
        <w:rPr>
          <w:rFonts w:ascii="Times New Roman" w:hAnsi="Times New Roman"/>
          <w:i/>
          <w:iCs/>
          <w:sz w:val="24"/>
        </w:rPr>
        <w:t>Pi</w:t>
      </w:r>
      <w:r w:rsidR="00864771" w:rsidRPr="00147E1C">
        <w:rPr>
          <w:rFonts w:ascii="Times New Roman" w:hAnsi="Times New Roman"/>
          <w:i/>
          <w:iCs/>
          <w:sz w:val="24"/>
        </w:rPr>
        <w:t>l</w:t>
      </w:r>
      <w:r w:rsidR="00984D59" w:rsidRPr="00147E1C">
        <w:rPr>
          <w:rFonts w:ascii="Times New Roman" w:hAnsi="Times New Roman"/>
          <w:i/>
          <w:iCs/>
          <w:sz w:val="24"/>
        </w:rPr>
        <w:t>mer</w:t>
      </w:r>
      <w:proofErr w:type="spellEnd"/>
      <w:r w:rsidR="00984D59" w:rsidRPr="00147E1C">
        <w:rPr>
          <w:rFonts w:ascii="Times New Roman" w:hAnsi="Times New Roman"/>
          <w:i/>
          <w:iCs/>
          <w:sz w:val="24"/>
        </w:rPr>
        <w:t xml:space="preserve"> v Duke Group Ltd</w:t>
      </w:r>
      <w:r w:rsidR="009A07A5" w:rsidRPr="00147E1C">
        <w:rPr>
          <w:rFonts w:ascii="Times New Roman" w:hAnsi="Times New Roman"/>
          <w:i/>
          <w:iCs/>
          <w:sz w:val="24"/>
        </w:rPr>
        <w:t xml:space="preserve"> (In </w:t>
      </w:r>
      <w:proofErr w:type="spellStart"/>
      <w:r w:rsidR="009A07A5" w:rsidRPr="00147E1C">
        <w:rPr>
          <w:rFonts w:ascii="Times New Roman" w:hAnsi="Times New Roman"/>
          <w:i/>
          <w:iCs/>
          <w:sz w:val="24"/>
        </w:rPr>
        <w:t>liq</w:t>
      </w:r>
      <w:proofErr w:type="spellEnd"/>
      <w:r w:rsidR="009A07A5" w:rsidRPr="00147E1C">
        <w:rPr>
          <w:rFonts w:ascii="Times New Roman" w:hAnsi="Times New Roman"/>
          <w:i/>
          <w:iCs/>
          <w:sz w:val="24"/>
        </w:rPr>
        <w:t>)</w:t>
      </w:r>
      <w:r w:rsidR="0051367C" w:rsidRPr="00147E1C">
        <w:rPr>
          <w:rFonts w:ascii="Times New Roman" w:hAnsi="Times New Roman"/>
          <w:sz w:val="24"/>
        </w:rPr>
        <w:t xml:space="preserve"> (2001) 207 </w:t>
      </w:r>
      <w:r w:rsidR="006C18B6" w:rsidRPr="00147E1C">
        <w:rPr>
          <w:rFonts w:ascii="Times New Roman" w:hAnsi="Times New Roman"/>
          <w:sz w:val="24"/>
        </w:rPr>
        <w:t>CLR 165 at 1</w:t>
      </w:r>
      <w:r w:rsidR="00C76534" w:rsidRPr="00147E1C">
        <w:rPr>
          <w:rFonts w:ascii="Times New Roman" w:hAnsi="Times New Roman"/>
          <w:sz w:val="24"/>
        </w:rPr>
        <w:t>97</w:t>
      </w:r>
      <w:r w:rsidR="006C18B6" w:rsidRPr="00147E1C">
        <w:rPr>
          <w:rFonts w:ascii="Times New Roman" w:hAnsi="Times New Roman"/>
          <w:sz w:val="24"/>
        </w:rPr>
        <w:t xml:space="preserve"> [71], quoting </w:t>
      </w:r>
      <w:r w:rsidR="006C18B6" w:rsidRPr="00147E1C">
        <w:rPr>
          <w:rFonts w:ascii="Times New Roman" w:hAnsi="Times New Roman"/>
          <w:i/>
          <w:iCs/>
          <w:sz w:val="24"/>
        </w:rPr>
        <w:t xml:space="preserve">Norberg v </w:t>
      </w:r>
      <w:proofErr w:type="spellStart"/>
      <w:r w:rsidR="006C18B6" w:rsidRPr="00147E1C">
        <w:rPr>
          <w:rFonts w:ascii="Times New Roman" w:hAnsi="Times New Roman"/>
          <w:i/>
          <w:iCs/>
          <w:sz w:val="24"/>
        </w:rPr>
        <w:t>Wynrib</w:t>
      </w:r>
      <w:proofErr w:type="spellEnd"/>
      <w:r w:rsidR="006C18B6" w:rsidRPr="00147E1C">
        <w:rPr>
          <w:rFonts w:ascii="Times New Roman" w:hAnsi="Times New Roman"/>
          <w:sz w:val="24"/>
        </w:rPr>
        <w:t xml:space="preserve"> [1992] 2 SCR </w:t>
      </w:r>
      <w:r w:rsidR="0033258D" w:rsidRPr="00147E1C">
        <w:rPr>
          <w:rFonts w:ascii="Times New Roman" w:hAnsi="Times New Roman"/>
          <w:sz w:val="24"/>
        </w:rPr>
        <w:t>226 at 312.</w:t>
      </w:r>
    </w:p>
  </w:footnote>
  <w:footnote w:id="42">
    <w:p w14:paraId="114CA1F1" w14:textId="581015D6" w:rsidR="006C4EC3" w:rsidRPr="00147E1C" w:rsidRDefault="006C4EC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7A5CC3" w:rsidRPr="00147E1C">
        <w:rPr>
          <w:rFonts w:ascii="Times New Roman" w:hAnsi="Times New Roman"/>
          <w:sz w:val="24"/>
        </w:rPr>
        <w:tab/>
      </w:r>
      <w:proofErr w:type="spellStart"/>
      <w:r w:rsidR="0048130E" w:rsidRPr="00147E1C">
        <w:rPr>
          <w:rFonts w:ascii="Times New Roman" w:hAnsi="Times New Roman"/>
          <w:i/>
          <w:iCs/>
          <w:sz w:val="24"/>
        </w:rPr>
        <w:t>Jaken</w:t>
      </w:r>
      <w:proofErr w:type="spellEnd"/>
      <w:r w:rsidR="0048130E" w:rsidRPr="00147E1C">
        <w:rPr>
          <w:rFonts w:ascii="Times New Roman" w:hAnsi="Times New Roman"/>
          <w:i/>
          <w:iCs/>
          <w:sz w:val="24"/>
        </w:rPr>
        <w:t xml:space="preserve"> Properties Australia Pty Ltd v Naaman</w:t>
      </w:r>
      <w:r w:rsidR="0048130E" w:rsidRPr="00147E1C">
        <w:rPr>
          <w:rFonts w:ascii="Times New Roman" w:hAnsi="Times New Roman"/>
          <w:sz w:val="24"/>
        </w:rPr>
        <w:t xml:space="preserve"> </w:t>
      </w:r>
      <w:r w:rsidR="00F424FA" w:rsidRPr="00147E1C">
        <w:rPr>
          <w:rFonts w:ascii="Times New Roman" w:hAnsi="Times New Roman"/>
          <w:sz w:val="24"/>
        </w:rPr>
        <w:t xml:space="preserve">(2023) </w:t>
      </w:r>
      <w:r w:rsidR="0048130E" w:rsidRPr="00147E1C">
        <w:rPr>
          <w:rFonts w:ascii="Times New Roman" w:hAnsi="Times New Roman"/>
          <w:sz w:val="24"/>
        </w:rPr>
        <w:t>112 NSWLR 318</w:t>
      </w:r>
      <w:r w:rsidR="00621770" w:rsidRPr="00147E1C">
        <w:rPr>
          <w:rFonts w:ascii="Times New Roman" w:hAnsi="Times New Roman"/>
          <w:sz w:val="24"/>
        </w:rPr>
        <w:t xml:space="preserve"> at </w:t>
      </w:r>
      <w:r w:rsidR="000F1121" w:rsidRPr="00147E1C">
        <w:rPr>
          <w:rFonts w:ascii="Times New Roman" w:hAnsi="Times New Roman"/>
          <w:sz w:val="24"/>
        </w:rPr>
        <w:t>331 [38].</w:t>
      </w:r>
      <w:r w:rsidR="009E1BE3" w:rsidRPr="00147E1C">
        <w:rPr>
          <w:rFonts w:ascii="Times New Roman" w:hAnsi="Times New Roman"/>
          <w:sz w:val="24"/>
        </w:rPr>
        <w:t xml:space="preserve"> See also Scott and Ascher</w:t>
      </w:r>
      <w:r w:rsidR="00496933" w:rsidRPr="00147E1C">
        <w:rPr>
          <w:rFonts w:ascii="Times New Roman" w:hAnsi="Times New Roman"/>
          <w:sz w:val="24"/>
        </w:rPr>
        <w:t>,</w:t>
      </w:r>
      <w:r w:rsidR="009E1BE3" w:rsidRPr="00147E1C">
        <w:rPr>
          <w:rFonts w:ascii="Times New Roman" w:hAnsi="Times New Roman"/>
          <w:sz w:val="24"/>
        </w:rPr>
        <w:t xml:space="preserve"> </w:t>
      </w:r>
      <w:r w:rsidR="009E1BE3" w:rsidRPr="00147E1C">
        <w:rPr>
          <w:rFonts w:ascii="Times New Roman" w:hAnsi="Times New Roman"/>
          <w:i/>
          <w:iCs/>
          <w:sz w:val="24"/>
        </w:rPr>
        <w:t>Scott and Ascher on Trusts</w:t>
      </w:r>
      <w:r w:rsidR="00E158B8" w:rsidRPr="00147E1C">
        <w:rPr>
          <w:rFonts w:ascii="Times New Roman" w:hAnsi="Times New Roman"/>
          <w:sz w:val="24"/>
        </w:rPr>
        <w:t>,</w:t>
      </w:r>
      <w:r w:rsidR="009E1BE3" w:rsidRPr="00147E1C">
        <w:rPr>
          <w:rFonts w:ascii="Times New Roman" w:hAnsi="Times New Roman"/>
          <w:sz w:val="24"/>
        </w:rPr>
        <w:t xml:space="preserve"> 6th ed (2019)</w:t>
      </w:r>
      <w:r w:rsidR="009B509F" w:rsidRPr="00147E1C">
        <w:rPr>
          <w:rFonts w:ascii="Times New Roman" w:hAnsi="Times New Roman"/>
          <w:sz w:val="24"/>
        </w:rPr>
        <w:t>, vol 1</w:t>
      </w:r>
      <w:r w:rsidR="009E1BE3" w:rsidRPr="00147E1C">
        <w:rPr>
          <w:rFonts w:ascii="Times New Roman" w:hAnsi="Times New Roman"/>
          <w:sz w:val="24"/>
        </w:rPr>
        <w:t xml:space="preserve"> at </w:t>
      </w:r>
      <w:r w:rsidR="00885603" w:rsidRPr="00147E1C">
        <w:rPr>
          <w:rFonts w:ascii="Times New Roman" w:hAnsi="Times New Roman"/>
          <w:sz w:val="24"/>
        </w:rPr>
        <w:t xml:space="preserve">85 </w:t>
      </w:r>
      <w:r w:rsidR="009E1BE3" w:rsidRPr="00147E1C">
        <w:rPr>
          <w:rFonts w:ascii="Times New Roman" w:hAnsi="Times New Roman"/>
          <w:sz w:val="24"/>
        </w:rPr>
        <w:t>[2.3.6</w:t>
      </w:r>
      <w:r w:rsidR="00AF26F8" w:rsidRPr="00147E1C">
        <w:rPr>
          <w:rFonts w:ascii="Times New Roman" w:hAnsi="Times New Roman"/>
          <w:sz w:val="24"/>
        </w:rPr>
        <w:t>.4</w:t>
      </w:r>
      <w:r w:rsidR="009E1BE3" w:rsidRPr="00147E1C">
        <w:rPr>
          <w:rFonts w:ascii="Times New Roman" w:hAnsi="Times New Roman"/>
          <w:sz w:val="24"/>
        </w:rPr>
        <w:t>].</w:t>
      </w:r>
    </w:p>
  </w:footnote>
  <w:footnote w:id="43">
    <w:p w14:paraId="53B4D487" w14:textId="2FA4D32C" w:rsidR="000C2720" w:rsidRPr="00147E1C" w:rsidRDefault="000C2720"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7239F1" w:rsidRPr="00147E1C">
        <w:rPr>
          <w:rFonts w:ascii="Times New Roman" w:hAnsi="Times New Roman"/>
          <w:sz w:val="24"/>
        </w:rPr>
        <w:tab/>
      </w:r>
      <w:r w:rsidR="00F5360F" w:rsidRPr="00147E1C">
        <w:rPr>
          <w:rFonts w:ascii="Times New Roman" w:hAnsi="Times New Roman"/>
          <w:sz w:val="24"/>
        </w:rPr>
        <w:t xml:space="preserve">(2003) 217 </w:t>
      </w:r>
      <w:r w:rsidR="00110D2C" w:rsidRPr="00147E1C">
        <w:rPr>
          <w:rFonts w:ascii="Times New Roman" w:hAnsi="Times New Roman"/>
          <w:sz w:val="24"/>
        </w:rPr>
        <w:t xml:space="preserve">CLR 315 at </w:t>
      </w:r>
      <w:r w:rsidR="00A232D5" w:rsidRPr="00147E1C">
        <w:rPr>
          <w:rFonts w:ascii="Times New Roman" w:hAnsi="Times New Roman"/>
          <w:sz w:val="24"/>
        </w:rPr>
        <w:t xml:space="preserve">332-333 </w:t>
      </w:r>
      <w:r w:rsidR="000B64CC" w:rsidRPr="00147E1C">
        <w:rPr>
          <w:rFonts w:ascii="Times New Roman" w:hAnsi="Times New Roman"/>
          <w:sz w:val="24"/>
        </w:rPr>
        <w:t>[53]-[54].</w:t>
      </w:r>
    </w:p>
  </w:footnote>
  <w:footnote w:id="44">
    <w:p w14:paraId="1D5BF03A" w14:textId="05582921" w:rsidR="0079329E" w:rsidRPr="00147E1C" w:rsidRDefault="0079329E"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00554952" w:rsidRPr="00147E1C">
        <w:rPr>
          <w:rFonts w:ascii="Times New Roman" w:hAnsi="Times New Roman"/>
          <w:i/>
          <w:iCs/>
          <w:sz w:val="24"/>
        </w:rPr>
        <w:t>Bahr v Nicolay [No 2]</w:t>
      </w:r>
      <w:r w:rsidR="00554952" w:rsidRPr="00147E1C">
        <w:rPr>
          <w:rFonts w:ascii="Times New Roman" w:hAnsi="Times New Roman"/>
          <w:sz w:val="24"/>
        </w:rPr>
        <w:t xml:space="preserve"> (1988) </w:t>
      </w:r>
      <w:r w:rsidR="00976F76" w:rsidRPr="00147E1C">
        <w:rPr>
          <w:rFonts w:ascii="Times New Roman" w:hAnsi="Times New Roman"/>
          <w:sz w:val="24"/>
        </w:rPr>
        <w:t xml:space="preserve">164 CLR </w:t>
      </w:r>
      <w:r w:rsidR="00222B6D" w:rsidRPr="00147E1C">
        <w:rPr>
          <w:rFonts w:ascii="Times New Roman" w:hAnsi="Times New Roman"/>
          <w:sz w:val="24"/>
        </w:rPr>
        <w:t>604 at 612</w:t>
      </w:r>
      <w:r w:rsidR="001D5A82" w:rsidRPr="00147E1C">
        <w:rPr>
          <w:rFonts w:ascii="Times New Roman" w:hAnsi="Times New Roman"/>
          <w:sz w:val="24"/>
        </w:rPr>
        <w:t>; se</w:t>
      </w:r>
      <w:r w:rsidR="00CC2D1F" w:rsidRPr="00147E1C">
        <w:rPr>
          <w:rFonts w:ascii="Times New Roman" w:hAnsi="Times New Roman"/>
          <w:sz w:val="24"/>
        </w:rPr>
        <w:t>e also at 645-646.</w:t>
      </w:r>
    </w:p>
  </w:footnote>
  <w:footnote w:id="45">
    <w:p w14:paraId="5430DBCE" w14:textId="77777777" w:rsidR="008A2621" w:rsidRPr="00147E1C" w:rsidRDefault="008A262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Pr="00147E1C">
        <w:rPr>
          <w:rFonts w:ascii="Times New Roman" w:hAnsi="Times New Roman"/>
          <w:i/>
          <w:iCs/>
          <w:sz w:val="24"/>
        </w:rPr>
        <w:t>Chang v Registrar of Titles</w:t>
      </w:r>
      <w:r w:rsidRPr="00147E1C">
        <w:rPr>
          <w:rFonts w:ascii="Times New Roman" w:hAnsi="Times New Roman"/>
          <w:sz w:val="24"/>
        </w:rPr>
        <w:t xml:space="preserve"> (1976) 137 CLR 177 at 190.</w:t>
      </w:r>
    </w:p>
  </w:footnote>
  <w:footnote w:id="46">
    <w:p w14:paraId="0AA6F21C" w14:textId="222E77E2" w:rsidR="008A2621" w:rsidRPr="00147E1C" w:rsidRDefault="008A262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Pr="00147E1C">
        <w:rPr>
          <w:rFonts w:ascii="Times New Roman" w:hAnsi="Times New Roman"/>
          <w:i/>
          <w:iCs/>
          <w:sz w:val="24"/>
        </w:rPr>
        <w:t>KLDE Pty Ltd v Commissioner of Stamp Duties (Q)</w:t>
      </w:r>
      <w:r w:rsidRPr="00147E1C">
        <w:rPr>
          <w:rFonts w:ascii="Times New Roman" w:hAnsi="Times New Roman"/>
          <w:sz w:val="24"/>
        </w:rPr>
        <w:t xml:space="preserve"> (1984) 155 CLR 288 at 297.</w:t>
      </w:r>
    </w:p>
  </w:footnote>
  <w:footnote w:id="47">
    <w:p w14:paraId="6F2FDF09" w14:textId="26AD6913" w:rsidR="001310C9" w:rsidRPr="00147E1C" w:rsidRDefault="001310C9"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C519AD" w:rsidRPr="00147E1C">
        <w:rPr>
          <w:rFonts w:ascii="Times New Roman" w:hAnsi="Times New Roman"/>
          <w:sz w:val="24"/>
        </w:rPr>
        <w:tab/>
      </w:r>
      <w:r w:rsidR="00324201" w:rsidRPr="00147E1C">
        <w:rPr>
          <w:rFonts w:ascii="Times New Roman" w:hAnsi="Times New Roman"/>
          <w:i/>
          <w:iCs/>
          <w:sz w:val="24"/>
        </w:rPr>
        <w:t xml:space="preserve">Kern </w:t>
      </w:r>
      <w:r w:rsidR="00093125" w:rsidRPr="00147E1C">
        <w:rPr>
          <w:rFonts w:ascii="Times New Roman" w:hAnsi="Times New Roman"/>
          <w:i/>
          <w:iCs/>
          <w:sz w:val="24"/>
        </w:rPr>
        <w:t>Corporation</w:t>
      </w:r>
      <w:r w:rsidR="002D687A" w:rsidRPr="00147E1C">
        <w:rPr>
          <w:rFonts w:ascii="Times New Roman" w:hAnsi="Times New Roman"/>
          <w:i/>
          <w:iCs/>
          <w:sz w:val="24"/>
        </w:rPr>
        <w:t xml:space="preserve"> L</w:t>
      </w:r>
      <w:r w:rsidR="00093125" w:rsidRPr="00147E1C">
        <w:rPr>
          <w:rFonts w:ascii="Times New Roman" w:hAnsi="Times New Roman"/>
          <w:i/>
          <w:iCs/>
          <w:sz w:val="24"/>
        </w:rPr>
        <w:t xml:space="preserve">td v </w:t>
      </w:r>
      <w:r w:rsidR="00107494" w:rsidRPr="00147E1C">
        <w:rPr>
          <w:rFonts w:ascii="Times New Roman" w:hAnsi="Times New Roman"/>
          <w:i/>
          <w:iCs/>
          <w:sz w:val="24"/>
        </w:rPr>
        <w:t xml:space="preserve">Walter Reid Trading Pty Ltd </w:t>
      </w:r>
      <w:r w:rsidR="00D90361" w:rsidRPr="00147E1C">
        <w:rPr>
          <w:rFonts w:ascii="Times New Roman" w:hAnsi="Times New Roman"/>
          <w:sz w:val="24"/>
        </w:rPr>
        <w:t>(1987)</w:t>
      </w:r>
      <w:r w:rsidR="00427E38" w:rsidRPr="00147E1C">
        <w:rPr>
          <w:rFonts w:ascii="Times New Roman" w:hAnsi="Times New Roman"/>
          <w:sz w:val="24"/>
        </w:rPr>
        <w:t xml:space="preserve"> 163 CLR 164 at 192.</w:t>
      </w:r>
    </w:p>
  </w:footnote>
  <w:footnote w:id="48">
    <w:p w14:paraId="17061951" w14:textId="77777777" w:rsidR="00142AC3" w:rsidRPr="00147E1C" w:rsidRDefault="00142AC3"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 xml:space="preserve">(2009) 239 CLR 269 at 291 [50]-[51]. See also </w:t>
      </w:r>
      <w:r w:rsidRPr="00147E1C">
        <w:rPr>
          <w:rFonts w:ascii="Times New Roman" w:hAnsi="Times New Roman"/>
          <w:i/>
          <w:iCs/>
          <w:sz w:val="24"/>
        </w:rPr>
        <w:t xml:space="preserve">Residential Housing Corporation v </w:t>
      </w:r>
      <w:proofErr w:type="spellStart"/>
      <w:r w:rsidRPr="00147E1C">
        <w:rPr>
          <w:rFonts w:ascii="Times New Roman" w:hAnsi="Times New Roman"/>
          <w:i/>
          <w:iCs/>
          <w:sz w:val="24"/>
        </w:rPr>
        <w:t>Esber</w:t>
      </w:r>
      <w:proofErr w:type="spellEnd"/>
      <w:r w:rsidRPr="00147E1C">
        <w:rPr>
          <w:rFonts w:ascii="Times New Roman" w:hAnsi="Times New Roman"/>
          <w:i/>
          <w:iCs/>
          <w:sz w:val="24"/>
        </w:rPr>
        <w:t xml:space="preserve"> </w:t>
      </w:r>
      <w:r w:rsidRPr="00147E1C">
        <w:rPr>
          <w:rFonts w:ascii="Times New Roman" w:hAnsi="Times New Roman"/>
          <w:sz w:val="24"/>
        </w:rPr>
        <w:t>(2011) 80 NSWLR 69 at 100 [144].</w:t>
      </w:r>
    </w:p>
  </w:footnote>
  <w:footnote w:id="49">
    <w:p w14:paraId="06AB650F" w14:textId="1E0D2FC5" w:rsidR="00FC5391" w:rsidRPr="00147E1C" w:rsidRDefault="00FC539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00F26D5E" w:rsidRPr="00147E1C">
        <w:rPr>
          <w:rFonts w:ascii="Times New Roman" w:hAnsi="Times New Roman"/>
          <w:sz w:val="24"/>
        </w:rPr>
        <w:t>(2009) 239 CLR 269</w:t>
      </w:r>
      <w:r w:rsidR="00F26D5E" w:rsidRPr="00147E1C">
        <w:rPr>
          <w:rFonts w:ascii="Times New Roman" w:hAnsi="Times New Roman"/>
          <w:i/>
          <w:iCs/>
          <w:sz w:val="24"/>
        </w:rPr>
        <w:t xml:space="preserve"> </w:t>
      </w:r>
      <w:r w:rsidRPr="00147E1C">
        <w:rPr>
          <w:rFonts w:ascii="Times New Roman" w:hAnsi="Times New Roman"/>
          <w:sz w:val="24"/>
        </w:rPr>
        <w:t xml:space="preserve">at </w:t>
      </w:r>
      <w:r w:rsidR="00943238" w:rsidRPr="00147E1C">
        <w:rPr>
          <w:rFonts w:ascii="Times New Roman" w:hAnsi="Times New Roman"/>
          <w:sz w:val="24"/>
        </w:rPr>
        <w:t xml:space="preserve">290 </w:t>
      </w:r>
      <w:r w:rsidRPr="00147E1C">
        <w:rPr>
          <w:rFonts w:ascii="Times New Roman" w:hAnsi="Times New Roman"/>
          <w:sz w:val="24"/>
        </w:rPr>
        <w:t>[49]</w:t>
      </w:r>
      <w:r w:rsidR="00F26D5E" w:rsidRPr="00147E1C">
        <w:rPr>
          <w:rFonts w:ascii="Times New Roman" w:hAnsi="Times New Roman"/>
          <w:sz w:val="24"/>
        </w:rPr>
        <w:t>.</w:t>
      </w:r>
    </w:p>
  </w:footnote>
  <w:footnote w:id="50">
    <w:p w14:paraId="0E88BCEF" w14:textId="14A9A565" w:rsidR="00160886" w:rsidRPr="00147E1C" w:rsidRDefault="00160886"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00DC3575" w:rsidRPr="00147E1C">
        <w:rPr>
          <w:rFonts w:ascii="Times New Roman" w:hAnsi="Times New Roman"/>
          <w:sz w:val="24"/>
        </w:rPr>
        <w:t>(2009) 239 CLR 269</w:t>
      </w:r>
      <w:r w:rsidR="00DC3575" w:rsidRPr="00147E1C">
        <w:rPr>
          <w:rFonts w:ascii="Times New Roman" w:hAnsi="Times New Roman"/>
          <w:i/>
          <w:iCs/>
          <w:sz w:val="24"/>
        </w:rPr>
        <w:t xml:space="preserve"> </w:t>
      </w:r>
      <w:r w:rsidR="00DC3575" w:rsidRPr="00147E1C">
        <w:rPr>
          <w:rFonts w:ascii="Times New Roman" w:hAnsi="Times New Roman"/>
          <w:sz w:val="24"/>
        </w:rPr>
        <w:t xml:space="preserve">at </w:t>
      </w:r>
      <w:r w:rsidR="00D17419" w:rsidRPr="00147E1C">
        <w:rPr>
          <w:rFonts w:ascii="Times New Roman" w:hAnsi="Times New Roman"/>
          <w:sz w:val="24"/>
        </w:rPr>
        <w:t xml:space="preserve">286 </w:t>
      </w:r>
      <w:r w:rsidRPr="00147E1C">
        <w:rPr>
          <w:rFonts w:ascii="Times New Roman" w:hAnsi="Times New Roman"/>
          <w:sz w:val="24"/>
        </w:rPr>
        <w:t>[31]</w:t>
      </w:r>
      <w:r w:rsidR="00DC3575" w:rsidRPr="00147E1C">
        <w:rPr>
          <w:rFonts w:ascii="Times New Roman" w:hAnsi="Times New Roman"/>
          <w:sz w:val="24"/>
        </w:rPr>
        <w:t xml:space="preserve">, </w:t>
      </w:r>
      <w:r w:rsidR="00B836C4" w:rsidRPr="00147E1C">
        <w:rPr>
          <w:rFonts w:ascii="Times New Roman" w:hAnsi="Times New Roman"/>
          <w:sz w:val="24"/>
        </w:rPr>
        <w:t xml:space="preserve">290-291 </w:t>
      </w:r>
      <w:r w:rsidRPr="00147E1C">
        <w:rPr>
          <w:rFonts w:ascii="Times New Roman" w:hAnsi="Times New Roman"/>
          <w:sz w:val="24"/>
        </w:rPr>
        <w:t>[49]</w:t>
      </w:r>
      <w:r w:rsidR="00EF436A" w:rsidRPr="00147E1C">
        <w:rPr>
          <w:rFonts w:ascii="Times New Roman" w:hAnsi="Times New Roman"/>
          <w:sz w:val="24"/>
        </w:rPr>
        <w:t>.</w:t>
      </w:r>
      <w:r w:rsidRPr="00147E1C">
        <w:rPr>
          <w:rFonts w:ascii="Times New Roman" w:hAnsi="Times New Roman"/>
          <w:sz w:val="24"/>
        </w:rPr>
        <w:t xml:space="preserve"> </w:t>
      </w:r>
      <w:r w:rsidR="00EF436A" w:rsidRPr="00147E1C">
        <w:rPr>
          <w:rFonts w:ascii="Times New Roman" w:hAnsi="Times New Roman"/>
          <w:sz w:val="24"/>
        </w:rPr>
        <w:t>S</w:t>
      </w:r>
      <w:r w:rsidRPr="00147E1C">
        <w:rPr>
          <w:rFonts w:ascii="Times New Roman" w:hAnsi="Times New Roman"/>
          <w:sz w:val="24"/>
        </w:rPr>
        <w:t xml:space="preserve">ee </w:t>
      </w:r>
      <w:r w:rsidRPr="00147E1C">
        <w:rPr>
          <w:rFonts w:ascii="Times New Roman" w:hAnsi="Times New Roman"/>
          <w:i/>
          <w:iCs/>
          <w:sz w:val="24"/>
        </w:rPr>
        <w:t>Charles v Jones</w:t>
      </w:r>
      <w:r w:rsidRPr="00147E1C">
        <w:rPr>
          <w:rFonts w:ascii="Times New Roman" w:hAnsi="Times New Roman"/>
          <w:sz w:val="24"/>
        </w:rPr>
        <w:t xml:space="preserve"> (1887) 35 </w:t>
      </w:r>
      <w:r w:rsidR="008055DC" w:rsidRPr="00147E1C">
        <w:rPr>
          <w:rFonts w:ascii="Times New Roman" w:hAnsi="Times New Roman"/>
          <w:sz w:val="24"/>
        </w:rPr>
        <w:t>Ch</w:t>
      </w:r>
      <w:r w:rsidR="008055DC">
        <w:rPr>
          <w:rFonts w:ascii="Times New Roman" w:hAnsi="Times New Roman"/>
          <w:sz w:val="24"/>
        </w:rPr>
        <w:t> </w:t>
      </w:r>
      <w:r w:rsidRPr="00147E1C">
        <w:rPr>
          <w:rFonts w:ascii="Times New Roman" w:hAnsi="Times New Roman"/>
          <w:sz w:val="24"/>
        </w:rPr>
        <w:t>D 544 at 549-550</w:t>
      </w:r>
      <w:r w:rsidR="00EC7716" w:rsidRPr="00147E1C">
        <w:rPr>
          <w:rFonts w:ascii="Times New Roman" w:hAnsi="Times New Roman"/>
          <w:sz w:val="24"/>
        </w:rPr>
        <w:t>,</w:t>
      </w:r>
      <w:r w:rsidRPr="00147E1C">
        <w:rPr>
          <w:rFonts w:ascii="Times New Roman" w:hAnsi="Times New Roman"/>
          <w:sz w:val="24"/>
        </w:rPr>
        <w:t xml:space="preserve"> cited in </w:t>
      </w:r>
      <w:proofErr w:type="spellStart"/>
      <w:r w:rsidRPr="00147E1C">
        <w:rPr>
          <w:rFonts w:ascii="Times New Roman" w:hAnsi="Times New Roman"/>
          <w:i/>
          <w:iCs/>
          <w:sz w:val="24"/>
        </w:rPr>
        <w:t>Bofinger</w:t>
      </w:r>
      <w:proofErr w:type="spellEnd"/>
      <w:r w:rsidR="00B17D83" w:rsidRPr="00147E1C">
        <w:rPr>
          <w:rFonts w:ascii="Times New Roman" w:hAnsi="Times New Roman"/>
          <w:i/>
          <w:iCs/>
          <w:sz w:val="24"/>
        </w:rPr>
        <w:t xml:space="preserve"> v Kingsway Group Ltd </w:t>
      </w:r>
      <w:r w:rsidR="00B17D83" w:rsidRPr="00147E1C">
        <w:rPr>
          <w:rFonts w:ascii="Times New Roman" w:hAnsi="Times New Roman"/>
          <w:sz w:val="24"/>
        </w:rPr>
        <w:t>(2009) 239 CLR 269</w:t>
      </w:r>
      <w:r w:rsidR="0005716E" w:rsidRPr="00147E1C">
        <w:rPr>
          <w:rFonts w:ascii="Times New Roman" w:hAnsi="Times New Roman"/>
          <w:sz w:val="24"/>
        </w:rPr>
        <w:t xml:space="preserve"> </w:t>
      </w:r>
      <w:r w:rsidRPr="00147E1C">
        <w:rPr>
          <w:rFonts w:ascii="Times New Roman" w:hAnsi="Times New Roman"/>
          <w:sz w:val="24"/>
        </w:rPr>
        <w:t xml:space="preserve">at </w:t>
      </w:r>
      <w:r w:rsidR="00641E2F" w:rsidRPr="00147E1C">
        <w:rPr>
          <w:rFonts w:ascii="Times New Roman" w:hAnsi="Times New Roman"/>
          <w:sz w:val="24"/>
        </w:rPr>
        <w:t xml:space="preserve">287-288 </w:t>
      </w:r>
      <w:r w:rsidRPr="00147E1C">
        <w:rPr>
          <w:rFonts w:ascii="Times New Roman" w:hAnsi="Times New Roman"/>
          <w:sz w:val="24"/>
        </w:rPr>
        <w:t>[35]</w:t>
      </w:r>
      <w:r w:rsidR="00F56B53" w:rsidRPr="00147E1C">
        <w:rPr>
          <w:rFonts w:ascii="Times New Roman" w:hAnsi="Times New Roman"/>
          <w:sz w:val="24"/>
        </w:rPr>
        <w:t>,</w:t>
      </w:r>
      <w:r w:rsidRPr="00147E1C">
        <w:rPr>
          <w:rFonts w:ascii="Times New Roman" w:hAnsi="Times New Roman"/>
          <w:sz w:val="24"/>
        </w:rPr>
        <w:t xml:space="preserve"> </w:t>
      </w:r>
      <w:r w:rsidR="001D4DC4" w:rsidRPr="00147E1C">
        <w:rPr>
          <w:rFonts w:ascii="Times New Roman" w:hAnsi="Times New Roman"/>
          <w:sz w:val="24"/>
        </w:rPr>
        <w:t xml:space="preserve">290 </w:t>
      </w:r>
      <w:r w:rsidRPr="00147E1C">
        <w:rPr>
          <w:rFonts w:ascii="Times New Roman" w:hAnsi="Times New Roman"/>
          <w:sz w:val="24"/>
        </w:rPr>
        <w:t>[49].</w:t>
      </w:r>
    </w:p>
  </w:footnote>
  <w:footnote w:id="51">
    <w:p w14:paraId="4660FD95" w14:textId="39F9D709" w:rsidR="00B3460C" w:rsidRPr="00147E1C" w:rsidRDefault="00B3460C"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 xml:space="preserve">(2009) 239 CLR 269 at </w:t>
      </w:r>
      <w:r w:rsidR="0068787D" w:rsidRPr="00147E1C">
        <w:rPr>
          <w:rFonts w:ascii="Times New Roman" w:hAnsi="Times New Roman"/>
          <w:sz w:val="24"/>
        </w:rPr>
        <w:t>287</w:t>
      </w:r>
      <w:r w:rsidR="006C0E79" w:rsidRPr="00147E1C">
        <w:rPr>
          <w:rFonts w:ascii="Times New Roman" w:hAnsi="Times New Roman"/>
          <w:sz w:val="24"/>
        </w:rPr>
        <w:t>-288</w:t>
      </w:r>
      <w:r w:rsidR="0068787D" w:rsidRPr="00147E1C">
        <w:rPr>
          <w:rFonts w:ascii="Times New Roman" w:hAnsi="Times New Roman"/>
          <w:sz w:val="24"/>
        </w:rPr>
        <w:t xml:space="preserve"> </w:t>
      </w:r>
      <w:r w:rsidRPr="00147E1C">
        <w:rPr>
          <w:rFonts w:ascii="Times New Roman" w:hAnsi="Times New Roman"/>
          <w:sz w:val="24"/>
        </w:rPr>
        <w:t>[35]</w:t>
      </w:r>
      <w:r w:rsidR="00C15026" w:rsidRPr="00147E1C">
        <w:rPr>
          <w:rFonts w:ascii="Times New Roman" w:hAnsi="Times New Roman"/>
          <w:sz w:val="24"/>
        </w:rPr>
        <w:t xml:space="preserve">, </w:t>
      </w:r>
      <w:r w:rsidRPr="00147E1C">
        <w:rPr>
          <w:rFonts w:ascii="Times New Roman" w:hAnsi="Times New Roman"/>
          <w:sz w:val="24"/>
        </w:rPr>
        <w:t>290 [49].</w:t>
      </w:r>
    </w:p>
  </w:footnote>
  <w:footnote w:id="52">
    <w:p w14:paraId="170632C9" w14:textId="7F546CEF" w:rsidR="00466D9B" w:rsidRPr="00147E1C" w:rsidRDefault="00466D9B"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 xml:space="preserve">See </w:t>
      </w:r>
      <w:proofErr w:type="spellStart"/>
      <w:r w:rsidR="007D4F29" w:rsidRPr="00147E1C">
        <w:rPr>
          <w:rFonts w:ascii="Times New Roman" w:hAnsi="Times New Roman"/>
          <w:i/>
          <w:iCs/>
          <w:sz w:val="24"/>
        </w:rPr>
        <w:t>Jaken</w:t>
      </w:r>
      <w:proofErr w:type="spellEnd"/>
      <w:r w:rsidR="007D4F29" w:rsidRPr="00147E1C">
        <w:rPr>
          <w:rFonts w:ascii="Times New Roman" w:hAnsi="Times New Roman"/>
          <w:i/>
          <w:iCs/>
          <w:sz w:val="24"/>
        </w:rPr>
        <w:t xml:space="preserve"> Properties Australia Pty Ltd v Naaman </w:t>
      </w:r>
      <w:r w:rsidRPr="00147E1C">
        <w:rPr>
          <w:rFonts w:ascii="Times New Roman" w:hAnsi="Times New Roman"/>
          <w:sz w:val="24"/>
        </w:rPr>
        <w:t>(2023)</w:t>
      </w:r>
      <w:r w:rsidR="00923516" w:rsidRPr="00147E1C">
        <w:rPr>
          <w:rFonts w:ascii="Times New Roman" w:hAnsi="Times New Roman"/>
          <w:sz w:val="24"/>
        </w:rPr>
        <w:t xml:space="preserve"> </w:t>
      </w:r>
      <w:r w:rsidR="004A638E" w:rsidRPr="00147E1C">
        <w:rPr>
          <w:rFonts w:ascii="Times New Roman" w:hAnsi="Times New Roman"/>
          <w:sz w:val="24"/>
        </w:rPr>
        <w:t xml:space="preserve">112 </w:t>
      </w:r>
      <w:r w:rsidR="00923516" w:rsidRPr="00147E1C">
        <w:rPr>
          <w:rFonts w:ascii="Times New Roman" w:hAnsi="Times New Roman"/>
          <w:sz w:val="24"/>
        </w:rPr>
        <w:t xml:space="preserve">NSWLR 318 at </w:t>
      </w:r>
      <w:r w:rsidR="00553BB7" w:rsidRPr="00147E1C">
        <w:rPr>
          <w:rFonts w:ascii="Times New Roman" w:hAnsi="Times New Roman"/>
          <w:sz w:val="24"/>
        </w:rPr>
        <w:t xml:space="preserve">323 [6], </w:t>
      </w:r>
      <w:r w:rsidR="00923516" w:rsidRPr="00147E1C">
        <w:rPr>
          <w:rFonts w:ascii="Times New Roman" w:hAnsi="Times New Roman"/>
          <w:sz w:val="24"/>
        </w:rPr>
        <w:t>327 [</w:t>
      </w:r>
      <w:r w:rsidR="001A2D08" w:rsidRPr="00147E1C">
        <w:rPr>
          <w:rFonts w:ascii="Times New Roman" w:hAnsi="Times New Roman"/>
          <w:sz w:val="24"/>
        </w:rPr>
        <w:t>21]-</w:t>
      </w:r>
      <w:r w:rsidR="00882A7D" w:rsidRPr="00147E1C">
        <w:rPr>
          <w:rFonts w:ascii="Times New Roman" w:hAnsi="Times New Roman"/>
          <w:sz w:val="24"/>
        </w:rPr>
        <w:t>[</w:t>
      </w:r>
      <w:r w:rsidR="00851E40" w:rsidRPr="00147E1C">
        <w:rPr>
          <w:rFonts w:ascii="Times New Roman" w:hAnsi="Times New Roman"/>
          <w:sz w:val="24"/>
        </w:rPr>
        <w:t>23], 328-329 [29]</w:t>
      </w:r>
      <w:r w:rsidR="00912E2A" w:rsidRPr="00147E1C">
        <w:rPr>
          <w:rFonts w:ascii="Times New Roman" w:hAnsi="Times New Roman"/>
          <w:sz w:val="24"/>
        </w:rPr>
        <w:t>.</w:t>
      </w:r>
    </w:p>
  </w:footnote>
  <w:footnote w:id="53">
    <w:p w14:paraId="6154BAFB" w14:textId="449B08DF" w:rsidR="00B117E1" w:rsidRPr="00147E1C" w:rsidRDefault="00B117E1"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r>
      <w:r w:rsidRPr="00147E1C">
        <w:rPr>
          <w:rFonts w:ascii="Times New Roman" w:hAnsi="Times New Roman"/>
          <w:i/>
          <w:iCs/>
          <w:sz w:val="24"/>
        </w:rPr>
        <w:t>C-Shirt Pty Ltd v Barnett Marketing and Management Pty Ltd</w:t>
      </w:r>
      <w:r w:rsidRPr="00147E1C">
        <w:rPr>
          <w:rFonts w:ascii="Times New Roman" w:hAnsi="Times New Roman"/>
          <w:sz w:val="24"/>
        </w:rPr>
        <w:t xml:space="preserve"> (1996) 37 IPR 315 at </w:t>
      </w:r>
      <w:r w:rsidR="005403E8" w:rsidRPr="00147E1C">
        <w:rPr>
          <w:rFonts w:ascii="Times New Roman" w:hAnsi="Times New Roman"/>
          <w:sz w:val="24"/>
        </w:rPr>
        <w:t xml:space="preserve">336. See also </w:t>
      </w:r>
      <w:r w:rsidR="009504A1" w:rsidRPr="00147E1C">
        <w:rPr>
          <w:rFonts w:ascii="Times New Roman" w:hAnsi="Times New Roman"/>
          <w:i/>
          <w:iCs/>
          <w:sz w:val="24"/>
        </w:rPr>
        <w:t>John Alexander's Clubs Pty Ltd v White City Tennis Club Ltd</w:t>
      </w:r>
      <w:r w:rsidR="009504A1" w:rsidRPr="00147E1C">
        <w:rPr>
          <w:rFonts w:ascii="Times New Roman" w:hAnsi="Times New Roman"/>
          <w:sz w:val="24"/>
        </w:rPr>
        <w:t xml:space="preserve"> (2010) 241 CLR 1 at </w:t>
      </w:r>
      <w:r w:rsidR="00B664E9" w:rsidRPr="00147E1C">
        <w:rPr>
          <w:rFonts w:ascii="Times New Roman" w:hAnsi="Times New Roman"/>
          <w:sz w:val="24"/>
        </w:rPr>
        <w:t>34 [83].</w:t>
      </w:r>
    </w:p>
  </w:footnote>
  <w:footnote w:id="54">
    <w:p w14:paraId="79DD5C81" w14:textId="63186B3E" w:rsidR="0061282F" w:rsidRPr="00147E1C" w:rsidRDefault="0061282F"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00B664E9" w:rsidRPr="00147E1C">
        <w:rPr>
          <w:rFonts w:ascii="Times New Roman" w:hAnsi="Times New Roman"/>
          <w:sz w:val="24"/>
        </w:rPr>
        <w:tab/>
      </w:r>
      <w:r w:rsidR="005C55BA" w:rsidRPr="00147E1C">
        <w:rPr>
          <w:rFonts w:ascii="Times New Roman" w:hAnsi="Times New Roman"/>
          <w:i/>
          <w:iCs/>
          <w:sz w:val="24"/>
        </w:rPr>
        <w:t xml:space="preserve">News Ltd v </w:t>
      </w:r>
      <w:r w:rsidR="003A2390" w:rsidRPr="00147E1C">
        <w:rPr>
          <w:rFonts w:ascii="Times New Roman" w:hAnsi="Times New Roman"/>
          <w:i/>
          <w:iCs/>
          <w:sz w:val="24"/>
        </w:rPr>
        <w:t>Australian Rugby Football League Ltd</w:t>
      </w:r>
      <w:r w:rsidR="003A2390" w:rsidRPr="00147E1C">
        <w:rPr>
          <w:rFonts w:ascii="Times New Roman" w:hAnsi="Times New Roman"/>
          <w:sz w:val="24"/>
        </w:rPr>
        <w:t xml:space="preserve"> (1996) 64 FCR 410 at </w:t>
      </w:r>
      <w:r w:rsidR="00F7752E" w:rsidRPr="00147E1C">
        <w:rPr>
          <w:rFonts w:ascii="Times New Roman" w:hAnsi="Times New Roman"/>
          <w:sz w:val="24"/>
        </w:rPr>
        <w:t>541</w:t>
      </w:r>
      <w:r w:rsidR="00C32D4F" w:rsidRPr="00147E1C">
        <w:rPr>
          <w:rFonts w:ascii="Times New Roman" w:hAnsi="Times New Roman"/>
          <w:sz w:val="24"/>
        </w:rPr>
        <w:t xml:space="preserve">. </w:t>
      </w:r>
      <w:r w:rsidR="008028C9" w:rsidRPr="00147E1C">
        <w:rPr>
          <w:rFonts w:ascii="Times New Roman" w:hAnsi="Times New Roman"/>
          <w:sz w:val="24"/>
        </w:rPr>
        <w:t xml:space="preserve">See also </w:t>
      </w:r>
      <w:r w:rsidR="00B664E9" w:rsidRPr="00147E1C">
        <w:rPr>
          <w:rFonts w:ascii="Times New Roman" w:hAnsi="Times New Roman"/>
          <w:sz w:val="24"/>
        </w:rPr>
        <w:t xml:space="preserve">Finn, </w:t>
      </w:r>
      <w:r w:rsidR="00B664E9" w:rsidRPr="00147E1C">
        <w:rPr>
          <w:rFonts w:ascii="Times New Roman" w:hAnsi="Times New Roman"/>
          <w:i/>
          <w:iCs/>
          <w:sz w:val="24"/>
        </w:rPr>
        <w:t>Fiduciary Obligations</w:t>
      </w:r>
      <w:r w:rsidR="00266DC5" w:rsidRPr="00147E1C">
        <w:rPr>
          <w:rFonts w:ascii="Times New Roman" w:hAnsi="Times New Roman"/>
          <w:i/>
          <w:iCs/>
          <w:sz w:val="24"/>
        </w:rPr>
        <w:t>:</w:t>
      </w:r>
      <w:r w:rsidR="00B664E9" w:rsidRPr="00147E1C">
        <w:rPr>
          <w:rFonts w:ascii="Times New Roman" w:hAnsi="Times New Roman"/>
          <w:i/>
          <w:iCs/>
          <w:sz w:val="24"/>
        </w:rPr>
        <w:t xml:space="preserve"> </w:t>
      </w:r>
      <w:r w:rsidR="00946623" w:rsidRPr="00147E1C">
        <w:rPr>
          <w:rFonts w:ascii="Times New Roman" w:hAnsi="Times New Roman"/>
          <w:i/>
          <w:iCs/>
          <w:sz w:val="24"/>
        </w:rPr>
        <w:t>40th Anniversary Republication with Additional Essays</w:t>
      </w:r>
      <w:r w:rsidR="00946623" w:rsidRPr="00147E1C">
        <w:rPr>
          <w:rFonts w:ascii="Times New Roman" w:hAnsi="Times New Roman"/>
          <w:sz w:val="24"/>
        </w:rPr>
        <w:t xml:space="preserve"> </w:t>
      </w:r>
      <w:r w:rsidR="00A40D1D" w:rsidRPr="00147E1C">
        <w:rPr>
          <w:rFonts w:ascii="Times New Roman" w:hAnsi="Times New Roman"/>
          <w:sz w:val="24"/>
        </w:rPr>
        <w:t>(2016) at 347</w:t>
      </w:r>
      <w:r w:rsidR="00B037B2" w:rsidRPr="00147E1C">
        <w:rPr>
          <w:rFonts w:ascii="Times New Roman" w:hAnsi="Times New Roman"/>
          <w:sz w:val="24"/>
        </w:rPr>
        <w:t xml:space="preserve"> [736]</w:t>
      </w:r>
      <w:r w:rsidR="00A40D1D" w:rsidRPr="00147E1C">
        <w:rPr>
          <w:rFonts w:ascii="Times New Roman" w:hAnsi="Times New Roman"/>
          <w:sz w:val="24"/>
        </w:rPr>
        <w:t>.</w:t>
      </w:r>
    </w:p>
  </w:footnote>
  <w:footnote w:id="55">
    <w:p w14:paraId="430741FC" w14:textId="64E40D2D" w:rsidR="008129B4" w:rsidRPr="00147E1C" w:rsidRDefault="008129B4" w:rsidP="00147E1C">
      <w:pPr>
        <w:pStyle w:val="FootnoteText"/>
        <w:spacing w:line="280" w:lineRule="exact"/>
        <w:ind w:right="0"/>
        <w:jc w:val="both"/>
        <w:rPr>
          <w:rFonts w:ascii="Times New Roman" w:hAnsi="Times New Roman"/>
          <w:sz w:val="24"/>
        </w:rPr>
      </w:pPr>
      <w:r w:rsidRPr="00147E1C">
        <w:rPr>
          <w:rStyle w:val="FootnoteReference"/>
          <w:rFonts w:ascii="Times New Roman" w:hAnsi="Times New Roman"/>
          <w:sz w:val="22"/>
          <w:vertAlign w:val="baseline"/>
        </w:rPr>
        <w:footnoteRef/>
      </w:r>
      <w:r w:rsidRPr="00147E1C">
        <w:rPr>
          <w:rFonts w:ascii="Times New Roman" w:hAnsi="Times New Roman"/>
          <w:sz w:val="24"/>
        </w:rPr>
        <w:t xml:space="preserve"> </w:t>
      </w:r>
      <w:r w:rsidRPr="00147E1C">
        <w:rPr>
          <w:rFonts w:ascii="Times New Roman" w:hAnsi="Times New Roman"/>
          <w:sz w:val="24"/>
        </w:rPr>
        <w:tab/>
        <w:t>[2023] AC 877 at</w:t>
      </w:r>
      <w:r w:rsidR="009205A6" w:rsidRPr="00147E1C">
        <w:rPr>
          <w:rFonts w:ascii="Times New Roman" w:hAnsi="Times New Roman"/>
          <w:sz w:val="24"/>
        </w:rPr>
        <w:t xml:space="preserve"> 882</w:t>
      </w:r>
      <w:r w:rsidR="009A7596" w:rsidRPr="00147E1C">
        <w:rPr>
          <w:rFonts w:ascii="Times New Roman" w:hAnsi="Times New Roman"/>
          <w:sz w:val="24"/>
        </w:rPr>
        <w:t xml:space="preserve"> [1], 882</w:t>
      </w:r>
      <w:r w:rsidR="009205A6" w:rsidRPr="00147E1C">
        <w:rPr>
          <w:rFonts w:ascii="Times New Roman" w:hAnsi="Times New Roman"/>
          <w:sz w:val="24"/>
        </w:rPr>
        <w:t>-883 [4].</w:t>
      </w:r>
    </w:p>
  </w:footnote>
  <w:footnote w:id="56">
    <w:p w14:paraId="5FDE190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sz w:val="24"/>
        </w:rPr>
        <w:t>Carter Holt</w:t>
      </w:r>
      <w:r w:rsidRPr="00777CD1">
        <w:rPr>
          <w:rFonts w:ascii="Times New Roman" w:hAnsi="Times New Roman"/>
          <w:i/>
          <w:iCs/>
          <w:sz w:val="24"/>
        </w:rPr>
        <w:t xml:space="preserve"> Harvey </w:t>
      </w:r>
      <w:proofErr w:type="spellStart"/>
      <w:r w:rsidRPr="00777CD1">
        <w:rPr>
          <w:rFonts w:ascii="Times New Roman" w:hAnsi="Times New Roman"/>
          <w:i/>
          <w:iCs/>
          <w:sz w:val="24"/>
        </w:rPr>
        <w:t>Woodproducts</w:t>
      </w:r>
      <w:proofErr w:type="spellEnd"/>
      <w:r w:rsidRPr="00777CD1">
        <w:rPr>
          <w:rFonts w:ascii="Times New Roman" w:hAnsi="Times New Roman"/>
          <w:i/>
          <w:iCs/>
          <w:sz w:val="24"/>
        </w:rPr>
        <w:t xml:space="preserve"> Australia Pty Ltd v The Commonwealth </w:t>
      </w:r>
      <w:r w:rsidRPr="00777CD1">
        <w:rPr>
          <w:rFonts w:ascii="Times New Roman" w:hAnsi="Times New Roman"/>
          <w:sz w:val="24"/>
        </w:rPr>
        <w:t>(2019) 268 CLR 524</w:t>
      </w:r>
      <w:r w:rsidRPr="00777CD1">
        <w:rPr>
          <w:rFonts w:ascii="Times New Roman" w:hAnsi="Times New Roman"/>
          <w:i/>
          <w:iCs/>
          <w:sz w:val="24"/>
        </w:rPr>
        <w:t xml:space="preserve"> </w:t>
      </w:r>
      <w:r w:rsidRPr="00777CD1">
        <w:rPr>
          <w:rFonts w:ascii="Times New Roman" w:hAnsi="Times New Roman"/>
          <w:sz w:val="24"/>
        </w:rPr>
        <w:t>at 544 [32], 562 [85], 579-582 [135]-[142].</w:t>
      </w:r>
    </w:p>
  </w:footnote>
  <w:footnote w:id="57">
    <w:p w14:paraId="6673348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sz w:val="24"/>
        </w:rPr>
        <w:t xml:space="preserve">Octavo Investments </w:t>
      </w:r>
      <w:r w:rsidRPr="00777CD1">
        <w:rPr>
          <w:rFonts w:ascii="Times New Roman" w:hAnsi="Times New Roman"/>
          <w:i/>
          <w:iCs/>
          <w:sz w:val="24"/>
        </w:rPr>
        <w:t xml:space="preserve">Pty Ltd v Knight </w:t>
      </w:r>
      <w:r w:rsidRPr="00777CD1">
        <w:rPr>
          <w:rFonts w:ascii="Times New Roman" w:hAnsi="Times New Roman"/>
          <w:sz w:val="24"/>
        </w:rPr>
        <w:t xml:space="preserve">(1979) 144 CLR 360 at 367; </w:t>
      </w:r>
      <w:r w:rsidRPr="00777CD1">
        <w:rPr>
          <w:rFonts w:ascii="Times New Roman" w:hAnsi="Times New Roman"/>
          <w:i/>
          <w:iCs/>
          <w:sz w:val="24"/>
        </w:rPr>
        <w:t xml:space="preserve">Chief Commissioner of Stamp Duties (NSW) v </w:t>
      </w:r>
      <w:r w:rsidRPr="00777CD1">
        <w:rPr>
          <w:rFonts w:ascii="Times New Roman" w:hAnsi="Times New Roman"/>
          <w:i/>
          <w:sz w:val="24"/>
        </w:rPr>
        <w:t>Buckle</w:t>
      </w:r>
      <w:r w:rsidRPr="00777CD1">
        <w:rPr>
          <w:rFonts w:ascii="Times New Roman" w:hAnsi="Times New Roman"/>
          <w:i/>
          <w:iCs/>
          <w:sz w:val="24"/>
        </w:rPr>
        <w:t xml:space="preserve"> </w:t>
      </w:r>
      <w:r w:rsidRPr="00777CD1">
        <w:rPr>
          <w:rFonts w:ascii="Times New Roman" w:hAnsi="Times New Roman"/>
          <w:sz w:val="24"/>
        </w:rPr>
        <w:t>(1998) 192 CLR 226</w:t>
      </w:r>
      <w:r w:rsidRPr="00777CD1">
        <w:rPr>
          <w:rFonts w:ascii="Times New Roman" w:hAnsi="Times New Roman"/>
          <w:i/>
          <w:iCs/>
          <w:sz w:val="24"/>
        </w:rPr>
        <w:t xml:space="preserve"> </w:t>
      </w:r>
      <w:r w:rsidRPr="00777CD1">
        <w:rPr>
          <w:rFonts w:ascii="Times New Roman" w:hAnsi="Times New Roman"/>
          <w:sz w:val="24"/>
        </w:rPr>
        <w:t>at 246</w:t>
      </w:r>
      <w:r>
        <w:rPr>
          <w:rFonts w:ascii="Times New Roman" w:hAnsi="Times New Roman"/>
          <w:sz w:val="24"/>
        </w:rPr>
        <w:noBreakHyphen/>
      </w:r>
      <w:r w:rsidRPr="00777CD1">
        <w:rPr>
          <w:rFonts w:ascii="Times New Roman" w:hAnsi="Times New Roman"/>
          <w:sz w:val="24"/>
        </w:rPr>
        <w:t>247</w:t>
      </w:r>
      <w:r>
        <w:rPr>
          <w:rFonts w:ascii="Times New Roman" w:hAnsi="Times New Roman"/>
          <w:sz w:val="24"/>
        </w:rPr>
        <w:t> </w:t>
      </w:r>
      <w:r w:rsidRPr="00777CD1">
        <w:rPr>
          <w:rFonts w:ascii="Times New Roman" w:hAnsi="Times New Roman"/>
          <w:sz w:val="24"/>
        </w:rPr>
        <w:t xml:space="preserve">[50]; </w:t>
      </w:r>
      <w:r w:rsidRPr="00777CD1">
        <w:rPr>
          <w:rFonts w:ascii="Times New Roman" w:hAnsi="Times New Roman"/>
          <w:i/>
          <w:iCs/>
          <w:sz w:val="24"/>
        </w:rPr>
        <w:t xml:space="preserve">Carter Holt </w:t>
      </w:r>
      <w:r w:rsidRPr="00777CD1">
        <w:rPr>
          <w:rFonts w:ascii="Times New Roman" w:hAnsi="Times New Roman"/>
          <w:sz w:val="24"/>
        </w:rPr>
        <w:t>(2019) 268 CLR 524 at 542 [28].</w:t>
      </w:r>
    </w:p>
  </w:footnote>
  <w:footnote w:id="58">
    <w:p w14:paraId="6CB3ED9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Octavo Investments </w:t>
      </w:r>
      <w:r w:rsidRPr="00777CD1">
        <w:rPr>
          <w:rFonts w:ascii="Times New Roman" w:hAnsi="Times New Roman"/>
          <w:sz w:val="24"/>
        </w:rPr>
        <w:t xml:space="preserve">(1979) 144 CLR 360 at 367; </w:t>
      </w:r>
      <w:r w:rsidRPr="00777CD1">
        <w:rPr>
          <w:rFonts w:ascii="Times New Roman" w:hAnsi="Times New Roman"/>
          <w:i/>
          <w:iCs/>
          <w:sz w:val="24"/>
        </w:rPr>
        <w:t xml:space="preserve">Buckle </w:t>
      </w:r>
      <w:r w:rsidRPr="00777CD1">
        <w:rPr>
          <w:rFonts w:ascii="Times New Roman" w:hAnsi="Times New Roman"/>
          <w:sz w:val="24"/>
        </w:rPr>
        <w:t>(1998) 192 CLR 226 at 247</w:t>
      </w:r>
      <w:r>
        <w:rPr>
          <w:rFonts w:ascii="Times New Roman" w:hAnsi="Times New Roman"/>
          <w:sz w:val="24"/>
        </w:rPr>
        <w:t> </w:t>
      </w:r>
      <w:r w:rsidRPr="00777CD1">
        <w:rPr>
          <w:rFonts w:ascii="Times New Roman" w:hAnsi="Times New Roman"/>
          <w:sz w:val="24"/>
        </w:rPr>
        <w:t xml:space="preserve">[50]; </w:t>
      </w:r>
      <w:r w:rsidRPr="00777CD1">
        <w:rPr>
          <w:rFonts w:ascii="Times New Roman" w:hAnsi="Times New Roman"/>
          <w:i/>
          <w:iCs/>
          <w:sz w:val="24"/>
        </w:rPr>
        <w:t xml:space="preserve">Carter Holt </w:t>
      </w:r>
      <w:r w:rsidRPr="00777CD1">
        <w:rPr>
          <w:rFonts w:ascii="Times New Roman" w:hAnsi="Times New Roman"/>
          <w:sz w:val="24"/>
        </w:rPr>
        <w:t>(2019) 268 CLR 524 at 544 [32], 562 [84].</w:t>
      </w:r>
    </w:p>
  </w:footnote>
  <w:footnote w:id="59">
    <w:p w14:paraId="4DAEE16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i/>
          <w:sz w:val="24"/>
        </w:rPr>
        <w:t>Jones</w:t>
      </w:r>
      <w:r w:rsidRPr="00777CD1">
        <w:rPr>
          <w:rFonts w:ascii="Times New Roman" w:hAnsi="Times New Roman"/>
          <w:i/>
          <w:iCs/>
          <w:sz w:val="24"/>
        </w:rPr>
        <w:t xml:space="preserve"> v Matrix Partners Pty </w:t>
      </w:r>
      <w:proofErr w:type="gramStart"/>
      <w:r w:rsidRPr="00777CD1">
        <w:rPr>
          <w:rFonts w:ascii="Times New Roman" w:hAnsi="Times New Roman"/>
          <w:i/>
          <w:iCs/>
          <w:sz w:val="24"/>
        </w:rPr>
        <w:t>Ltd;</w:t>
      </w:r>
      <w:proofErr w:type="gramEnd"/>
      <w:r w:rsidRPr="00777CD1">
        <w:rPr>
          <w:rFonts w:ascii="Times New Roman" w:hAnsi="Times New Roman"/>
          <w:i/>
          <w:iCs/>
          <w:sz w:val="24"/>
        </w:rPr>
        <w:t xml:space="preserve"> Re </w:t>
      </w:r>
      <w:proofErr w:type="spellStart"/>
      <w:r w:rsidRPr="00777CD1">
        <w:rPr>
          <w:rFonts w:ascii="Times New Roman" w:hAnsi="Times New Roman"/>
          <w:i/>
          <w:iCs/>
          <w:sz w:val="24"/>
        </w:rPr>
        <w:t>Killarnee</w:t>
      </w:r>
      <w:proofErr w:type="spellEnd"/>
      <w:r w:rsidRPr="00777CD1">
        <w:rPr>
          <w:rFonts w:ascii="Times New Roman" w:hAnsi="Times New Roman"/>
          <w:i/>
          <w:iCs/>
          <w:sz w:val="24"/>
        </w:rPr>
        <w:t xml:space="preserve"> Civil &amp; Concrete Contractors Pty Ltd (In </w:t>
      </w:r>
      <w:proofErr w:type="spellStart"/>
      <w:r w:rsidRPr="00777CD1">
        <w:rPr>
          <w:rFonts w:ascii="Times New Roman" w:hAnsi="Times New Roman"/>
          <w:i/>
          <w:iCs/>
          <w:sz w:val="24"/>
        </w:rPr>
        <w:t>liq</w:t>
      </w:r>
      <w:proofErr w:type="spellEnd"/>
      <w:r w:rsidRPr="00777CD1">
        <w:rPr>
          <w:rFonts w:ascii="Times New Roman" w:hAnsi="Times New Roman"/>
          <w:i/>
          <w:iCs/>
          <w:sz w:val="24"/>
        </w:rPr>
        <w:t xml:space="preserve">) </w:t>
      </w:r>
      <w:r w:rsidRPr="00777CD1">
        <w:rPr>
          <w:rFonts w:ascii="Times New Roman" w:hAnsi="Times New Roman"/>
          <w:sz w:val="24"/>
        </w:rPr>
        <w:t>(2018) 260 FCR 310 at 344 [142].</w:t>
      </w:r>
    </w:p>
  </w:footnote>
  <w:footnote w:id="60">
    <w:p w14:paraId="4909BF3A"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sz w:val="24"/>
        </w:rPr>
        <w:t>Jaken</w:t>
      </w:r>
      <w:proofErr w:type="spellEnd"/>
      <w:r w:rsidRPr="00777CD1">
        <w:rPr>
          <w:rFonts w:ascii="Times New Roman" w:hAnsi="Times New Roman"/>
          <w:i/>
          <w:sz w:val="24"/>
        </w:rPr>
        <w:t xml:space="preserve"> Properties</w:t>
      </w:r>
      <w:r w:rsidRPr="00777CD1">
        <w:rPr>
          <w:rFonts w:ascii="Times New Roman" w:hAnsi="Times New Roman"/>
          <w:i/>
          <w:iCs/>
          <w:sz w:val="24"/>
        </w:rPr>
        <w:t xml:space="preserve"> Australia Pty Ltd v Naaman </w:t>
      </w:r>
      <w:r w:rsidRPr="00777CD1">
        <w:rPr>
          <w:rFonts w:ascii="Times New Roman" w:hAnsi="Times New Roman"/>
          <w:sz w:val="24"/>
        </w:rPr>
        <w:t xml:space="preserve">(2023) 112 NSWLR 318 at 322 [4], 330-331 [37]; see also </w:t>
      </w:r>
      <w:proofErr w:type="spellStart"/>
      <w:r w:rsidRPr="00777CD1">
        <w:rPr>
          <w:rFonts w:ascii="Times New Roman" w:hAnsi="Times New Roman"/>
          <w:i/>
          <w:sz w:val="24"/>
        </w:rPr>
        <w:t>Lemery</w:t>
      </w:r>
      <w:proofErr w:type="spellEnd"/>
      <w:r w:rsidRPr="00777CD1">
        <w:rPr>
          <w:rFonts w:ascii="Times New Roman" w:hAnsi="Times New Roman"/>
          <w:i/>
          <w:iCs/>
          <w:sz w:val="24"/>
        </w:rPr>
        <w:t xml:space="preserve"> Holdings Pty Ltd v Reliance Financial Services Pty Ltd </w:t>
      </w:r>
      <w:r w:rsidRPr="00777CD1">
        <w:rPr>
          <w:rFonts w:ascii="Times New Roman" w:hAnsi="Times New Roman"/>
          <w:sz w:val="24"/>
        </w:rPr>
        <w:t>(2008) 74 NSWLR 550 at 561 [50].</w:t>
      </w:r>
    </w:p>
  </w:footnote>
  <w:footnote w:id="61">
    <w:p w14:paraId="15F9DE41"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See below at [</w:t>
      </w:r>
      <w:r>
        <w:rPr>
          <w:rFonts w:ascii="Times New Roman" w:hAnsi="Times New Roman"/>
          <w:sz w:val="24"/>
        </w:rPr>
        <w:t>89</w:t>
      </w:r>
      <w:r w:rsidRPr="00777CD1">
        <w:rPr>
          <w:rFonts w:ascii="Times New Roman" w:hAnsi="Times New Roman"/>
          <w:sz w:val="24"/>
        </w:rPr>
        <w:t>]-[</w:t>
      </w:r>
      <w:r>
        <w:rPr>
          <w:rFonts w:ascii="Times New Roman" w:hAnsi="Times New Roman"/>
          <w:sz w:val="24"/>
        </w:rPr>
        <w:t>90</w:t>
      </w:r>
      <w:r w:rsidRPr="00777CD1">
        <w:rPr>
          <w:rFonts w:ascii="Times New Roman" w:hAnsi="Times New Roman"/>
          <w:sz w:val="24"/>
        </w:rPr>
        <w:t>].</w:t>
      </w:r>
    </w:p>
  </w:footnote>
  <w:footnote w:id="62">
    <w:p w14:paraId="2DD01059" w14:textId="77777777" w:rsidR="00085871" w:rsidRPr="00777CD1" w:rsidDel="001B2C1E"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See below at [</w:t>
      </w:r>
      <w:r>
        <w:rPr>
          <w:rFonts w:ascii="Times New Roman" w:hAnsi="Times New Roman"/>
          <w:sz w:val="24"/>
        </w:rPr>
        <w:t>94</w:t>
      </w:r>
      <w:r w:rsidRPr="00777CD1">
        <w:rPr>
          <w:rFonts w:ascii="Times New Roman" w:hAnsi="Times New Roman"/>
          <w:sz w:val="24"/>
        </w:rPr>
        <w:t>].</w:t>
      </w:r>
    </w:p>
  </w:footnote>
  <w:footnote w:id="63">
    <w:p w14:paraId="220FEAA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sz w:val="24"/>
        </w:rPr>
        <w:t>Breen</w:t>
      </w:r>
      <w:r w:rsidRPr="00777CD1">
        <w:rPr>
          <w:rFonts w:ascii="Times New Roman" w:hAnsi="Times New Roman"/>
          <w:i/>
          <w:iCs/>
          <w:sz w:val="24"/>
        </w:rPr>
        <w:t xml:space="preserve"> v Williams </w:t>
      </w:r>
      <w:r w:rsidRPr="00777CD1">
        <w:rPr>
          <w:rFonts w:ascii="Times New Roman" w:hAnsi="Times New Roman"/>
          <w:sz w:val="24"/>
        </w:rPr>
        <w:t xml:space="preserve">(1996) 186 CLR 71 at 93, 108, 111, 113, 137; Finn, "The Fiduciary Principle", in </w:t>
      </w:r>
      <w:proofErr w:type="spellStart"/>
      <w:r w:rsidRPr="00777CD1">
        <w:rPr>
          <w:rFonts w:ascii="Times New Roman" w:hAnsi="Times New Roman"/>
          <w:sz w:val="24"/>
        </w:rPr>
        <w:t>Youdan</w:t>
      </w:r>
      <w:proofErr w:type="spellEnd"/>
      <w:r w:rsidRPr="00777CD1">
        <w:rPr>
          <w:rFonts w:ascii="Times New Roman" w:hAnsi="Times New Roman"/>
          <w:sz w:val="24"/>
        </w:rPr>
        <w:t xml:space="preserve"> (ed), </w:t>
      </w:r>
      <w:r w:rsidRPr="00777CD1">
        <w:rPr>
          <w:rFonts w:ascii="Times New Roman" w:hAnsi="Times New Roman"/>
          <w:i/>
          <w:iCs/>
          <w:sz w:val="24"/>
        </w:rPr>
        <w:t>Equity, Fiduciaries and Trusts</w:t>
      </w:r>
      <w:r w:rsidRPr="00777CD1">
        <w:rPr>
          <w:rFonts w:ascii="Times New Roman" w:hAnsi="Times New Roman"/>
          <w:sz w:val="24"/>
        </w:rPr>
        <w:t xml:space="preserve"> (1989) 1 at 28.</w:t>
      </w:r>
    </w:p>
  </w:footnote>
  <w:footnote w:id="64">
    <w:p w14:paraId="57AA6EC6" w14:textId="77777777" w:rsidR="00085871" w:rsidRPr="00777CD1" w:rsidRDefault="00085871" w:rsidP="00777CD1">
      <w:pPr>
        <w:pStyle w:val="FootnoteText"/>
        <w:spacing w:line="280" w:lineRule="exact"/>
        <w:ind w:right="0"/>
        <w:jc w:val="both"/>
        <w:rPr>
          <w:rFonts w:ascii="Times New Roman" w:hAnsi="Times New Roman"/>
          <w:i/>
          <w:iCs/>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Lemery</w:t>
      </w:r>
      <w:proofErr w:type="spellEnd"/>
      <w:r w:rsidRPr="00777CD1">
        <w:rPr>
          <w:rFonts w:ascii="Times New Roman" w:hAnsi="Times New Roman"/>
          <w:i/>
          <w:iCs/>
          <w:sz w:val="24"/>
        </w:rPr>
        <w:t xml:space="preserve"> </w:t>
      </w:r>
      <w:r w:rsidRPr="00777CD1">
        <w:rPr>
          <w:rFonts w:ascii="Times New Roman" w:hAnsi="Times New Roman"/>
          <w:sz w:val="24"/>
        </w:rPr>
        <w:t xml:space="preserve">(2008) 74 NSWLR 550 at 553 [16], citing </w:t>
      </w:r>
      <w:r w:rsidRPr="00777CD1">
        <w:rPr>
          <w:rFonts w:ascii="Times New Roman" w:hAnsi="Times New Roman"/>
          <w:i/>
          <w:iCs/>
          <w:sz w:val="24"/>
        </w:rPr>
        <w:t xml:space="preserve">Octavo Investments </w:t>
      </w:r>
      <w:r w:rsidRPr="00777CD1">
        <w:rPr>
          <w:rFonts w:ascii="Times New Roman" w:hAnsi="Times New Roman"/>
          <w:sz w:val="24"/>
        </w:rPr>
        <w:t xml:space="preserve">(1979) 144 CLR 360 at 367; </w:t>
      </w:r>
      <w:r w:rsidRPr="00777CD1">
        <w:rPr>
          <w:rFonts w:ascii="Times New Roman" w:hAnsi="Times New Roman"/>
          <w:i/>
          <w:iCs/>
          <w:sz w:val="24"/>
        </w:rPr>
        <w:t xml:space="preserve">Buckle </w:t>
      </w:r>
      <w:r w:rsidRPr="00777CD1">
        <w:rPr>
          <w:rFonts w:ascii="Times New Roman" w:hAnsi="Times New Roman"/>
          <w:sz w:val="24"/>
        </w:rPr>
        <w:t>(1998) 192 CLR 226</w:t>
      </w:r>
      <w:r w:rsidRPr="00777CD1">
        <w:rPr>
          <w:rFonts w:ascii="Times New Roman" w:hAnsi="Times New Roman"/>
          <w:i/>
          <w:iCs/>
          <w:sz w:val="24"/>
        </w:rPr>
        <w:t xml:space="preserve"> </w:t>
      </w:r>
      <w:r w:rsidRPr="00777CD1">
        <w:rPr>
          <w:rFonts w:ascii="Times New Roman" w:hAnsi="Times New Roman"/>
          <w:sz w:val="24"/>
        </w:rPr>
        <w:t>at 246 [48];</w:t>
      </w:r>
      <w:r w:rsidRPr="00777CD1">
        <w:rPr>
          <w:rFonts w:ascii="Times New Roman" w:hAnsi="Times New Roman"/>
          <w:i/>
          <w:iCs/>
          <w:sz w:val="24"/>
        </w:rPr>
        <w:t xml:space="preserve"> Carter Holt </w:t>
      </w:r>
      <w:r w:rsidRPr="00777CD1">
        <w:rPr>
          <w:rFonts w:ascii="Times New Roman" w:hAnsi="Times New Roman"/>
          <w:sz w:val="24"/>
        </w:rPr>
        <w:t>(2019) 268 CLR 524 at 544 [32].</w:t>
      </w:r>
    </w:p>
  </w:footnote>
  <w:footnote w:id="65">
    <w:p w14:paraId="406874C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Octavo Investments </w:t>
      </w:r>
      <w:r w:rsidRPr="00777CD1">
        <w:rPr>
          <w:rFonts w:ascii="Times New Roman" w:hAnsi="Times New Roman"/>
          <w:sz w:val="24"/>
        </w:rPr>
        <w:t>(1979) 144 CLR 360 at 367;</w:t>
      </w:r>
      <w:r w:rsidRPr="00777CD1">
        <w:rPr>
          <w:rFonts w:ascii="Times New Roman" w:hAnsi="Times New Roman"/>
          <w:i/>
          <w:iCs/>
          <w:sz w:val="24"/>
        </w:rPr>
        <w:t xml:space="preserve"> Buckle</w:t>
      </w:r>
      <w:r w:rsidRPr="00777CD1">
        <w:rPr>
          <w:rFonts w:ascii="Times New Roman" w:hAnsi="Times New Roman"/>
          <w:sz w:val="24"/>
        </w:rPr>
        <w:t xml:space="preserve"> (1998) 192 CLR 226 at 247 [50]; </w:t>
      </w:r>
      <w:r w:rsidRPr="00777CD1">
        <w:rPr>
          <w:rFonts w:ascii="Times New Roman" w:hAnsi="Times New Roman"/>
          <w:i/>
          <w:sz w:val="24"/>
        </w:rPr>
        <w:t>Bruton</w:t>
      </w:r>
      <w:r w:rsidRPr="00777CD1">
        <w:rPr>
          <w:rFonts w:ascii="Times New Roman" w:hAnsi="Times New Roman"/>
          <w:i/>
          <w:iCs/>
          <w:sz w:val="24"/>
        </w:rPr>
        <w:t xml:space="preserve"> Holdings Pty Ltd (In </w:t>
      </w:r>
      <w:proofErr w:type="spellStart"/>
      <w:r w:rsidRPr="00777CD1">
        <w:rPr>
          <w:rFonts w:ascii="Times New Roman" w:hAnsi="Times New Roman"/>
          <w:i/>
          <w:iCs/>
          <w:sz w:val="24"/>
        </w:rPr>
        <w:t>liq</w:t>
      </w:r>
      <w:proofErr w:type="spellEnd"/>
      <w:r w:rsidRPr="00777CD1">
        <w:rPr>
          <w:rFonts w:ascii="Times New Roman" w:hAnsi="Times New Roman"/>
          <w:i/>
          <w:iCs/>
          <w:sz w:val="24"/>
        </w:rPr>
        <w:t>) v Federal Commissioner of Taxation</w:t>
      </w:r>
      <w:r w:rsidRPr="00777CD1" w:rsidDel="001C5A49">
        <w:rPr>
          <w:rFonts w:ascii="Times New Roman" w:hAnsi="Times New Roman"/>
          <w:i/>
          <w:iCs/>
          <w:sz w:val="24"/>
        </w:rPr>
        <w:t xml:space="preserve"> </w:t>
      </w:r>
      <w:r w:rsidRPr="00777CD1">
        <w:rPr>
          <w:rFonts w:ascii="Times New Roman" w:hAnsi="Times New Roman"/>
          <w:sz w:val="24"/>
        </w:rPr>
        <w:t xml:space="preserve">(2009) 239 CLR 346 at 358-359 [43]; </w:t>
      </w:r>
      <w:r w:rsidRPr="00777CD1">
        <w:rPr>
          <w:rFonts w:ascii="Times New Roman" w:hAnsi="Times New Roman"/>
          <w:i/>
          <w:iCs/>
          <w:sz w:val="24"/>
        </w:rPr>
        <w:t xml:space="preserve">Carter Holt </w:t>
      </w:r>
      <w:r w:rsidRPr="00777CD1">
        <w:rPr>
          <w:rFonts w:ascii="Times New Roman" w:hAnsi="Times New Roman"/>
          <w:sz w:val="24"/>
        </w:rPr>
        <w:t>(2019) 268 CLR 524 at 544 [32], 561</w:t>
      </w:r>
      <w:r>
        <w:rPr>
          <w:rFonts w:ascii="Times New Roman" w:hAnsi="Times New Roman"/>
          <w:sz w:val="24"/>
        </w:rPr>
        <w:t> </w:t>
      </w:r>
      <w:r w:rsidRPr="00777CD1">
        <w:rPr>
          <w:rFonts w:ascii="Times New Roman" w:hAnsi="Times New Roman"/>
          <w:sz w:val="24"/>
        </w:rPr>
        <w:t>[83].</w:t>
      </w:r>
    </w:p>
  </w:footnote>
  <w:footnote w:id="66">
    <w:p w14:paraId="0255B24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proofErr w:type="spellStart"/>
      <w:r w:rsidRPr="00777CD1">
        <w:rPr>
          <w:rFonts w:ascii="Times New Roman" w:hAnsi="Times New Roman"/>
          <w:i/>
          <w:sz w:val="24"/>
        </w:rPr>
        <w:t>Bofinger</w:t>
      </w:r>
      <w:proofErr w:type="spellEnd"/>
      <w:r w:rsidRPr="00777CD1">
        <w:rPr>
          <w:rFonts w:ascii="Times New Roman" w:hAnsi="Times New Roman"/>
          <w:i/>
          <w:iCs/>
          <w:sz w:val="24"/>
        </w:rPr>
        <w:t xml:space="preserve"> v Kingsway Group Ltd </w:t>
      </w:r>
      <w:r w:rsidRPr="00777CD1">
        <w:rPr>
          <w:rFonts w:ascii="Times New Roman" w:hAnsi="Times New Roman"/>
          <w:iCs/>
          <w:sz w:val="24"/>
        </w:rPr>
        <w:t>(2009) 239 CLR 269 at 290-291 [49]-[50].</w:t>
      </w:r>
      <w:r w:rsidRPr="00777CD1">
        <w:rPr>
          <w:rFonts w:ascii="Times New Roman" w:hAnsi="Times New Roman"/>
          <w:sz w:val="24"/>
        </w:rPr>
        <w:t xml:space="preserve"> See also </w:t>
      </w:r>
      <w:r w:rsidRPr="00777CD1">
        <w:rPr>
          <w:rFonts w:ascii="Times New Roman" w:hAnsi="Times New Roman"/>
          <w:i/>
          <w:iCs/>
          <w:sz w:val="24"/>
        </w:rPr>
        <w:t xml:space="preserve">Charles v Jones </w:t>
      </w:r>
      <w:r w:rsidRPr="00777CD1">
        <w:rPr>
          <w:rFonts w:ascii="Times New Roman" w:hAnsi="Times New Roman"/>
          <w:sz w:val="24"/>
        </w:rPr>
        <w:t xml:space="preserve">(1887) 35 Ch D 544 at 550; </w:t>
      </w:r>
      <w:r w:rsidRPr="00777CD1">
        <w:rPr>
          <w:rFonts w:ascii="Times New Roman" w:hAnsi="Times New Roman"/>
          <w:i/>
          <w:iCs/>
          <w:sz w:val="24"/>
        </w:rPr>
        <w:t xml:space="preserve">Buhr v Barclays Bank </w:t>
      </w:r>
      <w:r w:rsidRPr="00777CD1">
        <w:rPr>
          <w:rFonts w:ascii="Times New Roman" w:hAnsi="Times New Roman"/>
          <w:sz w:val="24"/>
        </w:rPr>
        <w:t xml:space="preserve">[2002] BPIR 25 at 38 [48]. </w:t>
      </w:r>
    </w:p>
  </w:footnote>
  <w:footnote w:id="67">
    <w:p w14:paraId="2CA4B3B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i/>
          <w:iCs/>
          <w:sz w:val="24"/>
        </w:rPr>
        <w:t xml:space="preserve">Associated Alloys Pty Ltd v ACN 001 452 106 Pty Ltd (In </w:t>
      </w:r>
      <w:proofErr w:type="spellStart"/>
      <w:r w:rsidRPr="00777CD1">
        <w:rPr>
          <w:rFonts w:ascii="Times New Roman" w:hAnsi="Times New Roman"/>
          <w:i/>
          <w:iCs/>
          <w:sz w:val="24"/>
        </w:rPr>
        <w:t>liq</w:t>
      </w:r>
      <w:proofErr w:type="spellEnd"/>
      <w:r w:rsidRPr="00777CD1">
        <w:rPr>
          <w:rFonts w:ascii="Times New Roman" w:hAnsi="Times New Roman"/>
          <w:i/>
          <w:iCs/>
          <w:sz w:val="24"/>
        </w:rPr>
        <w:t xml:space="preserve">) </w:t>
      </w:r>
      <w:r w:rsidRPr="00777CD1">
        <w:rPr>
          <w:rFonts w:ascii="Times New Roman" w:hAnsi="Times New Roman"/>
          <w:sz w:val="24"/>
        </w:rPr>
        <w:t xml:space="preserve">(2000) 202 CLR 588 at 596 [6]. </w:t>
      </w:r>
    </w:p>
  </w:footnote>
  <w:footnote w:id="68">
    <w:p w14:paraId="458F6B9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r w:rsidRPr="00777CD1">
        <w:rPr>
          <w:rFonts w:ascii="Times New Roman" w:hAnsi="Times New Roman"/>
          <w:i/>
          <w:iCs/>
          <w:sz w:val="24"/>
        </w:rPr>
        <w:t xml:space="preserve">Jones </w:t>
      </w:r>
      <w:r w:rsidRPr="00777CD1">
        <w:rPr>
          <w:rFonts w:ascii="Times New Roman" w:hAnsi="Times New Roman"/>
          <w:sz w:val="24"/>
        </w:rPr>
        <w:t xml:space="preserve">(2018) 260 FCR 310 at 320 [34], citing </w:t>
      </w:r>
      <w:r w:rsidRPr="00777CD1">
        <w:rPr>
          <w:rFonts w:ascii="Times New Roman" w:hAnsi="Times New Roman"/>
          <w:i/>
          <w:iCs/>
          <w:sz w:val="24"/>
        </w:rPr>
        <w:t xml:space="preserve">Vacuum Oil Co Pty Ltd v Wiltshire </w:t>
      </w:r>
      <w:r w:rsidRPr="00777CD1">
        <w:rPr>
          <w:rFonts w:ascii="Times New Roman" w:hAnsi="Times New Roman"/>
          <w:sz w:val="24"/>
        </w:rPr>
        <w:t>(1945) 72 CLR 319 at 335.</w:t>
      </w:r>
    </w:p>
  </w:footnote>
  <w:footnote w:id="69">
    <w:p w14:paraId="2A1F7738" w14:textId="77777777" w:rsidR="00085871" w:rsidRPr="00777CD1" w:rsidRDefault="00085871" w:rsidP="00777CD1">
      <w:pPr>
        <w:pStyle w:val="FootnoteText"/>
        <w:spacing w:line="280" w:lineRule="exact"/>
        <w:ind w:right="0"/>
        <w:jc w:val="both"/>
        <w:rPr>
          <w:rFonts w:ascii="Times New Roman" w:hAnsi="Times New Roman"/>
          <w:i/>
          <w:iCs/>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Naaman v Sleiman </w:t>
      </w:r>
      <w:r w:rsidRPr="00777CD1">
        <w:rPr>
          <w:rFonts w:ascii="Times New Roman" w:hAnsi="Times New Roman"/>
          <w:iCs/>
          <w:sz w:val="24"/>
        </w:rPr>
        <w:t>[2015] NSWCA 259 at [6]-[16].</w:t>
      </w:r>
    </w:p>
  </w:footnote>
  <w:footnote w:id="70">
    <w:p w14:paraId="142D606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See [</w:t>
      </w:r>
      <w:r>
        <w:rPr>
          <w:rFonts w:ascii="Times New Roman" w:hAnsi="Times New Roman"/>
          <w:sz w:val="24"/>
        </w:rPr>
        <w:t>60</w:t>
      </w:r>
      <w:r w:rsidRPr="00777CD1">
        <w:rPr>
          <w:rFonts w:ascii="Times New Roman" w:hAnsi="Times New Roman"/>
          <w:sz w:val="24"/>
        </w:rPr>
        <w:t>] above.</w:t>
      </w:r>
    </w:p>
  </w:footnote>
  <w:footnote w:id="71">
    <w:p w14:paraId="2BD75C8E"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bCs/>
          <w:i/>
          <w:sz w:val="24"/>
        </w:rPr>
        <w:t>Barnes</w:t>
      </w:r>
      <w:r w:rsidRPr="00777CD1">
        <w:rPr>
          <w:rFonts w:ascii="Times New Roman" w:hAnsi="Times New Roman"/>
          <w:i/>
          <w:iCs/>
          <w:sz w:val="24"/>
        </w:rPr>
        <w:t xml:space="preserve"> v Addy </w:t>
      </w:r>
      <w:r w:rsidRPr="00777CD1">
        <w:rPr>
          <w:rFonts w:ascii="Times New Roman" w:hAnsi="Times New Roman"/>
          <w:sz w:val="24"/>
        </w:rPr>
        <w:t>(1874) LR 9 Ch App 244.</w:t>
      </w:r>
    </w:p>
  </w:footnote>
  <w:footnote w:id="72">
    <w:p w14:paraId="00067BF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[2005] SASC 117. </w:t>
      </w:r>
    </w:p>
  </w:footnote>
  <w:footnote w:id="73">
    <w:p w14:paraId="13CE9E6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bCs/>
          <w:i/>
          <w:sz w:val="24"/>
        </w:rPr>
        <w:t>Jaken</w:t>
      </w:r>
      <w:proofErr w:type="spellEnd"/>
      <w:r w:rsidRPr="00777CD1">
        <w:rPr>
          <w:rFonts w:ascii="Times New Roman" w:hAnsi="Times New Roman"/>
          <w:i/>
          <w:iCs/>
          <w:sz w:val="24"/>
        </w:rPr>
        <w:t xml:space="preserve"> Properties Australia Pty Ltd v Naaman </w:t>
      </w:r>
      <w:r w:rsidRPr="00777CD1">
        <w:rPr>
          <w:rFonts w:ascii="Times New Roman" w:hAnsi="Times New Roman"/>
          <w:sz w:val="24"/>
        </w:rPr>
        <w:t>[2022] NSWSC 517 at [8], [428], [433], [461], [494].</w:t>
      </w:r>
      <w:r w:rsidRPr="00777CD1">
        <w:rPr>
          <w:rFonts w:ascii="Times New Roman" w:hAnsi="Times New Roman"/>
          <w:b/>
          <w:bCs/>
          <w:sz w:val="24"/>
        </w:rPr>
        <w:t xml:space="preserve"> </w:t>
      </w:r>
    </w:p>
  </w:footnote>
  <w:footnote w:id="74">
    <w:p w14:paraId="789FAFEE"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bCs/>
          <w:i/>
          <w:sz w:val="24"/>
        </w:rPr>
        <w:t>Grimaldi</w:t>
      </w:r>
      <w:r w:rsidRPr="00777CD1">
        <w:rPr>
          <w:rFonts w:ascii="Times New Roman" w:hAnsi="Times New Roman"/>
          <w:sz w:val="24"/>
        </w:rPr>
        <w:t xml:space="preserve"> </w:t>
      </w:r>
      <w:r w:rsidRPr="00777CD1">
        <w:rPr>
          <w:rFonts w:ascii="Times New Roman" w:hAnsi="Times New Roman"/>
          <w:i/>
          <w:iCs/>
          <w:sz w:val="24"/>
        </w:rPr>
        <w:t>v Chameleon Mining NL [No 2]</w:t>
      </w:r>
      <w:r w:rsidRPr="00777CD1">
        <w:rPr>
          <w:rFonts w:ascii="Times New Roman" w:hAnsi="Times New Roman"/>
          <w:sz w:val="24"/>
        </w:rPr>
        <w:t xml:space="preserve"> (2012) 200 FCR 296 at 345 [177]. See also Finn, </w:t>
      </w:r>
      <w:r w:rsidRPr="00777CD1">
        <w:rPr>
          <w:rFonts w:ascii="Times New Roman" w:hAnsi="Times New Roman"/>
          <w:i/>
          <w:iCs/>
          <w:sz w:val="24"/>
        </w:rPr>
        <w:t xml:space="preserve">Fiduciary Obligations </w:t>
      </w:r>
      <w:r w:rsidRPr="00777CD1">
        <w:rPr>
          <w:rFonts w:ascii="Times New Roman" w:hAnsi="Times New Roman"/>
          <w:sz w:val="24"/>
        </w:rPr>
        <w:t xml:space="preserve">(1977), </w:t>
      </w:r>
      <w:proofErr w:type="spellStart"/>
      <w:r w:rsidRPr="00777CD1">
        <w:rPr>
          <w:rFonts w:ascii="Times New Roman" w:hAnsi="Times New Roman"/>
          <w:sz w:val="24"/>
        </w:rPr>
        <w:t>ch</w:t>
      </w:r>
      <w:proofErr w:type="spellEnd"/>
      <w:r w:rsidRPr="00777CD1">
        <w:rPr>
          <w:rFonts w:ascii="Times New Roman" w:hAnsi="Times New Roman"/>
          <w:sz w:val="24"/>
        </w:rPr>
        <w:t> 2.</w:t>
      </w:r>
    </w:p>
  </w:footnote>
  <w:footnote w:id="75">
    <w:p w14:paraId="212D352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Mason, "Themes and Prospects", in Finn (ed), </w:t>
      </w:r>
      <w:r w:rsidRPr="00777CD1">
        <w:rPr>
          <w:rFonts w:ascii="Times New Roman" w:hAnsi="Times New Roman"/>
          <w:i/>
          <w:iCs/>
          <w:sz w:val="24"/>
        </w:rPr>
        <w:t xml:space="preserve">Essays in Equity </w:t>
      </w:r>
      <w:r w:rsidRPr="00777CD1">
        <w:rPr>
          <w:rFonts w:ascii="Times New Roman" w:hAnsi="Times New Roman"/>
          <w:sz w:val="24"/>
        </w:rPr>
        <w:t xml:space="preserve">(1985) 242 at 246. </w:t>
      </w:r>
    </w:p>
  </w:footnote>
  <w:footnote w:id="76">
    <w:p w14:paraId="5E5C7B4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Grimaldi </w:t>
      </w:r>
      <w:r w:rsidRPr="00777CD1">
        <w:rPr>
          <w:rFonts w:ascii="Times New Roman" w:hAnsi="Times New Roman"/>
          <w:sz w:val="24"/>
        </w:rPr>
        <w:t>(2012) 200 FCR 296 at 345 [177].</w:t>
      </w:r>
    </w:p>
  </w:footnote>
  <w:footnote w:id="77">
    <w:p w14:paraId="1CF1F41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 Products</w:t>
      </w:r>
      <w:r w:rsidRPr="00777CD1">
        <w:rPr>
          <w:rFonts w:ascii="Times New Roman" w:hAnsi="Times New Roman"/>
          <w:sz w:val="24"/>
        </w:rPr>
        <w:t xml:space="preserve"> </w:t>
      </w:r>
      <w:r w:rsidRPr="00777CD1">
        <w:rPr>
          <w:rFonts w:ascii="Times New Roman" w:hAnsi="Times New Roman"/>
          <w:i/>
          <w:iCs/>
          <w:sz w:val="24"/>
        </w:rPr>
        <w:t xml:space="preserve">Ltd v United States Surgical Corporation </w:t>
      </w:r>
      <w:r w:rsidRPr="00777CD1">
        <w:rPr>
          <w:rFonts w:ascii="Times New Roman" w:hAnsi="Times New Roman"/>
          <w:sz w:val="24"/>
        </w:rPr>
        <w:t>(1984) 156 CLR 41 at</w:t>
      </w:r>
      <w:r>
        <w:rPr>
          <w:rFonts w:ascii="Times New Roman" w:hAnsi="Times New Roman"/>
          <w:sz w:val="24"/>
        </w:rPr>
        <w:t> </w:t>
      </w:r>
      <w:r w:rsidRPr="00777CD1">
        <w:rPr>
          <w:rFonts w:ascii="Times New Roman" w:hAnsi="Times New Roman"/>
          <w:sz w:val="24"/>
        </w:rPr>
        <w:t xml:space="preserve">96-97; </w:t>
      </w:r>
      <w:proofErr w:type="spellStart"/>
      <w:r w:rsidRPr="00777CD1">
        <w:rPr>
          <w:rFonts w:ascii="Times New Roman" w:hAnsi="Times New Roman"/>
          <w:i/>
          <w:iCs/>
          <w:sz w:val="24"/>
        </w:rPr>
        <w:t>Pilmer</w:t>
      </w:r>
      <w:proofErr w:type="spellEnd"/>
      <w:r w:rsidRPr="00777CD1">
        <w:rPr>
          <w:rFonts w:ascii="Times New Roman" w:hAnsi="Times New Roman"/>
          <w:i/>
          <w:iCs/>
          <w:sz w:val="24"/>
        </w:rPr>
        <w:t xml:space="preserve"> v Duke Group Ltd (In </w:t>
      </w:r>
      <w:proofErr w:type="spellStart"/>
      <w:r w:rsidRPr="00777CD1">
        <w:rPr>
          <w:rFonts w:ascii="Times New Roman" w:hAnsi="Times New Roman"/>
          <w:i/>
          <w:iCs/>
          <w:sz w:val="24"/>
        </w:rPr>
        <w:t>liq</w:t>
      </w:r>
      <w:proofErr w:type="spellEnd"/>
      <w:r w:rsidRPr="00777CD1">
        <w:rPr>
          <w:rFonts w:ascii="Times New Roman" w:hAnsi="Times New Roman"/>
          <w:i/>
          <w:iCs/>
          <w:sz w:val="24"/>
        </w:rPr>
        <w:t xml:space="preserve">) </w:t>
      </w:r>
      <w:r w:rsidRPr="00777CD1">
        <w:rPr>
          <w:rFonts w:ascii="Times New Roman" w:hAnsi="Times New Roman"/>
          <w:sz w:val="24"/>
        </w:rPr>
        <w:t>(2001) 207 CLR 165 at 196-197. See</w:t>
      </w:r>
      <w:r>
        <w:rPr>
          <w:rFonts w:ascii="Times New Roman" w:hAnsi="Times New Roman"/>
          <w:sz w:val="24"/>
        </w:rPr>
        <w:t> </w:t>
      </w:r>
      <w:r w:rsidRPr="00777CD1">
        <w:rPr>
          <w:rFonts w:ascii="Times New Roman" w:hAnsi="Times New Roman"/>
          <w:sz w:val="24"/>
        </w:rPr>
        <w:t>also</w:t>
      </w:r>
      <w:r>
        <w:rPr>
          <w:rFonts w:ascii="Times New Roman" w:hAnsi="Times New Roman"/>
          <w:sz w:val="24"/>
        </w:rPr>
        <w:t> </w:t>
      </w:r>
      <w:r w:rsidRPr="00777CD1">
        <w:rPr>
          <w:rFonts w:ascii="Times New Roman" w:hAnsi="Times New Roman"/>
          <w:i/>
          <w:iCs/>
          <w:sz w:val="24"/>
        </w:rPr>
        <w:t xml:space="preserve">Norberg v </w:t>
      </w:r>
      <w:proofErr w:type="spellStart"/>
      <w:r w:rsidRPr="00777CD1">
        <w:rPr>
          <w:rFonts w:ascii="Times New Roman" w:hAnsi="Times New Roman"/>
          <w:i/>
          <w:iCs/>
          <w:sz w:val="24"/>
        </w:rPr>
        <w:t>Wynrib</w:t>
      </w:r>
      <w:proofErr w:type="spellEnd"/>
      <w:r w:rsidRPr="00777CD1">
        <w:rPr>
          <w:rFonts w:ascii="Times New Roman" w:hAnsi="Times New Roman"/>
          <w:i/>
          <w:iCs/>
          <w:sz w:val="24"/>
        </w:rPr>
        <w:t xml:space="preserve"> </w:t>
      </w:r>
      <w:r w:rsidRPr="00777CD1">
        <w:rPr>
          <w:rFonts w:ascii="Times New Roman" w:hAnsi="Times New Roman"/>
          <w:sz w:val="24"/>
        </w:rPr>
        <w:t xml:space="preserve">[1992] 2 SCR 226 at 273; </w:t>
      </w:r>
      <w:r w:rsidRPr="00777CD1">
        <w:rPr>
          <w:rFonts w:ascii="Times New Roman" w:hAnsi="Times New Roman"/>
          <w:i/>
          <w:iCs/>
          <w:sz w:val="24"/>
        </w:rPr>
        <w:t xml:space="preserve">Galambos v Perez </w:t>
      </w:r>
      <w:r w:rsidRPr="00777CD1">
        <w:rPr>
          <w:rFonts w:ascii="Times New Roman" w:hAnsi="Times New Roman"/>
          <w:sz w:val="24"/>
        </w:rPr>
        <w:t xml:space="preserve">[2009] 3 SCR 247 at 277-278 [69]; Scott, "The Fiduciary Principle" (1949) 37 </w:t>
      </w:r>
      <w:r w:rsidRPr="00777CD1">
        <w:rPr>
          <w:rFonts w:ascii="Times New Roman" w:hAnsi="Times New Roman"/>
          <w:i/>
          <w:iCs/>
          <w:sz w:val="24"/>
        </w:rPr>
        <w:t xml:space="preserve">California Law Review </w:t>
      </w:r>
      <w:r w:rsidRPr="00777CD1">
        <w:rPr>
          <w:rFonts w:ascii="Times New Roman" w:hAnsi="Times New Roman"/>
          <w:sz w:val="24"/>
        </w:rPr>
        <w:t xml:space="preserve">539 at 544.  </w:t>
      </w:r>
    </w:p>
  </w:footnote>
  <w:footnote w:id="78">
    <w:p w14:paraId="092CD62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 Products</w:t>
      </w:r>
      <w:r w:rsidRPr="00777CD1">
        <w:rPr>
          <w:rFonts w:ascii="Times New Roman" w:hAnsi="Times New Roman"/>
          <w:sz w:val="24"/>
        </w:rPr>
        <w:t xml:space="preserve"> (1984) 156 CLR 41 at 96-97. See further Miller, "The Fiduciary Relationship", in Gold and Miller (eds), </w:t>
      </w:r>
      <w:r w:rsidRPr="00777CD1">
        <w:rPr>
          <w:rFonts w:ascii="Times New Roman" w:hAnsi="Times New Roman"/>
          <w:i/>
          <w:iCs/>
          <w:sz w:val="24"/>
        </w:rPr>
        <w:t xml:space="preserve">Philosophical Foundations of Fiduciary Law </w:t>
      </w:r>
      <w:r w:rsidRPr="00777CD1">
        <w:rPr>
          <w:rFonts w:ascii="Times New Roman" w:hAnsi="Times New Roman"/>
          <w:sz w:val="24"/>
        </w:rPr>
        <w:t xml:space="preserve">(2014) 63 at 69. </w:t>
      </w:r>
    </w:p>
  </w:footnote>
  <w:footnote w:id="79">
    <w:p w14:paraId="1820E69F"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sidDel="00E141A1">
        <w:rPr>
          <w:rFonts w:ascii="Times New Roman" w:hAnsi="Times New Roman"/>
          <w:sz w:val="24"/>
        </w:rPr>
        <w:t xml:space="preserve">In the language </w:t>
      </w:r>
      <w:r w:rsidRPr="00777CD1">
        <w:rPr>
          <w:rFonts w:ascii="Times New Roman" w:hAnsi="Times New Roman"/>
          <w:sz w:val="24"/>
        </w:rPr>
        <w:t>of</w:t>
      </w:r>
      <w:r w:rsidRPr="00777CD1" w:rsidDel="003675AC">
        <w:rPr>
          <w:rFonts w:ascii="Times New Roman" w:hAnsi="Times New Roman"/>
          <w:sz w:val="24"/>
        </w:rPr>
        <w:t xml:space="preserve"> </w:t>
      </w:r>
      <w:r w:rsidRPr="00777CD1">
        <w:rPr>
          <w:rFonts w:ascii="Times New Roman" w:hAnsi="Times New Roman"/>
          <w:i/>
          <w:iCs/>
          <w:sz w:val="24"/>
        </w:rPr>
        <w:t xml:space="preserve">Grimaldi </w:t>
      </w:r>
      <w:r w:rsidRPr="00777CD1">
        <w:rPr>
          <w:rFonts w:ascii="Times New Roman" w:hAnsi="Times New Roman"/>
          <w:sz w:val="24"/>
        </w:rPr>
        <w:t>(2012) 200</w:t>
      </w:r>
      <w:r w:rsidRPr="00777CD1" w:rsidDel="00860EC7">
        <w:rPr>
          <w:rFonts w:ascii="Times New Roman" w:hAnsi="Times New Roman"/>
          <w:sz w:val="24"/>
        </w:rPr>
        <w:t xml:space="preserve"> </w:t>
      </w:r>
      <w:r w:rsidRPr="00777CD1">
        <w:rPr>
          <w:rFonts w:ascii="Times New Roman" w:hAnsi="Times New Roman"/>
          <w:sz w:val="24"/>
        </w:rPr>
        <w:t xml:space="preserve">FCR 296 at 345 [177]. See also </w:t>
      </w:r>
      <w:r w:rsidRPr="00777CD1">
        <w:rPr>
          <w:rFonts w:ascii="Times New Roman" w:hAnsi="Times New Roman"/>
          <w:i/>
          <w:iCs/>
          <w:sz w:val="24"/>
        </w:rPr>
        <w:t>Hospital Products</w:t>
      </w:r>
      <w:r w:rsidRPr="00777CD1">
        <w:rPr>
          <w:rFonts w:ascii="Times New Roman" w:hAnsi="Times New Roman"/>
          <w:sz w:val="24"/>
        </w:rPr>
        <w:t xml:space="preserve"> (1984) 156 CLR 41 at 96-97; </w:t>
      </w:r>
      <w:proofErr w:type="spellStart"/>
      <w:r w:rsidRPr="00777CD1">
        <w:rPr>
          <w:rFonts w:ascii="Times New Roman" w:hAnsi="Times New Roman"/>
          <w:i/>
          <w:iCs/>
          <w:sz w:val="24"/>
        </w:rPr>
        <w:t>Wik</w:t>
      </w:r>
      <w:proofErr w:type="spellEnd"/>
      <w:r w:rsidRPr="00777CD1">
        <w:rPr>
          <w:rFonts w:ascii="Times New Roman" w:hAnsi="Times New Roman"/>
          <w:i/>
          <w:iCs/>
          <w:sz w:val="24"/>
        </w:rPr>
        <w:t xml:space="preserve"> Peoples v Queensland </w:t>
      </w:r>
      <w:r w:rsidRPr="00777CD1">
        <w:rPr>
          <w:rFonts w:ascii="Times New Roman" w:hAnsi="Times New Roman"/>
          <w:sz w:val="24"/>
        </w:rPr>
        <w:t>(1996) 187 CLR</w:t>
      </w:r>
      <w:r>
        <w:rPr>
          <w:rFonts w:ascii="Times New Roman" w:hAnsi="Times New Roman"/>
          <w:sz w:val="24"/>
        </w:rPr>
        <w:t> </w:t>
      </w:r>
      <w:r w:rsidRPr="00777CD1">
        <w:rPr>
          <w:rFonts w:ascii="Times New Roman" w:hAnsi="Times New Roman"/>
          <w:sz w:val="24"/>
        </w:rPr>
        <w:t xml:space="preserve">1 at 95-96; </w:t>
      </w:r>
      <w:r w:rsidRPr="00777CD1">
        <w:rPr>
          <w:rFonts w:ascii="Times New Roman" w:hAnsi="Times New Roman"/>
          <w:i/>
          <w:iCs/>
          <w:sz w:val="24"/>
        </w:rPr>
        <w:t xml:space="preserve">Breen </w:t>
      </w:r>
      <w:r w:rsidRPr="00777CD1">
        <w:rPr>
          <w:rFonts w:ascii="Times New Roman" w:hAnsi="Times New Roman"/>
          <w:sz w:val="24"/>
        </w:rPr>
        <w:t xml:space="preserve">(1996) 186 CLR 71 at 137; </w:t>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 xml:space="preserve">(2023) 112 NSWLR 318 at 324-325 [10]. See also Finn, "The Fiduciary Principle", in </w:t>
      </w:r>
      <w:proofErr w:type="spellStart"/>
      <w:r w:rsidRPr="00777CD1">
        <w:rPr>
          <w:rFonts w:ascii="Times New Roman" w:hAnsi="Times New Roman"/>
          <w:sz w:val="24"/>
        </w:rPr>
        <w:t>Youdan</w:t>
      </w:r>
      <w:proofErr w:type="spellEnd"/>
      <w:r w:rsidRPr="00777CD1">
        <w:rPr>
          <w:rFonts w:ascii="Times New Roman" w:hAnsi="Times New Roman"/>
          <w:sz w:val="24"/>
        </w:rPr>
        <w:t xml:space="preserve"> (ed), </w:t>
      </w:r>
      <w:r w:rsidRPr="00777CD1">
        <w:rPr>
          <w:rFonts w:ascii="Times New Roman" w:hAnsi="Times New Roman"/>
          <w:i/>
          <w:iCs/>
          <w:sz w:val="24"/>
        </w:rPr>
        <w:t>Equity, Fiduciaries and Trusts</w:t>
      </w:r>
      <w:r w:rsidRPr="00777CD1">
        <w:rPr>
          <w:rFonts w:ascii="Times New Roman" w:hAnsi="Times New Roman"/>
          <w:sz w:val="24"/>
        </w:rPr>
        <w:t xml:space="preserve"> (1989) 1 at 2, 46.</w:t>
      </w:r>
    </w:p>
  </w:footnote>
  <w:footnote w:id="80">
    <w:p w14:paraId="413C21AD" w14:textId="77777777" w:rsidR="00085871" w:rsidRPr="00777CD1" w:rsidRDefault="00085871" w:rsidP="00777CD1">
      <w:pPr>
        <w:pStyle w:val="FootnoteText"/>
        <w:spacing w:line="280" w:lineRule="exact"/>
        <w:ind w:right="0"/>
        <w:jc w:val="both"/>
        <w:rPr>
          <w:rFonts w:ascii="Times New Roman" w:hAnsi="Times New Roman"/>
          <w:b/>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Finn, "The Fiduciary Principle", in </w:t>
      </w:r>
      <w:proofErr w:type="spellStart"/>
      <w:r w:rsidRPr="00777CD1">
        <w:rPr>
          <w:rFonts w:ascii="Times New Roman" w:hAnsi="Times New Roman"/>
          <w:sz w:val="24"/>
        </w:rPr>
        <w:t>Youdan</w:t>
      </w:r>
      <w:proofErr w:type="spellEnd"/>
      <w:r w:rsidRPr="00777CD1">
        <w:rPr>
          <w:rFonts w:ascii="Times New Roman" w:hAnsi="Times New Roman"/>
          <w:sz w:val="24"/>
        </w:rPr>
        <w:t xml:space="preserve"> (ed), </w:t>
      </w:r>
      <w:r w:rsidRPr="00777CD1">
        <w:rPr>
          <w:rFonts w:ascii="Times New Roman" w:hAnsi="Times New Roman"/>
          <w:i/>
          <w:iCs/>
          <w:sz w:val="24"/>
        </w:rPr>
        <w:t>Equity, Fiduciaries and Trusts</w:t>
      </w:r>
      <w:r w:rsidRPr="00777CD1">
        <w:rPr>
          <w:rFonts w:ascii="Times New Roman" w:hAnsi="Times New Roman"/>
          <w:sz w:val="24"/>
        </w:rPr>
        <w:t xml:space="preserve"> (1989) 1 at 2; see also </w:t>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(2023) 112 NSWLR 318 at 325 [12].</w:t>
      </w:r>
    </w:p>
  </w:footnote>
  <w:footnote w:id="81">
    <w:p w14:paraId="3AE4C15D" w14:textId="77777777" w:rsidR="00085871" w:rsidRPr="00777CD1" w:rsidRDefault="00085871" w:rsidP="00777CD1">
      <w:pPr>
        <w:pStyle w:val="FootnoteText"/>
        <w:spacing w:line="280" w:lineRule="exact"/>
        <w:ind w:right="0"/>
        <w:jc w:val="both"/>
        <w:rPr>
          <w:rFonts w:ascii="Times New Roman" w:hAnsi="Times New Roman"/>
          <w:i/>
          <w:iCs/>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bCs/>
          <w:i/>
          <w:sz w:val="24"/>
        </w:rPr>
        <w:t>John Alexander's</w:t>
      </w:r>
      <w:r w:rsidRPr="00777CD1">
        <w:rPr>
          <w:rFonts w:ascii="Times New Roman" w:hAnsi="Times New Roman"/>
          <w:i/>
          <w:iCs/>
          <w:sz w:val="24"/>
        </w:rPr>
        <w:t xml:space="preserve"> Clubs Pty Ltd v White City Tennis Club Ltd </w:t>
      </w:r>
      <w:r w:rsidRPr="00777CD1">
        <w:rPr>
          <w:rFonts w:ascii="Times New Roman" w:hAnsi="Times New Roman"/>
          <w:sz w:val="24"/>
        </w:rPr>
        <w:t>(2010) 241 CLR 1 at</w:t>
      </w:r>
      <w:r>
        <w:rPr>
          <w:rFonts w:ascii="Times New Roman" w:hAnsi="Times New Roman"/>
          <w:sz w:val="24"/>
        </w:rPr>
        <w:t> </w:t>
      </w:r>
      <w:r w:rsidRPr="00777CD1">
        <w:rPr>
          <w:rFonts w:ascii="Times New Roman" w:hAnsi="Times New Roman"/>
          <w:sz w:val="24"/>
        </w:rPr>
        <w:t xml:space="preserve">35 [88]. </w:t>
      </w:r>
      <w:r w:rsidRPr="00777CD1">
        <w:rPr>
          <w:rFonts w:ascii="Times New Roman" w:hAnsi="Times New Roman"/>
          <w:i/>
          <w:iCs/>
          <w:sz w:val="24"/>
        </w:rPr>
        <w:t xml:space="preserve"> </w:t>
      </w:r>
    </w:p>
  </w:footnote>
  <w:footnote w:id="82">
    <w:p w14:paraId="74DAEC9E"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Breen</w:t>
      </w:r>
      <w:r w:rsidRPr="00777CD1">
        <w:rPr>
          <w:rFonts w:ascii="Times New Roman" w:hAnsi="Times New Roman"/>
          <w:sz w:val="24"/>
        </w:rPr>
        <w:t xml:space="preserve"> (1996) 186 CLR 71 at 107; </w:t>
      </w:r>
      <w:r w:rsidRPr="00777CD1">
        <w:rPr>
          <w:rFonts w:ascii="Times New Roman" w:hAnsi="Times New Roman"/>
          <w:i/>
          <w:iCs/>
          <w:sz w:val="24"/>
        </w:rPr>
        <w:t xml:space="preserve">Maguire v </w:t>
      </w:r>
      <w:proofErr w:type="spellStart"/>
      <w:r w:rsidRPr="00777CD1">
        <w:rPr>
          <w:rFonts w:ascii="Times New Roman" w:hAnsi="Times New Roman"/>
          <w:i/>
          <w:iCs/>
          <w:sz w:val="24"/>
        </w:rPr>
        <w:t>Makaronis</w:t>
      </w:r>
      <w:proofErr w:type="spellEnd"/>
      <w:r w:rsidRPr="00777CD1">
        <w:rPr>
          <w:rFonts w:ascii="Times New Roman" w:hAnsi="Times New Roman"/>
          <w:i/>
          <w:iCs/>
          <w:sz w:val="24"/>
        </w:rPr>
        <w:t xml:space="preserve"> </w:t>
      </w:r>
      <w:r w:rsidRPr="00777CD1">
        <w:rPr>
          <w:rFonts w:ascii="Times New Roman" w:hAnsi="Times New Roman"/>
          <w:sz w:val="24"/>
        </w:rPr>
        <w:t>(1997) 188 CLR 449;</w:t>
      </w:r>
      <w:r w:rsidRPr="00777CD1">
        <w:rPr>
          <w:rFonts w:ascii="Times New Roman" w:hAnsi="Times New Roman"/>
          <w:i/>
          <w:sz w:val="24"/>
        </w:rPr>
        <w:t xml:space="preserve"> </w:t>
      </w:r>
      <w:r w:rsidRPr="00777CD1">
        <w:rPr>
          <w:rFonts w:ascii="Times New Roman" w:hAnsi="Times New Roman"/>
          <w:i/>
          <w:iCs/>
          <w:sz w:val="24"/>
        </w:rPr>
        <w:t xml:space="preserve">Brown v Inland Revenue Commissioners </w:t>
      </w:r>
      <w:r w:rsidRPr="00777CD1">
        <w:rPr>
          <w:rFonts w:ascii="Times New Roman" w:hAnsi="Times New Roman"/>
          <w:sz w:val="24"/>
        </w:rPr>
        <w:t>[1965] AC 244. See also, in relation to solicitors who do have custody of property,</w:t>
      </w:r>
      <w:r w:rsidRPr="00777CD1">
        <w:rPr>
          <w:rFonts w:ascii="Times New Roman" w:hAnsi="Times New Roman"/>
          <w:i/>
          <w:iCs/>
          <w:sz w:val="24"/>
        </w:rPr>
        <w:t xml:space="preserve"> </w:t>
      </w:r>
      <w:r w:rsidRPr="00777CD1">
        <w:rPr>
          <w:rFonts w:ascii="Times New Roman" w:hAnsi="Times New Roman"/>
          <w:bCs/>
          <w:i/>
          <w:sz w:val="24"/>
        </w:rPr>
        <w:t>Longstaff</w:t>
      </w:r>
      <w:r w:rsidRPr="00777CD1">
        <w:rPr>
          <w:rFonts w:ascii="Times New Roman" w:hAnsi="Times New Roman"/>
          <w:i/>
          <w:iCs/>
          <w:sz w:val="24"/>
        </w:rPr>
        <w:t xml:space="preserve"> v Birtles </w:t>
      </w:r>
      <w:r w:rsidRPr="00777CD1">
        <w:rPr>
          <w:rFonts w:ascii="Times New Roman" w:hAnsi="Times New Roman"/>
          <w:sz w:val="24"/>
        </w:rPr>
        <w:t>[2002] 1 WLR 470.</w:t>
      </w:r>
    </w:p>
  </w:footnote>
  <w:footnote w:id="83">
    <w:p w14:paraId="0DB44F7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Breen</w:t>
      </w:r>
      <w:r w:rsidRPr="00777CD1">
        <w:rPr>
          <w:rFonts w:ascii="Times New Roman" w:hAnsi="Times New Roman"/>
          <w:sz w:val="24"/>
        </w:rPr>
        <w:t xml:space="preserve"> (1996) 186 CLR 71 at 107.</w:t>
      </w:r>
    </w:p>
  </w:footnote>
  <w:footnote w:id="84">
    <w:p w14:paraId="5958D7E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bCs/>
          <w:i/>
          <w:sz w:val="24"/>
        </w:rPr>
        <w:t>Birtchnell</w:t>
      </w:r>
      <w:proofErr w:type="spellEnd"/>
      <w:r w:rsidRPr="00777CD1">
        <w:rPr>
          <w:rFonts w:ascii="Times New Roman" w:hAnsi="Times New Roman"/>
          <w:bCs/>
          <w:i/>
          <w:iCs/>
          <w:sz w:val="24"/>
        </w:rPr>
        <w:t xml:space="preserve"> </w:t>
      </w:r>
      <w:r w:rsidRPr="00777CD1">
        <w:rPr>
          <w:rFonts w:ascii="Times New Roman" w:hAnsi="Times New Roman"/>
          <w:i/>
          <w:iCs/>
          <w:sz w:val="24"/>
        </w:rPr>
        <w:t xml:space="preserve">v Equity Trustees, Executors and Agency Co Ltd </w:t>
      </w:r>
      <w:r w:rsidRPr="00777CD1">
        <w:rPr>
          <w:rFonts w:ascii="Times New Roman" w:hAnsi="Times New Roman"/>
          <w:sz w:val="24"/>
        </w:rPr>
        <w:t>(1929) 42 CLR 384 at</w:t>
      </w:r>
      <w:r>
        <w:rPr>
          <w:rFonts w:ascii="Times New Roman" w:hAnsi="Times New Roman"/>
          <w:sz w:val="24"/>
        </w:rPr>
        <w:t> </w:t>
      </w:r>
      <w:r w:rsidRPr="00777CD1">
        <w:rPr>
          <w:rFonts w:ascii="Times New Roman" w:hAnsi="Times New Roman"/>
          <w:sz w:val="24"/>
        </w:rPr>
        <w:t xml:space="preserve">407; </w:t>
      </w:r>
      <w:r w:rsidRPr="00777CD1">
        <w:rPr>
          <w:rFonts w:ascii="Times New Roman" w:hAnsi="Times New Roman"/>
          <w:bCs/>
          <w:i/>
          <w:sz w:val="24"/>
        </w:rPr>
        <w:t>Chan</w:t>
      </w:r>
      <w:r w:rsidRPr="00777CD1">
        <w:rPr>
          <w:rFonts w:ascii="Times New Roman" w:hAnsi="Times New Roman"/>
          <w:i/>
          <w:iCs/>
          <w:sz w:val="24"/>
        </w:rPr>
        <w:t xml:space="preserve"> v Zacharia </w:t>
      </w:r>
      <w:r w:rsidRPr="00777CD1">
        <w:rPr>
          <w:rFonts w:ascii="Times New Roman" w:hAnsi="Times New Roman"/>
          <w:sz w:val="24"/>
        </w:rPr>
        <w:t>(1984) 154 CLR 178 at 196;</w:t>
      </w:r>
      <w:r w:rsidRPr="00777CD1">
        <w:rPr>
          <w:rFonts w:ascii="Times New Roman" w:hAnsi="Times New Roman"/>
          <w:i/>
          <w:iCs/>
          <w:sz w:val="24"/>
        </w:rPr>
        <w:t xml:space="preserve"> John Taylors (a firm) v Masons (a firm) </w:t>
      </w:r>
      <w:r w:rsidRPr="00777CD1">
        <w:rPr>
          <w:rFonts w:ascii="Times New Roman" w:hAnsi="Times New Roman"/>
          <w:sz w:val="24"/>
        </w:rPr>
        <w:t>[2005] WTLR 1519.</w:t>
      </w:r>
    </w:p>
  </w:footnote>
  <w:footnote w:id="85">
    <w:p w14:paraId="405F8CB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 Products</w:t>
      </w:r>
      <w:r w:rsidRPr="00777CD1">
        <w:rPr>
          <w:rFonts w:ascii="Times New Roman" w:hAnsi="Times New Roman"/>
          <w:sz w:val="24"/>
        </w:rPr>
        <w:t xml:space="preserve"> (1984) 156 CLR 41 at 96. </w:t>
      </w:r>
    </w:p>
  </w:footnote>
  <w:footnote w:id="86">
    <w:p w14:paraId="2CA518A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Longstaff </w:t>
      </w:r>
      <w:r w:rsidRPr="00777CD1">
        <w:rPr>
          <w:rFonts w:ascii="Times New Roman" w:hAnsi="Times New Roman"/>
          <w:sz w:val="24"/>
        </w:rPr>
        <w:t>[2002] 1 WLR 470.</w:t>
      </w:r>
    </w:p>
  </w:footnote>
  <w:footnote w:id="87">
    <w:p w14:paraId="54AE800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Style w:val="FootnoteReference"/>
          <w:rFonts w:ascii="Times New Roman" w:hAnsi="Times New Roman"/>
          <w:sz w:val="22"/>
          <w:vertAlign w:val="baseline"/>
        </w:rPr>
        <w:t xml:space="preserve"> </w:t>
      </w:r>
      <w:r w:rsidRPr="00777CD1">
        <w:rPr>
          <w:rFonts w:ascii="Times New Roman" w:hAnsi="Times New Roman"/>
          <w:sz w:val="24"/>
        </w:rPr>
        <w:tab/>
        <w:t xml:space="preserve">See Finn, </w:t>
      </w:r>
      <w:r w:rsidRPr="00777CD1">
        <w:rPr>
          <w:rFonts w:ascii="Times New Roman" w:hAnsi="Times New Roman"/>
          <w:i/>
          <w:sz w:val="24"/>
        </w:rPr>
        <w:t xml:space="preserve">Fiduciary </w:t>
      </w:r>
      <w:r w:rsidRPr="00777CD1">
        <w:rPr>
          <w:rFonts w:ascii="Times New Roman" w:hAnsi="Times New Roman"/>
          <w:i/>
          <w:iCs/>
          <w:sz w:val="24"/>
        </w:rPr>
        <w:t xml:space="preserve">Obligations </w:t>
      </w:r>
      <w:r w:rsidRPr="00777CD1">
        <w:rPr>
          <w:rFonts w:ascii="Times New Roman" w:hAnsi="Times New Roman"/>
          <w:sz w:val="24"/>
        </w:rPr>
        <w:t xml:space="preserve">(1977) at 8. See also Birks, </w:t>
      </w:r>
      <w:r w:rsidRPr="00777CD1">
        <w:rPr>
          <w:rFonts w:ascii="Times New Roman" w:hAnsi="Times New Roman"/>
          <w:i/>
          <w:iCs/>
          <w:sz w:val="24"/>
        </w:rPr>
        <w:t>The Content of Fiduciary Obligation</w:t>
      </w:r>
      <w:r w:rsidRPr="00777CD1">
        <w:rPr>
          <w:rFonts w:ascii="Times New Roman" w:hAnsi="Times New Roman"/>
          <w:sz w:val="24"/>
        </w:rPr>
        <w:t xml:space="preserve"> (2000) 34 Israel Law Review 3 at 34. </w:t>
      </w:r>
    </w:p>
  </w:footnote>
  <w:footnote w:id="88">
    <w:p w14:paraId="457348F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Hospital Products </w:t>
      </w:r>
      <w:r w:rsidRPr="00777CD1">
        <w:rPr>
          <w:rFonts w:ascii="Times New Roman" w:hAnsi="Times New Roman"/>
          <w:sz w:val="24"/>
        </w:rPr>
        <w:t xml:space="preserve">(1984) 156 CLR 41 at 69, 141-142; </w:t>
      </w:r>
      <w:r w:rsidRPr="00777CD1">
        <w:rPr>
          <w:rFonts w:ascii="Times New Roman" w:hAnsi="Times New Roman"/>
          <w:i/>
          <w:iCs/>
          <w:sz w:val="24"/>
        </w:rPr>
        <w:t xml:space="preserve">Breen </w:t>
      </w:r>
      <w:r w:rsidRPr="00777CD1">
        <w:rPr>
          <w:rFonts w:ascii="Times New Roman" w:hAnsi="Times New Roman"/>
          <w:sz w:val="24"/>
        </w:rPr>
        <w:t>(1996) 186 CLR 71 at</w:t>
      </w:r>
      <w:r>
        <w:rPr>
          <w:rFonts w:ascii="Times New Roman" w:hAnsi="Times New Roman"/>
          <w:sz w:val="24"/>
        </w:rPr>
        <w:t> </w:t>
      </w:r>
      <w:r w:rsidRPr="00777CD1">
        <w:rPr>
          <w:rFonts w:ascii="Times New Roman" w:hAnsi="Times New Roman"/>
          <w:sz w:val="24"/>
        </w:rPr>
        <w:t xml:space="preserve">93, 137; </w:t>
      </w:r>
      <w:proofErr w:type="spellStart"/>
      <w:r w:rsidRPr="00777CD1">
        <w:rPr>
          <w:rFonts w:ascii="Times New Roman" w:hAnsi="Times New Roman"/>
          <w:i/>
          <w:sz w:val="24"/>
        </w:rPr>
        <w:t>Bofinger</w:t>
      </w:r>
      <w:proofErr w:type="spellEnd"/>
      <w:r w:rsidRPr="00777CD1">
        <w:rPr>
          <w:rFonts w:ascii="Times New Roman" w:hAnsi="Times New Roman"/>
          <w:sz w:val="24"/>
        </w:rPr>
        <w:t xml:space="preserve"> (2009) 239 CLR 269 at 291 [50]. See also </w:t>
      </w:r>
      <w:r w:rsidRPr="00777CD1">
        <w:rPr>
          <w:rFonts w:ascii="Times New Roman" w:hAnsi="Times New Roman"/>
          <w:i/>
          <w:iCs/>
          <w:sz w:val="24"/>
        </w:rPr>
        <w:t>White v Jones</w:t>
      </w:r>
      <w:r w:rsidRPr="00777CD1">
        <w:rPr>
          <w:rFonts w:ascii="Times New Roman" w:hAnsi="Times New Roman"/>
          <w:sz w:val="24"/>
        </w:rPr>
        <w:t xml:space="preserve"> [1995] 2 AC 207 at 271-273.</w:t>
      </w:r>
    </w:p>
  </w:footnote>
  <w:footnote w:id="89">
    <w:p w14:paraId="72C3083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r w:rsidRPr="00777CD1">
        <w:rPr>
          <w:rFonts w:ascii="Times New Roman" w:hAnsi="Times New Roman"/>
          <w:i/>
          <w:iCs/>
          <w:sz w:val="24"/>
        </w:rPr>
        <w:t>Regal (Hastings) Ltd v Gulliver</w:t>
      </w:r>
      <w:r w:rsidRPr="00777CD1">
        <w:rPr>
          <w:rFonts w:ascii="Times New Roman" w:hAnsi="Times New Roman"/>
          <w:sz w:val="24"/>
        </w:rPr>
        <w:t xml:space="preserve"> [1967] 2 AC 134; </w:t>
      </w:r>
      <w:r w:rsidRPr="00777CD1">
        <w:rPr>
          <w:rFonts w:ascii="Times New Roman" w:hAnsi="Times New Roman"/>
          <w:i/>
          <w:iCs/>
          <w:sz w:val="24"/>
        </w:rPr>
        <w:t>Breen</w:t>
      </w:r>
      <w:r w:rsidRPr="00777CD1">
        <w:rPr>
          <w:rFonts w:ascii="Times New Roman" w:hAnsi="Times New Roman"/>
          <w:sz w:val="24"/>
        </w:rPr>
        <w:t xml:space="preserve"> (1996) 186 CLR 71 at 107; </w:t>
      </w:r>
      <w:r w:rsidRPr="00777CD1">
        <w:rPr>
          <w:rFonts w:ascii="Times New Roman" w:hAnsi="Times New Roman"/>
          <w:i/>
          <w:iCs/>
          <w:sz w:val="24"/>
        </w:rPr>
        <w:t xml:space="preserve">Industrial Development Consultants Ltd v Cooley </w:t>
      </w:r>
      <w:r w:rsidRPr="00777CD1">
        <w:rPr>
          <w:rFonts w:ascii="Times New Roman" w:hAnsi="Times New Roman"/>
          <w:sz w:val="24"/>
        </w:rPr>
        <w:t xml:space="preserve">[1972] 1 WLR 443; </w:t>
      </w:r>
      <w:r w:rsidRPr="00777CD1">
        <w:rPr>
          <w:rFonts w:ascii="Times New Roman" w:hAnsi="Times New Roman"/>
          <w:i/>
          <w:iCs/>
          <w:sz w:val="24"/>
        </w:rPr>
        <w:t xml:space="preserve">Cullen Investments Ltd v Brown </w:t>
      </w:r>
      <w:r w:rsidRPr="00777CD1">
        <w:rPr>
          <w:rFonts w:ascii="Times New Roman" w:hAnsi="Times New Roman"/>
          <w:sz w:val="24"/>
        </w:rPr>
        <w:t>[2017] EWHC 1586 (Ch).</w:t>
      </w:r>
    </w:p>
  </w:footnote>
  <w:footnote w:id="90">
    <w:p w14:paraId="3F1E1F2F"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 Products</w:t>
      </w:r>
      <w:r w:rsidRPr="00777CD1">
        <w:rPr>
          <w:rFonts w:ascii="Times New Roman" w:hAnsi="Times New Roman"/>
          <w:sz w:val="24"/>
        </w:rPr>
        <w:t xml:space="preserve"> (1984) 156 CLR 41 at 96;</w:t>
      </w:r>
      <w:r w:rsidRPr="00777CD1">
        <w:rPr>
          <w:rFonts w:ascii="Times New Roman" w:hAnsi="Times New Roman"/>
          <w:i/>
          <w:iCs/>
          <w:sz w:val="24"/>
        </w:rPr>
        <w:t xml:space="preserve"> Breen </w:t>
      </w:r>
      <w:r w:rsidRPr="00777CD1">
        <w:rPr>
          <w:rFonts w:ascii="Times New Roman" w:hAnsi="Times New Roman"/>
          <w:sz w:val="24"/>
        </w:rPr>
        <w:t xml:space="preserve">(1996) 186 CLR 71 at 107. </w:t>
      </w:r>
    </w:p>
  </w:footnote>
  <w:footnote w:id="91">
    <w:p w14:paraId="019F30C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John Alexander's </w:t>
      </w:r>
      <w:r w:rsidRPr="00777CD1">
        <w:rPr>
          <w:rFonts w:ascii="Times New Roman" w:hAnsi="Times New Roman"/>
          <w:sz w:val="24"/>
        </w:rPr>
        <w:t>(2010) 241 CLR 1 at 35 [88].</w:t>
      </w:r>
    </w:p>
  </w:footnote>
  <w:footnote w:id="92">
    <w:p w14:paraId="531E3E6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Chan</w:t>
      </w:r>
      <w:r w:rsidRPr="00777CD1" w:rsidDel="00004BD5">
        <w:rPr>
          <w:rFonts w:ascii="Times New Roman" w:hAnsi="Times New Roman"/>
          <w:i/>
          <w:iCs/>
          <w:sz w:val="24"/>
        </w:rPr>
        <w:t xml:space="preserve"> </w:t>
      </w:r>
      <w:r w:rsidRPr="00777CD1">
        <w:rPr>
          <w:rFonts w:ascii="Times New Roman" w:hAnsi="Times New Roman"/>
          <w:sz w:val="24"/>
        </w:rPr>
        <w:t xml:space="preserve">(1984) 154 CLR 178 at 196; </w:t>
      </w:r>
      <w:r w:rsidRPr="00777CD1">
        <w:rPr>
          <w:rFonts w:ascii="Times New Roman" w:hAnsi="Times New Roman"/>
          <w:i/>
          <w:iCs/>
          <w:sz w:val="24"/>
        </w:rPr>
        <w:t xml:space="preserve">Hospital Products </w:t>
      </w:r>
      <w:r w:rsidRPr="00777CD1">
        <w:rPr>
          <w:rFonts w:ascii="Times New Roman" w:hAnsi="Times New Roman"/>
          <w:sz w:val="24"/>
        </w:rPr>
        <w:t xml:space="preserve">(1984) 156 CLR 41 at 69, 102; </w:t>
      </w:r>
      <w:r w:rsidRPr="00777CD1">
        <w:rPr>
          <w:rFonts w:ascii="Times New Roman" w:hAnsi="Times New Roman"/>
          <w:i/>
          <w:iCs/>
          <w:sz w:val="24"/>
        </w:rPr>
        <w:t xml:space="preserve">Australian Securities and Investments Commission v Citigroup Global Markets Australia Pty Ltd [No 4] </w:t>
      </w:r>
      <w:r w:rsidRPr="00777CD1">
        <w:rPr>
          <w:rFonts w:ascii="Times New Roman" w:hAnsi="Times New Roman"/>
          <w:sz w:val="24"/>
        </w:rPr>
        <w:t>(2007) 160 FCR 35 at 77 [280], 81 [314].</w:t>
      </w:r>
    </w:p>
  </w:footnote>
  <w:footnote w:id="93">
    <w:p w14:paraId="4A4D74B3"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 xml:space="preserve">(2023) 112 NSWLR 318 at 325 [13]. See also Finn, "The Fiduciary Principle", in </w:t>
      </w:r>
      <w:proofErr w:type="spellStart"/>
      <w:r w:rsidRPr="00777CD1">
        <w:rPr>
          <w:rFonts w:ascii="Times New Roman" w:hAnsi="Times New Roman"/>
          <w:sz w:val="24"/>
        </w:rPr>
        <w:t>Youdan</w:t>
      </w:r>
      <w:proofErr w:type="spellEnd"/>
      <w:r w:rsidRPr="00777CD1">
        <w:rPr>
          <w:rFonts w:ascii="Times New Roman" w:hAnsi="Times New Roman"/>
          <w:sz w:val="24"/>
        </w:rPr>
        <w:t xml:space="preserve"> (ed), </w:t>
      </w:r>
      <w:r w:rsidRPr="00777CD1">
        <w:rPr>
          <w:rFonts w:ascii="Times New Roman" w:hAnsi="Times New Roman"/>
          <w:i/>
          <w:iCs/>
          <w:sz w:val="24"/>
        </w:rPr>
        <w:t>Equity, Fiduciaries and Trusts</w:t>
      </w:r>
      <w:r w:rsidRPr="00777CD1">
        <w:rPr>
          <w:rFonts w:ascii="Times New Roman" w:hAnsi="Times New Roman"/>
          <w:sz w:val="24"/>
        </w:rPr>
        <w:t xml:space="preserve"> (1989) 1 at 46, 54; </w:t>
      </w:r>
      <w:r w:rsidRPr="00777CD1">
        <w:rPr>
          <w:rFonts w:ascii="Times New Roman" w:hAnsi="Times New Roman"/>
          <w:i/>
          <w:iCs/>
          <w:sz w:val="24"/>
        </w:rPr>
        <w:t xml:space="preserve">Plowright v Lambert </w:t>
      </w:r>
      <w:r w:rsidRPr="00777CD1">
        <w:rPr>
          <w:rFonts w:ascii="Times New Roman" w:hAnsi="Times New Roman"/>
          <w:sz w:val="24"/>
        </w:rPr>
        <w:t>(1885) 52 LT 646 at 652.</w:t>
      </w:r>
    </w:p>
  </w:footnote>
  <w:footnote w:id="94">
    <w:p w14:paraId="1882D69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r w:rsidRPr="00777CD1">
        <w:rPr>
          <w:rFonts w:ascii="Times New Roman" w:hAnsi="Times New Roman"/>
          <w:i/>
          <w:iCs/>
          <w:sz w:val="24"/>
        </w:rPr>
        <w:t>Breen</w:t>
      </w:r>
      <w:r w:rsidRPr="00777CD1">
        <w:rPr>
          <w:rFonts w:ascii="Times New Roman" w:hAnsi="Times New Roman"/>
          <w:sz w:val="24"/>
        </w:rPr>
        <w:t xml:space="preserve"> (1996) 186 CLR 71 at 107-108.</w:t>
      </w:r>
    </w:p>
  </w:footnote>
  <w:footnote w:id="95">
    <w:p w14:paraId="6E6E1C7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 Products</w:t>
      </w:r>
      <w:r w:rsidRPr="00777CD1">
        <w:rPr>
          <w:rFonts w:ascii="Times New Roman" w:hAnsi="Times New Roman"/>
          <w:sz w:val="24"/>
        </w:rPr>
        <w:t xml:space="preserve"> (1984) 156 CLR 41 at 98; </w:t>
      </w:r>
      <w:r w:rsidRPr="00777CD1">
        <w:rPr>
          <w:rFonts w:ascii="Times New Roman" w:hAnsi="Times New Roman"/>
          <w:i/>
          <w:iCs/>
          <w:sz w:val="24"/>
        </w:rPr>
        <w:t>Breen</w:t>
      </w:r>
      <w:r w:rsidRPr="00777CD1">
        <w:rPr>
          <w:rFonts w:ascii="Times New Roman" w:hAnsi="Times New Roman"/>
          <w:sz w:val="24"/>
        </w:rPr>
        <w:t xml:space="preserve"> (1996) 186 CLR 71 at 108.</w:t>
      </w:r>
    </w:p>
  </w:footnote>
  <w:footnote w:id="96">
    <w:p w14:paraId="1147E0DF" w14:textId="77777777" w:rsidR="00085871" w:rsidRPr="00777CD1" w:rsidRDefault="00085871" w:rsidP="00777CD1">
      <w:pPr>
        <w:pStyle w:val="FootnoteText"/>
        <w:spacing w:line="280" w:lineRule="exact"/>
        <w:ind w:right="0"/>
        <w:jc w:val="both"/>
        <w:rPr>
          <w:rFonts w:ascii="Times New Roman" w:hAnsi="Times New Roman"/>
          <w:i/>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 xml:space="preserve">(2023) 112 NSWLR 318 at 323 [8], citing </w:t>
      </w:r>
      <w:r w:rsidRPr="00777CD1">
        <w:rPr>
          <w:rFonts w:ascii="Times New Roman" w:hAnsi="Times New Roman"/>
          <w:i/>
          <w:iCs/>
          <w:sz w:val="24"/>
        </w:rPr>
        <w:t xml:space="preserve">Hospital </w:t>
      </w:r>
      <w:r w:rsidRPr="00777CD1">
        <w:rPr>
          <w:rFonts w:ascii="Times New Roman" w:hAnsi="Times New Roman"/>
          <w:i/>
          <w:sz w:val="24"/>
        </w:rPr>
        <w:t>Products</w:t>
      </w:r>
      <w:r w:rsidRPr="00777CD1">
        <w:rPr>
          <w:rFonts w:ascii="Times New Roman" w:hAnsi="Times New Roman"/>
          <w:sz w:val="24"/>
        </w:rPr>
        <w:t xml:space="preserve"> (1984) 156 CLR 41.</w:t>
      </w:r>
    </w:p>
  </w:footnote>
  <w:footnote w:id="97">
    <w:p w14:paraId="0D8A8F6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w:t>
      </w:r>
      <w:r w:rsidRPr="00777CD1">
        <w:rPr>
          <w:rFonts w:ascii="Times New Roman" w:hAnsi="Times New Roman"/>
          <w:i/>
          <w:sz w:val="24"/>
        </w:rPr>
        <w:t xml:space="preserve"> </w:t>
      </w:r>
      <w:r w:rsidRPr="00777CD1">
        <w:rPr>
          <w:rFonts w:ascii="Times New Roman" w:hAnsi="Times New Roman"/>
          <w:i/>
          <w:iCs/>
          <w:sz w:val="24"/>
        </w:rPr>
        <w:t>Products</w:t>
      </w:r>
      <w:r w:rsidRPr="00777CD1">
        <w:rPr>
          <w:rFonts w:ascii="Times New Roman" w:hAnsi="Times New Roman"/>
          <w:sz w:val="24"/>
        </w:rPr>
        <w:t xml:space="preserve"> (1984) 156 CLR 41 at 137; </w:t>
      </w:r>
      <w:r w:rsidRPr="00777CD1">
        <w:rPr>
          <w:rFonts w:ascii="Times New Roman" w:hAnsi="Times New Roman"/>
          <w:i/>
          <w:iCs/>
          <w:sz w:val="24"/>
        </w:rPr>
        <w:t xml:space="preserve">Breen </w:t>
      </w:r>
      <w:r w:rsidRPr="00777CD1">
        <w:rPr>
          <w:rFonts w:ascii="Times New Roman" w:hAnsi="Times New Roman"/>
          <w:sz w:val="24"/>
        </w:rPr>
        <w:t>(1996) 186 CLR 71 at 113,</w:t>
      </w:r>
      <w:r>
        <w:rPr>
          <w:rFonts w:ascii="Times New Roman" w:hAnsi="Times New Roman"/>
          <w:sz w:val="24"/>
        </w:rPr>
        <w:t> </w:t>
      </w:r>
      <w:r w:rsidRPr="00777CD1">
        <w:rPr>
          <w:rFonts w:ascii="Times New Roman" w:hAnsi="Times New Roman"/>
          <w:sz w:val="24"/>
        </w:rPr>
        <w:t xml:space="preserve">137; </w:t>
      </w:r>
      <w:proofErr w:type="spellStart"/>
      <w:r w:rsidRPr="00777CD1">
        <w:rPr>
          <w:rFonts w:ascii="Times New Roman" w:hAnsi="Times New Roman"/>
          <w:i/>
          <w:iCs/>
          <w:sz w:val="24"/>
        </w:rPr>
        <w:t>Pilmer</w:t>
      </w:r>
      <w:proofErr w:type="spellEnd"/>
      <w:r w:rsidRPr="00777CD1">
        <w:rPr>
          <w:rFonts w:ascii="Times New Roman" w:hAnsi="Times New Roman"/>
          <w:i/>
          <w:iCs/>
          <w:sz w:val="24"/>
        </w:rPr>
        <w:t xml:space="preserve"> </w:t>
      </w:r>
      <w:r w:rsidRPr="00777CD1">
        <w:rPr>
          <w:rFonts w:ascii="Times New Roman" w:hAnsi="Times New Roman"/>
          <w:sz w:val="24"/>
        </w:rPr>
        <w:t xml:space="preserve">(2001) 207 CLR 165 at 197-198 [74]; </w:t>
      </w:r>
      <w:r w:rsidRPr="00777CD1">
        <w:rPr>
          <w:rFonts w:ascii="Times New Roman" w:hAnsi="Times New Roman"/>
          <w:i/>
          <w:iCs/>
          <w:sz w:val="24"/>
        </w:rPr>
        <w:t xml:space="preserve">Howard v Federal Commissioner of Taxation </w:t>
      </w:r>
      <w:r w:rsidRPr="00777CD1">
        <w:rPr>
          <w:rFonts w:ascii="Times New Roman" w:hAnsi="Times New Roman"/>
          <w:sz w:val="24"/>
        </w:rPr>
        <w:t xml:space="preserve">(2014) 253 CLR 83 at 106 [56]. </w:t>
      </w:r>
    </w:p>
  </w:footnote>
  <w:footnote w:id="98">
    <w:p w14:paraId="17ACF5D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bCs/>
          <w:i/>
          <w:sz w:val="24"/>
        </w:rPr>
        <w:t>Boardman</w:t>
      </w:r>
      <w:r w:rsidRPr="00777CD1">
        <w:rPr>
          <w:rFonts w:ascii="Times New Roman" w:hAnsi="Times New Roman"/>
          <w:i/>
          <w:iCs/>
          <w:sz w:val="24"/>
        </w:rPr>
        <w:t xml:space="preserve"> v Phipps </w:t>
      </w:r>
      <w:r w:rsidRPr="00777CD1">
        <w:rPr>
          <w:rFonts w:ascii="Times New Roman" w:hAnsi="Times New Roman"/>
          <w:sz w:val="24"/>
        </w:rPr>
        <w:t>[1967] 2 AC 46 at 123</w:t>
      </w:r>
      <w:r w:rsidRPr="00777CD1">
        <w:rPr>
          <w:rFonts w:ascii="Times New Roman" w:hAnsi="Times New Roman"/>
          <w:i/>
          <w:iCs/>
          <w:sz w:val="24"/>
        </w:rPr>
        <w:t xml:space="preserve">; Regal (Hastings) </w:t>
      </w:r>
      <w:r w:rsidRPr="00777CD1">
        <w:rPr>
          <w:rFonts w:ascii="Times New Roman" w:hAnsi="Times New Roman"/>
          <w:sz w:val="24"/>
        </w:rPr>
        <w:t>[1967] 2 AC 134 at</w:t>
      </w:r>
      <w:r>
        <w:rPr>
          <w:rFonts w:ascii="Times New Roman" w:hAnsi="Times New Roman"/>
          <w:sz w:val="24"/>
        </w:rPr>
        <w:t> </w:t>
      </w:r>
      <w:r w:rsidRPr="00777CD1">
        <w:rPr>
          <w:rFonts w:ascii="Times New Roman" w:hAnsi="Times New Roman"/>
          <w:sz w:val="24"/>
        </w:rPr>
        <w:t xml:space="preserve">137; </w:t>
      </w:r>
      <w:r w:rsidRPr="00777CD1">
        <w:rPr>
          <w:rFonts w:ascii="Times New Roman" w:hAnsi="Times New Roman"/>
          <w:i/>
          <w:iCs/>
          <w:sz w:val="24"/>
        </w:rPr>
        <w:t xml:space="preserve">Chan </w:t>
      </w:r>
      <w:r w:rsidRPr="00777CD1">
        <w:rPr>
          <w:rFonts w:ascii="Times New Roman" w:hAnsi="Times New Roman"/>
          <w:sz w:val="24"/>
        </w:rPr>
        <w:t>(1984) 154 CLR 178 at 198-199</w:t>
      </w:r>
      <w:r w:rsidRPr="00777CD1">
        <w:rPr>
          <w:rFonts w:ascii="Times New Roman" w:hAnsi="Times New Roman"/>
          <w:i/>
          <w:iCs/>
          <w:sz w:val="24"/>
        </w:rPr>
        <w:t xml:space="preserve">; Breen </w:t>
      </w:r>
      <w:r w:rsidRPr="00777CD1">
        <w:rPr>
          <w:rFonts w:ascii="Times New Roman" w:hAnsi="Times New Roman"/>
          <w:sz w:val="24"/>
        </w:rPr>
        <w:t>(1996) 186 CLR 71 at 93. See</w:t>
      </w:r>
      <w:r>
        <w:rPr>
          <w:rFonts w:ascii="Times New Roman" w:hAnsi="Times New Roman"/>
          <w:sz w:val="24"/>
        </w:rPr>
        <w:t> </w:t>
      </w:r>
      <w:r w:rsidRPr="00777CD1">
        <w:rPr>
          <w:rFonts w:ascii="Times New Roman" w:hAnsi="Times New Roman"/>
          <w:sz w:val="24"/>
        </w:rPr>
        <w:t xml:space="preserve">also </w:t>
      </w:r>
      <w:r w:rsidRPr="00777CD1">
        <w:rPr>
          <w:rFonts w:ascii="Times New Roman" w:hAnsi="Times New Roman"/>
          <w:i/>
          <w:iCs/>
          <w:sz w:val="24"/>
        </w:rPr>
        <w:t xml:space="preserve">Agricultural Land Management Ltd v Jackson [No 2] </w:t>
      </w:r>
      <w:r w:rsidRPr="00777CD1">
        <w:rPr>
          <w:rFonts w:ascii="Times New Roman" w:hAnsi="Times New Roman"/>
          <w:sz w:val="24"/>
        </w:rPr>
        <w:t>(2014) 48 WAR 1 at</w:t>
      </w:r>
      <w:r>
        <w:rPr>
          <w:rFonts w:ascii="Times New Roman" w:hAnsi="Times New Roman"/>
          <w:sz w:val="24"/>
        </w:rPr>
        <w:t> </w:t>
      </w:r>
      <w:r w:rsidRPr="00777CD1">
        <w:rPr>
          <w:rFonts w:ascii="Times New Roman" w:hAnsi="Times New Roman"/>
          <w:sz w:val="24"/>
        </w:rPr>
        <w:t>51</w:t>
      </w:r>
      <w:r>
        <w:rPr>
          <w:rFonts w:ascii="Times New Roman" w:hAnsi="Times New Roman"/>
          <w:sz w:val="24"/>
        </w:rPr>
        <w:noBreakHyphen/>
      </w:r>
      <w:r w:rsidRPr="00777CD1">
        <w:rPr>
          <w:rFonts w:ascii="Times New Roman" w:hAnsi="Times New Roman"/>
          <w:sz w:val="24"/>
        </w:rPr>
        <w:t xml:space="preserve">53 [265]-[274]. </w:t>
      </w:r>
    </w:p>
  </w:footnote>
  <w:footnote w:id="99">
    <w:p w14:paraId="6160A14E"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New Zealand Netherlands Society "</w:t>
      </w:r>
      <w:proofErr w:type="spellStart"/>
      <w:r w:rsidRPr="00777CD1">
        <w:rPr>
          <w:rFonts w:ascii="Times New Roman" w:hAnsi="Times New Roman"/>
          <w:i/>
          <w:iCs/>
          <w:sz w:val="24"/>
        </w:rPr>
        <w:t>Oranje</w:t>
      </w:r>
      <w:proofErr w:type="spellEnd"/>
      <w:r w:rsidRPr="00777CD1">
        <w:rPr>
          <w:rFonts w:ascii="Times New Roman" w:hAnsi="Times New Roman"/>
          <w:i/>
          <w:iCs/>
          <w:sz w:val="24"/>
        </w:rPr>
        <w:t xml:space="preserve">" Inc v </w:t>
      </w:r>
      <w:proofErr w:type="spellStart"/>
      <w:r w:rsidRPr="00777CD1">
        <w:rPr>
          <w:rFonts w:ascii="Times New Roman" w:hAnsi="Times New Roman"/>
          <w:i/>
          <w:iCs/>
          <w:sz w:val="24"/>
        </w:rPr>
        <w:t>Kuys</w:t>
      </w:r>
      <w:proofErr w:type="spellEnd"/>
      <w:r w:rsidRPr="00777CD1">
        <w:rPr>
          <w:rFonts w:ascii="Times New Roman" w:hAnsi="Times New Roman"/>
          <w:i/>
          <w:iCs/>
          <w:sz w:val="24"/>
        </w:rPr>
        <w:t xml:space="preserve"> </w:t>
      </w:r>
      <w:r w:rsidRPr="00777CD1">
        <w:rPr>
          <w:rFonts w:ascii="Times New Roman" w:hAnsi="Times New Roman"/>
          <w:sz w:val="24"/>
        </w:rPr>
        <w:t xml:space="preserve">[1973] 1 WLR 1126 at 1130; [1973] 2 All ER 1222 at 1225-1226, quoting </w:t>
      </w:r>
      <w:proofErr w:type="spellStart"/>
      <w:r w:rsidRPr="00777CD1">
        <w:rPr>
          <w:rFonts w:ascii="Times New Roman" w:hAnsi="Times New Roman"/>
          <w:i/>
          <w:iCs/>
          <w:sz w:val="24"/>
        </w:rPr>
        <w:t>Birtchnell</w:t>
      </w:r>
      <w:proofErr w:type="spellEnd"/>
      <w:r w:rsidRPr="00777CD1">
        <w:rPr>
          <w:rFonts w:ascii="Times New Roman" w:hAnsi="Times New Roman"/>
          <w:i/>
          <w:iCs/>
          <w:sz w:val="24"/>
        </w:rPr>
        <w:t xml:space="preserve"> </w:t>
      </w:r>
      <w:r w:rsidRPr="00777CD1">
        <w:rPr>
          <w:rFonts w:ascii="Times New Roman" w:hAnsi="Times New Roman"/>
          <w:sz w:val="24"/>
        </w:rPr>
        <w:t xml:space="preserve">(1929) 42 CLR 384 at 408 and </w:t>
      </w:r>
      <w:r w:rsidRPr="00777CD1">
        <w:rPr>
          <w:rFonts w:ascii="Times New Roman" w:hAnsi="Times New Roman"/>
          <w:i/>
          <w:iCs/>
          <w:sz w:val="24"/>
        </w:rPr>
        <w:t xml:space="preserve">Boardman </w:t>
      </w:r>
      <w:r w:rsidRPr="00777CD1">
        <w:rPr>
          <w:rFonts w:ascii="Times New Roman" w:hAnsi="Times New Roman"/>
          <w:sz w:val="24"/>
        </w:rPr>
        <w:t xml:space="preserve">[1967] 2 AC 46 at 123; </w:t>
      </w:r>
      <w:r w:rsidRPr="00777CD1">
        <w:rPr>
          <w:rFonts w:ascii="Times New Roman" w:hAnsi="Times New Roman"/>
          <w:i/>
          <w:iCs/>
          <w:sz w:val="24"/>
        </w:rPr>
        <w:t>Hospital</w:t>
      </w:r>
      <w:r w:rsidRPr="00777CD1">
        <w:rPr>
          <w:rFonts w:ascii="Times New Roman" w:hAnsi="Times New Roman"/>
          <w:i/>
          <w:sz w:val="24"/>
        </w:rPr>
        <w:t xml:space="preserve"> </w:t>
      </w:r>
      <w:r w:rsidRPr="00777CD1">
        <w:rPr>
          <w:rFonts w:ascii="Times New Roman" w:hAnsi="Times New Roman"/>
          <w:i/>
          <w:iCs/>
          <w:sz w:val="24"/>
        </w:rPr>
        <w:t>Products</w:t>
      </w:r>
      <w:r w:rsidRPr="00777CD1">
        <w:rPr>
          <w:rFonts w:ascii="Times New Roman" w:hAnsi="Times New Roman"/>
          <w:sz w:val="24"/>
        </w:rPr>
        <w:t xml:space="preserve"> (1984) 156 CLR 41 at</w:t>
      </w:r>
      <w:r>
        <w:rPr>
          <w:rFonts w:ascii="Times New Roman" w:hAnsi="Times New Roman"/>
          <w:sz w:val="24"/>
        </w:rPr>
        <w:t> </w:t>
      </w:r>
      <w:r w:rsidRPr="00777CD1">
        <w:rPr>
          <w:rFonts w:ascii="Times New Roman" w:hAnsi="Times New Roman"/>
          <w:sz w:val="24"/>
        </w:rPr>
        <w:t xml:space="preserve">102; </w:t>
      </w:r>
      <w:r w:rsidRPr="00777CD1">
        <w:rPr>
          <w:rFonts w:ascii="Times New Roman" w:hAnsi="Times New Roman"/>
          <w:i/>
          <w:sz w:val="24"/>
        </w:rPr>
        <w:t xml:space="preserve">Kelly v Cooper </w:t>
      </w:r>
      <w:r w:rsidRPr="00777CD1">
        <w:rPr>
          <w:rFonts w:ascii="Times New Roman" w:hAnsi="Times New Roman"/>
          <w:sz w:val="24"/>
        </w:rPr>
        <w:t xml:space="preserve">[1993] AC 205 at 215; </w:t>
      </w:r>
      <w:r w:rsidRPr="00777CD1">
        <w:rPr>
          <w:rFonts w:ascii="Times New Roman" w:hAnsi="Times New Roman"/>
          <w:i/>
          <w:iCs/>
          <w:sz w:val="24"/>
        </w:rPr>
        <w:t>Clay v Clay</w:t>
      </w:r>
      <w:r w:rsidRPr="00777CD1">
        <w:rPr>
          <w:rFonts w:ascii="Times New Roman" w:hAnsi="Times New Roman"/>
          <w:sz w:val="24"/>
        </w:rPr>
        <w:t xml:space="preserve"> (2001) 202 CLR 410 at</w:t>
      </w:r>
      <w:r>
        <w:rPr>
          <w:rFonts w:ascii="Times New Roman" w:hAnsi="Times New Roman"/>
          <w:sz w:val="24"/>
        </w:rPr>
        <w:t> </w:t>
      </w:r>
      <w:r w:rsidRPr="00777CD1">
        <w:rPr>
          <w:rFonts w:ascii="Times New Roman" w:hAnsi="Times New Roman"/>
          <w:sz w:val="24"/>
        </w:rPr>
        <w:t>432</w:t>
      </w:r>
      <w:r>
        <w:rPr>
          <w:rFonts w:ascii="Times New Roman" w:hAnsi="Times New Roman"/>
          <w:sz w:val="24"/>
        </w:rPr>
        <w:noBreakHyphen/>
      </w:r>
      <w:r w:rsidRPr="00777CD1">
        <w:rPr>
          <w:rFonts w:ascii="Times New Roman" w:hAnsi="Times New Roman"/>
          <w:sz w:val="24"/>
        </w:rPr>
        <w:t>433</w:t>
      </w:r>
      <w:r>
        <w:rPr>
          <w:rFonts w:ascii="Times New Roman" w:hAnsi="Times New Roman"/>
          <w:sz w:val="24"/>
        </w:rPr>
        <w:t> </w:t>
      </w:r>
      <w:r w:rsidRPr="00777CD1">
        <w:rPr>
          <w:rFonts w:ascii="Times New Roman" w:hAnsi="Times New Roman"/>
          <w:sz w:val="24"/>
        </w:rPr>
        <w:t xml:space="preserve">[46]; </w:t>
      </w:r>
      <w:r w:rsidRPr="00777CD1">
        <w:rPr>
          <w:rFonts w:ascii="Times New Roman" w:hAnsi="Times New Roman"/>
          <w:i/>
          <w:sz w:val="24"/>
        </w:rPr>
        <w:t xml:space="preserve">Hilton v Barker Booth &amp; Eastwood (a firm) </w:t>
      </w:r>
      <w:r w:rsidRPr="00777CD1">
        <w:rPr>
          <w:rFonts w:ascii="Times New Roman" w:hAnsi="Times New Roman"/>
          <w:sz w:val="24"/>
        </w:rPr>
        <w:t>[2005] 1 WLR 567 at</w:t>
      </w:r>
      <w:r>
        <w:rPr>
          <w:rFonts w:ascii="Times New Roman" w:hAnsi="Times New Roman"/>
          <w:sz w:val="24"/>
        </w:rPr>
        <w:t> </w:t>
      </w:r>
      <w:r w:rsidRPr="00777CD1">
        <w:rPr>
          <w:rFonts w:ascii="Times New Roman" w:hAnsi="Times New Roman"/>
          <w:sz w:val="24"/>
        </w:rPr>
        <w:t xml:space="preserve">575 [30]; [2005] 1 All ER 651 at 661. </w:t>
      </w:r>
    </w:p>
  </w:footnote>
  <w:footnote w:id="100">
    <w:p w14:paraId="531929DE"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Kelly v Cooper </w:t>
      </w:r>
      <w:r w:rsidRPr="00777CD1">
        <w:rPr>
          <w:rFonts w:ascii="Times New Roman" w:hAnsi="Times New Roman"/>
          <w:sz w:val="24"/>
        </w:rPr>
        <w:t xml:space="preserve">[1993] AC 205 at 215. </w:t>
      </w:r>
    </w:p>
  </w:footnote>
  <w:footnote w:id="101">
    <w:p w14:paraId="0767FF2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Birtchnell</w:t>
      </w:r>
      <w:proofErr w:type="spellEnd"/>
      <w:r w:rsidRPr="00777CD1">
        <w:rPr>
          <w:rFonts w:ascii="Times New Roman" w:hAnsi="Times New Roman"/>
          <w:i/>
          <w:iCs/>
          <w:sz w:val="24"/>
        </w:rPr>
        <w:t xml:space="preserve"> </w:t>
      </w:r>
      <w:r w:rsidRPr="00777CD1">
        <w:rPr>
          <w:rFonts w:ascii="Times New Roman" w:hAnsi="Times New Roman"/>
          <w:sz w:val="24"/>
        </w:rPr>
        <w:t xml:space="preserve">(1929) 42 CLR 384 at 409; </w:t>
      </w:r>
      <w:r w:rsidRPr="00777CD1">
        <w:rPr>
          <w:rFonts w:ascii="Times New Roman" w:hAnsi="Times New Roman"/>
          <w:i/>
          <w:iCs/>
          <w:sz w:val="24"/>
        </w:rPr>
        <w:t>Breen</w:t>
      </w:r>
      <w:r w:rsidRPr="00777CD1">
        <w:rPr>
          <w:rFonts w:ascii="Times New Roman" w:hAnsi="Times New Roman"/>
          <w:sz w:val="24"/>
        </w:rPr>
        <w:t xml:space="preserve"> (1996) 186 CLR 71 at 82.</w:t>
      </w:r>
    </w:p>
  </w:footnote>
  <w:footnote w:id="102">
    <w:p w14:paraId="3BB3EB9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Permanent Building Society (In </w:t>
      </w:r>
      <w:proofErr w:type="spellStart"/>
      <w:r w:rsidRPr="00777CD1">
        <w:rPr>
          <w:rFonts w:ascii="Times New Roman" w:hAnsi="Times New Roman"/>
          <w:i/>
          <w:iCs/>
          <w:sz w:val="24"/>
        </w:rPr>
        <w:t>liq</w:t>
      </w:r>
      <w:proofErr w:type="spellEnd"/>
      <w:r w:rsidRPr="00777CD1">
        <w:rPr>
          <w:rFonts w:ascii="Times New Roman" w:hAnsi="Times New Roman"/>
          <w:i/>
          <w:iCs/>
          <w:sz w:val="24"/>
        </w:rPr>
        <w:t xml:space="preserve">) v Wheeler </w:t>
      </w:r>
      <w:r w:rsidRPr="00777CD1">
        <w:rPr>
          <w:rFonts w:ascii="Times New Roman" w:hAnsi="Times New Roman"/>
          <w:sz w:val="24"/>
        </w:rPr>
        <w:t xml:space="preserve">(1994) 11 WAR 187 at 237. See also </w:t>
      </w:r>
      <w:r w:rsidRPr="00777CD1">
        <w:rPr>
          <w:rFonts w:ascii="Times New Roman" w:hAnsi="Times New Roman"/>
          <w:i/>
          <w:iCs/>
          <w:sz w:val="24"/>
        </w:rPr>
        <w:t xml:space="preserve">Henderson v Merrett Syndicates Ltd </w:t>
      </w:r>
      <w:r w:rsidRPr="00777CD1">
        <w:rPr>
          <w:rFonts w:ascii="Times New Roman" w:hAnsi="Times New Roman"/>
          <w:sz w:val="24"/>
        </w:rPr>
        <w:t xml:space="preserve">[1995] 2 AC 145 at 205; </w:t>
      </w:r>
      <w:r w:rsidRPr="00777CD1">
        <w:rPr>
          <w:rFonts w:ascii="Times New Roman" w:hAnsi="Times New Roman"/>
          <w:i/>
          <w:iCs/>
          <w:sz w:val="24"/>
        </w:rPr>
        <w:t xml:space="preserve">Breen </w:t>
      </w:r>
      <w:r w:rsidRPr="00777CD1">
        <w:rPr>
          <w:rFonts w:ascii="Times New Roman" w:hAnsi="Times New Roman"/>
          <w:sz w:val="24"/>
        </w:rPr>
        <w:t xml:space="preserve">(1996) 186 CLR 71 at 137; </w:t>
      </w:r>
      <w:proofErr w:type="spellStart"/>
      <w:r w:rsidRPr="00777CD1">
        <w:rPr>
          <w:rFonts w:ascii="Times New Roman" w:hAnsi="Times New Roman"/>
          <w:i/>
          <w:iCs/>
          <w:sz w:val="24"/>
        </w:rPr>
        <w:t>Makaronis</w:t>
      </w:r>
      <w:proofErr w:type="spellEnd"/>
      <w:r w:rsidRPr="00777CD1">
        <w:rPr>
          <w:rFonts w:ascii="Times New Roman" w:hAnsi="Times New Roman"/>
          <w:sz w:val="24"/>
        </w:rPr>
        <w:t xml:space="preserve"> (1997) 188 CLR 449 at 473; </w:t>
      </w:r>
      <w:r w:rsidRPr="00777CD1">
        <w:rPr>
          <w:rFonts w:ascii="Times New Roman" w:hAnsi="Times New Roman"/>
          <w:i/>
          <w:iCs/>
          <w:sz w:val="24"/>
        </w:rPr>
        <w:t xml:space="preserve">Bristol and West Building Society v </w:t>
      </w:r>
      <w:proofErr w:type="spellStart"/>
      <w:r w:rsidRPr="00777CD1">
        <w:rPr>
          <w:rFonts w:ascii="Times New Roman" w:hAnsi="Times New Roman"/>
          <w:i/>
          <w:iCs/>
          <w:sz w:val="24"/>
        </w:rPr>
        <w:t>Mothew</w:t>
      </w:r>
      <w:proofErr w:type="spellEnd"/>
      <w:r w:rsidRPr="00777CD1">
        <w:rPr>
          <w:rFonts w:ascii="Times New Roman" w:hAnsi="Times New Roman"/>
          <w:i/>
          <w:iCs/>
          <w:sz w:val="24"/>
        </w:rPr>
        <w:t xml:space="preserve"> </w:t>
      </w:r>
      <w:r w:rsidRPr="00777CD1">
        <w:rPr>
          <w:rFonts w:ascii="Times New Roman" w:hAnsi="Times New Roman"/>
          <w:sz w:val="24"/>
        </w:rPr>
        <w:t>[1998] Ch 1</w:t>
      </w:r>
      <w:r w:rsidRPr="00777CD1" w:rsidDel="009E6320">
        <w:rPr>
          <w:rFonts w:ascii="Times New Roman" w:hAnsi="Times New Roman"/>
          <w:i/>
          <w:iCs/>
          <w:sz w:val="24"/>
        </w:rPr>
        <w:t xml:space="preserve"> </w:t>
      </w:r>
      <w:r w:rsidRPr="00777CD1">
        <w:rPr>
          <w:rFonts w:ascii="Times New Roman" w:hAnsi="Times New Roman"/>
          <w:sz w:val="24"/>
        </w:rPr>
        <w:t xml:space="preserve">at 17; </w:t>
      </w:r>
      <w:r w:rsidRPr="00777CD1">
        <w:rPr>
          <w:rFonts w:ascii="Times New Roman" w:hAnsi="Times New Roman"/>
          <w:i/>
          <w:iCs/>
          <w:sz w:val="24"/>
        </w:rPr>
        <w:t>O'Halloran v R T Thomas &amp; Family Pty Ltd</w:t>
      </w:r>
      <w:r w:rsidRPr="00777CD1">
        <w:rPr>
          <w:rFonts w:ascii="Times New Roman" w:hAnsi="Times New Roman"/>
          <w:sz w:val="24"/>
        </w:rPr>
        <w:t xml:space="preserve"> (1998) 45 NSWLR 262 at 274. See further </w:t>
      </w:r>
      <w:proofErr w:type="spellStart"/>
      <w:r w:rsidRPr="00777CD1">
        <w:rPr>
          <w:rFonts w:ascii="Times New Roman" w:hAnsi="Times New Roman"/>
          <w:sz w:val="24"/>
        </w:rPr>
        <w:t>Gummow</w:t>
      </w:r>
      <w:proofErr w:type="spellEnd"/>
      <w:r w:rsidRPr="00777CD1">
        <w:rPr>
          <w:rFonts w:ascii="Times New Roman" w:hAnsi="Times New Roman"/>
          <w:sz w:val="24"/>
        </w:rPr>
        <w:t xml:space="preserve">, </w:t>
      </w:r>
      <w:r w:rsidRPr="00777CD1">
        <w:rPr>
          <w:rFonts w:ascii="Times New Roman" w:hAnsi="Times New Roman"/>
          <w:i/>
          <w:iCs/>
          <w:sz w:val="24"/>
        </w:rPr>
        <w:t xml:space="preserve">Change and Continuity: Statute, Equity, and Federalism </w:t>
      </w:r>
      <w:r w:rsidRPr="00777CD1">
        <w:rPr>
          <w:rFonts w:ascii="Times New Roman" w:hAnsi="Times New Roman"/>
          <w:sz w:val="24"/>
        </w:rPr>
        <w:t xml:space="preserve">(1999) at 43. </w:t>
      </w:r>
      <w:r w:rsidRPr="00777CD1" w:rsidDel="009E6320">
        <w:rPr>
          <w:rFonts w:ascii="Times New Roman" w:hAnsi="Times New Roman"/>
          <w:sz w:val="24"/>
        </w:rPr>
        <w:t xml:space="preserve"> </w:t>
      </w:r>
    </w:p>
  </w:footnote>
  <w:footnote w:id="103">
    <w:p w14:paraId="0061955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In re </w:t>
      </w:r>
      <w:proofErr w:type="spellStart"/>
      <w:proofErr w:type="gramStart"/>
      <w:r w:rsidRPr="00777CD1">
        <w:rPr>
          <w:rFonts w:ascii="Times New Roman" w:hAnsi="Times New Roman"/>
          <w:i/>
          <w:iCs/>
          <w:sz w:val="24"/>
        </w:rPr>
        <w:t>Coomber</w:t>
      </w:r>
      <w:proofErr w:type="spellEnd"/>
      <w:r w:rsidRPr="00777CD1">
        <w:rPr>
          <w:rFonts w:ascii="Times New Roman" w:hAnsi="Times New Roman"/>
          <w:i/>
          <w:iCs/>
          <w:sz w:val="24"/>
        </w:rPr>
        <w:t>;</w:t>
      </w:r>
      <w:proofErr w:type="gramEnd"/>
      <w:r w:rsidRPr="00777CD1">
        <w:rPr>
          <w:rFonts w:ascii="Times New Roman" w:hAnsi="Times New Roman"/>
          <w:i/>
          <w:iCs/>
          <w:sz w:val="24"/>
        </w:rPr>
        <w:t xml:space="preserve"> </w:t>
      </w:r>
      <w:proofErr w:type="spellStart"/>
      <w:r w:rsidRPr="00777CD1">
        <w:rPr>
          <w:rFonts w:ascii="Times New Roman" w:hAnsi="Times New Roman"/>
          <w:i/>
          <w:iCs/>
          <w:sz w:val="24"/>
        </w:rPr>
        <w:t>Coomber</w:t>
      </w:r>
      <w:proofErr w:type="spellEnd"/>
      <w:r w:rsidRPr="00777CD1">
        <w:rPr>
          <w:rFonts w:ascii="Times New Roman" w:hAnsi="Times New Roman"/>
          <w:i/>
          <w:iCs/>
          <w:sz w:val="24"/>
        </w:rPr>
        <w:t xml:space="preserve"> v </w:t>
      </w:r>
      <w:proofErr w:type="spellStart"/>
      <w:r w:rsidRPr="00777CD1">
        <w:rPr>
          <w:rFonts w:ascii="Times New Roman" w:hAnsi="Times New Roman"/>
          <w:i/>
          <w:iCs/>
          <w:sz w:val="24"/>
        </w:rPr>
        <w:t>Coomber</w:t>
      </w:r>
      <w:proofErr w:type="spellEnd"/>
      <w:r w:rsidRPr="00777CD1">
        <w:rPr>
          <w:rFonts w:ascii="Times New Roman" w:hAnsi="Times New Roman"/>
          <w:sz w:val="24"/>
        </w:rPr>
        <w:t xml:space="preserve"> [1911] 1 Ch 723 at 728-729 (emphasis added). See also </w:t>
      </w:r>
      <w:r w:rsidRPr="00777CD1">
        <w:rPr>
          <w:rFonts w:ascii="Times New Roman" w:hAnsi="Times New Roman"/>
          <w:i/>
          <w:iCs/>
          <w:sz w:val="24"/>
        </w:rPr>
        <w:t>Breen</w:t>
      </w:r>
      <w:r w:rsidRPr="00777CD1">
        <w:rPr>
          <w:rFonts w:ascii="Times New Roman" w:hAnsi="Times New Roman"/>
          <w:sz w:val="24"/>
        </w:rPr>
        <w:t xml:space="preserve"> (1996) 186 CLR 71 at 82-83, quoting </w:t>
      </w:r>
      <w:r w:rsidRPr="00777CD1">
        <w:rPr>
          <w:rFonts w:ascii="Times New Roman" w:hAnsi="Times New Roman"/>
          <w:i/>
          <w:iCs/>
          <w:sz w:val="24"/>
        </w:rPr>
        <w:t xml:space="preserve">Hospital Products </w:t>
      </w:r>
      <w:r w:rsidRPr="00777CD1">
        <w:rPr>
          <w:rFonts w:ascii="Times New Roman" w:hAnsi="Times New Roman"/>
          <w:sz w:val="24"/>
        </w:rPr>
        <w:t xml:space="preserve">(1984) 156 CLR 41 at 102. </w:t>
      </w:r>
    </w:p>
  </w:footnote>
  <w:footnote w:id="104">
    <w:p w14:paraId="3AABC94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Chan </w:t>
      </w:r>
      <w:r w:rsidRPr="00777CD1">
        <w:rPr>
          <w:rFonts w:ascii="Times New Roman" w:hAnsi="Times New Roman"/>
          <w:sz w:val="24"/>
        </w:rPr>
        <w:t>(1984) 154 CLR 178 at 195.</w:t>
      </w:r>
    </w:p>
  </w:footnote>
  <w:footnote w:id="105">
    <w:p w14:paraId="6B55A75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For example, not all bailees are fiduciaries for the bailor: see </w:t>
      </w:r>
      <w:r w:rsidRPr="00777CD1">
        <w:rPr>
          <w:rFonts w:ascii="Times New Roman" w:hAnsi="Times New Roman"/>
          <w:i/>
          <w:iCs/>
          <w:sz w:val="24"/>
        </w:rPr>
        <w:t xml:space="preserve">Aluminium </w:t>
      </w:r>
      <w:proofErr w:type="spellStart"/>
      <w:r w:rsidRPr="00777CD1">
        <w:rPr>
          <w:rFonts w:ascii="Times New Roman" w:hAnsi="Times New Roman"/>
          <w:i/>
          <w:iCs/>
          <w:sz w:val="24"/>
        </w:rPr>
        <w:t>Industrie</w:t>
      </w:r>
      <w:proofErr w:type="spellEnd"/>
      <w:r w:rsidRPr="00777CD1">
        <w:rPr>
          <w:rFonts w:ascii="Times New Roman" w:hAnsi="Times New Roman"/>
          <w:i/>
          <w:iCs/>
          <w:sz w:val="24"/>
        </w:rPr>
        <w:t xml:space="preserve"> </w:t>
      </w:r>
      <w:proofErr w:type="spellStart"/>
      <w:r w:rsidRPr="00777CD1">
        <w:rPr>
          <w:rFonts w:ascii="Times New Roman" w:hAnsi="Times New Roman"/>
          <w:i/>
          <w:iCs/>
          <w:sz w:val="24"/>
        </w:rPr>
        <w:t>Vaassen</w:t>
      </w:r>
      <w:proofErr w:type="spellEnd"/>
      <w:r w:rsidRPr="00777CD1">
        <w:rPr>
          <w:rFonts w:ascii="Times New Roman" w:hAnsi="Times New Roman"/>
          <w:i/>
          <w:iCs/>
          <w:sz w:val="24"/>
        </w:rPr>
        <w:t xml:space="preserve"> BV v </w:t>
      </w:r>
      <w:proofErr w:type="spellStart"/>
      <w:r w:rsidRPr="00777CD1">
        <w:rPr>
          <w:rFonts w:ascii="Times New Roman" w:hAnsi="Times New Roman"/>
          <w:i/>
          <w:iCs/>
          <w:sz w:val="24"/>
        </w:rPr>
        <w:t>Romalpa</w:t>
      </w:r>
      <w:proofErr w:type="spellEnd"/>
      <w:r w:rsidRPr="00777CD1">
        <w:rPr>
          <w:rFonts w:ascii="Times New Roman" w:hAnsi="Times New Roman"/>
          <w:i/>
          <w:iCs/>
          <w:sz w:val="24"/>
        </w:rPr>
        <w:t xml:space="preserve"> Aluminium Ltd </w:t>
      </w:r>
      <w:r w:rsidRPr="00777CD1">
        <w:rPr>
          <w:rFonts w:ascii="Times New Roman" w:hAnsi="Times New Roman"/>
          <w:sz w:val="24"/>
        </w:rPr>
        <w:t xml:space="preserve">[1976] 1 WLR 676; [1976] 2 All ER 552; </w:t>
      </w:r>
      <w:r w:rsidRPr="00777CD1">
        <w:rPr>
          <w:rFonts w:ascii="Times New Roman" w:hAnsi="Times New Roman"/>
          <w:i/>
          <w:iCs/>
          <w:sz w:val="24"/>
        </w:rPr>
        <w:t xml:space="preserve">Re </w:t>
      </w:r>
      <w:proofErr w:type="spellStart"/>
      <w:r w:rsidRPr="00777CD1">
        <w:rPr>
          <w:rFonts w:ascii="Times New Roman" w:hAnsi="Times New Roman"/>
          <w:i/>
          <w:iCs/>
          <w:sz w:val="24"/>
        </w:rPr>
        <w:t>Andrabell</w:t>
      </w:r>
      <w:proofErr w:type="spellEnd"/>
      <w:r w:rsidRPr="00777CD1">
        <w:rPr>
          <w:rFonts w:ascii="Times New Roman" w:hAnsi="Times New Roman"/>
          <w:i/>
          <w:iCs/>
          <w:sz w:val="24"/>
        </w:rPr>
        <w:t xml:space="preserve"> Ltd (In </w:t>
      </w:r>
      <w:proofErr w:type="spellStart"/>
      <w:r w:rsidRPr="00777CD1">
        <w:rPr>
          <w:rFonts w:ascii="Times New Roman" w:hAnsi="Times New Roman"/>
          <w:i/>
          <w:iCs/>
          <w:sz w:val="24"/>
        </w:rPr>
        <w:t>liq</w:t>
      </w:r>
      <w:proofErr w:type="spellEnd"/>
      <w:r w:rsidRPr="00777CD1">
        <w:rPr>
          <w:rFonts w:ascii="Times New Roman" w:hAnsi="Times New Roman"/>
          <w:i/>
          <w:iCs/>
          <w:sz w:val="24"/>
        </w:rPr>
        <w:t xml:space="preserve">) </w:t>
      </w:r>
      <w:r w:rsidRPr="00777CD1">
        <w:rPr>
          <w:rFonts w:ascii="Times New Roman" w:hAnsi="Times New Roman"/>
          <w:sz w:val="24"/>
        </w:rPr>
        <w:t xml:space="preserve">[1984] 3 All ER 407 at 414; </w:t>
      </w:r>
      <w:r w:rsidRPr="00777CD1">
        <w:rPr>
          <w:rFonts w:ascii="Times New Roman" w:hAnsi="Times New Roman"/>
          <w:i/>
          <w:iCs/>
          <w:sz w:val="24"/>
        </w:rPr>
        <w:t>Hospital Products</w:t>
      </w:r>
      <w:r w:rsidRPr="00777CD1">
        <w:rPr>
          <w:rFonts w:ascii="Times New Roman" w:hAnsi="Times New Roman"/>
          <w:sz w:val="24"/>
        </w:rPr>
        <w:t xml:space="preserve"> (1984) 156 CLR 41 at 105.</w:t>
      </w:r>
    </w:p>
  </w:footnote>
  <w:footnote w:id="106">
    <w:p w14:paraId="5001E18A"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bCs/>
          <w:sz w:val="24"/>
        </w:rPr>
        <w:t>(1874) LR 9 Ch App 244 at 251-252.</w:t>
      </w:r>
    </w:p>
  </w:footnote>
  <w:footnote w:id="107">
    <w:p w14:paraId="73364DA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bCs/>
          <w:i/>
          <w:sz w:val="24"/>
        </w:rPr>
        <w:t>Farah Constructions</w:t>
      </w:r>
      <w:r w:rsidRPr="00777CD1">
        <w:rPr>
          <w:rFonts w:ascii="Times New Roman" w:hAnsi="Times New Roman"/>
          <w:i/>
          <w:iCs/>
          <w:sz w:val="24"/>
        </w:rPr>
        <w:t xml:space="preserve"> Pty Ltd v Say-Dee Pty Ltd </w:t>
      </w:r>
      <w:r w:rsidRPr="00777CD1">
        <w:rPr>
          <w:rFonts w:ascii="Times New Roman" w:hAnsi="Times New Roman"/>
          <w:sz w:val="24"/>
        </w:rPr>
        <w:t>(2007) 230 CLR 89 at 140 [112], 159 [159].</w:t>
      </w:r>
    </w:p>
  </w:footnote>
  <w:footnote w:id="108">
    <w:p w14:paraId="054E472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Farah Constructions </w:t>
      </w:r>
      <w:r w:rsidRPr="00777CD1">
        <w:rPr>
          <w:rFonts w:ascii="Times New Roman" w:hAnsi="Times New Roman"/>
          <w:sz w:val="24"/>
        </w:rPr>
        <w:t>(2007) 230 CLR 89 at 141 [113].</w:t>
      </w:r>
    </w:p>
  </w:footnote>
  <w:footnote w:id="109">
    <w:p w14:paraId="270B84D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Farah Constructions </w:t>
      </w:r>
      <w:r w:rsidRPr="00777CD1">
        <w:rPr>
          <w:rFonts w:ascii="Times New Roman" w:hAnsi="Times New Roman"/>
          <w:sz w:val="24"/>
        </w:rPr>
        <w:t>(2007) 230 CLR 89 at 159 [160].</w:t>
      </w:r>
    </w:p>
  </w:footnote>
  <w:footnote w:id="110">
    <w:p w14:paraId="7FF433B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Farah Constructions </w:t>
      </w:r>
      <w:r w:rsidRPr="00777CD1">
        <w:rPr>
          <w:rFonts w:ascii="Times New Roman" w:hAnsi="Times New Roman"/>
          <w:sz w:val="24"/>
        </w:rPr>
        <w:t xml:space="preserve">(2007) 230 CLR 89 at 159 [161]; </w:t>
      </w:r>
      <w:r w:rsidRPr="00777CD1">
        <w:rPr>
          <w:rFonts w:ascii="Times New Roman" w:hAnsi="Times New Roman"/>
          <w:i/>
          <w:iCs/>
          <w:sz w:val="24"/>
        </w:rPr>
        <w:t xml:space="preserve">Grimaldi </w:t>
      </w:r>
      <w:r w:rsidRPr="00777CD1">
        <w:rPr>
          <w:rFonts w:ascii="Times New Roman" w:hAnsi="Times New Roman"/>
          <w:sz w:val="24"/>
        </w:rPr>
        <w:t>(2012) 200 FCR 296 at 356 [242</w:t>
      </w:r>
      <w:r w:rsidRPr="00777CD1" w:rsidDel="00374883">
        <w:rPr>
          <w:rFonts w:ascii="Times New Roman" w:hAnsi="Times New Roman"/>
          <w:sz w:val="24"/>
        </w:rPr>
        <w:t>]</w:t>
      </w:r>
      <w:r w:rsidRPr="00777CD1" w:rsidDel="00C00228">
        <w:rPr>
          <w:rFonts w:ascii="Times New Roman" w:hAnsi="Times New Roman"/>
          <w:sz w:val="24"/>
        </w:rPr>
        <w:t>.</w:t>
      </w:r>
    </w:p>
  </w:footnote>
  <w:footnote w:id="111">
    <w:p w14:paraId="56713791"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Grimaldi </w:t>
      </w:r>
      <w:r w:rsidRPr="00777CD1">
        <w:rPr>
          <w:rFonts w:ascii="Times New Roman" w:hAnsi="Times New Roman"/>
          <w:sz w:val="24"/>
        </w:rPr>
        <w:t>(2012) 200 FCR 296 at 357 [243].</w:t>
      </w:r>
    </w:p>
  </w:footnote>
  <w:footnote w:id="112">
    <w:p w14:paraId="506D9D2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Grimaldi </w:t>
      </w:r>
      <w:r w:rsidRPr="00777CD1">
        <w:rPr>
          <w:rFonts w:ascii="Times New Roman" w:hAnsi="Times New Roman"/>
          <w:sz w:val="24"/>
        </w:rPr>
        <w:t>(2012) 200 FCR 296 at 357 [244].</w:t>
      </w:r>
    </w:p>
  </w:footnote>
  <w:footnote w:id="113">
    <w:p w14:paraId="1832B51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See [</w:t>
      </w:r>
      <w:r>
        <w:rPr>
          <w:rFonts w:ascii="Times New Roman" w:hAnsi="Times New Roman"/>
          <w:sz w:val="24"/>
        </w:rPr>
        <w:t>56</w:t>
      </w:r>
      <w:r w:rsidRPr="00777CD1">
        <w:rPr>
          <w:rFonts w:ascii="Times New Roman" w:hAnsi="Times New Roman"/>
          <w:sz w:val="24"/>
        </w:rPr>
        <w:t>]</w:t>
      </w:r>
      <w:r w:rsidRPr="00777CD1" w:rsidDel="006060F7">
        <w:rPr>
          <w:rFonts w:ascii="Times New Roman" w:hAnsi="Times New Roman"/>
          <w:sz w:val="24"/>
        </w:rPr>
        <w:t xml:space="preserve"> </w:t>
      </w:r>
      <w:r w:rsidRPr="00777CD1">
        <w:rPr>
          <w:rFonts w:ascii="Times New Roman" w:hAnsi="Times New Roman"/>
          <w:sz w:val="24"/>
        </w:rPr>
        <w:t>above.</w:t>
      </w:r>
    </w:p>
  </w:footnote>
  <w:footnote w:id="114">
    <w:p w14:paraId="6C59F79D"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Farah Constructions </w:t>
      </w:r>
      <w:r w:rsidRPr="00777CD1">
        <w:rPr>
          <w:rFonts w:ascii="Times New Roman" w:hAnsi="Times New Roman"/>
          <w:sz w:val="24"/>
        </w:rPr>
        <w:t xml:space="preserve">(2007) 230 CLR 89 at 159 [161]; </w:t>
      </w:r>
      <w:r w:rsidRPr="00777CD1">
        <w:rPr>
          <w:rFonts w:ascii="Times New Roman" w:hAnsi="Times New Roman"/>
          <w:i/>
          <w:iCs/>
          <w:sz w:val="24"/>
        </w:rPr>
        <w:t xml:space="preserve">Grimaldi </w:t>
      </w:r>
      <w:r w:rsidRPr="00777CD1">
        <w:rPr>
          <w:rFonts w:ascii="Times New Roman" w:hAnsi="Times New Roman"/>
          <w:sz w:val="24"/>
        </w:rPr>
        <w:t>(2012) 200 FCR 296 at 357 [245].</w:t>
      </w:r>
    </w:p>
  </w:footnote>
  <w:footnote w:id="115">
    <w:p w14:paraId="527D2E1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Carter Holt </w:t>
      </w:r>
      <w:r w:rsidRPr="00777CD1">
        <w:rPr>
          <w:rFonts w:ascii="Times New Roman" w:hAnsi="Times New Roman"/>
          <w:sz w:val="24"/>
        </w:rPr>
        <w:t xml:space="preserve">(2019) 268 CLR 524 at 540 [25]. See also </w:t>
      </w:r>
      <w:r w:rsidRPr="00777CD1">
        <w:rPr>
          <w:rFonts w:ascii="Times New Roman" w:hAnsi="Times New Roman"/>
          <w:i/>
          <w:iCs/>
          <w:sz w:val="24"/>
        </w:rPr>
        <w:t xml:space="preserve">Vacuum Oil </w:t>
      </w:r>
      <w:r w:rsidRPr="00777CD1">
        <w:rPr>
          <w:rFonts w:ascii="Times New Roman" w:hAnsi="Times New Roman"/>
          <w:sz w:val="24"/>
        </w:rPr>
        <w:t>(1945) 72 CLR 319 at 324.</w:t>
      </w:r>
    </w:p>
  </w:footnote>
  <w:footnote w:id="116">
    <w:p w14:paraId="275DB2C6"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Octavo Investments </w:t>
      </w:r>
      <w:r w:rsidRPr="00777CD1">
        <w:rPr>
          <w:rFonts w:ascii="Times New Roman" w:hAnsi="Times New Roman"/>
          <w:sz w:val="24"/>
        </w:rPr>
        <w:t xml:space="preserve">(1979) 144 CLR 360 at 367, citing </w:t>
      </w:r>
      <w:r w:rsidRPr="00777CD1">
        <w:rPr>
          <w:rFonts w:ascii="Times New Roman" w:hAnsi="Times New Roman"/>
          <w:i/>
          <w:iCs/>
          <w:sz w:val="24"/>
        </w:rPr>
        <w:t xml:space="preserve">Vacuum Oil </w:t>
      </w:r>
      <w:r w:rsidRPr="00777CD1">
        <w:rPr>
          <w:rFonts w:ascii="Times New Roman" w:hAnsi="Times New Roman"/>
          <w:sz w:val="24"/>
        </w:rPr>
        <w:t xml:space="preserve">(1945) 72 CLR 319; </w:t>
      </w:r>
      <w:r w:rsidRPr="00777CD1">
        <w:rPr>
          <w:rFonts w:ascii="Times New Roman" w:hAnsi="Times New Roman"/>
          <w:i/>
          <w:iCs/>
          <w:sz w:val="24"/>
        </w:rPr>
        <w:t xml:space="preserve">Carter Holt </w:t>
      </w:r>
      <w:r w:rsidRPr="00777CD1">
        <w:rPr>
          <w:rFonts w:ascii="Times New Roman" w:hAnsi="Times New Roman"/>
          <w:sz w:val="24"/>
        </w:rPr>
        <w:t>(2019) 268 CLR 524 at 540 [24], 542-543 [29], 561 [83], 577</w:t>
      </w:r>
      <w:r>
        <w:rPr>
          <w:rFonts w:ascii="Times New Roman" w:hAnsi="Times New Roman"/>
          <w:sz w:val="24"/>
        </w:rPr>
        <w:noBreakHyphen/>
      </w:r>
      <w:r w:rsidRPr="00777CD1">
        <w:rPr>
          <w:rFonts w:ascii="Times New Roman" w:hAnsi="Times New Roman"/>
          <w:sz w:val="24"/>
        </w:rPr>
        <w:t>581</w:t>
      </w:r>
      <w:r>
        <w:rPr>
          <w:rFonts w:ascii="Times New Roman" w:hAnsi="Times New Roman"/>
          <w:sz w:val="24"/>
        </w:rPr>
        <w:t> </w:t>
      </w:r>
      <w:r w:rsidRPr="00777CD1">
        <w:rPr>
          <w:rFonts w:ascii="Times New Roman" w:hAnsi="Times New Roman"/>
          <w:sz w:val="24"/>
        </w:rPr>
        <w:t>[129]-[139].</w:t>
      </w:r>
    </w:p>
  </w:footnote>
  <w:footnote w:id="117">
    <w:p w14:paraId="50A012EC"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Carter Holt </w:t>
      </w:r>
      <w:r w:rsidRPr="00777CD1">
        <w:rPr>
          <w:rFonts w:ascii="Times New Roman" w:hAnsi="Times New Roman"/>
          <w:sz w:val="24"/>
        </w:rPr>
        <w:t>(2019) 268 CLR 524</w:t>
      </w:r>
      <w:r w:rsidRPr="00777CD1">
        <w:rPr>
          <w:rFonts w:ascii="Times New Roman" w:hAnsi="Times New Roman"/>
          <w:i/>
          <w:iCs/>
          <w:sz w:val="24"/>
        </w:rPr>
        <w:t xml:space="preserve"> </w:t>
      </w:r>
      <w:r w:rsidRPr="00777CD1">
        <w:rPr>
          <w:rFonts w:ascii="Times New Roman" w:hAnsi="Times New Roman"/>
          <w:sz w:val="24"/>
        </w:rPr>
        <w:t>at 542-544 [29]-[32], 561 [83], 577-578 [130]. If</w:t>
      </w:r>
      <w:r>
        <w:rPr>
          <w:rFonts w:ascii="Times New Roman" w:hAnsi="Times New Roman"/>
          <w:sz w:val="24"/>
        </w:rPr>
        <w:t> </w:t>
      </w:r>
      <w:r w:rsidRPr="00777CD1">
        <w:rPr>
          <w:rFonts w:ascii="Times New Roman" w:hAnsi="Times New Roman"/>
          <w:sz w:val="24"/>
        </w:rPr>
        <w:t>the trustee has discharged the liability out of its individual property, it is entitled to reimbursement. The circumstances of this appeal are only concerned with the</w:t>
      </w:r>
      <w:r>
        <w:rPr>
          <w:rFonts w:ascii="Times New Roman" w:hAnsi="Times New Roman"/>
          <w:sz w:val="24"/>
        </w:rPr>
        <w:t> </w:t>
      </w:r>
      <w:r w:rsidRPr="00777CD1">
        <w:rPr>
          <w:rFonts w:ascii="Times New Roman" w:hAnsi="Times New Roman"/>
          <w:sz w:val="24"/>
        </w:rPr>
        <w:t xml:space="preserve">right of exoneration. See also </w:t>
      </w:r>
      <w:proofErr w:type="spellStart"/>
      <w:r w:rsidRPr="00777CD1">
        <w:rPr>
          <w:rFonts w:ascii="Times New Roman" w:hAnsi="Times New Roman"/>
          <w:sz w:val="24"/>
        </w:rPr>
        <w:t>Conaglen</w:t>
      </w:r>
      <w:proofErr w:type="spellEnd"/>
      <w:r w:rsidRPr="00777CD1">
        <w:rPr>
          <w:rFonts w:ascii="Times New Roman" w:hAnsi="Times New Roman"/>
          <w:i/>
          <w:iCs/>
          <w:sz w:val="24"/>
        </w:rPr>
        <w:t>, Trustees Competing over Indemnity Right</w:t>
      </w:r>
      <w:r w:rsidRPr="00777CD1">
        <w:rPr>
          <w:rFonts w:ascii="Times New Roman" w:hAnsi="Times New Roman"/>
          <w:sz w:val="24"/>
        </w:rPr>
        <w:t xml:space="preserve">s (2024) 48(1) </w:t>
      </w:r>
      <w:r w:rsidRPr="00777CD1">
        <w:rPr>
          <w:rFonts w:ascii="Times New Roman" w:hAnsi="Times New Roman"/>
          <w:i/>
          <w:iCs/>
          <w:sz w:val="24"/>
        </w:rPr>
        <w:t>Melbourne University Law Review</w:t>
      </w:r>
      <w:r w:rsidRPr="00777CD1">
        <w:rPr>
          <w:rFonts w:ascii="Times New Roman" w:hAnsi="Times New Roman"/>
          <w:sz w:val="24"/>
        </w:rPr>
        <w:t xml:space="preserve"> 1 at 5-15.</w:t>
      </w:r>
    </w:p>
  </w:footnote>
  <w:footnote w:id="118">
    <w:p w14:paraId="2802BC0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Octavo Investments</w:t>
      </w:r>
      <w:r w:rsidRPr="00777CD1">
        <w:rPr>
          <w:rFonts w:ascii="Times New Roman" w:hAnsi="Times New Roman"/>
          <w:sz w:val="24"/>
        </w:rPr>
        <w:t xml:space="preserve"> (1979) 144 CLR 360 at 369-370; </w:t>
      </w:r>
      <w:r w:rsidRPr="00777CD1">
        <w:rPr>
          <w:rFonts w:ascii="Times New Roman" w:hAnsi="Times New Roman"/>
          <w:i/>
          <w:iCs/>
          <w:sz w:val="24"/>
        </w:rPr>
        <w:t xml:space="preserve">Buckle </w:t>
      </w:r>
      <w:r w:rsidRPr="00777CD1">
        <w:rPr>
          <w:rFonts w:ascii="Times New Roman" w:hAnsi="Times New Roman"/>
          <w:sz w:val="24"/>
        </w:rPr>
        <w:t xml:space="preserve">(1998) 192 CLR 226 at 246-247; </w:t>
      </w:r>
      <w:r w:rsidRPr="00777CD1">
        <w:rPr>
          <w:rFonts w:ascii="Times New Roman" w:hAnsi="Times New Roman"/>
          <w:i/>
          <w:iCs/>
          <w:sz w:val="24"/>
        </w:rPr>
        <w:t>Carter Holt</w:t>
      </w:r>
      <w:r w:rsidRPr="00777CD1">
        <w:rPr>
          <w:rFonts w:ascii="Times New Roman" w:hAnsi="Times New Roman"/>
          <w:sz w:val="24"/>
        </w:rPr>
        <w:t xml:space="preserve"> (2019) 268 CLR 524 at 544 [32], 559-562 [80]-[84], 577</w:t>
      </w:r>
      <w:r>
        <w:rPr>
          <w:rFonts w:ascii="Times New Roman" w:hAnsi="Times New Roman"/>
          <w:sz w:val="24"/>
        </w:rPr>
        <w:noBreakHyphen/>
      </w:r>
      <w:r w:rsidRPr="00777CD1">
        <w:rPr>
          <w:rFonts w:ascii="Times New Roman" w:hAnsi="Times New Roman"/>
          <w:sz w:val="24"/>
        </w:rPr>
        <w:t xml:space="preserve">582 [128]-[142]. See also </w:t>
      </w:r>
      <w:r w:rsidRPr="00777CD1">
        <w:rPr>
          <w:rFonts w:ascii="Times New Roman" w:hAnsi="Times New Roman"/>
          <w:i/>
          <w:iCs/>
          <w:sz w:val="24"/>
        </w:rPr>
        <w:t xml:space="preserve">Bruton </w:t>
      </w:r>
      <w:r w:rsidRPr="00777CD1">
        <w:rPr>
          <w:rFonts w:ascii="Times New Roman" w:hAnsi="Times New Roman"/>
          <w:sz w:val="24"/>
        </w:rPr>
        <w:t xml:space="preserve">(2009) 239 CLR 346 at 358-359 [43], [47]; </w:t>
      </w:r>
      <w:r w:rsidRPr="00777CD1">
        <w:rPr>
          <w:rFonts w:ascii="Times New Roman" w:hAnsi="Times New Roman"/>
          <w:i/>
          <w:iCs/>
          <w:sz w:val="24"/>
        </w:rPr>
        <w:t xml:space="preserve">Jones </w:t>
      </w:r>
      <w:r w:rsidRPr="00777CD1">
        <w:rPr>
          <w:rFonts w:ascii="Times New Roman" w:hAnsi="Times New Roman"/>
          <w:sz w:val="24"/>
        </w:rPr>
        <w:t>(2018) 260 FCR 310 at 324-325 [49], 332 [87].</w:t>
      </w:r>
    </w:p>
  </w:footnote>
  <w:footnote w:id="119">
    <w:p w14:paraId="0BF43FA6"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Octavo Investments </w:t>
      </w:r>
      <w:r w:rsidRPr="00777CD1">
        <w:rPr>
          <w:rFonts w:ascii="Times New Roman" w:hAnsi="Times New Roman"/>
          <w:sz w:val="24"/>
        </w:rPr>
        <w:t xml:space="preserve">(1979) 144 CLR 360 at 367; </w:t>
      </w:r>
      <w:r w:rsidRPr="00777CD1">
        <w:rPr>
          <w:rFonts w:ascii="Times New Roman" w:hAnsi="Times New Roman"/>
          <w:i/>
          <w:iCs/>
          <w:sz w:val="24"/>
        </w:rPr>
        <w:t xml:space="preserve">Buckle </w:t>
      </w:r>
      <w:r w:rsidRPr="00777CD1">
        <w:rPr>
          <w:rFonts w:ascii="Times New Roman" w:hAnsi="Times New Roman"/>
          <w:sz w:val="24"/>
        </w:rPr>
        <w:t>(1998) 192 CLR 226</w:t>
      </w:r>
      <w:r w:rsidRPr="00777CD1">
        <w:rPr>
          <w:rFonts w:ascii="Times New Roman" w:hAnsi="Times New Roman"/>
          <w:i/>
          <w:iCs/>
          <w:sz w:val="24"/>
        </w:rPr>
        <w:t xml:space="preserve"> </w:t>
      </w:r>
      <w:r w:rsidRPr="00777CD1">
        <w:rPr>
          <w:rFonts w:ascii="Times New Roman" w:hAnsi="Times New Roman"/>
          <w:sz w:val="24"/>
        </w:rPr>
        <w:t>at</w:t>
      </w:r>
      <w:r>
        <w:rPr>
          <w:rFonts w:ascii="Times New Roman" w:hAnsi="Times New Roman"/>
          <w:sz w:val="24"/>
        </w:rPr>
        <w:t> </w:t>
      </w:r>
      <w:r w:rsidRPr="00777CD1">
        <w:rPr>
          <w:rFonts w:ascii="Times New Roman" w:hAnsi="Times New Roman"/>
          <w:sz w:val="24"/>
        </w:rPr>
        <w:t>246</w:t>
      </w:r>
      <w:r>
        <w:rPr>
          <w:rFonts w:ascii="Times New Roman" w:hAnsi="Times New Roman"/>
          <w:sz w:val="24"/>
        </w:rPr>
        <w:noBreakHyphen/>
      </w:r>
      <w:r w:rsidRPr="00777CD1">
        <w:rPr>
          <w:rFonts w:ascii="Times New Roman" w:hAnsi="Times New Roman"/>
          <w:sz w:val="24"/>
        </w:rPr>
        <w:t xml:space="preserve">247 [50]; </w:t>
      </w:r>
      <w:r w:rsidRPr="00777CD1">
        <w:rPr>
          <w:rFonts w:ascii="Times New Roman" w:hAnsi="Times New Roman"/>
          <w:i/>
          <w:iCs/>
          <w:sz w:val="24"/>
        </w:rPr>
        <w:t xml:space="preserve">Carter Holt </w:t>
      </w:r>
      <w:r w:rsidRPr="00777CD1">
        <w:rPr>
          <w:rFonts w:ascii="Times New Roman" w:hAnsi="Times New Roman"/>
          <w:sz w:val="24"/>
        </w:rPr>
        <w:t>(2019) 268 CLR 524 at 542 [28], 561 [83], 582 [142].</w:t>
      </w:r>
    </w:p>
  </w:footnote>
  <w:footnote w:id="120">
    <w:p w14:paraId="343A746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Vacuum Oil </w:t>
      </w:r>
      <w:r w:rsidRPr="00777CD1">
        <w:rPr>
          <w:rFonts w:ascii="Times New Roman" w:hAnsi="Times New Roman"/>
          <w:sz w:val="24"/>
        </w:rPr>
        <w:t>(1945) 72 CLR 319 at 336.</w:t>
      </w:r>
    </w:p>
  </w:footnote>
  <w:footnote w:id="121">
    <w:p w14:paraId="418FAC7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Buckle</w:t>
      </w:r>
      <w:r w:rsidRPr="00777CD1">
        <w:rPr>
          <w:rFonts w:ascii="Times New Roman" w:hAnsi="Times New Roman"/>
          <w:sz w:val="24"/>
        </w:rPr>
        <w:t xml:space="preserve"> (1998) 192 CLR 226 at 246-247 [50].</w:t>
      </w:r>
    </w:p>
  </w:footnote>
  <w:footnote w:id="122">
    <w:p w14:paraId="3FD83B6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Kelly v Mina</w:t>
      </w:r>
      <w:r w:rsidRPr="00777CD1">
        <w:rPr>
          <w:rFonts w:ascii="Times New Roman" w:hAnsi="Times New Roman"/>
          <w:sz w:val="24"/>
        </w:rPr>
        <w:t xml:space="preserve"> [2014] NSWCA 9 at [103]. </w:t>
      </w:r>
    </w:p>
  </w:footnote>
  <w:footnote w:id="123">
    <w:p w14:paraId="656BC70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Agricultural Land Management Ltd v Jackson [No 2]</w:t>
      </w:r>
      <w:r w:rsidRPr="00777CD1">
        <w:rPr>
          <w:rFonts w:ascii="Times New Roman" w:hAnsi="Times New Roman"/>
          <w:sz w:val="24"/>
        </w:rPr>
        <w:t xml:space="preserve"> (2014) 48 WAR 1 at 58 [302]; </w:t>
      </w:r>
      <w:r w:rsidRPr="00777CD1">
        <w:rPr>
          <w:rFonts w:ascii="Times New Roman" w:hAnsi="Times New Roman"/>
          <w:i/>
          <w:iCs/>
          <w:sz w:val="24"/>
        </w:rPr>
        <w:t xml:space="preserve">Carter Holt </w:t>
      </w:r>
      <w:r w:rsidRPr="00777CD1">
        <w:rPr>
          <w:rFonts w:ascii="Times New Roman" w:hAnsi="Times New Roman"/>
          <w:sz w:val="24"/>
        </w:rPr>
        <w:t xml:space="preserve">(2019) 268 CLR 524 at 577 [129]. </w:t>
      </w:r>
    </w:p>
  </w:footnote>
  <w:footnote w:id="124">
    <w:p w14:paraId="72BED42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i/>
          <w:iCs/>
          <w:sz w:val="24"/>
        </w:rPr>
        <w:t xml:space="preserve">Equity Trust (Jersey) Ltd v Halabi </w:t>
      </w:r>
      <w:r w:rsidRPr="00777CD1">
        <w:rPr>
          <w:rFonts w:ascii="Times New Roman" w:hAnsi="Times New Roman"/>
          <w:sz w:val="24"/>
        </w:rPr>
        <w:t>[2023] AC 877 at 916 [173], quoting</w:t>
      </w:r>
      <w:r>
        <w:rPr>
          <w:rFonts w:ascii="Times New Roman" w:hAnsi="Times New Roman"/>
          <w:sz w:val="24"/>
        </w:rPr>
        <w:t> </w:t>
      </w:r>
      <w:proofErr w:type="spellStart"/>
      <w:r w:rsidRPr="00777CD1">
        <w:rPr>
          <w:rFonts w:ascii="Times New Roman" w:hAnsi="Times New Roman"/>
          <w:i/>
          <w:iCs/>
          <w:sz w:val="24"/>
        </w:rPr>
        <w:t>Kemtron</w:t>
      </w:r>
      <w:proofErr w:type="spellEnd"/>
      <w:r w:rsidRPr="00777CD1">
        <w:rPr>
          <w:rFonts w:ascii="Times New Roman" w:hAnsi="Times New Roman"/>
          <w:i/>
          <w:iCs/>
          <w:sz w:val="24"/>
        </w:rPr>
        <w:t xml:space="preserve"> Industries Pty Ltd v Commissioner of Stamp Duties </w:t>
      </w:r>
      <w:r w:rsidRPr="00777CD1">
        <w:rPr>
          <w:rFonts w:ascii="Times New Roman" w:hAnsi="Times New Roman"/>
          <w:sz w:val="24"/>
        </w:rPr>
        <w:t>[1984] 1</w:t>
      </w:r>
      <w:r>
        <w:rPr>
          <w:rFonts w:ascii="Times New Roman" w:hAnsi="Times New Roman"/>
          <w:sz w:val="24"/>
        </w:rPr>
        <w:t> </w:t>
      </w:r>
      <w:proofErr w:type="spellStart"/>
      <w:r w:rsidRPr="00777CD1">
        <w:rPr>
          <w:rFonts w:ascii="Times New Roman" w:hAnsi="Times New Roman"/>
          <w:sz w:val="24"/>
        </w:rPr>
        <w:t>Qd</w:t>
      </w:r>
      <w:proofErr w:type="spellEnd"/>
      <w:r>
        <w:rPr>
          <w:rFonts w:ascii="Times New Roman" w:hAnsi="Times New Roman"/>
          <w:sz w:val="24"/>
        </w:rPr>
        <w:t> </w:t>
      </w:r>
      <w:r w:rsidRPr="00777CD1">
        <w:rPr>
          <w:rFonts w:ascii="Times New Roman" w:hAnsi="Times New Roman"/>
          <w:sz w:val="24"/>
        </w:rPr>
        <w:t>R</w:t>
      </w:r>
      <w:r>
        <w:rPr>
          <w:rFonts w:ascii="Times New Roman" w:hAnsi="Times New Roman"/>
          <w:sz w:val="24"/>
        </w:rPr>
        <w:t> </w:t>
      </w:r>
      <w:r w:rsidRPr="00777CD1">
        <w:rPr>
          <w:rFonts w:ascii="Times New Roman" w:hAnsi="Times New Roman"/>
          <w:sz w:val="24"/>
        </w:rPr>
        <w:t>576 at 585.</w:t>
      </w:r>
    </w:p>
  </w:footnote>
  <w:footnote w:id="125">
    <w:p w14:paraId="1DDE6F2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(2000) 202 CLR 588 at 596 [6].</w:t>
      </w:r>
    </w:p>
  </w:footnote>
  <w:footnote w:id="126">
    <w:p w14:paraId="795B1CF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Carter Holt </w:t>
      </w:r>
      <w:r w:rsidRPr="00777CD1">
        <w:rPr>
          <w:rFonts w:ascii="Times New Roman" w:hAnsi="Times New Roman"/>
          <w:sz w:val="24"/>
        </w:rPr>
        <w:t xml:space="preserve">(2019) 268 CLR 524 at 560 [80], 562 [84]-[85], 568 [95]. </w:t>
      </w:r>
    </w:p>
  </w:footnote>
  <w:footnote w:id="127">
    <w:p w14:paraId="3773C60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Carter Holt </w:t>
      </w:r>
      <w:r w:rsidRPr="00777CD1">
        <w:rPr>
          <w:rFonts w:ascii="Times New Roman" w:hAnsi="Times New Roman"/>
          <w:sz w:val="24"/>
        </w:rPr>
        <w:t xml:space="preserve">(2019) 268 CLR 524 at 579-581 [137], 582 [142], quoting </w:t>
      </w:r>
      <w:r w:rsidRPr="00777CD1">
        <w:rPr>
          <w:rFonts w:ascii="Times New Roman" w:hAnsi="Times New Roman"/>
          <w:i/>
          <w:iCs/>
          <w:sz w:val="24"/>
        </w:rPr>
        <w:t xml:space="preserve">Buckle </w:t>
      </w:r>
      <w:r w:rsidRPr="00777CD1">
        <w:rPr>
          <w:rFonts w:ascii="Times New Roman" w:hAnsi="Times New Roman"/>
          <w:sz w:val="24"/>
        </w:rPr>
        <w:t>(1998) 192 CLR 226</w:t>
      </w:r>
      <w:r w:rsidRPr="00777CD1">
        <w:rPr>
          <w:rFonts w:ascii="Times New Roman" w:hAnsi="Times New Roman"/>
          <w:i/>
          <w:iCs/>
          <w:sz w:val="24"/>
        </w:rPr>
        <w:t xml:space="preserve"> </w:t>
      </w:r>
      <w:r w:rsidRPr="00777CD1">
        <w:rPr>
          <w:rFonts w:ascii="Times New Roman" w:hAnsi="Times New Roman"/>
          <w:sz w:val="24"/>
        </w:rPr>
        <w:t xml:space="preserve">at 246-247 [48]-[51]. </w:t>
      </w:r>
    </w:p>
  </w:footnote>
  <w:footnote w:id="128">
    <w:p w14:paraId="6F80529B"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Herdegen</w:t>
      </w:r>
      <w:proofErr w:type="spellEnd"/>
      <w:r w:rsidRPr="00777CD1">
        <w:rPr>
          <w:rFonts w:ascii="Times New Roman" w:hAnsi="Times New Roman"/>
          <w:i/>
          <w:iCs/>
          <w:sz w:val="24"/>
        </w:rPr>
        <w:t xml:space="preserve"> v Federal Commissioner of Taxation</w:t>
      </w:r>
      <w:r w:rsidRPr="00777CD1">
        <w:rPr>
          <w:rFonts w:ascii="Times New Roman" w:hAnsi="Times New Roman"/>
          <w:sz w:val="24"/>
        </w:rPr>
        <w:t xml:space="preserve"> (1988) 84 ALR 271 at 281.</w:t>
      </w:r>
    </w:p>
  </w:footnote>
  <w:footnote w:id="129">
    <w:p w14:paraId="28EDE54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[2023] AC 877 at 915-916 [169]-[174], especially at [172].</w:t>
      </w:r>
    </w:p>
  </w:footnote>
  <w:footnote w:id="130">
    <w:p w14:paraId="49813D5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Maharaj v Johnson </w:t>
      </w:r>
      <w:r w:rsidRPr="00777CD1">
        <w:rPr>
          <w:rFonts w:ascii="Times New Roman" w:hAnsi="Times New Roman"/>
          <w:sz w:val="24"/>
        </w:rPr>
        <w:t xml:space="preserve">[2015] PNLR 27 at 560 [17], citing </w:t>
      </w:r>
      <w:r w:rsidRPr="00777CD1">
        <w:rPr>
          <w:rFonts w:ascii="Times New Roman" w:hAnsi="Times New Roman"/>
          <w:i/>
          <w:iCs/>
          <w:sz w:val="24"/>
        </w:rPr>
        <w:t xml:space="preserve">Wall v Bright </w:t>
      </w:r>
      <w:r w:rsidRPr="00777CD1">
        <w:rPr>
          <w:rFonts w:ascii="Times New Roman" w:hAnsi="Times New Roman"/>
          <w:sz w:val="24"/>
        </w:rPr>
        <w:t>(1820) 1</w:t>
      </w:r>
      <w:r>
        <w:rPr>
          <w:rFonts w:ascii="Times New Roman" w:hAnsi="Times New Roman"/>
          <w:sz w:val="24"/>
        </w:rPr>
        <w:t> </w:t>
      </w:r>
      <w:r w:rsidRPr="00777CD1">
        <w:rPr>
          <w:rFonts w:ascii="Times New Roman" w:hAnsi="Times New Roman"/>
          <w:sz w:val="24"/>
        </w:rPr>
        <w:t>Jac</w:t>
      </w:r>
      <w:r>
        <w:rPr>
          <w:rFonts w:ascii="Times New Roman" w:hAnsi="Times New Roman"/>
          <w:sz w:val="24"/>
        </w:rPr>
        <w:t> </w:t>
      </w:r>
      <w:r w:rsidRPr="00777CD1">
        <w:rPr>
          <w:rFonts w:ascii="Times New Roman" w:hAnsi="Times New Roman"/>
          <w:sz w:val="24"/>
        </w:rPr>
        <w:t>&amp;</w:t>
      </w:r>
      <w:r>
        <w:rPr>
          <w:rFonts w:ascii="Times New Roman" w:hAnsi="Times New Roman"/>
          <w:sz w:val="24"/>
        </w:rPr>
        <w:t> </w:t>
      </w:r>
      <w:r w:rsidRPr="00777CD1">
        <w:rPr>
          <w:rFonts w:ascii="Times New Roman" w:hAnsi="Times New Roman"/>
          <w:sz w:val="24"/>
        </w:rPr>
        <w:t>W 494 at 503 [37 ER 456 at 459].</w:t>
      </w:r>
    </w:p>
  </w:footnote>
  <w:footnote w:id="131">
    <w:p w14:paraId="7E1B121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i/>
          <w:iCs/>
          <w:sz w:val="24"/>
        </w:rPr>
        <w:t>Lemery</w:t>
      </w:r>
      <w:proofErr w:type="spellEnd"/>
      <w:r w:rsidRPr="00777CD1">
        <w:rPr>
          <w:rFonts w:ascii="Times New Roman" w:hAnsi="Times New Roman"/>
          <w:i/>
          <w:iCs/>
          <w:sz w:val="24"/>
        </w:rPr>
        <w:t xml:space="preserve"> </w:t>
      </w:r>
      <w:r w:rsidRPr="00777CD1">
        <w:rPr>
          <w:rFonts w:ascii="Times New Roman" w:hAnsi="Times New Roman"/>
          <w:sz w:val="24"/>
        </w:rPr>
        <w:t xml:space="preserve">(2008) 74 NSWLR 550 at 561 [50]; </w:t>
      </w:r>
      <w:proofErr w:type="spellStart"/>
      <w:r w:rsidRPr="00777CD1">
        <w:rPr>
          <w:rFonts w:ascii="Times New Roman" w:hAnsi="Times New Roman"/>
          <w:i/>
          <w:iCs/>
          <w:sz w:val="24"/>
        </w:rPr>
        <w:t>Agusta</w:t>
      </w:r>
      <w:proofErr w:type="spellEnd"/>
      <w:r w:rsidRPr="00777CD1">
        <w:rPr>
          <w:rFonts w:ascii="Times New Roman" w:hAnsi="Times New Roman"/>
          <w:i/>
          <w:iCs/>
          <w:sz w:val="24"/>
        </w:rPr>
        <w:t xml:space="preserve"> Pty Ltd v Provident Capital Ltd </w:t>
      </w:r>
      <w:r w:rsidRPr="00777CD1">
        <w:rPr>
          <w:rFonts w:ascii="Times New Roman" w:hAnsi="Times New Roman"/>
          <w:sz w:val="24"/>
        </w:rPr>
        <w:t>[2012] NSWCA 26</w:t>
      </w:r>
      <w:r w:rsidRPr="00777CD1">
        <w:rPr>
          <w:rFonts w:ascii="Times New Roman" w:hAnsi="Times New Roman"/>
          <w:i/>
          <w:iCs/>
          <w:sz w:val="24"/>
        </w:rPr>
        <w:t xml:space="preserve"> </w:t>
      </w:r>
      <w:r w:rsidRPr="00777CD1">
        <w:rPr>
          <w:rFonts w:ascii="Times New Roman" w:hAnsi="Times New Roman"/>
          <w:sz w:val="24"/>
        </w:rPr>
        <w:t>at [55].</w:t>
      </w:r>
    </w:p>
  </w:footnote>
  <w:footnote w:id="132">
    <w:p w14:paraId="6F90D96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 xml:space="preserve">(2023) 112 NSWLR 318 at 330-331 [37]. </w:t>
      </w:r>
    </w:p>
  </w:footnote>
  <w:footnote w:id="133">
    <w:p w14:paraId="22F0824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r w:rsidRPr="00777CD1">
        <w:rPr>
          <w:rFonts w:ascii="Times New Roman" w:hAnsi="Times New Roman"/>
          <w:i/>
          <w:iCs/>
          <w:sz w:val="24"/>
        </w:rPr>
        <w:t xml:space="preserve">Black v Garnock </w:t>
      </w:r>
      <w:r w:rsidRPr="00777CD1">
        <w:rPr>
          <w:rFonts w:ascii="Times New Roman" w:hAnsi="Times New Roman"/>
          <w:sz w:val="24"/>
        </w:rPr>
        <w:t xml:space="preserve">(2007) 230 CLR 438 at 470-471 [83]. See also </w:t>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(2023) 112 NSWLR 318 at 356 [141], 373 [233].</w:t>
      </w:r>
    </w:p>
  </w:footnote>
  <w:footnote w:id="134">
    <w:p w14:paraId="7FC1E8FA"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i/>
          <w:iCs/>
          <w:sz w:val="24"/>
        </w:rPr>
        <w:t xml:space="preserve">Australian Broadcasting Corporation v Lenah Game Meats Pty Ltd </w:t>
      </w:r>
      <w:r w:rsidRPr="00777CD1">
        <w:rPr>
          <w:rFonts w:ascii="Times New Roman" w:hAnsi="Times New Roman"/>
          <w:sz w:val="24"/>
        </w:rPr>
        <w:t xml:space="preserve">(2001) 208 CLR 199 at 241 [91]; </w:t>
      </w:r>
      <w:r w:rsidRPr="00777CD1">
        <w:rPr>
          <w:rFonts w:ascii="Times New Roman" w:hAnsi="Times New Roman"/>
          <w:i/>
          <w:iCs/>
          <w:sz w:val="24"/>
        </w:rPr>
        <w:t xml:space="preserve">Smethurst v Commissioner of the Australian Federal Police </w:t>
      </w:r>
      <w:r w:rsidRPr="00777CD1">
        <w:rPr>
          <w:rFonts w:ascii="Times New Roman" w:hAnsi="Times New Roman"/>
          <w:sz w:val="24"/>
        </w:rPr>
        <w:t xml:space="preserve">(2020) 272 CLR 177 at 216-217 [85]. See also </w:t>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w:t>
      </w:r>
      <w:r w:rsidRPr="00777CD1">
        <w:rPr>
          <w:rFonts w:ascii="Times New Roman" w:hAnsi="Times New Roman"/>
          <w:sz w:val="24"/>
        </w:rPr>
        <w:t xml:space="preserve"> (2023) 112 NSWLR 318 at 356 [141].</w:t>
      </w:r>
    </w:p>
  </w:footnote>
  <w:footnote w:id="135">
    <w:p w14:paraId="4D13B83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See Tyler,</w:t>
      </w:r>
      <w:r w:rsidRPr="00777CD1" w:rsidDel="00C6292C">
        <w:rPr>
          <w:rFonts w:ascii="Times New Roman" w:hAnsi="Times New Roman"/>
          <w:sz w:val="24"/>
        </w:rPr>
        <w:t xml:space="preserve"> </w:t>
      </w:r>
      <w:r w:rsidRPr="00777CD1">
        <w:rPr>
          <w:rFonts w:ascii="Times New Roman" w:hAnsi="Times New Roman"/>
          <w:sz w:val="24"/>
        </w:rPr>
        <w:t>Young and</w:t>
      </w:r>
      <w:r w:rsidRPr="00777CD1" w:rsidDel="00C6292C">
        <w:rPr>
          <w:rFonts w:ascii="Times New Roman" w:hAnsi="Times New Roman"/>
          <w:sz w:val="24"/>
        </w:rPr>
        <w:t xml:space="preserve"> </w:t>
      </w:r>
      <w:r w:rsidRPr="00777CD1">
        <w:rPr>
          <w:rFonts w:ascii="Times New Roman" w:hAnsi="Times New Roman"/>
          <w:sz w:val="24"/>
        </w:rPr>
        <w:t xml:space="preserve">Croft, </w:t>
      </w:r>
      <w:r w:rsidRPr="00777CD1">
        <w:rPr>
          <w:rFonts w:ascii="Times New Roman" w:hAnsi="Times New Roman"/>
          <w:i/>
          <w:iCs/>
          <w:sz w:val="24"/>
        </w:rPr>
        <w:t>Fisher and Lightwood's Law of Mortgage</w:t>
      </w:r>
      <w:r w:rsidRPr="00777CD1">
        <w:rPr>
          <w:rFonts w:ascii="Times New Roman" w:hAnsi="Times New Roman"/>
          <w:sz w:val="24"/>
        </w:rPr>
        <w:t>, 3rd Aust ed (2014) at 18.4;</w:t>
      </w:r>
      <w:r w:rsidRPr="00777CD1">
        <w:rPr>
          <w:rFonts w:ascii="Times New Roman" w:hAnsi="Times New Roman"/>
          <w:i/>
          <w:iCs/>
          <w:sz w:val="24"/>
        </w:rPr>
        <w:t xml:space="preserve"> </w:t>
      </w:r>
      <w:proofErr w:type="spellStart"/>
      <w:r w:rsidRPr="00777CD1">
        <w:rPr>
          <w:rFonts w:ascii="Times New Roman" w:hAnsi="Times New Roman"/>
          <w:i/>
          <w:iCs/>
          <w:sz w:val="24"/>
        </w:rPr>
        <w:t>Agusta</w:t>
      </w:r>
      <w:proofErr w:type="spellEnd"/>
      <w:r w:rsidRPr="00777CD1">
        <w:rPr>
          <w:rFonts w:ascii="Times New Roman" w:hAnsi="Times New Roman"/>
          <w:i/>
          <w:iCs/>
          <w:sz w:val="24"/>
        </w:rPr>
        <w:t xml:space="preserve"> Pty Ltd v Provident Capital Ltd </w:t>
      </w:r>
      <w:r w:rsidRPr="00777CD1">
        <w:rPr>
          <w:rFonts w:ascii="Times New Roman" w:hAnsi="Times New Roman"/>
          <w:sz w:val="24"/>
        </w:rPr>
        <w:t>[2012] NSWCA 26</w:t>
      </w:r>
      <w:r w:rsidRPr="00777CD1">
        <w:rPr>
          <w:rFonts w:ascii="Times New Roman" w:hAnsi="Times New Roman"/>
          <w:i/>
          <w:iCs/>
          <w:sz w:val="24"/>
        </w:rPr>
        <w:t xml:space="preserve"> </w:t>
      </w:r>
      <w:r w:rsidRPr="00777CD1">
        <w:rPr>
          <w:rFonts w:ascii="Times New Roman" w:hAnsi="Times New Roman"/>
          <w:sz w:val="24"/>
        </w:rPr>
        <w:t xml:space="preserve">at [83]. See also </w:t>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(2023) 112 NSWLR 318 at 356 [141].</w:t>
      </w:r>
    </w:p>
  </w:footnote>
  <w:footnote w:id="136">
    <w:p w14:paraId="088E86A0"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 xml:space="preserve">Hewett v Court </w:t>
      </w:r>
      <w:r w:rsidRPr="00777CD1">
        <w:rPr>
          <w:rFonts w:ascii="Times New Roman" w:hAnsi="Times New Roman"/>
          <w:sz w:val="24"/>
        </w:rPr>
        <w:t xml:space="preserve">(1983) 149 CLR 639 at 663. See also </w:t>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(2023) 112 NSWLR 318 at 356 [141].</w:t>
      </w:r>
    </w:p>
  </w:footnote>
  <w:footnote w:id="137">
    <w:p w14:paraId="5ECF528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r w:rsidRPr="00777CD1">
        <w:rPr>
          <w:rFonts w:ascii="Times New Roman" w:hAnsi="Times New Roman"/>
          <w:i/>
          <w:iCs/>
          <w:sz w:val="24"/>
        </w:rPr>
        <w:t xml:space="preserve">Brady v Stapleton </w:t>
      </w:r>
      <w:r w:rsidRPr="00777CD1">
        <w:rPr>
          <w:rFonts w:ascii="Times New Roman" w:hAnsi="Times New Roman"/>
          <w:sz w:val="24"/>
        </w:rPr>
        <w:t>(1952) 88 CLR 322.</w:t>
      </w:r>
    </w:p>
  </w:footnote>
  <w:footnote w:id="138">
    <w:p w14:paraId="529E2444"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(2023) 112 NSWLR 318 at 326-327 [20].</w:t>
      </w:r>
    </w:p>
  </w:footnote>
  <w:footnote w:id="139">
    <w:p w14:paraId="17E21E05"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Palmer, </w:t>
      </w:r>
      <w:r w:rsidRPr="00777CD1">
        <w:rPr>
          <w:rFonts w:ascii="Times New Roman" w:hAnsi="Times New Roman"/>
          <w:i/>
          <w:iCs/>
          <w:sz w:val="24"/>
        </w:rPr>
        <w:t>Palmer on Bailment</w:t>
      </w:r>
      <w:r w:rsidRPr="00777CD1">
        <w:rPr>
          <w:rFonts w:ascii="Times New Roman" w:hAnsi="Times New Roman"/>
          <w:sz w:val="24"/>
        </w:rPr>
        <w:t xml:space="preserve">, 3rd ed (2009) at 1567 [32-005]. </w:t>
      </w:r>
    </w:p>
  </w:footnote>
  <w:footnote w:id="140">
    <w:p w14:paraId="58A66D1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r w:rsidRPr="00777CD1">
        <w:rPr>
          <w:rFonts w:ascii="Times New Roman" w:hAnsi="Times New Roman"/>
          <w:i/>
          <w:iCs/>
          <w:sz w:val="24"/>
        </w:rPr>
        <w:t>Hospital Products</w:t>
      </w:r>
      <w:r w:rsidRPr="00777CD1">
        <w:rPr>
          <w:rFonts w:ascii="Times New Roman" w:hAnsi="Times New Roman"/>
          <w:sz w:val="24"/>
        </w:rPr>
        <w:t xml:space="preserve"> (1984) 156 CLR 41 at 101. See also </w:t>
      </w:r>
      <w:r w:rsidRPr="00777CD1">
        <w:rPr>
          <w:rFonts w:ascii="Times New Roman" w:hAnsi="Times New Roman"/>
          <w:i/>
          <w:iCs/>
          <w:sz w:val="24"/>
        </w:rPr>
        <w:t>Brambles Security Services</w:t>
      </w:r>
      <w:r>
        <w:rPr>
          <w:rFonts w:ascii="Times New Roman" w:hAnsi="Times New Roman"/>
          <w:i/>
          <w:iCs/>
          <w:sz w:val="24"/>
        </w:rPr>
        <w:t> </w:t>
      </w:r>
      <w:r w:rsidRPr="00777CD1">
        <w:rPr>
          <w:rFonts w:ascii="Times New Roman" w:hAnsi="Times New Roman"/>
          <w:i/>
          <w:iCs/>
          <w:sz w:val="24"/>
        </w:rPr>
        <w:t xml:space="preserve">Ltd v </w:t>
      </w:r>
      <w:proofErr w:type="spellStart"/>
      <w:r w:rsidRPr="00777CD1">
        <w:rPr>
          <w:rFonts w:ascii="Times New Roman" w:hAnsi="Times New Roman"/>
          <w:i/>
          <w:iCs/>
          <w:sz w:val="24"/>
        </w:rPr>
        <w:t>Bi-Lo</w:t>
      </w:r>
      <w:proofErr w:type="spellEnd"/>
      <w:r w:rsidRPr="00777CD1">
        <w:rPr>
          <w:rFonts w:ascii="Times New Roman" w:hAnsi="Times New Roman"/>
          <w:i/>
          <w:iCs/>
          <w:sz w:val="24"/>
        </w:rPr>
        <w:t xml:space="preserve"> Pty Ltd</w:t>
      </w:r>
      <w:r w:rsidRPr="00777CD1">
        <w:rPr>
          <w:rFonts w:ascii="Times New Roman" w:hAnsi="Times New Roman"/>
          <w:sz w:val="24"/>
        </w:rPr>
        <w:t xml:space="preserve"> [1992] Aust Torts Rep ¶81-161 at 61,275.</w:t>
      </w:r>
    </w:p>
  </w:footnote>
  <w:footnote w:id="141">
    <w:p w14:paraId="03B341C8"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(1996) 186 CLR 71 at 93.</w:t>
      </w:r>
    </w:p>
  </w:footnote>
  <w:footnote w:id="142">
    <w:p w14:paraId="0EEF3AE6"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i/>
          <w:sz w:val="24"/>
        </w:rPr>
        <w:t>Grimaldi</w:t>
      </w:r>
      <w:r w:rsidRPr="00777CD1">
        <w:rPr>
          <w:rFonts w:ascii="Times New Roman" w:hAnsi="Times New Roman"/>
          <w:sz w:val="24"/>
        </w:rPr>
        <w:t xml:space="preserve"> (2012) 200 FCR 296 at 345 [177]. See also Finn, </w:t>
      </w:r>
      <w:r w:rsidRPr="00777CD1">
        <w:rPr>
          <w:rFonts w:ascii="Times New Roman" w:hAnsi="Times New Roman"/>
          <w:i/>
          <w:iCs/>
          <w:sz w:val="24"/>
        </w:rPr>
        <w:t xml:space="preserve">Fiduciary Obligations </w:t>
      </w:r>
      <w:r w:rsidRPr="00777CD1">
        <w:rPr>
          <w:rFonts w:ascii="Times New Roman" w:hAnsi="Times New Roman"/>
          <w:sz w:val="24"/>
        </w:rPr>
        <w:t xml:space="preserve">(1977), </w:t>
      </w:r>
      <w:proofErr w:type="spellStart"/>
      <w:r w:rsidRPr="00777CD1">
        <w:rPr>
          <w:rFonts w:ascii="Times New Roman" w:hAnsi="Times New Roman"/>
          <w:sz w:val="24"/>
        </w:rPr>
        <w:t>ch</w:t>
      </w:r>
      <w:proofErr w:type="spellEnd"/>
      <w:r w:rsidRPr="00777CD1">
        <w:rPr>
          <w:rFonts w:ascii="Times New Roman" w:hAnsi="Times New Roman"/>
          <w:sz w:val="24"/>
        </w:rPr>
        <w:t> 2.</w:t>
      </w:r>
    </w:p>
  </w:footnote>
  <w:footnote w:id="143">
    <w:p w14:paraId="0AB3479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Jaken</w:t>
      </w:r>
      <w:proofErr w:type="spellEnd"/>
      <w:r w:rsidRPr="00777CD1">
        <w:rPr>
          <w:rFonts w:ascii="Times New Roman" w:hAnsi="Times New Roman"/>
          <w:i/>
          <w:iCs/>
          <w:sz w:val="24"/>
        </w:rPr>
        <w:t xml:space="preserve"> Properties </w:t>
      </w:r>
      <w:r w:rsidRPr="00777CD1">
        <w:rPr>
          <w:rFonts w:ascii="Times New Roman" w:hAnsi="Times New Roman"/>
          <w:sz w:val="24"/>
        </w:rPr>
        <w:t>(2023) 112 NSWLR 318 at 330-331 [37].</w:t>
      </w:r>
    </w:p>
  </w:footnote>
  <w:footnote w:id="144">
    <w:p w14:paraId="1ACE7B5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r w:rsidRPr="00777CD1">
        <w:rPr>
          <w:rFonts w:ascii="Times New Roman" w:hAnsi="Times New Roman"/>
          <w:i/>
          <w:iCs/>
          <w:sz w:val="24"/>
        </w:rPr>
        <w:t xml:space="preserve">Wheeler </w:t>
      </w:r>
      <w:r w:rsidRPr="00777CD1">
        <w:rPr>
          <w:rFonts w:ascii="Times New Roman" w:hAnsi="Times New Roman"/>
          <w:sz w:val="24"/>
        </w:rPr>
        <w:t xml:space="preserve">(1994) 11 WAR 187 at 237. See also </w:t>
      </w:r>
      <w:r w:rsidRPr="00777CD1">
        <w:rPr>
          <w:rFonts w:ascii="Times New Roman" w:hAnsi="Times New Roman"/>
          <w:i/>
          <w:iCs/>
          <w:sz w:val="24"/>
        </w:rPr>
        <w:t xml:space="preserve">Merrett Syndicates </w:t>
      </w:r>
      <w:r w:rsidRPr="00777CD1">
        <w:rPr>
          <w:rFonts w:ascii="Times New Roman" w:hAnsi="Times New Roman"/>
          <w:sz w:val="24"/>
        </w:rPr>
        <w:t>[1995] 2</w:t>
      </w:r>
      <w:r>
        <w:rPr>
          <w:rFonts w:ascii="Times New Roman" w:hAnsi="Times New Roman"/>
          <w:sz w:val="24"/>
        </w:rPr>
        <w:t> </w:t>
      </w:r>
      <w:r w:rsidRPr="00777CD1">
        <w:rPr>
          <w:rFonts w:ascii="Times New Roman" w:hAnsi="Times New Roman"/>
          <w:sz w:val="24"/>
        </w:rPr>
        <w:t>AC</w:t>
      </w:r>
      <w:r>
        <w:rPr>
          <w:rFonts w:ascii="Times New Roman" w:hAnsi="Times New Roman"/>
          <w:sz w:val="24"/>
        </w:rPr>
        <w:t> </w:t>
      </w:r>
      <w:r w:rsidRPr="00777CD1">
        <w:rPr>
          <w:rFonts w:ascii="Times New Roman" w:hAnsi="Times New Roman"/>
          <w:sz w:val="24"/>
        </w:rPr>
        <w:t xml:space="preserve">145 at 205; </w:t>
      </w:r>
      <w:r w:rsidRPr="00777CD1">
        <w:rPr>
          <w:rFonts w:ascii="Times New Roman" w:hAnsi="Times New Roman"/>
          <w:i/>
          <w:iCs/>
          <w:sz w:val="24"/>
        </w:rPr>
        <w:t xml:space="preserve">Breen </w:t>
      </w:r>
      <w:r w:rsidRPr="00777CD1">
        <w:rPr>
          <w:rFonts w:ascii="Times New Roman" w:hAnsi="Times New Roman"/>
          <w:sz w:val="24"/>
        </w:rPr>
        <w:t xml:space="preserve">(1996) 186 CLR 71 at 137; </w:t>
      </w:r>
      <w:proofErr w:type="spellStart"/>
      <w:r w:rsidRPr="00777CD1">
        <w:rPr>
          <w:rFonts w:ascii="Times New Roman" w:hAnsi="Times New Roman"/>
          <w:i/>
          <w:iCs/>
          <w:sz w:val="24"/>
        </w:rPr>
        <w:t>Makaronis</w:t>
      </w:r>
      <w:proofErr w:type="spellEnd"/>
      <w:r w:rsidRPr="00777CD1">
        <w:rPr>
          <w:rFonts w:ascii="Times New Roman" w:hAnsi="Times New Roman"/>
          <w:sz w:val="24"/>
        </w:rPr>
        <w:t xml:space="preserve"> (1997) 188 CLR 449 at 473; </w:t>
      </w:r>
      <w:proofErr w:type="spellStart"/>
      <w:r w:rsidRPr="00777CD1">
        <w:rPr>
          <w:rFonts w:ascii="Times New Roman" w:hAnsi="Times New Roman"/>
          <w:i/>
          <w:iCs/>
          <w:sz w:val="24"/>
        </w:rPr>
        <w:t>Mothew</w:t>
      </w:r>
      <w:proofErr w:type="spellEnd"/>
      <w:r w:rsidRPr="00777CD1">
        <w:rPr>
          <w:rFonts w:ascii="Times New Roman" w:hAnsi="Times New Roman"/>
          <w:i/>
          <w:iCs/>
          <w:sz w:val="24"/>
        </w:rPr>
        <w:t xml:space="preserve"> </w:t>
      </w:r>
      <w:r w:rsidRPr="00777CD1">
        <w:rPr>
          <w:rFonts w:ascii="Times New Roman" w:hAnsi="Times New Roman"/>
          <w:sz w:val="24"/>
        </w:rPr>
        <w:t>[1998] Ch 1</w:t>
      </w:r>
      <w:r w:rsidRPr="00777CD1" w:rsidDel="009E6320">
        <w:rPr>
          <w:rFonts w:ascii="Times New Roman" w:hAnsi="Times New Roman"/>
          <w:i/>
          <w:iCs/>
          <w:sz w:val="24"/>
        </w:rPr>
        <w:t xml:space="preserve"> </w:t>
      </w:r>
      <w:r w:rsidRPr="00777CD1">
        <w:rPr>
          <w:rFonts w:ascii="Times New Roman" w:hAnsi="Times New Roman"/>
          <w:sz w:val="24"/>
        </w:rPr>
        <w:t xml:space="preserve">at 17; </w:t>
      </w:r>
      <w:r w:rsidRPr="00777CD1">
        <w:rPr>
          <w:rFonts w:ascii="Times New Roman" w:hAnsi="Times New Roman"/>
          <w:i/>
          <w:iCs/>
          <w:sz w:val="24"/>
        </w:rPr>
        <w:t>R T Thomas &amp; Family</w:t>
      </w:r>
      <w:r w:rsidRPr="00777CD1">
        <w:rPr>
          <w:rFonts w:ascii="Times New Roman" w:hAnsi="Times New Roman"/>
          <w:i/>
          <w:sz w:val="24"/>
        </w:rPr>
        <w:t xml:space="preserve"> </w:t>
      </w:r>
      <w:r w:rsidRPr="00777CD1">
        <w:rPr>
          <w:rFonts w:ascii="Times New Roman" w:hAnsi="Times New Roman"/>
          <w:sz w:val="24"/>
        </w:rPr>
        <w:t>(1998) 45 NSWLR 262 at</w:t>
      </w:r>
      <w:r>
        <w:rPr>
          <w:rFonts w:ascii="Times New Roman" w:hAnsi="Times New Roman"/>
          <w:sz w:val="24"/>
        </w:rPr>
        <w:t> </w:t>
      </w:r>
      <w:r w:rsidRPr="00777CD1">
        <w:rPr>
          <w:rFonts w:ascii="Times New Roman" w:hAnsi="Times New Roman"/>
          <w:sz w:val="24"/>
        </w:rPr>
        <w:t xml:space="preserve">274. See further </w:t>
      </w:r>
      <w:proofErr w:type="spellStart"/>
      <w:r w:rsidRPr="00777CD1">
        <w:rPr>
          <w:rFonts w:ascii="Times New Roman" w:hAnsi="Times New Roman"/>
          <w:sz w:val="24"/>
        </w:rPr>
        <w:t>Conaglen</w:t>
      </w:r>
      <w:proofErr w:type="spellEnd"/>
      <w:r w:rsidRPr="00777CD1">
        <w:rPr>
          <w:rFonts w:ascii="Times New Roman" w:hAnsi="Times New Roman"/>
          <w:sz w:val="24"/>
        </w:rPr>
        <w:t xml:space="preserve">, </w:t>
      </w:r>
      <w:r w:rsidRPr="00777CD1">
        <w:rPr>
          <w:rFonts w:ascii="Times New Roman" w:hAnsi="Times New Roman"/>
          <w:i/>
          <w:iCs/>
          <w:sz w:val="24"/>
        </w:rPr>
        <w:t xml:space="preserve">Fiduciary Loyalty: Protecting the Due Performance of Non-Fiduciary Duties </w:t>
      </w:r>
      <w:r w:rsidRPr="00777CD1">
        <w:rPr>
          <w:rFonts w:ascii="Times New Roman" w:hAnsi="Times New Roman"/>
          <w:sz w:val="24"/>
        </w:rPr>
        <w:t xml:space="preserve">(2010) at 35-36. </w:t>
      </w:r>
    </w:p>
  </w:footnote>
  <w:footnote w:id="145">
    <w:p w14:paraId="7E5EB2BC"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w:t>
      </w:r>
      <w:proofErr w:type="spellStart"/>
      <w:r w:rsidRPr="00777CD1">
        <w:rPr>
          <w:rFonts w:ascii="Times New Roman" w:hAnsi="Times New Roman"/>
          <w:sz w:val="24"/>
        </w:rPr>
        <w:t>eg</w:t>
      </w:r>
      <w:proofErr w:type="spellEnd"/>
      <w:r w:rsidRPr="00777CD1">
        <w:rPr>
          <w:rFonts w:ascii="Times New Roman" w:hAnsi="Times New Roman"/>
          <w:sz w:val="24"/>
        </w:rPr>
        <w:t xml:space="preserve">, </w:t>
      </w:r>
      <w:r w:rsidRPr="00777CD1">
        <w:rPr>
          <w:rFonts w:ascii="Times New Roman" w:hAnsi="Times New Roman"/>
          <w:i/>
          <w:iCs/>
          <w:sz w:val="24"/>
        </w:rPr>
        <w:t xml:space="preserve">Chan </w:t>
      </w:r>
      <w:r w:rsidRPr="00777CD1">
        <w:rPr>
          <w:rFonts w:ascii="Times New Roman" w:hAnsi="Times New Roman"/>
          <w:sz w:val="24"/>
        </w:rPr>
        <w:t xml:space="preserve">(1984) 154 CLR 178 at 198-200; </w:t>
      </w:r>
      <w:r w:rsidRPr="00777CD1">
        <w:rPr>
          <w:rFonts w:ascii="Times New Roman" w:hAnsi="Times New Roman"/>
          <w:i/>
          <w:iCs/>
          <w:sz w:val="24"/>
        </w:rPr>
        <w:t xml:space="preserve">Breen </w:t>
      </w:r>
      <w:r w:rsidRPr="00777CD1">
        <w:rPr>
          <w:rFonts w:ascii="Times New Roman" w:hAnsi="Times New Roman"/>
          <w:sz w:val="24"/>
        </w:rPr>
        <w:t>(1996) 186 CLR 71 at 93,</w:t>
      </w:r>
      <w:r>
        <w:rPr>
          <w:rFonts w:ascii="Times New Roman" w:hAnsi="Times New Roman"/>
          <w:sz w:val="24"/>
        </w:rPr>
        <w:t> </w:t>
      </w:r>
      <w:r w:rsidRPr="00777CD1">
        <w:rPr>
          <w:rFonts w:ascii="Times New Roman" w:hAnsi="Times New Roman"/>
          <w:sz w:val="24"/>
        </w:rPr>
        <w:t>113.</w:t>
      </w:r>
    </w:p>
  </w:footnote>
  <w:footnote w:id="146">
    <w:p w14:paraId="11FBD959"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(1996) 186 CLR 71 at 113.</w:t>
      </w:r>
    </w:p>
  </w:footnote>
  <w:footnote w:id="147">
    <w:p w14:paraId="05CDF956" w14:textId="77777777" w:rsidR="00085871" w:rsidRPr="00777CD1" w:rsidRDefault="00085871" w:rsidP="00777CD1">
      <w:pPr>
        <w:pStyle w:val="FootnoteText"/>
        <w:spacing w:line="280" w:lineRule="exact"/>
        <w:ind w:right="0"/>
        <w:jc w:val="both"/>
        <w:rPr>
          <w:rFonts w:ascii="Times New Roman" w:hAnsi="Times New Roman"/>
          <w:i/>
          <w:iCs/>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r>
      <w:proofErr w:type="spellStart"/>
      <w:r w:rsidRPr="00777CD1">
        <w:rPr>
          <w:rFonts w:ascii="Times New Roman" w:hAnsi="Times New Roman"/>
          <w:i/>
          <w:iCs/>
          <w:sz w:val="24"/>
        </w:rPr>
        <w:t>Lemery</w:t>
      </w:r>
      <w:proofErr w:type="spellEnd"/>
      <w:r w:rsidRPr="00777CD1" w:rsidDel="000C2104">
        <w:rPr>
          <w:rFonts w:ascii="Times New Roman" w:hAnsi="Times New Roman"/>
          <w:i/>
          <w:iCs/>
          <w:sz w:val="24"/>
        </w:rPr>
        <w:t xml:space="preserve"> </w:t>
      </w:r>
      <w:r w:rsidRPr="00777CD1">
        <w:rPr>
          <w:rFonts w:ascii="Times New Roman" w:hAnsi="Times New Roman"/>
          <w:sz w:val="24"/>
        </w:rPr>
        <w:t xml:space="preserve">(2008) 74 NSWLR 550 at 553 [16], citing </w:t>
      </w:r>
      <w:r w:rsidRPr="00777CD1">
        <w:rPr>
          <w:rFonts w:ascii="Times New Roman" w:hAnsi="Times New Roman"/>
          <w:i/>
          <w:iCs/>
          <w:sz w:val="24"/>
        </w:rPr>
        <w:t xml:space="preserve">Octavo Investments </w:t>
      </w:r>
      <w:r w:rsidRPr="00777CD1">
        <w:rPr>
          <w:rFonts w:ascii="Times New Roman" w:hAnsi="Times New Roman"/>
          <w:sz w:val="24"/>
        </w:rPr>
        <w:t xml:space="preserve">(1979) 144 CLR 360 at 367, 370 and </w:t>
      </w:r>
      <w:r w:rsidRPr="00777CD1">
        <w:rPr>
          <w:rFonts w:ascii="Times New Roman" w:hAnsi="Times New Roman"/>
          <w:i/>
          <w:iCs/>
          <w:sz w:val="24"/>
        </w:rPr>
        <w:t xml:space="preserve">Buckle </w:t>
      </w:r>
      <w:r w:rsidRPr="00777CD1">
        <w:rPr>
          <w:rFonts w:ascii="Times New Roman" w:hAnsi="Times New Roman"/>
          <w:sz w:val="24"/>
        </w:rPr>
        <w:t>(1998) 192 CLR 226</w:t>
      </w:r>
      <w:r w:rsidRPr="00777CD1">
        <w:rPr>
          <w:rFonts w:ascii="Times New Roman" w:hAnsi="Times New Roman"/>
          <w:i/>
          <w:iCs/>
          <w:sz w:val="24"/>
        </w:rPr>
        <w:t xml:space="preserve"> </w:t>
      </w:r>
      <w:r w:rsidRPr="00777CD1">
        <w:rPr>
          <w:rFonts w:ascii="Times New Roman" w:hAnsi="Times New Roman"/>
          <w:sz w:val="24"/>
        </w:rPr>
        <w:t>at 246. See also</w:t>
      </w:r>
      <w:r w:rsidRPr="00777CD1">
        <w:rPr>
          <w:rFonts w:ascii="Times New Roman" w:hAnsi="Times New Roman"/>
          <w:i/>
          <w:iCs/>
          <w:sz w:val="24"/>
        </w:rPr>
        <w:t xml:space="preserve"> Carter Holt </w:t>
      </w:r>
      <w:r w:rsidRPr="00777CD1">
        <w:rPr>
          <w:rFonts w:ascii="Times New Roman" w:hAnsi="Times New Roman"/>
          <w:sz w:val="24"/>
        </w:rPr>
        <w:t>(2019) 268 CLR 524 at 544 [32].</w:t>
      </w:r>
    </w:p>
  </w:footnote>
  <w:footnote w:id="148">
    <w:p w14:paraId="49E30F17"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 xml:space="preserve">See also, </w:t>
      </w:r>
      <w:proofErr w:type="spellStart"/>
      <w:r w:rsidRPr="00777CD1">
        <w:rPr>
          <w:rFonts w:ascii="Times New Roman" w:hAnsi="Times New Roman"/>
          <w:sz w:val="24"/>
        </w:rPr>
        <w:t>eg</w:t>
      </w:r>
      <w:proofErr w:type="spellEnd"/>
      <w:r w:rsidRPr="00777CD1">
        <w:rPr>
          <w:rFonts w:ascii="Times New Roman" w:hAnsi="Times New Roman"/>
          <w:sz w:val="24"/>
        </w:rPr>
        <w:t xml:space="preserve">, s 36(2) of the </w:t>
      </w:r>
      <w:r w:rsidRPr="00777CD1">
        <w:rPr>
          <w:rFonts w:ascii="Times New Roman" w:hAnsi="Times New Roman"/>
          <w:i/>
          <w:iCs/>
          <w:sz w:val="24"/>
        </w:rPr>
        <w:t>Trustee Act 1958</w:t>
      </w:r>
      <w:r w:rsidRPr="00777CD1">
        <w:rPr>
          <w:rFonts w:ascii="Times New Roman" w:hAnsi="Times New Roman"/>
          <w:sz w:val="24"/>
        </w:rPr>
        <w:t xml:space="preserve"> (Vic).</w:t>
      </w:r>
    </w:p>
  </w:footnote>
  <w:footnote w:id="149">
    <w:p w14:paraId="26C6BDB3"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[2005] SASC 117.</w:t>
      </w:r>
    </w:p>
  </w:footnote>
  <w:footnote w:id="150">
    <w:p w14:paraId="3168356C"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[2005] SASC 117 at [73].</w:t>
      </w:r>
    </w:p>
  </w:footnote>
  <w:footnote w:id="151">
    <w:p w14:paraId="05D64F52" w14:textId="77777777" w:rsidR="00085871" w:rsidRPr="00777CD1" w:rsidRDefault="00085871" w:rsidP="00777CD1">
      <w:pPr>
        <w:pStyle w:val="FootnoteText"/>
        <w:spacing w:line="280" w:lineRule="exact"/>
        <w:ind w:right="0"/>
        <w:jc w:val="both"/>
        <w:rPr>
          <w:rFonts w:ascii="Times New Roman" w:hAnsi="Times New Roman"/>
          <w:sz w:val="24"/>
        </w:rPr>
      </w:pPr>
      <w:r w:rsidRPr="00777CD1">
        <w:rPr>
          <w:rStyle w:val="FootnoteReference"/>
          <w:rFonts w:ascii="Times New Roman" w:hAnsi="Times New Roman"/>
          <w:sz w:val="22"/>
          <w:vertAlign w:val="baseline"/>
        </w:rPr>
        <w:footnoteRef/>
      </w:r>
      <w:r w:rsidRPr="00777CD1">
        <w:rPr>
          <w:rFonts w:ascii="Times New Roman" w:hAnsi="Times New Roman"/>
          <w:sz w:val="24"/>
        </w:rPr>
        <w:t xml:space="preserve"> </w:t>
      </w:r>
      <w:r w:rsidRPr="00777CD1">
        <w:rPr>
          <w:rFonts w:ascii="Times New Roman" w:hAnsi="Times New Roman"/>
          <w:sz w:val="24"/>
        </w:rPr>
        <w:tab/>
        <w:t>[2005] SASC 117 at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EC47" w14:textId="77777777" w:rsidR="00147E1C" w:rsidRPr="00C8719F" w:rsidRDefault="00147E1C" w:rsidP="00C8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1A0" w14:textId="3266F1BB" w:rsidR="00147E1C" w:rsidRPr="00C8719F" w:rsidRDefault="00C8719F" w:rsidP="00C8719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9D18" w14:textId="74BF5E50" w:rsidR="00A9771C" w:rsidRPr="00C8719F" w:rsidRDefault="00A9771C" w:rsidP="00C87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1061" w14:textId="77777777" w:rsidR="00C8719F" w:rsidRPr="00147E1C" w:rsidRDefault="00C8719F" w:rsidP="00147E1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47E1C">
      <w:rPr>
        <w:rFonts w:ascii="Times New Roman" w:hAnsi="Times New Roman"/>
        <w:i/>
        <w:sz w:val="22"/>
      </w:rPr>
      <w:t>Gageler</w:t>
    </w:r>
    <w:proofErr w:type="spellEnd"/>
    <w:r w:rsidRPr="00147E1C">
      <w:rPr>
        <w:rFonts w:ascii="Times New Roman" w:hAnsi="Times New Roman"/>
        <w:i/>
        <w:sz w:val="22"/>
      </w:rPr>
      <w:tab/>
      <w:t>CJ</w:t>
    </w:r>
  </w:p>
  <w:p w14:paraId="32E0547F" w14:textId="77777777" w:rsidR="00C8719F" w:rsidRPr="00147E1C" w:rsidRDefault="00C8719F" w:rsidP="00147E1C">
    <w:pPr>
      <w:pStyle w:val="Header"/>
      <w:tabs>
        <w:tab w:val="clear" w:pos="4153"/>
        <w:tab w:val="clear" w:pos="8306"/>
        <w:tab w:val="right" w:pos="1304"/>
      </w:tabs>
      <w:spacing w:line="280" w:lineRule="exact"/>
      <w:ind w:firstLine="0"/>
      <w:rPr>
        <w:rFonts w:ascii="Times New Roman" w:hAnsi="Times New Roman"/>
        <w:i/>
        <w:sz w:val="22"/>
      </w:rPr>
    </w:pPr>
    <w:r w:rsidRPr="00147E1C">
      <w:rPr>
        <w:rFonts w:ascii="Times New Roman" w:hAnsi="Times New Roman"/>
        <w:i/>
        <w:sz w:val="22"/>
      </w:rPr>
      <w:t>Gleeson</w:t>
    </w:r>
    <w:r w:rsidRPr="00147E1C">
      <w:rPr>
        <w:rFonts w:ascii="Times New Roman" w:hAnsi="Times New Roman"/>
        <w:i/>
        <w:sz w:val="22"/>
      </w:rPr>
      <w:tab/>
      <w:t>J</w:t>
    </w:r>
  </w:p>
  <w:p w14:paraId="63165E55" w14:textId="77777777" w:rsidR="00C8719F" w:rsidRPr="00147E1C" w:rsidRDefault="00C8719F" w:rsidP="00147E1C">
    <w:pPr>
      <w:pStyle w:val="Header"/>
      <w:tabs>
        <w:tab w:val="clear" w:pos="4153"/>
        <w:tab w:val="clear" w:pos="8306"/>
        <w:tab w:val="right" w:pos="1304"/>
      </w:tabs>
      <w:spacing w:line="280" w:lineRule="exact"/>
      <w:ind w:firstLine="0"/>
      <w:rPr>
        <w:rFonts w:ascii="Times New Roman" w:hAnsi="Times New Roman"/>
        <w:i/>
        <w:sz w:val="22"/>
      </w:rPr>
    </w:pPr>
    <w:r w:rsidRPr="00147E1C">
      <w:rPr>
        <w:rFonts w:ascii="Times New Roman" w:hAnsi="Times New Roman"/>
        <w:i/>
        <w:sz w:val="22"/>
      </w:rPr>
      <w:t>Jagot</w:t>
    </w:r>
    <w:r w:rsidRPr="00147E1C">
      <w:rPr>
        <w:rFonts w:ascii="Times New Roman" w:hAnsi="Times New Roman"/>
        <w:i/>
        <w:sz w:val="22"/>
      </w:rPr>
      <w:tab/>
      <w:t>J</w:t>
    </w:r>
  </w:p>
  <w:p w14:paraId="6C2DC6AE" w14:textId="77777777" w:rsidR="00C8719F" w:rsidRDefault="00C8719F" w:rsidP="00147E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32BFF51" w14:textId="77777777" w:rsidR="00C8719F" w:rsidRDefault="00C8719F" w:rsidP="00147E1C">
    <w:pPr>
      <w:pStyle w:val="Header"/>
      <w:tabs>
        <w:tab w:val="clear" w:pos="4153"/>
        <w:tab w:val="clear" w:pos="8306"/>
        <w:tab w:val="right" w:pos="1304"/>
      </w:tabs>
      <w:spacing w:line="280" w:lineRule="exact"/>
      <w:ind w:firstLine="0"/>
      <w:rPr>
        <w:rFonts w:ascii="Times New Roman" w:hAnsi="Times New Roman"/>
        <w:i/>
        <w:sz w:val="22"/>
      </w:rPr>
    </w:pPr>
  </w:p>
  <w:p w14:paraId="39EE94E0" w14:textId="77777777" w:rsidR="00C8719F" w:rsidRDefault="00C8719F" w:rsidP="00147E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D23609" w14:textId="77777777" w:rsidR="00C8719F" w:rsidRPr="00147E1C" w:rsidRDefault="00C8719F" w:rsidP="00147E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0A00" w14:textId="77777777" w:rsidR="00C8719F" w:rsidRPr="00147E1C" w:rsidRDefault="00C8719F" w:rsidP="00147E1C">
    <w:pPr>
      <w:pStyle w:val="Header"/>
      <w:tabs>
        <w:tab w:val="clear" w:pos="4153"/>
        <w:tab w:val="clear" w:pos="8306"/>
        <w:tab w:val="left" w:pos="7200"/>
        <w:tab w:val="right" w:pos="8504"/>
      </w:tabs>
      <w:spacing w:line="280" w:lineRule="exact"/>
      <w:jc w:val="right"/>
      <w:rPr>
        <w:rFonts w:ascii="Times New Roman" w:hAnsi="Times New Roman"/>
        <w:i/>
        <w:sz w:val="22"/>
      </w:rPr>
    </w:pPr>
    <w:r w:rsidRPr="00147E1C">
      <w:rPr>
        <w:rFonts w:ascii="Times New Roman" w:hAnsi="Times New Roman"/>
        <w:i/>
        <w:sz w:val="22"/>
      </w:rPr>
      <w:tab/>
    </w:r>
    <w:proofErr w:type="spellStart"/>
    <w:r w:rsidRPr="00147E1C">
      <w:rPr>
        <w:rFonts w:ascii="Times New Roman" w:hAnsi="Times New Roman"/>
        <w:i/>
        <w:sz w:val="22"/>
      </w:rPr>
      <w:t>Gageler</w:t>
    </w:r>
    <w:proofErr w:type="spellEnd"/>
    <w:r w:rsidRPr="00147E1C">
      <w:rPr>
        <w:rFonts w:ascii="Times New Roman" w:hAnsi="Times New Roman"/>
        <w:i/>
        <w:sz w:val="22"/>
      </w:rPr>
      <w:tab/>
      <w:t>CJ</w:t>
    </w:r>
  </w:p>
  <w:p w14:paraId="15335853" w14:textId="77777777" w:rsidR="00C8719F" w:rsidRPr="00147E1C" w:rsidRDefault="00C8719F" w:rsidP="00147E1C">
    <w:pPr>
      <w:pStyle w:val="Header"/>
      <w:tabs>
        <w:tab w:val="clear" w:pos="4153"/>
        <w:tab w:val="clear" w:pos="8306"/>
        <w:tab w:val="left" w:pos="7200"/>
        <w:tab w:val="right" w:pos="8504"/>
      </w:tabs>
      <w:spacing w:line="280" w:lineRule="exact"/>
      <w:jc w:val="right"/>
      <w:rPr>
        <w:rFonts w:ascii="Times New Roman" w:hAnsi="Times New Roman"/>
        <w:i/>
        <w:sz w:val="22"/>
      </w:rPr>
    </w:pPr>
    <w:r w:rsidRPr="00147E1C">
      <w:rPr>
        <w:rFonts w:ascii="Times New Roman" w:hAnsi="Times New Roman"/>
        <w:i/>
        <w:sz w:val="22"/>
      </w:rPr>
      <w:tab/>
      <w:t>Gleeson</w:t>
    </w:r>
    <w:r w:rsidRPr="00147E1C">
      <w:rPr>
        <w:rFonts w:ascii="Times New Roman" w:hAnsi="Times New Roman"/>
        <w:i/>
        <w:sz w:val="22"/>
      </w:rPr>
      <w:tab/>
      <w:t>J</w:t>
    </w:r>
  </w:p>
  <w:p w14:paraId="6DD03613" w14:textId="77777777" w:rsidR="00C8719F" w:rsidRPr="00147E1C" w:rsidRDefault="00C8719F" w:rsidP="00147E1C">
    <w:pPr>
      <w:pStyle w:val="Header"/>
      <w:tabs>
        <w:tab w:val="clear" w:pos="4153"/>
        <w:tab w:val="clear" w:pos="8306"/>
        <w:tab w:val="left" w:pos="7200"/>
        <w:tab w:val="right" w:pos="8504"/>
      </w:tabs>
      <w:spacing w:line="280" w:lineRule="exact"/>
      <w:jc w:val="right"/>
      <w:rPr>
        <w:rFonts w:ascii="Times New Roman" w:hAnsi="Times New Roman"/>
        <w:i/>
        <w:sz w:val="22"/>
      </w:rPr>
    </w:pPr>
    <w:r w:rsidRPr="00147E1C">
      <w:rPr>
        <w:rFonts w:ascii="Times New Roman" w:hAnsi="Times New Roman"/>
        <w:i/>
        <w:sz w:val="22"/>
      </w:rPr>
      <w:tab/>
      <w:t>Jagot</w:t>
    </w:r>
    <w:r w:rsidRPr="00147E1C">
      <w:rPr>
        <w:rFonts w:ascii="Times New Roman" w:hAnsi="Times New Roman"/>
        <w:i/>
        <w:sz w:val="22"/>
      </w:rPr>
      <w:tab/>
      <w:t>J</w:t>
    </w:r>
  </w:p>
  <w:p w14:paraId="67B77382" w14:textId="77777777" w:rsidR="00C8719F" w:rsidRDefault="00C8719F" w:rsidP="00147E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3D71EC4" w14:textId="77777777" w:rsidR="00C8719F" w:rsidRDefault="00C8719F" w:rsidP="00147E1C">
    <w:pPr>
      <w:pStyle w:val="Header"/>
      <w:tabs>
        <w:tab w:val="clear" w:pos="4153"/>
        <w:tab w:val="clear" w:pos="8306"/>
        <w:tab w:val="left" w:pos="7200"/>
        <w:tab w:val="right" w:pos="8504"/>
      </w:tabs>
      <w:spacing w:line="280" w:lineRule="exact"/>
      <w:jc w:val="right"/>
      <w:rPr>
        <w:rFonts w:ascii="Times New Roman" w:hAnsi="Times New Roman"/>
        <w:i/>
        <w:sz w:val="22"/>
      </w:rPr>
    </w:pPr>
  </w:p>
  <w:p w14:paraId="6EC40530" w14:textId="77777777" w:rsidR="00C8719F" w:rsidRDefault="00C8719F" w:rsidP="00147E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1080748" w14:textId="77777777" w:rsidR="00C8719F" w:rsidRPr="00147E1C" w:rsidRDefault="00C8719F" w:rsidP="00147E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16F3" w14:textId="77777777" w:rsidR="00C8719F"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p w14:paraId="5B764CC1" w14:textId="77777777" w:rsidR="00C8719F"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p w14:paraId="646B7834" w14:textId="77777777" w:rsidR="00C8719F"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p w14:paraId="09EF58E8" w14:textId="77777777" w:rsidR="00C8719F"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p w14:paraId="3E3272FB" w14:textId="77777777" w:rsidR="00C8719F"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p w14:paraId="3071D197" w14:textId="77777777" w:rsidR="00C8719F"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p w14:paraId="19824F7F" w14:textId="77777777" w:rsidR="00C8719F" w:rsidRPr="00147E1C" w:rsidRDefault="00C8719F" w:rsidP="00147E1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386" w14:textId="77777777" w:rsidR="00085871" w:rsidRPr="00777CD1" w:rsidRDefault="00085871" w:rsidP="00777CD1">
    <w:pPr>
      <w:pStyle w:val="Header"/>
      <w:tabs>
        <w:tab w:val="clear" w:pos="4153"/>
        <w:tab w:val="clear" w:pos="8306"/>
        <w:tab w:val="right" w:pos="1304"/>
      </w:tabs>
      <w:spacing w:line="280" w:lineRule="exact"/>
      <w:ind w:firstLine="0"/>
      <w:rPr>
        <w:rFonts w:ascii="Times New Roman" w:hAnsi="Times New Roman"/>
        <w:i/>
        <w:sz w:val="22"/>
      </w:rPr>
    </w:pPr>
    <w:r w:rsidRPr="00777CD1">
      <w:rPr>
        <w:rFonts w:ascii="Times New Roman" w:hAnsi="Times New Roman"/>
        <w:i/>
        <w:sz w:val="22"/>
      </w:rPr>
      <w:t>Gordon</w:t>
    </w:r>
    <w:r w:rsidRPr="00777CD1">
      <w:rPr>
        <w:rFonts w:ascii="Times New Roman" w:hAnsi="Times New Roman"/>
        <w:i/>
        <w:sz w:val="22"/>
      </w:rPr>
      <w:tab/>
      <w:t>J</w:t>
    </w:r>
  </w:p>
  <w:p w14:paraId="6A32B123" w14:textId="77777777" w:rsidR="00085871" w:rsidRPr="00777CD1" w:rsidRDefault="00085871" w:rsidP="00777CD1">
    <w:pPr>
      <w:pStyle w:val="Header"/>
      <w:tabs>
        <w:tab w:val="clear" w:pos="4153"/>
        <w:tab w:val="clear" w:pos="8306"/>
        <w:tab w:val="right" w:pos="1304"/>
      </w:tabs>
      <w:spacing w:line="280" w:lineRule="exact"/>
      <w:ind w:firstLine="0"/>
      <w:rPr>
        <w:rFonts w:ascii="Times New Roman" w:hAnsi="Times New Roman"/>
        <w:i/>
        <w:sz w:val="22"/>
      </w:rPr>
    </w:pPr>
    <w:r w:rsidRPr="00777CD1">
      <w:rPr>
        <w:rFonts w:ascii="Times New Roman" w:hAnsi="Times New Roman"/>
        <w:i/>
        <w:sz w:val="22"/>
      </w:rPr>
      <w:t>Edelman</w:t>
    </w:r>
    <w:r w:rsidRPr="00777CD1">
      <w:rPr>
        <w:rFonts w:ascii="Times New Roman" w:hAnsi="Times New Roman"/>
        <w:i/>
        <w:sz w:val="22"/>
      </w:rPr>
      <w:tab/>
      <w:t>J</w:t>
    </w:r>
  </w:p>
  <w:p w14:paraId="35C2742A" w14:textId="77777777" w:rsidR="00085871" w:rsidRDefault="00085871" w:rsidP="00777CD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FEF5109" w14:textId="77777777" w:rsidR="00085871" w:rsidRDefault="00085871" w:rsidP="00777CD1">
    <w:pPr>
      <w:pStyle w:val="Header"/>
      <w:tabs>
        <w:tab w:val="clear" w:pos="4153"/>
        <w:tab w:val="clear" w:pos="8306"/>
        <w:tab w:val="right" w:pos="1304"/>
      </w:tabs>
      <w:spacing w:line="280" w:lineRule="exact"/>
      <w:ind w:firstLine="0"/>
      <w:rPr>
        <w:rFonts w:ascii="Times New Roman" w:hAnsi="Times New Roman"/>
        <w:i/>
        <w:sz w:val="22"/>
      </w:rPr>
    </w:pPr>
  </w:p>
  <w:p w14:paraId="1B04C80C" w14:textId="77777777" w:rsidR="00085871" w:rsidRDefault="00085871" w:rsidP="00777CD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7B3EEA" w14:textId="77777777" w:rsidR="00085871" w:rsidRPr="00777CD1" w:rsidRDefault="00085871" w:rsidP="00777CD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3839" w14:textId="77777777" w:rsidR="00085871" w:rsidRPr="00777CD1" w:rsidRDefault="00085871" w:rsidP="00777CD1">
    <w:pPr>
      <w:pStyle w:val="Header"/>
      <w:tabs>
        <w:tab w:val="clear" w:pos="4153"/>
        <w:tab w:val="clear" w:pos="8306"/>
        <w:tab w:val="left" w:pos="7200"/>
        <w:tab w:val="right" w:pos="8504"/>
      </w:tabs>
      <w:spacing w:line="280" w:lineRule="exact"/>
      <w:jc w:val="right"/>
      <w:rPr>
        <w:rFonts w:ascii="Times New Roman" w:hAnsi="Times New Roman"/>
        <w:i/>
        <w:sz w:val="22"/>
      </w:rPr>
    </w:pPr>
    <w:r w:rsidRPr="00777CD1">
      <w:rPr>
        <w:rFonts w:ascii="Times New Roman" w:hAnsi="Times New Roman"/>
        <w:i/>
        <w:sz w:val="22"/>
      </w:rPr>
      <w:tab/>
      <w:t>Gordon</w:t>
    </w:r>
    <w:r w:rsidRPr="00777CD1">
      <w:rPr>
        <w:rFonts w:ascii="Times New Roman" w:hAnsi="Times New Roman"/>
        <w:i/>
        <w:sz w:val="22"/>
      </w:rPr>
      <w:tab/>
      <w:t>J</w:t>
    </w:r>
  </w:p>
  <w:p w14:paraId="09E6B13C" w14:textId="77777777" w:rsidR="00085871" w:rsidRPr="00777CD1" w:rsidRDefault="00085871" w:rsidP="00777CD1">
    <w:pPr>
      <w:pStyle w:val="Header"/>
      <w:tabs>
        <w:tab w:val="clear" w:pos="4153"/>
        <w:tab w:val="clear" w:pos="8306"/>
        <w:tab w:val="left" w:pos="7200"/>
        <w:tab w:val="right" w:pos="8504"/>
      </w:tabs>
      <w:spacing w:line="280" w:lineRule="exact"/>
      <w:jc w:val="right"/>
      <w:rPr>
        <w:rFonts w:ascii="Times New Roman" w:hAnsi="Times New Roman"/>
        <w:i/>
        <w:sz w:val="22"/>
      </w:rPr>
    </w:pPr>
    <w:r w:rsidRPr="00777CD1">
      <w:rPr>
        <w:rFonts w:ascii="Times New Roman" w:hAnsi="Times New Roman"/>
        <w:i/>
        <w:sz w:val="22"/>
      </w:rPr>
      <w:tab/>
      <w:t>Edelman</w:t>
    </w:r>
    <w:r w:rsidRPr="00777CD1">
      <w:rPr>
        <w:rFonts w:ascii="Times New Roman" w:hAnsi="Times New Roman"/>
        <w:i/>
        <w:sz w:val="22"/>
      </w:rPr>
      <w:tab/>
      <w:t>J</w:t>
    </w:r>
  </w:p>
  <w:p w14:paraId="722A0C0F" w14:textId="77777777" w:rsidR="00085871" w:rsidRDefault="00085871" w:rsidP="00777CD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21D7D4E" w14:textId="77777777" w:rsidR="00085871" w:rsidRDefault="00085871" w:rsidP="00777CD1">
    <w:pPr>
      <w:pStyle w:val="Header"/>
      <w:tabs>
        <w:tab w:val="clear" w:pos="4153"/>
        <w:tab w:val="clear" w:pos="8306"/>
        <w:tab w:val="left" w:pos="7200"/>
        <w:tab w:val="right" w:pos="8504"/>
      </w:tabs>
      <w:spacing w:line="280" w:lineRule="exact"/>
      <w:jc w:val="right"/>
      <w:rPr>
        <w:rFonts w:ascii="Times New Roman" w:hAnsi="Times New Roman"/>
        <w:i/>
        <w:sz w:val="22"/>
      </w:rPr>
    </w:pPr>
  </w:p>
  <w:p w14:paraId="505CFBDE" w14:textId="77777777" w:rsidR="00085871" w:rsidRDefault="00085871" w:rsidP="00777CD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A374805" w14:textId="77777777" w:rsidR="00085871" w:rsidRPr="00777CD1" w:rsidRDefault="00085871" w:rsidP="00777CD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7B01" w14:textId="77777777" w:rsidR="00085871" w:rsidRDefault="00085871" w:rsidP="00777CD1">
    <w:pPr>
      <w:pStyle w:val="Header"/>
      <w:tabs>
        <w:tab w:val="clear" w:pos="4153"/>
        <w:tab w:val="clear" w:pos="8306"/>
        <w:tab w:val="center" w:pos="1134"/>
      </w:tabs>
      <w:spacing w:line="280" w:lineRule="exact"/>
      <w:ind w:firstLine="0"/>
      <w:rPr>
        <w:rFonts w:ascii="Times New Roman" w:hAnsi="Times New Roman"/>
        <w:i/>
        <w:sz w:val="22"/>
      </w:rPr>
    </w:pPr>
  </w:p>
  <w:p w14:paraId="570F883D" w14:textId="77777777" w:rsidR="00085871" w:rsidRDefault="00085871" w:rsidP="00777CD1">
    <w:pPr>
      <w:pStyle w:val="Header"/>
      <w:tabs>
        <w:tab w:val="clear" w:pos="4153"/>
        <w:tab w:val="clear" w:pos="8306"/>
        <w:tab w:val="center" w:pos="1134"/>
      </w:tabs>
      <w:spacing w:line="280" w:lineRule="exact"/>
      <w:ind w:firstLine="0"/>
      <w:rPr>
        <w:rFonts w:ascii="Times New Roman" w:hAnsi="Times New Roman"/>
        <w:i/>
        <w:sz w:val="22"/>
      </w:rPr>
    </w:pPr>
  </w:p>
  <w:p w14:paraId="09EA72D1" w14:textId="77777777" w:rsidR="00085871" w:rsidRDefault="00085871" w:rsidP="00777CD1">
    <w:pPr>
      <w:pStyle w:val="Header"/>
      <w:tabs>
        <w:tab w:val="clear" w:pos="4153"/>
        <w:tab w:val="clear" w:pos="8306"/>
        <w:tab w:val="center" w:pos="1134"/>
      </w:tabs>
      <w:spacing w:line="280" w:lineRule="exact"/>
      <w:ind w:firstLine="0"/>
      <w:rPr>
        <w:rFonts w:ascii="Times New Roman" w:hAnsi="Times New Roman"/>
        <w:i/>
        <w:sz w:val="22"/>
      </w:rPr>
    </w:pPr>
  </w:p>
  <w:p w14:paraId="02436990" w14:textId="77777777" w:rsidR="00085871" w:rsidRDefault="00085871" w:rsidP="00777CD1">
    <w:pPr>
      <w:pStyle w:val="Header"/>
      <w:tabs>
        <w:tab w:val="clear" w:pos="4153"/>
        <w:tab w:val="clear" w:pos="8306"/>
        <w:tab w:val="center" w:pos="1134"/>
      </w:tabs>
      <w:spacing w:line="280" w:lineRule="exact"/>
      <w:ind w:firstLine="0"/>
      <w:rPr>
        <w:rFonts w:ascii="Times New Roman" w:hAnsi="Times New Roman"/>
        <w:i/>
        <w:sz w:val="22"/>
      </w:rPr>
    </w:pPr>
  </w:p>
  <w:p w14:paraId="6F355E2D" w14:textId="77777777" w:rsidR="00085871" w:rsidRDefault="00085871" w:rsidP="00777CD1">
    <w:pPr>
      <w:pStyle w:val="Header"/>
      <w:tabs>
        <w:tab w:val="clear" w:pos="4153"/>
        <w:tab w:val="clear" w:pos="8306"/>
        <w:tab w:val="center" w:pos="1134"/>
      </w:tabs>
      <w:spacing w:line="280" w:lineRule="exact"/>
      <w:ind w:firstLine="0"/>
      <w:rPr>
        <w:rFonts w:ascii="Times New Roman" w:hAnsi="Times New Roman"/>
        <w:i/>
        <w:sz w:val="22"/>
      </w:rPr>
    </w:pPr>
  </w:p>
  <w:p w14:paraId="6D6ACC46" w14:textId="77777777" w:rsidR="00085871" w:rsidRPr="00777CD1" w:rsidRDefault="00085871" w:rsidP="00777CD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24769FE"/>
    <w:multiLevelType w:val="hybridMultilevel"/>
    <w:tmpl w:val="FA10E13C"/>
    <w:lvl w:ilvl="0" w:tplc="6424271E">
      <w:start w:val="1"/>
      <w:numFmt w:val="bullet"/>
      <w:lvlText w:val=""/>
      <w:lvlJc w:val="left"/>
      <w:pPr>
        <w:ind w:left="720" w:hanging="360"/>
      </w:pPr>
      <w:rPr>
        <w:rFonts w:ascii="Symbol" w:hAnsi="Symbol"/>
      </w:rPr>
    </w:lvl>
    <w:lvl w:ilvl="1" w:tplc="EF2C1F48">
      <w:start w:val="1"/>
      <w:numFmt w:val="bullet"/>
      <w:lvlText w:val=""/>
      <w:lvlJc w:val="left"/>
      <w:pPr>
        <w:ind w:left="720" w:hanging="360"/>
      </w:pPr>
      <w:rPr>
        <w:rFonts w:ascii="Symbol" w:hAnsi="Symbol"/>
      </w:rPr>
    </w:lvl>
    <w:lvl w:ilvl="2" w:tplc="913402F2">
      <w:start w:val="1"/>
      <w:numFmt w:val="bullet"/>
      <w:lvlText w:val=""/>
      <w:lvlJc w:val="left"/>
      <w:pPr>
        <w:ind w:left="720" w:hanging="360"/>
      </w:pPr>
      <w:rPr>
        <w:rFonts w:ascii="Symbol" w:hAnsi="Symbol"/>
      </w:rPr>
    </w:lvl>
    <w:lvl w:ilvl="3" w:tplc="4316334A">
      <w:start w:val="1"/>
      <w:numFmt w:val="bullet"/>
      <w:lvlText w:val=""/>
      <w:lvlJc w:val="left"/>
      <w:pPr>
        <w:ind w:left="720" w:hanging="360"/>
      </w:pPr>
      <w:rPr>
        <w:rFonts w:ascii="Symbol" w:hAnsi="Symbol"/>
      </w:rPr>
    </w:lvl>
    <w:lvl w:ilvl="4" w:tplc="05000C08">
      <w:start w:val="1"/>
      <w:numFmt w:val="bullet"/>
      <w:lvlText w:val=""/>
      <w:lvlJc w:val="left"/>
      <w:pPr>
        <w:ind w:left="720" w:hanging="360"/>
      </w:pPr>
      <w:rPr>
        <w:rFonts w:ascii="Symbol" w:hAnsi="Symbol"/>
      </w:rPr>
    </w:lvl>
    <w:lvl w:ilvl="5" w:tplc="D2080B90">
      <w:start w:val="1"/>
      <w:numFmt w:val="bullet"/>
      <w:lvlText w:val=""/>
      <w:lvlJc w:val="left"/>
      <w:pPr>
        <w:ind w:left="720" w:hanging="360"/>
      </w:pPr>
      <w:rPr>
        <w:rFonts w:ascii="Symbol" w:hAnsi="Symbol"/>
      </w:rPr>
    </w:lvl>
    <w:lvl w:ilvl="6" w:tplc="DF92865A">
      <w:start w:val="1"/>
      <w:numFmt w:val="bullet"/>
      <w:lvlText w:val=""/>
      <w:lvlJc w:val="left"/>
      <w:pPr>
        <w:ind w:left="720" w:hanging="360"/>
      </w:pPr>
      <w:rPr>
        <w:rFonts w:ascii="Symbol" w:hAnsi="Symbol"/>
      </w:rPr>
    </w:lvl>
    <w:lvl w:ilvl="7" w:tplc="CAB8AED4">
      <w:start w:val="1"/>
      <w:numFmt w:val="bullet"/>
      <w:lvlText w:val=""/>
      <w:lvlJc w:val="left"/>
      <w:pPr>
        <w:ind w:left="720" w:hanging="360"/>
      </w:pPr>
      <w:rPr>
        <w:rFonts w:ascii="Symbol" w:hAnsi="Symbol"/>
      </w:rPr>
    </w:lvl>
    <w:lvl w:ilvl="8" w:tplc="98CC56CA">
      <w:start w:val="1"/>
      <w:numFmt w:val="bullet"/>
      <w:lvlText w:val=""/>
      <w:lvlJc w:val="left"/>
      <w:pPr>
        <w:ind w:left="720" w:hanging="360"/>
      </w:pPr>
      <w:rPr>
        <w:rFonts w:ascii="Symbol" w:hAnsi="Symbol"/>
      </w:r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DB4599"/>
    <w:multiLevelType w:val="hybridMultilevel"/>
    <w:tmpl w:val="784C7ED8"/>
    <w:lvl w:ilvl="0" w:tplc="9C644854">
      <w:start w:val="1"/>
      <w:numFmt w:val="lowerLetter"/>
      <w:lvlText w:val="%1)"/>
      <w:lvlJc w:val="left"/>
      <w:pPr>
        <w:ind w:left="1440" w:hanging="360"/>
      </w:pPr>
    </w:lvl>
    <w:lvl w:ilvl="1" w:tplc="0F163A34">
      <w:start w:val="1"/>
      <w:numFmt w:val="lowerLetter"/>
      <w:lvlText w:val="%2)"/>
      <w:lvlJc w:val="left"/>
      <w:pPr>
        <w:ind w:left="1440" w:hanging="360"/>
      </w:pPr>
    </w:lvl>
    <w:lvl w:ilvl="2" w:tplc="4D60C372">
      <w:start w:val="1"/>
      <w:numFmt w:val="lowerLetter"/>
      <w:lvlText w:val="%3)"/>
      <w:lvlJc w:val="left"/>
      <w:pPr>
        <w:ind w:left="1440" w:hanging="360"/>
      </w:pPr>
    </w:lvl>
    <w:lvl w:ilvl="3" w:tplc="835497FC">
      <w:start w:val="1"/>
      <w:numFmt w:val="lowerLetter"/>
      <w:lvlText w:val="%4)"/>
      <w:lvlJc w:val="left"/>
      <w:pPr>
        <w:ind w:left="1440" w:hanging="360"/>
      </w:pPr>
    </w:lvl>
    <w:lvl w:ilvl="4" w:tplc="102A9880">
      <w:start w:val="1"/>
      <w:numFmt w:val="lowerLetter"/>
      <w:lvlText w:val="%5)"/>
      <w:lvlJc w:val="left"/>
      <w:pPr>
        <w:ind w:left="1440" w:hanging="360"/>
      </w:pPr>
    </w:lvl>
    <w:lvl w:ilvl="5" w:tplc="E9B4580E">
      <w:start w:val="1"/>
      <w:numFmt w:val="lowerLetter"/>
      <w:lvlText w:val="%6)"/>
      <w:lvlJc w:val="left"/>
      <w:pPr>
        <w:ind w:left="1440" w:hanging="360"/>
      </w:pPr>
    </w:lvl>
    <w:lvl w:ilvl="6" w:tplc="A1BE90FE">
      <w:start w:val="1"/>
      <w:numFmt w:val="lowerLetter"/>
      <w:lvlText w:val="%7)"/>
      <w:lvlJc w:val="left"/>
      <w:pPr>
        <w:ind w:left="1440" w:hanging="360"/>
      </w:pPr>
    </w:lvl>
    <w:lvl w:ilvl="7" w:tplc="FC8E857A">
      <w:start w:val="1"/>
      <w:numFmt w:val="lowerLetter"/>
      <w:lvlText w:val="%8)"/>
      <w:lvlJc w:val="left"/>
      <w:pPr>
        <w:ind w:left="1440" w:hanging="360"/>
      </w:pPr>
    </w:lvl>
    <w:lvl w:ilvl="8" w:tplc="3208AFAE">
      <w:start w:val="1"/>
      <w:numFmt w:val="lowerLetter"/>
      <w:lvlText w:val="%9)"/>
      <w:lvlJc w:val="left"/>
      <w:pPr>
        <w:ind w:left="1440" w:hanging="36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5F2C49"/>
    <w:multiLevelType w:val="hybridMultilevel"/>
    <w:tmpl w:val="49466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20"/>
  </w:num>
  <w:num w:numId="4" w16cid:durableId="1020468450">
    <w:abstractNumId w:val="13"/>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1534731145">
    <w:abstractNumId w:val="19"/>
  </w:num>
  <w:num w:numId="21" w16cid:durableId="315186796">
    <w:abstractNumId w:val="17"/>
  </w:num>
  <w:num w:numId="22" w16cid:durableId="1865707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5F"/>
    <w:rsid w:val="000012C6"/>
    <w:rsid w:val="000018A6"/>
    <w:rsid w:val="00002069"/>
    <w:rsid w:val="000025E4"/>
    <w:rsid w:val="00002CE6"/>
    <w:rsid w:val="00003051"/>
    <w:rsid w:val="00003054"/>
    <w:rsid w:val="0000316A"/>
    <w:rsid w:val="00003FD8"/>
    <w:rsid w:val="00004636"/>
    <w:rsid w:val="000049B7"/>
    <w:rsid w:val="00004E02"/>
    <w:rsid w:val="00005E19"/>
    <w:rsid w:val="000070ED"/>
    <w:rsid w:val="00007EFF"/>
    <w:rsid w:val="00010180"/>
    <w:rsid w:val="00010315"/>
    <w:rsid w:val="000110B5"/>
    <w:rsid w:val="0001161F"/>
    <w:rsid w:val="00011787"/>
    <w:rsid w:val="00011B37"/>
    <w:rsid w:val="00012B97"/>
    <w:rsid w:val="00012EBA"/>
    <w:rsid w:val="000132BB"/>
    <w:rsid w:val="0001339A"/>
    <w:rsid w:val="00013442"/>
    <w:rsid w:val="000141CA"/>
    <w:rsid w:val="0001492B"/>
    <w:rsid w:val="00014B34"/>
    <w:rsid w:val="00014E86"/>
    <w:rsid w:val="00015068"/>
    <w:rsid w:val="000156A8"/>
    <w:rsid w:val="00015A59"/>
    <w:rsid w:val="000168C9"/>
    <w:rsid w:val="00016C20"/>
    <w:rsid w:val="00016C79"/>
    <w:rsid w:val="00016DBB"/>
    <w:rsid w:val="00016E5B"/>
    <w:rsid w:val="00017144"/>
    <w:rsid w:val="000173D4"/>
    <w:rsid w:val="00020C7E"/>
    <w:rsid w:val="00020D80"/>
    <w:rsid w:val="00021493"/>
    <w:rsid w:val="00021F32"/>
    <w:rsid w:val="000220A1"/>
    <w:rsid w:val="00022A53"/>
    <w:rsid w:val="00022D0C"/>
    <w:rsid w:val="00023019"/>
    <w:rsid w:val="00023242"/>
    <w:rsid w:val="0002325F"/>
    <w:rsid w:val="0002402D"/>
    <w:rsid w:val="00024AF3"/>
    <w:rsid w:val="00024F47"/>
    <w:rsid w:val="000250AF"/>
    <w:rsid w:val="000251C9"/>
    <w:rsid w:val="00025490"/>
    <w:rsid w:val="0002561E"/>
    <w:rsid w:val="0002562C"/>
    <w:rsid w:val="000259E2"/>
    <w:rsid w:val="00025DEA"/>
    <w:rsid w:val="000260A5"/>
    <w:rsid w:val="00026497"/>
    <w:rsid w:val="00026623"/>
    <w:rsid w:val="000268E1"/>
    <w:rsid w:val="00027150"/>
    <w:rsid w:val="00027828"/>
    <w:rsid w:val="000305FC"/>
    <w:rsid w:val="00031D5F"/>
    <w:rsid w:val="00032904"/>
    <w:rsid w:val="000341C7"/>
    <w:rsid w:val="0003575A"/>
    <w:rsid w:val="000360EB"/>
    <w:rsid w:val="000366AE"/>
    <w:rsid w:val="0003691A"/>
    <w:rsid w:val="00037A5F"/>
    <w:rsid w:val="00037D87"/>
    <w:rsid w:val="00037FB8"/>
    <w:rsid w:val="00040BA4"/>
    <w:rsid w:val="00041E8E"/>
    <w:rsid w:val="00042307"/>
    <w:rsid w:val="000424B6"/>
    <w:rsid w:val="0004255D"/>
    <w:rsid w:val="0004285F"/>
    <w:rsid w:val="00042881"/>
    <w:rsid w:val="00042EF3"/>
    <w:rsid w:val="000431DA"/>
    <w:rsid w:val="00043D2C"/>
    <w:rsid w:val="00044894"/>
    <w:rsid w:val="000459F1"/>
    <w:rsid w:val="00045B48"/>
    <w:rsid w:val="00046812"/>
    <w:rsid w:val="000472DF"/>
    <w:rsid w:val="0004739C"/>
    <w:rsid w:val="0004790E"/>
    <w:rsid w:val="00047A79"/>
    <w:rsid w:val="00051347"/>
    <w:rsid w:val="00051B37"/>
    <w:rsid w:val="00051D04"/>
    <w:rsid w:val="00051F27"/>
    <w:rsid w:val="0005254A"/>
    <w:rsid w:val="000525A9"/>
    <w:rsid w:val="000527E1"/>
    <w:rsid w:val="000534B0"/>
    <w:rsid w:val="00055ACD"/>
    <w:rsid w:val="000569B5"/>
    <w:rsid w:val="00056F27"/>
    <w:rsid w:val="00057070"/>
    <w:rsid w:val="0005716E"/>
    <w:rsid w:val="000573AF"/>
    <w:rsid w:val="00057773"/>
    <w:rsid w:val="000606D6"/>
    <w:rsid w:val="00060ADD"/>
    <w:rsid w:val="00060F32"/>
    <w:rsid w:val="00061688"/>
    <w:rsid w:val="0006169E"/>
    <w:rsid w:val="00061E95"/>
    <w:rsid w:val="000626FD"/>
    <w:rsid w:val="00062789"/>
    <w:rsid w:val="00062E3B"/>
    <w:rsid w:val="000630AD"/>
    <w:rsid w:val="00063D02"/>
    <w:rsid w:val="00063D3E"/>
    <w:rsid w:val="00063D61"/>
    <w:rsid w:val="0006432B"/>
    <w:rsid w:val="0006490A"/>
    <w:rsid w:val="00065085"/>
    <w:rsid w:val="00065121"/>
    <w:rsid w:val="000653D4"/>
    <w:rsid w:val="00066101"/>
    <w:rsid w:val="000661DE"/>
    <w:rsid w:val="00066FCB"/>
    <w:rsid w:val="0006767E"/>
    <w:rsid w:val="00070678"/>
    <w:rsid w:val="00070A34"/>
    <w:rsid w:val="00070E94"/>
    <w:rsid w:val="00071C35"/>
    <w:rsid w:val="00072262"/>
    <w:rsid w:val="00073601"/>
    <w:rsid w:val="00073757"/>
    <w:rsid w:val="0007429C"/>
    <w:rsid w:val="000748B7"/>
    <w:rsid w:val="000751BF"/>
    <w:rsid w:val="00075461"/>
    <w:rsid w:val="0007587B"/>
    <w:rsid w:val="00075F50"/>
    <w:rsid w:val="00076645"/>
    <w:rsid w:val="00076AE3"/>
    <w:rsid w:val="00076F46"/>
    <w:rsid w:val="00076FBF"/>
    <w:rsid w:val="00077F94"/>
    <w:rsid w:val="00080051"/>
    <w:rsid w:val="00080ADA"/>
    <w:rsid w:val="00080D77"/>
    <w:rsid w:val="00081B2D"/>
    <w:rsid w:val="00081B77"/>
    <w:rsid w:val="00081C6A"/>
    <w:rsid w:val="0008295E"/>
    <w:rsid w:val="0008387B"/>
    <w:rsid w:val="00083EB2"/>
    <w:rsid w:val="0008435D"/>
    <w:rsid w:val="00084E44"/>
    <w:rsid w:val="0008530C"/>
    <w:rsid w:val="0008558C"/>
    <w:rsid w:val="000857BD"/>
    <w:rsid w:val="0008585D"/>
    <w:rsid w:val="00085871"/>
    <w:rsid w:val="00085F13"/>
    <w:rsid w:val="00086A75"/>
    <w:rsid w:val="00086EB2"/>
    <w:rsid w:val="00087CA0"/>
    <w:rsid w:val="00087E90"/>
    <w:rsid w:val="000903D0"/>
    <w:rsid w:val="000904C9"/>
    <w:rsid w:val="00090D18"/>
    <w:rsid w:val="000914D0"/>
    <w:rsid w:val="00091807"/>
    <w:rsid w:val="000928F0"/>
    <w:rsid w:val="00093125"/>
    <w:rsid w:val="0009330D"/>
    <w:rsid w:val="00093466"/>
    <w:rsid w:val="00093BFD"/>
    <w:rsid w:val="000942C9"/>
    <w:rsid w:val="000950C8"/>
    <w:rsid w:val="00095B50"/>
    <w:rsid w:val="000961C3"/>
    <w:rsid w:val="00096D82"/>
    <w:rsid w:val="00097F98"/>
    <w:rsid w:val="000A0786"/>
    <w:rsid w:val="000A1863"/>
    <w:rsid w:val="000A1D61"/>
    <w:rsid w:val="000A2488"/>
    <w:rsid w:val="000A2546"/>
    <w:rsid w:val="000A28D4"/>
    <w:rsid w:val="000A299E"/>
    <w:rsid w:val="000A2EB4"/>
    <w:rsid w:val="000A3DA3"/>
    <w:rsid w:val="000A3FF4"/>
    <w:rsid w:val="000A427C"/>
    <w:rsid w:val="000A4961"/>
    <w:rsid w:val="000A5604"/>
    <w:rsid w:val="000A63C6"/>
    <w:rsid w:val="000A644E"/>
    <w:rsid w:val="000A7284"/>
    <w:rsid w:val="000A7313"/>
    <w:rsid w:val="000B0CCD"/>
    <w:rsid w:val="000B0D1E"/>
    <w:rsid w:val="000B0E5B"/>
    <w:rsid w:val="000B0F6C"/>
    <w:rsid w:val="000B12CB"/>
    <w:rsid w:val="000B29FD"/>
    <w:rsid w:val="000B2A45"/>
    <w:rsid w:val="000B36B4"/>
    <w:rsid w:val="000B39F6"/>
    <w:rsid w:val="000B3AFC"/>
    <w:rsid w:val="000B4049"/>
    <w:rsid w:val="000B40FF"/>
    <w:rsid w:val="000B4228"/>
    <w:rsid w:val="000B4630"/>
    <w:rsid w:val="000B497F"/>
    <w:rsid w:val="000B5A26"/>
    <w:rsid w:val="000B6245"/>
    <w:rsid w:val="000B62BE"/>
    <w:rsid w:val="000B63EE"/>
    <w:rsid w:val="000B64CC"/>
    <w:rsid w:val="000B6BCC"/>
    <w:rsid w:val="000B710D"/>
    <w:rsid w:val="000B7558"/>
    <w:rsid w:val="000B7C21"/>
    <w:rsid w:val="000C04DC"/>
    <w:rsid w:val="000C0785"/>
    <w:rsid w:val="000C0BA8"/>
    <w:rsid w:val="000C0D98"/>
    <w:rsid w:val="000C1A57"/>
    <w:rsid w:val="000C2720"/>
    <w:rsid w:val="000C2B09"/>
    <w:rsid w:val="000C3182"/>
    <w:rsid w:val="000C363A"/>
    <w:rsid w:val="000C4307"/>
    <w:rsid w:val="000C57EA"/>
    <w:rsid w:val="000C5863"/>
    <w:rsid w:val="000C5D1C"/>
    <w:rsid w:val="000C64BF"/>
    <w:rsid w:val="000C68FB"/>
    <w:rsid w:val="000D0589"/>
    <w:rsid w:val="000D072C"/>
    <w:rsid w:val="000D1AD6"/>
    <w:rsid w:val="000D1DB8"/>
    <w:rsid w:val="000D25E6"/>
    <w:rsid w:val="000D2E39"/>
    <w:rsid w:val="000D3E92"/>
    <w:rsid w:val="000D51B6"/>
    <w:rsid w:val="000D53C8"/>
    <w:rsid w:val="000D5CD6"/>
    <w:rsid w:val="000D5F57"/>
    <w:rsid w:val="000D76C3"/>
    <w:rsid w:val="000E24D2"/>
    <w:rsid w:val="000E260A"/>
    <w:rsid w:val="000E2AE9"/>
    <w:rsid w:val="000E37F2"/>
    <w:rsid w:val="000E48E8"/>
    <w:rsid w:val="000E4C96"/>
    <w:rsid w:val="000E4D4F"/>
    <w:rsid w:val="000E4EC4"/>
    <w:rsid w:val="000E629E"/>
    <w:rsid w:val="000E65F7"/>
    <w:rsid w:val="000F1121"/>
    <w:rsid w:val="000F1345"/>
    <w:rsid w:val="000F174C"/>
    <w:rsid w:val="000F2CAA"/>
    <w:rsid w:val="000F3BB3"/>
    <w:rsid w:val="000F4BEF"/>
    <w:rsid w:val="000F5C5F"/>
    <w:rsid w:val="000F624B"/>
    <w:rsid w:val="000F660C"/>
    <w:rsid w:val="000F7BE8"/>
    <w:rsid w:val="001001B9"/>
    <w:rsid w:val="00100FAE"/>
    <w:rsid w:val="00101350"/>
    <w:rsid w:val="00102254"/>
    <w:rsid w:val="001022B8"/>
    <w:rsid w:val="0010355F"/>
    <w:rsid w:val="001035F0"/>
    <w:rsid w:val="00103732"/>
    <w:rsid w:val="00103937"/>
    <w:rsid w:val="00105819"/>
    <w:rsid w:val="0010631B"/>
    <w:rsid w:val="00106765"/>
    <w:rsid w:val="0010702C"/>
    <w:rsid w:val="00107494"/>
    <w:rsid w:val="00107544"/>
    <w:rsid w:val="00107612"/>
    <w:rsid w:val="00107C2D"/>
    <w:rsid w:val="00107F3A"/>
    <w:rsid w:val="00110183"/>
    <w:rsid w:val="00110970"/>
    <w:rsid w:val="00110D2C"/>
    <w:rsid w:val="00111354"/>
    <w:rsid w:val="001114D6"/>
    <w:rsid w:val="00111568"/>
    <w:rsid w:val="001117AD"/>
    <w:rsid w:val="001120C0"/>
    <w:rsid w:val="001127C3"/>
    <w:rsid w:val="00112938"/>
    <w:rsid w:val="001140FB"/>
    <w:rsid w:val="00114835"/>
    <w:rsid w:val="00114E0E"/>
    <w:rsid w:val="001150BF"/>
    <w:rsid w:val="00115EB0"/>
    <w:rsid w:val="00115EB3"/>
    <w:rsid w:val="00116281"/>
    <w:rsid w:val="001168F2"/>
    <w:rsid w:val="00116C8A"/>
    <w:rsid w:val="00116D0B"/>
    <w:rsid w:val="001177A8"/>
    <w:rsid w:val="00117F45"/>
    <w:rsid w:val="00120207"/>
    <w:rsid w:val="001205D4"/>
    <w:rsid w:val="001214B4"/>
    <w:rsid w:val="00121AF0"/>
    <w:rsid w:val="00121C74"/>
    <w:rsid w:val="00122401"/>
    <w:rsid w:val="00123303"/>
    <w:rsid w:val="00123688"/>
    <w:rsid w:val="00123C1B"/>
    <w:rsid w:val="00124E95"/>
    <w:rsid w:val="001250E8"/>
    <w:rsid w:val="001257FE"/>
    <w:rsid w:val="00125D5A"/>
    <w:rsid w:val="00125E3C"/>
    <w:rsid w:val="00125EDD"/>
    <w:rsid w:val="00127AC7"/>
    <w:rsid w:val="00127D88"/>
    <w:rsid w:val="00127EC3"/>
    <w:rsid w:val="00127F81"/>
    <w:rsid w:val="001305BA"/>
    <w:rsid w:val="00130D5F"/>
    <w:rsid w:val="001310C9"/>
    <w:rsid w:val="00131552"/>
    <w:rsid w:val="001319AB"/>
    <w:rsid w:val="00133E7E"/>
    <w:rsid w:val="00133F6A"/>
    <w:rsid w:val="001342DF"/>
    <w:rsid w:val="0013456F"/>
    <w:rsid w:val="00134800"/>
    <w:rsid w:val="00134E17"/>
    <w:rsid w:val="0013552F"/>
    <w:rsid w:val="00135653"/>
    <w:rsid w:val="00136759"/>
    <w:rsid w:val="00136B4D"/>
    <w:rsid w:val="001374A4"/>
    <w:rsid w:val="001404CB"/>
    <w:rsid w:val="00140C2B"/>
    <w:rsid w:val="00141F67"/>
    <w:rsid w:val="00142072"/>
    <w:rsid w:val="0014297C"/>
    <w:rsid w:val="00142AC3"/>
    <w:rsid w:val="00142F42"/>
    <w:rsid w:val="00143F24"/>
    <w:rsid w:val="00143FCB"/>
    <w:rsid w:val="00144FEF"/>
    <w:rsid w:val="00145627"/>
    <w:rsid w:val="00145C2E"/>
    <w:rsid w:val="00145DFD"/>
    <w:rsid w:val="001464AA"/>
    <w:rsid w:val="001466AB"/>
    <w:rsid w:val="00146A41"/>
    <w:rsid w:val="00146F2F"/>
    <w:rsid w:val="0014702C"/>
    <w:rsid w:val="00147B22"/>
    <w:rsid w:val="00147E1C"/>
    <w:rsid w:val="00147E53"/>
    <w:rsid w:val="00147E71"/>
    <w:rsid w:val="0015031C"/>
    <w:rsid w:val="00150581"/>
    <w:rsid w:val="00150F7C"/>
    <w:rsid w:val="00151679"/>
    <w:rsid w:val="00152100"/>
    <w:rsid w:val="0015318E"/>
    <w:rsid w:val="001534A2"/>
    <w:rsid w:val="00153F4C"/>
    <w:rsid w:val="00155483"/>
    <w:rsid w:val="00155811"/>
    <w:rsid w:val="001559AA"/>
    <w:rsid w:val="00155CC0"/>
    <w:rsid w:val="00156F2D"/>
    <w:rsid w:val="00160886"/>
    <w:rsid w:val="001613C5"/>
    <w:rsid w:val="00162534"/>
    <w:rsid w:val="00163D92"/>
    <w:rsid w:val="00164144"/>
    <w:rsid w:val="00164E87"/>
    <w:rsid w:val="00165D4F"/>
    <w:rsid w:val="00166460"/>
    <w:rsid w:val="001665E7"/>
    <w:rsid w:val="00166703"/>
    <w:rsid w:val="00166A21"/>
    <w:rsid w:val="001708DE"/>
    <w:rsid w:val="0017133C"/>
    <w:rsid w:val="001726DA"/>
    <w:rsid w:val="00172ADE"/>
    <w:rsid w:val="001737FC"/>
    <w:rsid w:val="00173A26"/>
    <w:rsid w:val="001754B1"/>
    <w:rsid w:val="00175703"/>
    <w:rsid w:val="001758DE"/>
    <w:rsid w:val="001766B3"/>
    <w:rsid w:val="001767F0"/>
    <w:rsid w:val="00176D25"/>
    <w:rsid w:val="00176D60"/>
    <w:rsid w:val="001770B2"/>
    <w:rsid w:val="00177715"/>
    <w:rsid w:val="00177906"/>
    <w:rsid w:val="0018056A"/>
    <w:rsid w:val="0018065F"/>
    <w:rsid w:val="001807B0"/>
    <w:rsid w:val="00181958"/>
    <w:rsid w:val="00181BDE"/>
    <w:rsid w:val="00182AAD"/>
    <w:rsid w:val="00182BA8"/>
    <w:rsid w:val="0018341B"/>
    <w:rsid w:val="0018342E"/>
    <w:rsid w:val="001840C2"/>
    <w:rsid w:val="00184B46"/>
    <w:rsid w:val="0018542F"/>
    <w:rsid w:val="00185629"/>
    <w:rsid w:val="00185939"/>
    <w:rsid w:val="001863E5"/>
    <w:rsid w:val="001876F6"/>
    <w:rsid w:val="001903D9"/>
    <w:rsid w:val="001906D8"/>
    <w:rsid w:val="0019117E"/>
    <w:rsid w:val="001913F7"/>
    <w:rsid w:val="0019145F"/>
    <w:rsid w:val="00191E23"/>
    <w:rsid w:val="00192109"/>
    <w:rsid w:val="00192732"/>
    <w:rsid w:val="00192925"/>
    <w:rsid w:val="00192B8E"/>
    <w:rsid w:val="00194EDD"/>
    <w:rsid w:val="00195143"/>
    <w:rsid w:val="00195302"/>
    <w:rsid w:val="001953B1"/>
    <w:rsid w:val="001953CF"/>
    <w:rsid w:val="001958E8"/>
    <w:rsid w:val="00195F2C"/>
    <w:rsid w:val="00196035"/>
    <w:rsid w:val="001963C0"/>
    <w:rsid w:val="00197135"/>
    <w:rsid w:val="00197956"/>
    <w:rsid w:val="001A056F"/>
    <w:rsid w:val="001A12B5"/>
    <w:rsid w:val="001A2181"/>
    <w:rsid w:val="001A2B4F"/>
    <w:rsid w:val="001A2D08"/>
    <w:rsid w:val="001A2D35"/>
    <w:rsid w:val="001A2E00"/>
    <w:rsid w:val="001A35B0"/>
    <w:rsid w:val="001A3A8A"/>
    <w:rsid w:val="001A409D"/>
    <w:rsid w:val="001A446E"/>
    <w:rsid w:val="001A573A"/>
    <w:rsid w:val="001A5A37"/>
    <w:rsid w:val="001A6B0D"/>
    <w:rsid w:val="001B06C3"/>
    <w:rsid w:val="001B1676"/>
    <w:rsid w:val="001B17A8"/>
    <w:rsid w:val="001B1E6F"/>
    <w:rsid w:val="001B3A64"/>
    <w:rsid w:val="001B3AF1"/>
    <w:rsid w:val="001B5008"/>
    <w:rsid w:val="001B5272"/>
    <w:rsid w:val="001B55C8"/>
    <w:rsid w:val="001B5FE6"/>
    <w:rsid w:val="001B63C6"/>
    <w:rsid w:val="001B673D"/>
    <w:rsid w:val="001B6F28"/>
    <w:rsid w:val="001C13E5"/>
    <w:rsid w:val="001C221E"/>
    <w:rsid w:val="001C325A"/>
    <w:rsid w:val="001C3B68"/>
    <w:rsid w:val="001C48D4"/>
    <w:rsid w:val="001C5DFB"/>
    <w:rsid w:val="001C664B"/>
    <w:rsid w:val="001C7BC0"/>
    <w:rsid w:val="001C7C93"/>
    <w:rsid w:val="001D04D0"/>
    <w:rsid w:val="001D1923"/>
    <w:rsid w:val="001D1E67"/>
    <w:rsid w:val="001D25AD"/>
    <w:rsid w:val="001D2CCD"/>
    <w:rsid w:val="001D2F8D"/>
    <w:rsid w:val="001D36CD"/>
    <w:rsid w:val="001D45AF"/>
    <w:rsid w:val="001D47A4"/>
    <w:rsid w:val="001D4924"/>
    <w:rsid w:val="001D4DC4"/>
    <w:rsid w:val="001D4F49"/>
    <w:rsid w:val="001D5814"/>
    <w:rsid w:val="001D5831"/>
    <w:rsid w:val="001D5A82"/>
    <w:rsid w:val="001D5A9A"/>
    <w:rsid w:val="001D6218"/>
    <w:rsid w:val="001D6642"/>
    <w:rsid w:val="001D7530"/>
    <w:rsid w:val="001D76F3"/>
    <w:rsid w:val="001D7982"/>
    <w:rsid w:val="001D7D1E"/>
    <w:rsid w:val="001E1034"/>
    <w:rsid w:val="001E1D3D"/>
    <w:rsid w:val="001E2F31"/>
    <w:rsid w:val="001E370F"/>
    <w:rsid w:val="001E3C76"/>
    <w:rsid w:val="001E47D1"/>
    <w:rsid w:val="001E527D"/>
    <w:rsid w:val="001E593D"/>
    <w:rsid w:val="001E5AD1"/>
    <w:rsid w:val="001E5EF1"/>
    <w:rsid w:val="001E6A64"/>
    <w:rsid w:val="001E6DB4"/>
    <w:rsid w:val="001E73DB"/>
    <w:rsid w:val="001E75C5"/>
    <w:rsid w:val="001E7E37"/>
    <w:rsid w:val="001F0A48"/>
    <w:rsid w:val="001F0F6A"/>
    <w:rsid w:val="001F1B5F"/>
    <w:rsid w:val="001F2540"/>
    <w:rsid w:val="001F3F2A"/>
    <w:rsid w:val="001F43AB"/>
    <w:rsid w:val="001F478C"/>
    <w:rsid w:val="001F4ABB"/>
    <w:rsid w:val="001F5B0C"/>
    <w:rsid w:val="001F602E"/>
    <w:rsid w:val="001F63FD"/>
    <w:rsid w:val="001F69C2"/>
    <w:rsid w:val="001F6B2C"/>
    <w:rsid w:val="00200461"/>
    <w:rsid w:val="00200543"/>
    <w:rsid w:val="00201AEF"/>
    <w:rsid w:val="0020242B"/>
    <w:rsid w:val="00202748"/>
    <w:rsid w:val="0020321A"/>
    <w:rsid w:val="00203689"/>
    <w:rsid w:val="002048D1"/>
    <w:rsid w:val="00204BF8"/>
    <w:rsid w:val="0020684B"/>
    <w:rsid w:val="002079CB"/>
    <w:rsid w:val="0021047B"/>
    <w:rsid w:val="0021096E"/>
    <w:rsid w:val="00210DE8"/>
    <w:rsid w:val="002117BB"/>
    <w:rsid w:val="00211C7A"/>
    <w:rsid w:val="00211D73"/>
    <w:rsid w:val="00212A3E"/>
    <w:rsid w:val="00212B86"/>
    <w:rsid w:val="00213BA2"/>
    <w:rsid w:val="002140DA"/>
    <w:rsid w:val="002149A8"/>
    <w:rsid w:val="00214BF2"/>
    <w:rsid w:val="0021547B"/>
    <w:rsid w:val="00215A7F"/>
    <w:rsid w:val="00216112"/>
    <w:rsid w:val="00216522"/>
    <w:rsid w:val="00216EE6"/>
    <w:rsid w:val="00220145"/>
    <w:rsid w:val="00220357"/>
    <w:rsid w:val="00220AF9"/>
    <w:rsid w:val="00220B58"/>
    <w:rsid w:val="00220CDB"/>
    <w:rsid w:val="00221D19"/>
    <w:rsid w:val="00221D8F"/>
    <w:rsid w:val="00222284"/>
    <w:rsid w:val="002223D3"/>
    <w:rsid w:val="00222803"/>
    <w:rsid w:val="00222B6D"/>
    <w:rsid w:val="00222D03"/>
    <w:rsid w:val="00223BCF"/>
    <w:rsid w:val="002242BB"/>
    <w:rsid w:val="002246FD"/>
    <w:rsid w:val="00224C69"/>
    <w:rsid w:val="00225375"/>
    <w:rsid w:val="0022666B"/>
    <w:rsid w:val="002272D3"/>
    <w:rsid w:val="0022734D"/>
    <w:rsid w:val="0022750B"/>
    <w:rsid w:val="00227AE6"/>
    <w:rsid w:val="00230535"/>
    <w:rsid w:val="0023168C"/>
    <w:rsid w:val="00232492"/>
    <w:rsid w:val="00232CC4"/>
    <w:rsid w:val="0023363A"/>
    <w:rsid w:val="00233D67"/>
    <w:rsid w:val="00233F2A"/>
    <w:rsid w:val="0023447F"/>
    <w:rsid w:val="00234497"/>
    <w:rsid w:val="002346CC"/>
    <w:rsid w:val="00234E80"/>
    <w:rsid w:val="002350B3"/>
    <w:rsid w:val="00235D2A"/>
    <w:rsid w:val="0023607A"/>
    <w:rsid w:val="00236437"/>
    <w:rsid w:val="00237028"/>
    <w:rsid w:val="0023794B"/>
    <w:rsid w:val="0023798E"/>
    <w:rsid w:val="00237C7E"/>
    <w:rsid w:val="00240F49"/>
    <w:rsid w:val="002415A3"/>
    <w:rsid w:val="002420B5"/>
    <w:rsid w:val="00242513"/>
    <w:rsid w:val="00242E51"/>
    <w:rsid w:val="00242EE4"/>
    <w:rsid w:val="00243E33"/>
    <w:rsid w:val="002440C7"/>
    <w:rsid w:val="0024462E"/>
    <w:rsid w:val="002450DF"/>
    <w:rsid w:val="0024544D"/>
    <w:rsid w:val="0024545B"/>
    <w:rsid w:val="002457BF"/>
    <w:rsid w:val="0024630E"/>
    <w:rsid w:val="00246BDD"/>
    <w:rsid w:val="002474FA"/>
    <w:rsid w:val="00247763"/>
    <w:rsid w:val="002515B7"/>
    <w:rsid w:val="00251668"/>
    <w:rsid w:val="00251767"/>
    <w:rsid w:val="0025237B"/>
    <w:rsid w:val="00253172"/>
    <w:rsid w:val="00253188"/>
    <w:rsid w:val="00253493"/>
    <w:rsid w:val="00253DE9"/>
    <w:rsid w:val="00254969"/>
    <w:rsid w:val="00255A91"/>
    <w:rsid w:val="00257AFB"/>
    <w:rsid w:val="00257BF0"/>
    <w:rsid w:val="002612CF"/>
    <w:rsid w:val="0026293D"/>
    <w:rsid w:val="002637E6"/>
    <w:rsid w:val="0026495F"/>
    <w:rsid w:val="002658CA"/>
    <w:rsid w:val="00265982"/>
    <w:rsid w:val="00266155"/>
    <w:rsid w:val="00266DC5"/>
    <w:rsid w:val="00270154"/>
    <w:rsid w:val="0027038E"/>
    <w:rsid w:val="00271F70"/>
    <w:rsid w:val="00272757"/>
    <w:rsid w:val="0027298F"/>
    <w:rsid w:val="002730D4"/>
    <w:rsid w:val="00273154"/>
    <w:rsid w:val="002733B8"/>
    <w:rsid w:val="0027408B"/>
    <w:rsid w:val="0027432B"/>
    <w:rsid w:val="00275C83"/>
    <w:rsid w:val="00275CB7"/>
    <w:rsid w:val="00275E5F"/>
    <w:rsid w:val="00276B56"/>
    <w:rsid w:val="002770DA"/>
    <w:rsid w:val="00277B04"/>
    <w:rsid w:val="002802BA"/>
    <w:rsid w:val="002803EF"/>
    <w:rsid w:val="00280699"/>
    <w:rsid w:val="00280F46"/>
    <w:rsid w:val="002819FD"/>
    <w:rsid w:val="00282ABF"/>
    <w:rsid w:val="00282ED8"/>
    <w:rsid w:val="00283573"/>
    <w:rsid w:val="002839D1"/>
    <w:rsid w:val="00284253"/>
    <w:rsid w:val="0028583A"/>
    <w:rsid w:val="002863E5"/>
    <w:rsid w:val="00287368"/>
    <w:rsid w:val="00287873"/>
    <w:rsid w:val="002901EA"/>
    <w:rsid w:val="00290590"/>
    <w:rsid w:val="002905F0"/>
    <w:rsid w:val="00290D7B"/>
    <w:rsid w:val="00291165"/>
    <w:rsid w:val="0029163D"/>
    <w:rsid w:val="002916CC"/>
    <w:rsid w:val="00291FD0"/>
    <w:rsid w:val="002923CA"/>
    <w:rsid w:val="0029278C"/>
    <w:rsid w:val="00292E65"/>
    <w:rsid w:val="00292F53"/>
    <w:rsid w:val="00294AE4"/>
    <w:rsid w:val="00294B56"/>
    <w:rsid w:val="00295F5E"/>
    <w:rsid w:val="002961D9"/>
    <w:rsid w:val="002961FE"/>
    <w:rsid w:val="0029697C"/>
    <w:rsid w:val="00296A24"/>
    <w:rsid w:val="00296BA5"/>
    <w:rsid w:val="0029721E"/>
    <w:rsid w:val="002976BB"/>
    <w:rsid w:val="002979F1"/>
    <w:rsid w:val="00297BF9"/>
    <w:rsid w:val="00297C8B"/>
    <w:rsid w:val="002A0672"/>
    <w:rsid w:val="002A0692"/>
    <w:rsid w:val="002A0BC2"/>
    <w:rsid w:val="002A1315"/>
    <w:rsid w:val="002A13E1"/>
    <w:rsid w:val="002A1EA6"/>
    <w:rsid w:val="002A2F64"/>
    <w:rsid w:val="002A3248"/>
    <w:rsid w:val="002A36E3"/>
    <w:rsid w:val="002A3E4D"/>
    <w:rsid w:val="002A42E5"/>
    <w:rsid w:val="002A4E91"/>
    <w:rsid w:val="002A591B"/>
    <w:rsid w:val="002A5B77"/>
    <w:rsid w:val="002A64AF"/>
    <w:rsid w:val="002A7A23"/>
    <w:rsid w:val="002A7BDB"/>
    <w:rsid w:val="002B011D"/>
    <w:rsid w:val="002B0362"/>
    <w:rsid w:val="002B05E0"/>
    <w:rsid w:val="002B06C6"/>
    <w:rsid w:val="002B0846"/>
    <w:rsid w:val="002B0C34"/>
    <w:rsid w:val="002B11C9"/>
    <w:rsid w:val="002B1304"/>
    <w:rsid w:val="002B170A"/>
    <w:rsid w:val="002B1B07"/>
    <w:rsid w:val="002B210D"/>
    <w:rsid w:val="002B2498"/>
    <w:rsid w:val="002B25AE"/>
    <w:rsid w:val="002B4CFC"/>
    <w:rsid w:val="002B552A"/>
    <w:rsid w:val="002B57FE"/>
    <w:rsid w:val="002B6087"/>
    <w:rsid w:val="002B6508"/>
    <w:rsid w:val="002B675B"/>
    <w:rsid w:val="002B785A"/>
    <w:rsid w:val="002B7936"/>
    <w:rsid w:val="002B7CDF"/>
    <w:rsid w:val="002B7E22"/>
    <w:rsid w:val="002C0C7D"/>
    <w:rsid w:val="002C16ED"/>
    <w:rsid w:val="002C1806"/>
    <w:rsid w:val="002C1EDE"/>
    <w:rsid w:val="002C22A7"/>
    <w:rsid w:val="002C2E1A"/>
    <w:rsid w:val="002C3ECF"/>
    <w:rsid w:val="002C4226"/>
    <w:rsid w:val="002C46EE"/>
    <w:rsid w:val="002C472D"/>
    <w:rsid w:val="002C5496"/>
    <w:rsid w:val="002C5666"/>
    <w:rsid w:val="002C5870"/>
    <w:rsid w:val="002C5981"/>
    <w:rsid w:val="002C5DC5"/>
    <w:rsid w:val="002C6FAB"/>
    <w:rsid w:val="002C7307"/>
    <w:rsid w:val="002C75CF"/>
    <w:rsid w:val="002D0030"/>
    <w:rsid w:val="002D0410"/>
    <w:rsid w:val="002D0476"/>
    <w:rsid w:val="002D0899"/>
    <w:rsid w:val="002D1707"/>
    <w:rsid w:val="002D17E2"/>
    <w:rsid w:val="002D3F5B"/>
    <w:rsid w:val="002D504E"/>
    <w:rsid w:val="002D52E3"/>
    <w:rsid w:val="002D52F6"/>
    <w:rsid w:val="002D5782"/>
    <w:rsid w:val="002D5AC5"/>
    <w:rsid w:val="002D5D82"/>
    <w:rsid w:val="002D5E4A"/>
    <w:rsid w:val="002D687A"/>
    <w:rsid w:val="002D6913"/>
    <w:rsid w:val="002E00A4"/>
    <w:rsid w:val="002E02ED"/>
    <w:rsid w:val="002E0EC8"/>
    <w:rsid w:val="002E0F06"/>
    <w:rsid w:val="002E278F"/>
    <w:rsid w:val="002E38F9"/>
    <w:rsid w:val="002E3B4D"/>
    <w:rsid w:val="002E4639"/>
    <w:rsid w:val="002E46C8"/>
    <w:rsid w:val="002E5DF7"/>
    <w:rsid w:val="002E641C"/>
    <w:rsid w:val="002E65ED"/>
    <w:rsid w:val="002E6B2D"/>
    <w:rsid w:val="002E6E0A"/>
    <w:rsid w:val="002E72D5"/>
    <w:rsid w:val="002F018C"/>
    <w:rsid w:val="002F0522"/>
    <w:rsid w:val="002F0734"/>
    <w:rsid w:val="002F0C28"/>
    <w:rsid w:val="002F0D76"/>
    <w:rsid w:val="002F0F6B"/>
    <w:rsid w:val="002F26E3"/>
    <w:rsid w:val="002F3271"/>
    <w:rsid w:val="002F352E"/>
    <w:rsid w:val="002F451C"/>
    <w:rsid w:val="002F5567"/>
    <w:rsid w:val="002F5AC4"/>
    <w:rsid w:val="002F5CFD"/>
    <w:rsid w:val="002F6115"/>
    <w:rsid w:val="002F7E5F"/>
    <w:rsid w:val="002F7EAB"/>
    <w:rsid w:val="0030026A"/>
    <w:rsid w:val="0030181F"/>
    <w:rsid w:val="00301975"/>
    <w:rsid w:val="00301B46"/>
    <w:rsid w:val="003026E3"/>
    <w:rsid w:val="00303490"/>
    <w:rsid w:val="00303611"/>
    <w:rsid w:val="003037CB"/>
    <w:rsid w:val="003044E2"/>
    <w:rsid w:val="0030542C"/>
    <w:rsid w:val="00305D17"/>
    <w:rsid w:val="003064DF"/>
    <w:rsid w:val="003067F9"/>
    <w:rsid w:val="00307301"/>
    <w:rsid w:val="003075E5"/>
    <w:rsid w:val="00310418"/>
    <w:rsid w:val="003105E5"/>
    <w:rsid w:val="00311715"/>
    <w:rsid w:val="00312957"/>
    <w:rsid w:val="00312FFC"/>
    <w:rsid w:val="00313824"/>
    <w:rsid w:val="003150BF"/>
    <w:rsid w:val="003150CE"/>
    <w:rsid w:val="00315283"/>
    <w:rsid w:val="00315E92"/>
    <w:rsid w:val="00316389"/>
    <w:rsid w:val="00320317"/>
    <w:rsid w:val="00320347"/>
    <w:rsid w:val="003206CD"/>
    <w:rsid w:val="003211E8"/>
    <w:rsid w:val="003212E6"/>
    <w:rsid w:val="00321351"/>
    <w:rsid w:val="003227DB"/>
    <w:rsid w:val="00322A40"/>
    <w:rsid w:val="00323B9E"/>
    <w:rsid w:val="00324201"/>
    <w:rsid w:val="00324AAB"/>
    <w:rsid w:val="00325635"/>
    <w:rsid w:val="003256EB"/>
    <w:rsid w:val="0032574B"/>
    <w:rsid w:val="00325B2A"/>
    <w:rsid w:val="00325B67"/>
    <w:rsid w:val="0033021B"/>
    <w:rsid w:val="00330259"/>
    <w:rsid w:val="00330804"/>
    <w:rsid w:val="00330CE9"/>
    <w:rsid w:val="00330F33"/>
    <w:rsid w:val="00331246"/>
    <w:rsid w:val="003313AC"/>
    <w:rsid w:val="003318FA"/>
    <w:rsid w:val="00331E4A"/>
    <w:rsid w:val="0033258D"/>
    <w:rsid w:val="00332731"/>
    <w:rsid w:val="00333024"/>
    <w:rsid w:val="00333F84"/>
    <w:rsid w:val="00334A6B"/>
    <w:rsid w:val="00335E03"/>
    <w:rsid w:val="003366B2"/>
    <w:rsid w:val="00337D5E"/>
    <w:rsid w:val="00340066"/>
    <w:rsid w:val="0034122D"/>
    <w:rsid w:val="003423BC"/>
    <w:rsid w:val="0034288B"/>
    <w:rsid w:val="00342AC1"/>
    <w:rsid w:val="003430F6"/>
    <w:rsid w:val="003430FE"/>
    <w:rsid w:val="0034332B"/>
    <w:rsid w:val="00343FA5"/>
    <w:rsid w:val="0034476D"/>
    <w:rsid w:val="003456AF"/>
    <w:rsid w:val="00345857"/>
    <w:rsid w:val="00345E6A"/>
    <w:rsid w:val="003464E6"/>
    <w:rsid w:val="0034681C"/>
    <w:rsid w:val="00346E14"/>
    <w:rsid w:val="00350142"/>
    <w:rsid w:val="0035072F"/>
    <w:rsid w:val="003511E3"/>
    <w:rsid w:val="0035184A"/>
    <w:rsid w:val="003528C8"/>
    <w:rsid w:val="00352A6C"/>
    <w:rsid w:val="00353240"/>
    <w:rsid w:val="00353633"/>
    <w:rsid w:val="0035421B"/>
    <w:rsid w:val="00354F31"/>
    <w:rsid w:val="00355043"/>
    <w:rsid w:val="003557D2"/>
    <w:rsid w:val="003558A7"/>
    <w:rsid w:val="00355966"/>
    <w:rsid w:val="003574EA"/>
    <w:rsid w:val="003577E0"/>
    <w:rsid w:val="00357998"/>
    <w:rsid w:val="00357E86"/>
    <w:rsid w:val="00357F2B"/>
    <w:rsid w:val="003600A8"/>
    <w:rsid w:val="00360617"/>
    <w:rsid w:val="00360A02"/>
    <w:rsid w:val="00360E2D"/>
    <w:rsid w:val="0036180D"/>
    <w:rsid w:val="003618BD"/>
    <w:rsid w:val="00362124"/>
    <w:rsid w:val="0036284D"/>
    <w:rsid w:val="003634B3"/>
    <w:rsid w:val="003636D3"/>
    <w:rsid w:val="003647A1"/>
    <w:rsid w:val="00364A8D"/>
    <w:rsid w:val="00364C6A"/>
    <w:rsid w:val="0036546F"/>
    <w:rsid w:val="00366524"/>
    <w:rsid w:val="00366A33"/>
    <w:rsid w:val="00367103"/>
    <w:rsid w:val="003703B5"/>
    <w:rsid w:val="00370604"/>
    <w:rsid w:val="0037113A"/>
    <w:rsid w:val="0037113D"/>
    <w:rsid w:val="00371291"/>
    <w:rsid w:val="00371615"/>
    <w:rsid w:val="00371623"/>
    <w:rsid w:val="00371663"/>
    <w:rsid w:val="00372978"/>
    <w:rsid w:val="00372C16"/>
    <w:rsid w:val="00373082"/>
    <w:rsid w:val="00373E58"/>
    <w:rsid w:val="003740CC"/>
    <w:rsid w:val="003741F3"/>
    <w:rsid w:val="00374FD1"/>
    <w:rsid w:val="00376073"/>
    <w:rsid w:val="003763B3"/>
    <w:rsid w:val="00377452"/>
    <w:rsid w:val="00377661"/>
    <w:rsid w:val="00380BA1"/>
    <w:rsid w:val="00380CB4"/>
    <w:rsid w:val="00381223"/>
    <w:rsid w:val="00381849"/>
    <w:rsid w:val="00381CD9"/>
    <w:rsid w:val="003823A0"/>
    <w:rsid w:val="00382AE4"/>
    <w:rsid w:val="00383E83"/>
    <w:rsid w:val="003847B5"/>
    <w:rsid w:val="00384F36"/>
    <w:rsid w:val="00385271"/>
    <w:rsid w:val="00386F09"/>
    <w:rsid w:val="0038743A"/>
    <w:rsid w:val="00387462"/>
    <w:rsid w:val="00387478"/>
    <w:rsid w:val="00387CFA"/>
    <w:rsid w:val="00390C19"/>
    <w:rsid w:val="00390F0A"/>
    <w:rsid w:val="00391F0A"/>
    <w:rsid w:val="0039226E"/>
    <w:rsid w:val="0039244B"/>
    <w:rsid w:val="00392C6D"/>
    <w:rsid w:val="00392CC8"/>
    <w:rsid w:val="00392D56"/>
    <w:rsid w:val="00393568"/>
    <w:rsid w:val="00395410"/>
    <w:rsid w:val="0039551F"/>
    <w:rsid w:val="00396DF9"/>
    <w:rsid w:val="003972B1"/>
    <w:rsid w:val="00397708"/>
    <w:rsid w:val="00397D6A"/>
    <w:rsid w:val="00397E0A"/>
    <w:rsid w:val="003A07E0"/>
    <w:rsid w:val="003A0F2B"/>
    <w:rsid w:val="003A0F86"/>
    <w:rsid w:val="003A1C84"/>
    <w:rsid w:val="003A1FB5"/>
    <w:rsid w:val="003A2017"/>
    <w:rsid w:val="003A205F"/>
    <w:rsid w:val="003A2390"/>
    <w:rsid w:val="003A2EFD"/>
    <w:rsid w:val="003A2F68"/>
    <w:rsid w:val="003A3FD4"/>
    <w:rsid w:val="003A48CC"/>
    <w:rsid w:val="003A6066"/>
    <w:rsid w:val="003A62F3"/>
    <w:rsid w:val="003A72EF"/>
    <w:rsid w:val="003A7E21"/>
    <w:rsid w:val="003B01F9"/>
    <w:rsid w:val="003B086A"/>
    <w:rsid w:val="003B0A13"/>
    <w:rsid w:val="003B1ADE"/>
    <w:rsid w:val="003B1EC1"/>
    <w:rsid w:val="003B3813"/>
    <w:rsid w:val="003B381B"/>
    <w:rsid w:val="003B49EB"/>
    <w:rsid w:val="003B4EED"/>
    <w:rsid w:val="003B5818"/>
    <w:rsid w:val="003B5C16"/>
    <w:rsid w:val="003B68C4"/>
    <w:rsid w:val="003B6B2C"/>
    <w:rsid w:val="003B6CD3"/>
    <w:rsid w:val="003B6E2D"/>
    <w:rsid w:val="003B7694"/>
    <w:rsid w:val="003B774E"/>
    <w:rsid w:val="003C01E1"/>
    <w:rsid w:val="003C2350"/>
    <w:rsid w:val="003C266A"/>
    <w:rsid w:val="003C2919"/>
    <w:rsid w:val="003C2A3A"/>
    <w:rsid w:val="003C2B78"/>
    <w:rsid w:val="003C2CC5"/>
    <w:rsid w:val="003C396B"/>
    <w:rsid w:val="003C3A32"/>
    <w:rsid w:val="003C3BDE"/>
    <w:rsid w:val="003C41EE"/>
    <w:rsid w:val="003C5CAB"/>
    <w:rsid w:val="003C602A"/>
    <w:rsid w:val="003C6136"/>
    <w:rsid w:val="003C6331"/>
    <w:rsid w:val="003C635C"/>
    <w:rsid w:val="003C7AEE"/>
    <w:rsid w:val="003C7BE1"/>
    <w:rsid w:val="003D050B"/>
    <w:rsid w:val="003D08E5"/>
    <w:rsid w:val="003D1759"/>
    <w:rsid w:val="003D1896"/>
    <w:rsid w:val="003D285A"/>
    <w:rsid w:val="003D3406"/>
    <w:rsid w:val="003D3506"/>
    <w:rsid w:val="003D3B14"/>
    <w:rsid w:val="003D4DFF"/>
    <w:rsid w:val="003D5259"/>
    <w:rsid w:val="003D5C0D"/>
    <w:rsid w:val="003D61E5"/>
    <w:rsid w:val="003D62F7"/>
    <w:rsid w:val="003D679A"/>
    <w:rsid w:val="003D6ADD"/>
    <w:rsid w:val="003D6B85"/>
    <w:rsid w:val="003D72C9"/>
    <w:rsid w:val="003D7A80"/>
    <w:rsid w:val="003D7CFB"/>
    <w:rsid w:val="003D7F5F"/>
    <w:rsid w:val="003E0D5D"/>
    <w:rsid w:val="003E0EDD"/>
    <w:rsid w:val="003E1035"/>
    <w:rsid w:val="003E157E"/>
    <w:rsid w:val="003E1606"/>
    <w:rsid w:val="003E17F2"/>
    <w:rsid w:val="003E19F7"/>
    <w:rsid w:val="003E1EB2"/>
    <w:rsid w:val="003E1ED0"/>
    <w:rsid w:val="003E20E8"/>
    <w:rsid w:val="003E2A5E"/>
    <w:rsid w:val="003E2FAE"/>
    <w:rsid w:val="003E300A"/>
    <w:rsid w:val="003E339F"/>
    <w:rsid w:val="003E34D7"/>
    <w:rsid w:val="003E4141"/>
    <w:rsid w:val="003E48A6"/>
    <w:rsid w:val="003E492C"/>
    <w:rsid w:val="003E5A69"/>
    <w:rsid w:val="003E5DF7"/>
    <w:rsid w:val="003E6C6A"/>
    <w:rsid w:val="003E6F48"/>
    <w:rsid w:val="003E701D"/>
    <w:rsid w:val="003E710D"/>
    <w:rsid w:val="003E7A9C"/>
    <w:rsid w:val="003F03ED"/>
    <w:rsid w:val="003F0C58"/>
    <w:rsid w:val="003F112B"/>
    <w:rsid w:val="003F1399"/>
    <w:rsid w:val="003F1D0A"/>
    <w:rsid w:val="003F2AAC"/>
    <w:rsid w:val="003F2DAA"/>
    <w:rsid w:val="003F328F"/>
    <w:rsid w:val="003F3FE2"/>
    <w:rsid w:val="003F4031"/>
    <w:rsid w:val="003F4169"/>
    <w:rsid w:val="003F531A"/>
    <w:rsid w:val="003F5FD8"/>
    <w:rsid w:val="003F62B1"/>
    <w:rsid w:val="003F6D33"/>
    <w:rsid w:val="003F6E1A"/>
    <w:rsid w:val="003F7365"/>
    <w:rsid w:val="003F7C9E"/>
    <w:rsid w:val="00400BEE"/>
    <w:rsid w:val="004014FC"/>
    <w:rsid w:val="0040169B"/>
    <w:rsid w:val="004025E8"/>
    <w:rsid w:val="00402768"/>
    <w:rsid w:val="00402DFB"/>
    <w:rsid w:val="00404043"/>
    <w:rsid w:val="00404659"/>
    <w:rsid w:val="00404C36"/>
    <w:rsid w:val="00405564"/>
    <w:rsid w:val="00406F38"/>
    <w:rsid w:val="00406FF4"/>
    <w:rsid w:val="00407763"/>
    <w:rsid w:val="00407D56"/>
    <w:rsid w:val="004107CA"/>
    <w:rsid w:val="00410899"/>
    <w:rsid w:val="004111BC"/>
    <w:rsid w:val="004114CB"/>
    <w:rsid w:val="00411754"/>
    <w:rsid w:val="004125F4"/>
    <w:rsid w:val="004126D4"/>
    <w:rsid w:val="004127C3"/>
    <w:rsid w:val="00412D4B"/>
    <w:rsid w:val="00412D66"/>
    <w:rsid w:val="00413082"/>
    <w:rsid w:val="00413DDF"/>
    <w:rsid w:val="00413E6D"/>
    <w:rsid w:val="00414703"/>
    <w:rsid w:val="00414AC0"/>
    <w:rsid w:val="00415830"/>
    <w:rsid w:val="00415D2B"/>
    <w:rsid w:val="00416BF3"/>
    <w:rsid w:val="00416C0A"/>
    <w:rsid w:val="00416D88"/>
    <w:rsid w:val="004171AF"/>
    <w:rsid w:val="00417D3F"/>
    <w:rsid w:val="00417EF2"/>
    <w:rsid w:val="00420166"/>
    <w:rsid w:val="00420189"/>
    <w:rsid w:val="004204B3"/>
    <w:rsid w:val="00420D1C"/>
    <w:rsid w:val="00420F76"/>
    <w:rsid w:val="00421485"/>
    <w:rsid w:val="0042164C"/>
    <w:rsid w:val="00421941"/>
    <w:rsid w:val="00421C4D"/>
    <w:rsid w:val="004220FF"/>
    <w:rsid w:val="00423220"/>
    <w:rsid w:val="0042413C"/>
    <w:rsid w:val="00424DE2"/>
    <w:rsid w:val="004252D7"/>
    <w:rsid w:val="004259CC"/>
    <w:rsid w:val="00425A2D"/>
    <w:rsid w:val="004270D1"/>
    <w:rsid w:val="0042779B"/>
    <w:rsid w:val="00427904"/>
    <w:rsid w:val="00427E38"/>
    <w:rsid w:val="00430320"/>
    <w:rsid w:val="00430644"/>
    <w:rsid w:val="00432528"/>
    <w:rsid w:val="00432836"/>
    <w:rsid w:val="004334C6"/>
    <w:rsid w:val="0043352A"/>
    <w:rsid w:val="004340B1"/>
    <w:rsid w:val="00434D30"/>
    <w:rsid w:val="004360F6"/>
    <w:rsid w:val="00436C28"/>
    <w:rsid w:val="00436E85"/>
    <w:rsid w:val="00436FD3"/>
    <w:rsid w:val="004373D1"/>
    <w:rsid w:val="0043778D"/>
    <w:rsid w:val="004401B0"/>
    <w:rsid w:val="00441BD6"/>
    <w:rsid w:val="00442001"/>
    <w:rsid w:val="0044220E"/>
    <w:rsid w:val="00442F1B"/>
    <w:rsid w:val="00443173"/>
    <w:rsid w:val="004442EB"/>
    <w:rsid w:val="00444727"/>
    <w:rsid w:val="00444AB9"/>
    <w:rsid w:val="004454C2"/>
    <w:rsid w:val="00446B50"/>
    <w:rsid w:val="00447347"/>
    <w:rsid w:val="0044789F"/>
    <w:rsid w:val="0044791F"/>
    <w:rsid w:val="00447F33"/>
    <w:rsid w:val="00450A27"/>
    <w:rsid w:val="00450D5F"/>
    <w:rsid w:val="0045137D"/>
    <w:rsid w:val="004515D5"/>
    <w:rsid w:val="00451A47"/>
    <w:rsid w:val="00451EC2"/>
    <w:rsid w:val="00452F7F"/>
    <w:rsid w:val="00453250"/>
    <w:rsid w:val="00453B63"/>
    <w:rsid w:val="004552FB"/>
    <w:rsid w:val="004556A6"/>
    <w:rsid w:val="00456D9A"/>
    <w:rsid w:val="00456F5D"/>
    <w:rsid w:val="00457B08"/>
    <w:rsid w:val="00460333"/>
    <w:rsid w:val="00460CC2"/>
    <w:rsid w:val="00461E7A"/>
    <w:rsid w:val="00462ADF"/>
    <w:rsid w:val="00463357"/>
    <w:rsid w:val="00463A04"/>
    <w:rsid w:val="00464B7E"/>
    <w:rsid w:val="00465255"/>
    <w:rsid w:val="00466D9B"/>
    <w:rsid w:val="00467749"/>
    <w:rsid w:val="00467869"/>
    <w:rsid w:val="00471E6C"/>
    <w:rsid w:val="0047313F"/>
    <w:rsid w:val="00473694"/>
    <w:rsid w:val="00473718"/>
    <w:rsid w:val="00473869"/>
    <w:rsid w:val="0047410E"/>
    <w:rsid w:val="00474290"/>
    <w:rsid w:val="004744DB"/>
    <w:rsid w:val="00476F66"/>
    <w:rsid w:val="004775B3"/>
    <w:rsid w:val="004779EE"/>
    <w:rsid w:val="00477D2C"/>
    <w:rsid w:val="0048017A"/>
    <w:rsid w:val="00480457"/>
    <w:rsid w:val="0048054A"/>
    <w:rsid w:val="00480775"/>
    <w:rsid w:val="0048107D"/>
    <w:rsid w:val="0048130E"/>
    <w:rsid w:val="004818E8"/>
    <w:rsid w:val="00481F4B"/>
    <w:rsid w:val="004822F8"/>
    <w:rsid w:val="00482420"/>
    <w:rsid w:val="004828F4"/>
    <w:rsid w:val="00482917"/>
    <w:rsid w:val="00482F67"/>
    <w:rsid w:val="00483006"/>
    <w:rsid w:val="00483653"/>
    <w:rsid w:val="004847DD"/>
    <w:rsid w:val="00484915"/>
    <w:rsid w:val="00484C05"/>
    <w:rsid w:val="004851FB"/>
    <w:rsid w:val="004853C9"/>
    <w:rsid w:val="00485961"/>
    <w:rsid w:val="00485ED1"/>
    <w:rsid w:val="0048627C"/>
    <w:rsid w:val="004870D2"/>
    <w:rsid w:val="00487387"/>
    <w:rsid w:val="00487431"/>
    <w:rsid w:val="00490E50"/>
    <w:rsid w:val="00490FDF"/>
    <w:rsid w:val="004914FC"/>
    <w:rsid w:val="004919FD"/>
    <w:rsid w:val="00493412"/>
    <w:rsid w:val="00493565"/>
    <w:rsid w:val="00493985"/>
    <w:rsid w:val="004939A6"/>
    <w:rsid w:val="00493EA2"/>
    <w:rsid w:val="00495A0A"/>
    <w:rsid w:val="004968CE"/>
    <w:rsid w:val="00496933"/>
    <w:rsid w:val="00497C8E"/>
    <w:rsid w:val="004A06FC"/>
    <w:rsid w:val="004A112C"/>
    <w:rsid w:val="004A132C"/>
    <w:rsid w:val="004A1450"/>
    <w:rsid w:val="004A2088"/>
    <w:rsid w:val="004A21A0"/>
    <w:rsid w:val="004A31C0"/>
    <w:rsid w:val="004A3D7F"/>
    <w:rsid w:val="004A4A34"/>
    <w:rsid w:val="004A4FF4"/>
    <w:rsid w:val="004A5BD7"/>
    <w:rsid w:val="004A5CAA"/>
    <w:rsid w:val="004A638E"/>
    <w:rsid w:val="004B06DF"/>
    <w:rsid w:val="004B095F"/>
    <w:rsid w:val="004B1995"/>
    <w:rsid w:val="004B1F32"/>
    <w:rsid w:val="004B25BE"/>
    <w:rsid w:val="004B26D9"/>
    <w:rsid w:val="004B2C5E"/>
    <w:rsid w:val="004B2E11"/>
    <w:rsid w:val="004B2F97"/>
    <w:rsid w:val="004B2FD7"/>
    <w:rsid w:val="004B5465"/>
    <w:rsid w:val="004B7001"/>
    <w:rsid w:val="004B774B"/>
    <w:rsid w:val="004B7C7B"/>
    <w:rsid w:val="004C0B4C"/>
    <w:rsid w:val="004C2F22"/>
    <w:rsid w:val="004C3196"/>
    <w:rsid w:val="004C3D28"/>
    <w:rsid w:val="004C4629"/>
    <w:rsid w:val="004C4700"/>
    <w:rsid w:val="004C4B71"/>
    <w:rsid w:val="004C4EA3"/>
    <w:rsid w:val="004C5558"/>
    <w:rsid w:val="004C5B2F"/>
    <w:rsid w:val="004C701C"/>
    <w:rsid w:val="004C7366"/>
    <w:rsid w:val="004C77E6"/>
    <w:rsid w:val="004D087E"/>
    <w:rsid w:val="004D19DB"/>
    <w:rsid w:val="004D1E88"/>
    <w:rsid w:val="004D3120"/>
    <w:rsid w:val="004D35EC"/>
    <w:rsid w:val="004D397E"/>
    <w:rsid w:val="004D3CD7"/>
    <w:rsid w:val="004D58DE"/>
    <w:rsid w:val="004D5DDB"/>
    <w:rsid w:val="004D60ED"/>
    <w:rsid w:val="004D63E2"/>
    <w:rsid w:val="004D7156"/>
    <w:rsid w:val="004D71CB"/>
    <w:rsid w:val="004D73E9"/>
    <w:rsid w:val="004D782E"/>
    <w:rsid w:val="004E0093"/>
    <w:rsid w:val="004E0607"/>
    <w:rsid w:val="004E0A22"/>
    <w:rsid w:val="004E1E83"/>
    <w:rsid w:val="004E21E2"/>
    <w:rsid w:val="004E33E1"/>
    <w:rsid w:val="004E3BA2"/>
    <w:rsid w:val="004E3C26"/>
    <w:rsid w:val="004E3F30"/>
    <w:rsid w:val="004E46F8"/>
    <w:rsid w:val="004E4919"/>
    <w:rsid w:val="004E4F5F"/>
    <w:rsid w:val="004E50C8"/>
    <w:rsid w:val="004E653E"/>
    <w:rsid w:val="004E65F5"/>
    <w:rsid w:val="004E7053"/>
    <w:rsid w:val="004E762A"/>
    <w:rsid w:val="004F0C54"/>
    <w:rsid w:val="004F0E73"/>
    <w:rsid w:val="004F1932"/>
    <w:rsid w:val="004F1A3A"/>
    <w:rsid w:val="004F2B6D"/>
    <w:rsid w:val="004F2D77"/>
    <w:rsid w:val="004F3622"/>
    <w:rsid w:val="004F3C00"/>
    <w:rsid w:val="004F3E28"/>
    <w:rsid w:val="004F41D3"/>
    <w:rsid w:val="004F45CF"/>
    <w:rsid w:val="004F4CFC"/>
    <w:rsid w:val="004F621F"/>
    <w:rsid w:val="004F6835"/>
    <w:rsid w:val="004F7713"/>
    <w:rsid w:val="004F7772"/>
    <w:rsid w:val="00500123"/>
    <w:rsid w:val="00500747"/>
    <w:rsid w:val="00501066"/>
    <w:rsid w:val="0050118A"/>
    <w:rsid w:val="005024B8"/>
    <w:rsid w:val="00502D97"/>
    <w:rsid w:val="00502EAE"/>
    <w:rsid w:val="00503349"/>
    <w:rsid w:val="00503A1B"/>
    <w:rsid w:val="00504058"/>
    <w:rsid w:val="0050500F"/>
    <w:rsid w:val="00505279"/>
    <w:rsid w:val="00505D69"/>
    <w:rsid w:val="00505F9D"/>
    <w:rsid w:val="005063E1"/>
    <w:rsid w:val="0050683F"/>
    <w:rsid w:val="00507097"/>
    <w:rsid w:val="00507CC5"/>
    <w:rsid w:val="00510C73"/>
    <w:rsid w:val="0051185A"/>
    <w:rsid w:val="0051232A"/>
    <w:rsid w:val="0051239B"/>
    <w:rsid w:val="00512EE2"/>
    <w:rsid w:val="0051367C"/>
    <w:rsid w:val="00513DF7"/>
    <w:rsid w:val="00514C5F"/>
    <w:rsid w:val="00516BBB"/>
    <w:rsid w:val="00516C79"/>
    <w:rsid w:val="0051743C"/>
    <w:rsid w:val="00517727"/>
    <w:rsid w:val="00520A4B"/>
    <w:rsid w:val="00521A98"/>
    <w:rsid w:val="0052218C"/>
    <w:rsid w:val="005222F6"/>
    <w:rsid w:val="00523812"/>
    <w:rsid w:val="00523E83"/>
    <w:rsid w:val="00524739"/>
    <w:rsid w:val="005248BB"/>
    <w:rsid w:val="005253F9"/>
    <w:rsid w:val="00525F44"/>
    <w:rsid w:val="0052703B"/>
    <w:rsid w:val="0052735F"/>
    <w:rsid w:val="00527CB2"/>
    <w:rsid w:val="00527DB7"/>
    <w:rsid w:val="00530345"/>
    <w:rsid w:val="005307EA"/>
    <w:rsid w:val="005308A5"/>
    <w:rsid w:val="00530F0A"/>
    <w:rsid w:val="005314E9"/>
    <w:rsid w:val="00531723"/>
    <w:rsid w:val="0053209C"/>
    <w:rsid w:val="0053275E"/>
    <w:rsid w:val="005328B4"/>
    <w:rsid w:val="00532C18"/>
    <w:rsid w:val="0053324C"/>
    <w:rsid w:val="0053324F"/>
    <w:rsid w:val="00533B0C"/>
    <w:rsid w:val="00533EF3"/>
    <w:rsid w:val="00534016"/>
    <w:rsid w:val="0053485A"/>
    <w:rsid w:val="005348BF"/>
    <w:rsid w:val="00534972"/>
    <w:rsid w:val="005349C5"/>
    <w:rsid w:val="005351D1"/>
    <w:rsid w:val="00535764"/>
    <w:rsid w:val="00536E66"/>
    <w:rsid w:val="00536FA0"/>
    <w:rsid w:val="00540000"/>
    <w:rsid w:val="005403E8"/>
    <w:rsid w:val="00540A5A"/>
    <w:rsid w:val="005414A0"/>
    <w:rsid w:val="00541E10"/>
    <w:rsid w:val="00541EF9"/>
    <w:rsid w:val="005429DD"/>
    <w:rsid w:val="005431CF"/>
    <w:rsid w:val="00543A5D"/>
    <w:rsid w:val="00543D0A"/>
    <w:rsid w:val="00543F58"/>
    <w:rsid w:val="0054493D"/>
    <w:rsid w:val="00544E48"/>
    <w:rsid w:val="00544EFB"/>
    <w:rsid w:val="005454F3"/>
    <w:rsid w:val="005455E5"/>
    <w:rsid w:val="00545A99"/>
    <w:rsid w:val="00545AD2"/>
    <w:rsid w:val="00545DD5"/>
    <w:rsid w:val="0054681B"/>
    <w:rsid w:val="005474C6"/>
    <w:rsid w:val="00547641"/>
    <w:rsid w:val="0054779A"/>
    <w:rsid w:val="00547BA1"/>
    <w:rsid w:val="00550318"/>
    <w:rsid w:val="00551482"/>
    <w:rsid w:val="00551543"/>
    <w:rsid w:val="00551693"/>
    <w:rsid w:val="005521DC"/>
    <w:rsid w:val="00552285"/>
    <w:rsid w:val="00552790"/>
    <w:rsid w:val="00552890"/>
    <w:rsid w:val="00552D5D"/>
    <w:rsid w:val="00553932"/>
    <w:rsid w:val="00553ADB"/>
    <w:rsid w:val="00553BB7"/>
    <w:rsid w:val="00554952"/>
    <w:rsid w:val="00555AF2"/>
    <w:rsid w:val="00556101"/>
    <w:rsid w:val="00557CB1"/>
    <w:rsid w:val="0056006F"/>
    <w:rsid w:val="0056072C"/>
    <w:rsid w:val="005608D4"/>
    <w:rsid w:val="0056091E"/>
    <w:rsid w:val="00560AB4"/>
    <w:rsid w:val="00560BAA"/>
    <w:rsid w:val="00561371"/>
    <w:rsid w:val="0056172D"/>
    <w:rsid w:val="005635F3"/>
    <w:rsid w:val="0056382D"/>
    <w:rsid w:val="005638CE"/>
    <w:rsid w:val="00563B46"/>
    <w:rsid w:val="00563DDF"/>
    <w:rsid w:val="0056411C"/>
    <w:rsid w:val="00564421"/>
    <w:rsid w:val="00565AE3"/>
    <w:rsid w:val="00565B4C"/>
    <w:rsid w:val="00565BCF"/>
    <w:rsid w:val="00565ED2"/>
    <w:rsid w:val="005663FF"/>
    <w:rsid w:val="0056658E"/>
    <w:rsid w:val="00566976"/>
    <w:rsid w:val="00566CC9"/>
    <w:rsid w:val="00566E01"/>
    <w:rsid w:val="005675A3"/>
    <w:rsid w:val="005677E5"/>
    <w:rsid w:val="0057058A"/>
    <w:rsid w:val="00570D24"/>
    <w:rsid w:val="005714A5"/>
    <w:rsid w:val="00571572"/>
    <w:rsid w:val="0057225C"/>
    <w:rsid w:val="0057275B"/>
    <w:rsid w:val="005730EE"/>
    <w:rsid w:val="00573480"/>
    <w:rsid w:val="00573DB3"/>
    <w:rsid w:val="00573E22"/>
    <w:rsid w:val="00574C1A"/>
    <w:rsid w:val="0057617F"/>
    <w:rsid w:val="00577205"/>
    <w:rsid w:val="0057732A"/>
    <w:rsid w:val="005774EB"/>
    <w:rsid w:val="00577E4E"/>
    <w:rsid w:val="00580EEB"/>
    <w:rsid w:val="00580FCF"/>
    <w:rsid w:val="00581C85"/>
    <w:rsid w:val="0058302A"/>
    <w:rsid w:val="00583067"/>
    <w:rsid w:val="00583152"/>
    <w:rsid w:val="00583673"/>
    <w:rsid w:val="00583D08"/>
    <w:rsid w:val="00584592"/>
    <w:rsid w:val="00586F78"/>
    <w:rsid w:val="00587543"/>
    <w:rsid w:val="00587BE7"/>
    <w:rsid w:val="00587CBC"/>
    <w:rsid w:val="00587CE1"/>
    <w:rsid w:val="0059053F"/>
    <w:rsid w:val="00590D3A"/>
    <w:rsid w:val="00590E74"/>
    <w:rsid w:val="005912FF"/>
    <w:rsid w:val="00591599"/>
    <w:rsid w:val="00591A00"/>
    <w:rsid w:val="00591B6B"/>
    <w:rsid w:val="00592E66"/>
    <w:rsid w:val="00594C6F"/>
    <w:rsid w:val="00595DF1"/>
    <w:rsid w:val="00596244"/>
    <w:rsid w:val="00596524"/>
    <w:rsid w:val="00596E0A"/>
    <w:rsid w:val="00596EC0"/>
    <w:rsid w:val="00597542"/>
    <w:rsid w:val="00597A87"/>
    <w:rsid w:val="00597D35"/>
    <w:rsid w:val="005A03DD"/>
    <w:rsid w:val="005A0967"/>
    <w:rsid w:val="005A13DD"/>
    <w:rsid w:val="005A1791"/>
    <w:rsid w:val="005A2230"/>
    <w:rsid w:val="005A2583"/>
    <w:rsid w:val="005A259F"/>
    <w:rsid w:val="005A2923"/>
    <w:rsid w:val="005A42D7"/>
    <w:rsid w:val="005A4A36"/>
    <w:rsid w:val="005A4C0A"/>
    <w:rsid w:val="005A4C14"/>
    <w:rsid w:val="005A4F80"/>
    <w:rsid w:val="005A636E"/>
    <w:rsid w:val="005A65AC"/>
    <w:rsid w:val="005A6D6D"/>
    <w:rsid w:val="005A7264"/>
    <w:rsid w:val="005A7C26"/>
    <w:rsid w:val="005A7C4E"/>
    <w:rsid w:val="005B123F"/>
    <w:rsid w:val="005B1601"/>
    <w:rsid w:val="005B1773"/>
    <w:rsid w:val="005B1A63"/>
    <w:rsid w:val="005B2493"/>
    <w:rsid w:val="005B2CD8"/>
    <w:rsid w:val="005B376C"/>
    <w:rsid w:val="005B3B21"/>
    <w:rsid w:val="005B4348"/>
    <w:rsid w:val="005B4CFC"/>
    <w:rsid w:val="005B56AB"/>
    <w:rsid w:val="005B58B0"/>
    <w:rsid w:val="005B6E0D"/>
    <w:rsid w:val="005B6E9D"/>
    <w:rsid w:val="005B7737"/>
    <w:rsid w:val="005B7A44"/>
    <w:rsid w:val="005C0207"/>
    <w:rsid w:val="005C0298"/>
    <w:rsid w:val="005C0769"/>
    <w:rsid w:val="005C1A8A"/>
    <w:rsid w:val="005C1F2B"/>
    <w:rsid w:val="005C22A8"/>
    <w:rsid w:val="005C234F"/>
    <w:rsid w:val="005C2609"/>
    <w:rsid w:val="005C360A"/>
    <w:rsid w:val="005C3C55"/>
    <w:rsid w:val="005C4CC8"/>
    <w:rsid w:val="005C55BA"/>
    <w:rsid w:val="005C7121"/>
    <w:rsid w:val="005C7475"/>
    <w:rsid w:val="005C7899"/>
    <w:rsid w:val="005C7EE9"/>
    <w:rsid w:val="005D0618"/>
    <w:rsid w:val="005D0810"/>
    <w:rsid w:val="005D0B64"/>
    <w:rsid w:val="005D0BFE"/>
    <w:rsid w:val="005D1393"/>
    <w:rsid w:val="005D221C"/>
    <w:rsid w:val="005D255D"/>
    <w:rsid w:val="005D2A43"/>
    <w:rsid w:val="005D2DD1"/>
    <w:rsid w:val="005D323B"/>
    <w:rsid w:val="005D3666"/>
    <w:rsid w:val="005D3BAB"/>
    <w:rsid w:val="005D46CD"/>
    <w:rsid w:val="005D558F"/>
    <w:rsid w:val="005D67BD"/>
    <w:rsid w:val="005D6CF0"/>
    <w:rsid w:val="005D6EA0"/>
    <w:rsid w:val="005E053C"/>
    <w:rsid w:val="005E1343"/>
    <w:rsid w:val="005E1F3A"/>
    <w:rsid w:val="005E207B"/>
    <w:rsid w:val="005E3188"/>
    <w:rsid w:val="005E378D"/>
    <w:rsid w:val="005E37A4"/>
    <w:rsid w:val="005E3C22"/>
    <w:rsid w:val="005E40DF"/>
    <w:rsid w:val="005E4398"/>
    <w:rsid w:val="005E63E8"/>
    <w:rsid w:val="005E6ADA"/>
    <w:rsid w:val="005E7094"/>
    <w:rsid w:val="005E76E2"/>
    <w:rsid w:val="005E7753"/>
    <w:rsid w:val="005E7806"/>
    <w:rsid w:val="005E7B36"/>
    <w:rsid w:val="005E7E4C"/>
    <w:rsid w:val="005F02E6"/>
    <w:rsid w:val="005F10F1"/>
    <w:rsid w:val="005F1911"/>
    <w:rsid w:val="005F1A1C"/>
    <w:rsid w:val="005F1A7A"/>
    <w:rsid w:val="005F22A3"/>
    <w:rsid w:val="005F2CBA"/>
    <w:rsid w:val="005F3216"/>
    <w:rsid w:val="005F338D"/>
    <w:rsid w:val="005F3A47"/>
    <w:rsid w:val="005F3F19"/>
    <w:rsid w:val="005F4B33"/>
    <w:rsid w:val="005F4DFE"/>
    <w:rsid w:val="005F4EF9"/>
    <w:rsid w:val="005F5C24"/>
    <w:rsid w:val="005F5FCA"/>
    <w:rsid w:val="005F60C4"/>
    <w:rsid w:val="005F6124"/>
    <w:rsid w:val="005F6346"/>
    <w:rsid w:val="005F6697"/>
    <w:rsid w:val="005F6750"/>
    <w:rsid w:val="005F7A18"/>
    <w:rsid w:val="006003F7"/>
    <w:rsid w:val="00600B64"/>
    <w:rsid w:val="00601526"/>
    <w:rsid w:val="006015AE"/>
    <w:rsid w:val="006017B1"/>
    <w:rsid w:val="00601AE7"/>
    <w:rsid w:val="006023E4"/>
    <w:rsid w:val="006031C8"/>
    <w:rsid w:val="006039DB"/>
    <w:rsid w:val="00604617"/>
    <w:rsid w:val="006054F9"/>
    <w:rsid w:val="006060DD"/>
    <w:rsid w:val="006067A9"/>
    <w:rsid w:val="0060685F"/>
    <w:rsid w:val="00607066"/>
    <w:rsid w:val="00607197"/>
    <w:rsid w:val="00607655"/>
    <w:rsid w:val="00607A16"/>
    <w:rsid w:val="00607C4C"/>
    <w:rsid w:val="006109F8"/>
    <w:rsid w:val="006116BC"/>
    <w:rsid w:val="0061282F"/>
    <w:rsid w:val="006129A2"/>
    <w:rsid w:val="00612E51"/>
    <w:rsid w:val="00613E19"/>
    <w:rsid w:val="00614099"/>
    <w:rsid w:val="006141BB"/>
    <w:rsid w:val="006147EA"/>
    <w:rsid w:val="00614910"/>
    <w:rsid w:val="00614F51"/>
    <w:rsid w:val="00615D6E"/>
    <w:rsid w:val="00616046"/>
    <w:rsid w:val="00616249"/>
    <w:rsid w:val="00617002"/>
    <w:rsid w:val="00617AC5"/>
    <w:rsid w:val="0062073D"/>
    <w:rsid w:val="006211B6"/>
    <w:rsid w:val="00621770"/>
    <w:rsid w:val="0062237F"/>
    <w:rsid w:val="0062249A"/>
    <w:rsid w:val="00623038"/>
    <w:rsid w:val="00623075"/>
    <w:rsid w:val="006231F6"/>
    <w:rsid w:val="00623660"/>
    <w:rsid w:val="00623803"/>
    <w:rsid w:val="00623910"/>
    <w:rsid w:val="006249BC"/>
    <w:rsid w:val="00624A27"/>
    <w:rsid w:val="00624AB0"/>
    <w:rsid w:val="00624D74"/>
    <w:rsid w:val="00624DC4"/>
    <w:rsid w:val="0062716D"/>
    <w:rsid w:val="00627AF2"/>
    <w:rsid w:val="006304D6"/>
    <w:rsid w:val="00631592"/>
    <w:rsid w:val="00632F94"/>
    <w:rsid w:val="00633218"/>
    <w:rsid w:val="00633712"/>
    <w:rsid w:val="006343D6"/>
    <w:rsid w:val="0063573A"/>
    <w:rsid w:val="0063632F"/>
    <w:rsid w:val="0064012C"/>
    <w:rsid w:val="00640E38"/>
    <w:rsid w:val="0064131F"/>
    <w:rsid w:val="00641B02"/>
    <w:rsid w:val="00641C80"/>
    <w:rsid w:val="00641E2F"/>
    <w:rsid w:val="00642DFA"/>
    <w:rsid w:val="0064314A"/>
    <w:rsid w:val="00643632"/>
    <w:rsid w:val="00643765"/>
    <w:rsid w:val="00643827"/>
    <w:rsid w:val="00645035"/>
    <w:rsid w:val="006455F5"/>
    <w:rsid w:val="00645B6E"/>
    <w:rsid w:val="006463CA"/>
    <w:rsid w:val="00646866"/>
    <w:rsid w:val="006468CA"/>
    <w:rsid w:val="00646B75"/>
    <w:rsid w:val="00650AA4"/>
    <w:rsid w:val="00650C56"/>
    <w:rsid w:val="00651F93"/>
    <w:rsid w:val="00652167"/>
    <w:rsid w:val="00652858"/>
    <w:rsid w:val="00652AEB"/>
    <w:rsid w:val="00653252"/>
    <w:rsid w:val="006546BA"/>
    <w:rsid w:val="00654CC4"/>
    <w:rsid w:val="0065515F"/>
    <w:rsid w:val="006553DD"/>
    <w:rsid w:val="006554BB"/>
    <w:rsid w:val="006556CB"/>
    <w:rsid w:val="006558DC"/>
    <w:rsid w:val="006561EE"/>
    <w:rsid w:val="00656B27"/>
    <w:rsid w:val="00656BCC"/>
    <w:rsid w:val="00657820"/>
    <w:rsid w:val="00657829"/>
    <w:rsid w:val="00657880"/>
    <w:rsid w:val="00657CA5"/>
    <w:rsid w:val="00657F8B"/>
    <w:rsid w:val="00657FF9"/>
    <w:rsid w:val="00660401"/>
    <w:rsid w:val="00660635"/>
    <w:rsid w:val="006618FC"/>
    <w:rsid w:val="00661E17"/>
    <w:rsid w:val="00661E1E"/>
    <w:rsid w:val="00662405"/>
    <w:rsid w:val="006629D8"/>
    <w:rsid w:val="00662E47"/>
    <w:rsid w:val="006631C0"/>
    <w:rsid w:val="0066394C"/>
    <w:rsid w:val="00663D00"/>
    <w:rsid w:val="00663E86"/>
    <w:rsid w:val="00663F7B"/>
    <w:rsid w:val="006650D2"/>
    <w:rsid w:val="00665956"/>
    <w:rsid w:val="00665BD3"/>
    <w:rsid w:val="00667A52"/>
    <w:rsid w:val="00670A1B"/>
    <w:rsid w:val="0067128E"/>
    <w:rsid w:val="006716B6"/>
    <w:rsid w:val="00671B7E"/>
    <w:rsid w:val="00672B25"/>
    <w:rsid w:val="0067555B"/>
    <w:rsid w:val="006767BC"/>
    <w:rsid w:val="00676B2E"/>
    <w:rsid w:val="006772BB"/>
    <w:rsid w:val="00677776"/>
    <w:rsid w:val="00677EE8"/>
    <w:rsid w:val="00680480"/>
    <w:rsid w:val="00680B92"/>
    <w:rsid w:val="00681100"/>
    <w:rsid w:val="00681D75"/>
    <w:rsid w:val="0068242E"/>
    <w:rsid w:val="006834DB"/>
    <w:rsid w:val="00683E20"/>
    <w:rsid w:val="00684BAF"/>
    <w:rsid w:val="00685107"/>
    <w:rsid w:val="00685112"/>
    <w:rsid w:val="00685921"/>
    <w:rsid w:val="00685923"/>
    <w:rsid w:val="00685CB1"/>
    <w:rsid w:val="00686368"/>
    <w:rsid w:val="00686891"/>
    <w:rsid w:val="006869C9"/>
    <w:rsid w:val="0068787D"/>
    <w:rsid w:val="006900C9"/>
    <w:rsid w:val="00690BE0"/>
    <w:rsid w:val="00691B83"/>
    <w:rsid w:val="00692581"/>
    <w:rsid w:val="00692C9C"/>
    <w:rsid w:val="00693377"/>
    <w:rsid w:val="00694A31"/>
    <w:rsid w:val="00694E31"/>
    <w:rsid w:val="0069512C"/>
    <w:rsid w:val="00695C5C"/>
    <w:rsid w:val="00696152"/>
    <w:rsid w:val="00696908"/>
    <w:rsid w:val="00696EBB"/>
    <w:rsid w:val="006973BC"/>
    <w:rsid w:val="006A0517"/>
    <w:rsid w:val="006A1F10"/>
    <w:rsid w:val="006A209A"/>
    <w:rsid w:val="006A2EF0"/>
    <w:rsid w:val="006A4808"/>
    <w:rsid w:val="006A4A4B"/>
    <w:rsid w:val="006A4B8A"/>
    <w:rsid w:val="006A4D4E"/>
    <w:rsid w:val="006A4FB2"/>
    <w:rsid w:val="006A54EC"/>
    <w:rsid w:val="006A5F0D"/>
    <w:rsid w:val="006A7FA0"/>
    <w:rsid w:val="006B08E6"/>
    <w:rsid w:val="006B0FE2"/>
    <w:rsid w:val="006B1CEB"/>
    <w:rsid w:val="006B24FB"/>
    <w:rsid w:val="006B278C"/>
    <w:rsid w:val="006B2A3A"/>
    <w:rsid w:val="006B2BAA"/>
    <w:rsid w:val="006B31FA"/>
    <w:rsid w:val="006B339B"/>
    <w:rsid w:val="006B3A1B"/>
    <w:rsid w:val="006B3E24"/>
    <w:rsid w:val="006B3EF7"/>
    <w:rsid w:val="006B5198"/>
    <w:rsid w:val="006B5964"/>
    <w:rsid w:val="006B630A"/>
    <w:rsid w:val="006B6C42"/>
    <w:rsid w:val="006B6DD6"/>
    <w:rsid w:val="006B6F86"/>
    <w:rsid w:val="006B7345"/>
    <w:rsid w:val="006B7C24"/>
    <w:rsid w:val="006C0A3D"/>
    <w:rsid w:val="006C0B64"/>
    <w:rsid w:val="006C0B7F"/>
    <w:rsid w:val="006C0E79"/>
    <w:rsid w:val="006C1577"/>
    <w:rsid w:val="006C185B"/>
    <w:rsid w:val="006C18B6"/>
    <w:rsid w:val="006C1A37"/>
    <w:rsid w:val="006C4EC3"/>
    <w:rsid w:val="006C54BC"/>
    <w:rsid w:val="006C5ACD"/>
    <w:rsid w:val="006C6300"/>
    <w:rsid w:val="006C717D"/>
    <w:rsid w:val="006C746D"/>
    <w:rsid w:val="006D09EB"/>
    <w:rsid w:val="006D1544"/>
    <w:rsid w:val="006D169A"/>
    <w:rsid w:val="006D17E6"/>
    <w:rsid w:val="006D3569"/>
    <w:rsid w:val="006D36B7"/>
    <w:rsid w:val="006D3A49"/>
    <w:rsid w:val="006D5F3A"/>
    <w:rsid w:val="006D62C9"/>
    <w:rsid w:val="006D686D"/>
    <w:rsid w:val="006D6AA4"/>
    <w:rsid w:val="006D6EB2"/>
    <w:rsid w:val="006E1177"/>
    <w:rsid w:val="006E15BB"/>
    <w:rsid w:val="006E16F1"/>
    <w:rsid w:val="006E2735"/>
    <w:rsid w:val="006E359B"/>
    <w:rsid w:val="006E44BD"/>
    <w:rsid w:val="006E544A"/>
    <w:rsid w:val="006E624B"/>
    <w:rsid w:val="006E6638"/>
    <w:rsid w:val="006E6D03"/>
    <w:rsid w:val="006E6E2D"/>
    <w:rsid w:val="006E75BF"/>
    <w:rsid w:val="006F0262"/>
    <w:rsid w:val="006F09B5"/>
    <w:rsid w:val="006F09DF"/>
    <w:rsid w:val="006F1201"/>
    <w:rsid w:val="006F1349"/>
    <w:rsid w:val="006F1D2B"/>
    <w:rsid w:val="006F201F"/>
    <w:rsid w:val="006F22C3"/>
    <w:rsid w:val="006F2979"/>
    <w:rsid w:val="006F2BCD"/>
    <w:rsid w:val="006F2C03"/>
    <w:rsid w:val="006F33A0"/>
    <w:rsid w:val="006F46B8"/>
    <w:rsid w:val="006F48B3"/>
    <w:rsid w:val="006F48B8"/>
    <w:rsid w:val="006F4ACE"/>
    <w:rsid w:val="006F4EF1"/>
    <w:rsid w:val="006F553C"/>
    <w:rsid w:val="006F5681"/>
    <w:rsid w:val="006F5924"/>
    <w:rsid w:val="006F60E3"/>
    <w:rsid w:val="006F6258"/>
    <w:rsid w:val="006F65E1"/>
    <w:rsid w:val="006F68C6"/>
    <w:rsid w:val="006F6ADB"/>
    <w:rsid w:val="006F789B"/>
    <w:rsid w:val="006F7F8E"/>
    <w:rsid w:val="00701552"/>
    <w:rsid w:val="007019BC"/>
    <w:rsid w:val="00702486"/>
    <w:rsid w:val="00702929"/>
    <w:rsid w:val="007036D4"/>
    <w:rsid w:val="0070389B"/>
    <w:rsid w:val="00703972"/>
    <w:rsid w:val="00704FDE"/>
    <w:rsid w:val="0070509E"/>
    <w:rsid w:val="00705155"/>
    <w:rsid w:val="007053DD"/>
    <w:rsid w:val="00705448"/>
    <w:rsid w:val="00705BDE"/>
    <w:rsid w:val="007072FC"/>
    <w:rsid w:val="00707FD7"/>
    <w:rsid w:val="0071128A"/>
    <w:rsid w:val="007122EC"/>
    <w:rsid w:val="0071371A"/>
    <w:rsid w:val="00713BC6"/>
    <w:rsid w:val="00713DB0"/>
    <w:rsid w:val="00713E35"/>
    <w:rsid w:val="00714504"/>
    <w:rsid w:val="00714559"/>
    <w:rsid w:val="007150EB"/>
    <w:rsid w:val="00715293"/>
    <w:rsid w:val="0071589F"/>
    <w:rsid w:val="00716425"/>
    <w:rsid w:val="00716557"/>
    <w:rsid w:val="0071687F"/>
    <w:rsid w:val="00716B93"/>
    <w:rsid w:val="0071742A"/>
    <w:rsid w:val="00720C25"/>
    <w:rsid w:val="00720C80"/>
    <w:rsid w:val="00721258"/>
    <w:rsid w:val="0072162C"/>
    <w:rsid w:val="007223E9"/>
    <w:rsid w:val="007239F1"/>
    <w:rsid w:val="0072434C"/>
    <w:rsid w:val="0072486E"/>
    <w:rsid w:val="00724E50"/>
    <w:rsid w:val="0072532D"/>
    <w:rsid w:val="00725915"/>
    <w:rsid w:val="00725C73"/>
    <w:rsid w:val="007271F8"/>
    <w:rsid w:val="007274CD"/>
    <w:rsid w:val="00727621"/>
    <w:rsid w:val="0072763F"/>
    <w:rsid w:val="00730E8F"/>
    <w:rsid w:val="00731D48"/>
    <w:rsid w:val="00731F08"/>
    <w:rsid w:val="00733D9F"/>
    <w:rsid w:val="00734484"/>
    <w:rsid w:val="00735B6E"/>
    <w:rsid w:val="00735C74"/>
    <w:rsid w:val="00736804"/>
    <w:rsid w:val="0073700A"/>
    <w:rsid w:val="00737087"/>
    <w:rsid w:val="00737617"/>
    <w:rsid w:val="0074158E"/>
    <w:rsid w:val="00742076"/>
    <w:rsid w:val="00742299"/>
    <w:rsid w:val="0074364F"/>
    <w:rsid w:val="0074388C"/>
    <w:rsid w:val="007442FE"/>
    <w:rsid w:val="0074472B"/>
    <w:rsid w:val="00744A72"/>
    <w:rsid w:val="00744D6D"/>
    <w:rsid w:val="00745136"/>
    <w:rsid w:val="007459B4"/>
    <w:rsid w:val="00745A15"/>
    <w:rsid w:val="00745DD2"/>
    <w:rsid w:val="00747071"/>
    <w:rsid w:val="0074781F"/>
    <w:rsid w:val="00750044"/>
    <w:rsid w:val="00751354"/>
    <w:rsid w:val="00751470"/>
    <w:rsid w:val="007514E0"/>
    <w:rsid w:val="00751FA0"/>
    <w:rsid w:val="00752290"/>
    <w:rsid w:val="00752FF6"/>
    <w:rsid w:val="007531EA"/>
    <w:rsid w:val="00753D80"/>
    <w:rsid w:val="00754B27"/>
    <w:rsid w:val="007554A8"/>
    <w:rsid w:val="00756909"/>
    <w:rsid w:val="00756DA1"/>
    <w:rsid w:val="00756EA1"/>
    <w:rsid w:val="00757B5D"/>
    <w:rsid w:val="00757D51"/>
    <w:rsid w:val="0076022D"/>
    <w:rsid w:val="00760D10"/>
    <w:rsid w:val="007616F9"/>
    <w:rsid w:val="00762108"/>
    <w:rsid w:val="007625D3"/>
    <w:rsid w:val="00762D97"/>
    <w:rsid w:val="00762FCE"/>
    <w:rsid w:val="00763A01"/>
    <w:rsid w:val="00763F04"/>
    <w:rsid w:val="00764253"/>
    <w:rsid w:val="0076682D"/>
    <w:rsid w:val="00766A9F"/>
    <w:rsid w:val="00766F5B"/>
    <w:rsid w:val="00767054"/>
    <w:rsid w:val="00767884"/>
    <w:rsid w:val="00770E38"/>
    <w:rsid w:val="00771096"/>
    <w:rsid w:val="0077296D"/>
    <w:rsid w:val="00772BA3"/>
    <w:rsid w:val="00773888"/>
    <w:rsid w:val="007742A0"/>
    <w:rsid w:val="007742AF"/>
    <w:rsid w:val="00774DAA"/>
    <w:rsid w:val="007751DE"/>
    <w:rsid w:val="007768A4"/>
    <w:rsid w:val="00776AF1"/>
    <w:rsid w:val="0077767B"/>
    <w:rsid w:val="007805E2"/>
    <w:rsid w:val="007807C4"/>
    <w:rsid w:val="00780990"/>
    <w:rsid w:val="00780EAD"/>
    <w:rsid w:val="0078133D"/>
    <w:rsid w:val="007816E1"/>
    <w:rsid w:val="00781E34"/>
    <w:rsid w:val="00782229"/>
    <w:rsid w:val="00782AA6"/>
    <w:rsid w:val="00783307"/>
    <w:rsid w:val="00783324"/>
    <w:rsid w:val="00784E6C"/>
    <w:rsid w:val="00784E70"/>
    <w:rsid w:val="00784F57"/>
    <w:rsid w:val="00785480"/>
    <w:rsid w:val="00785785"/>
    <w:rsid w:val="007870EE"/>
    <w:rsid w:val="007908F0"/>
    <w:rsid w:val="00790B1A"/>
    <w:rsid w:val="00790D7B"/>
    <w:rsid w:val="00791C3E"/>
    <w:rsid w:val="00791DED"/>
    <w:rsid w:val="00792AA8"/>
    <w:rsid w:val="00792BFC"/>
    <w:rsid w:val="00792C5A"/>
    <w:rsid w:val="00792F3E"/>
    <w:rsid w:val="0079329E"/>
    <w:rsid w:val="00793AAE"/>
    <w:rsid w:val="00794972"/>
    <w:rsid w:val="007958B8"/>
    <w:rsid w:val="007963C9"/>
    <w:rsid w:val="00796EE7"/>
    <w:rsid w:val="00797022"/>
    <w:rsid w:val="007A0065"/>
    <w:rsid w:val="007A0F48"/>
    <w:rsid w:val="007A0F8E"/>
    <w:rsid w:val="007A296D"/>
    <w:rsid w:val="007A33F8"/>
    <w:rsid w:val="007A3990"/>
    <w:rsid w:val="007A3ABE"/>
    <w:rsid w:val="007A4CB0"/>
    <w:rsid w:val="007A4F61"/>
    <w:rsid w:val="007A51EE"/>
    <w:rsid w:val="007A5B52"/>
    <w:rsid w:val="007A5BA7"/>
    <w:rsid w:val="007A5CC3"/>
    <w:rsid w:val="007A5D71"/>
    <w:rsid w:val="007A60F8"/>
    <w:rsid w:val="007A62C3"/>
    <w:rsid w:val="007A6A48"/>
    <w:rsid w:val="007A7146"/>
    <w:rsid w:val="007B0470"/>
    <w:rsid w:val="007B05FB"/>
    <w:rsid w:val="007B0CA1"/>
    <w:rsid w:val="007B0D81"/>
    <w:rsid w:val="007B1D38"/>
    <w:rsid w:val="007B26A7"/>
    <w:rsid w:val="007B2FB0"/>
    <w:rsid w:val="007B2FB1"/>
    <w:rsid w:val="007B341B"/>
    <w:rsid w:val="007B3700"/>
    <w:rsid w:val="007B3718"/>
    <w:rsid w:val="007B4102"/>
    <w:rsid w:val="007B4187"/>
    <w:rsid w:val="007B4627"/>
    <w:rsid w:val="007B489C"/>
    <w:rsid w:val="007B4EE3"/>
    <w:rsid w:val="007B4F04"/>
    <w:rsid w:val="007B5F7D"/>
    <w:rsid w:val="007B64AD"/>
    <w:rsid w:val="007B651A"/>
    <w:rsid w:val="007B656B"/>
    <w:rsid w:val="007B6648"/>
    <w:rsid w:val="007B6669"/>
    <w:rsid w:val="007B79E0"/>
    <w:rsid w:val="007C0552"/>
    <w:rsid w:val="007C0CE2"/>
    <w:rsid w:val="007C1505"/>
    <w:rsid w:val="007C1D82"/>
    <w:rsid w:val="007C2AB2"/>
    <w:rsid w:val="007C311B"/>
    <w:rsid w:val="007C3F83"/>
    <w:rsid w:val="007C4158"/>
    <w:rsid w:val="007C42C9"/>
    <w:rsid w:val="007C462E"/>
    <w:rsid w:val="007C506B"/>
    <w:rsid w:val="007C5F1B"/>
    <w:rsid w:val="007D048B"/>
    <w:rsid w:val="007D04BF"/>
    <w:rsid w:val="007D0553"/>
    <w:rsid w:val="007D0986"/>
    <w:rsid w:val="007D0E35"/>
    <w:rsid w:val="007D124A"/>
    <w:rsid w:val="007D20EF"/>
    <w:rsid w:val="007D24AA"/>
    <w:rsid w:val="007D2FAC"/>
    <w:rsid w:val="007D303A"/>
    <w:rsid w:val="007D398D"/>
    <w:rsid w:val="007D3CAE"/>
    <w:rsid w:val="007D4459"/>
    <w:rsid w:val="007D45E0"/>
    <w:rsid w:val="007D4821"/>
    <w:rsid w:val="007D489F"/>
    <w:rsid w:val="007D4DCC"/>
    <w:rsid w:val="007D4F29"/>
    <w:rsid w:val="007D59A7"/>
    <w:rsid w:val="007D63A5"/>
    <w:rsid w:val="007D698B"/>
    <w:rsid w:val="007D6B71"/>
    <w:rsid w:val="007D7584"/>
    <w:rsid w:val="007D777A"/>
    <w:rsid w:val="007D7BB6"/>
    <w:rsid w:val="007D7C80"/>
    <w:rsid w:val="007E0834"/>
    <w:rsid w:val="007E0EB9"/>
    <w:rsid w:val="007E0ECB"/>
    <w:rsid w:val="007E17F1"/>
    <w:rsid w:val="007E1B8F"/>
    <w:rsid w:val="007E2574"/>
    <w:rsid w:val="007E2DF2"/>
    <w:rsid w:val="007E30D7"/>
    <w:rsid w:val="007E30DB"/>
    <w:rsid w:val="007E4629"/>
    <w:rsid w:val="007E5553"/>
    <w:rsid w:val="007E5A13"/>
    <w:rsid w:val="007E5D35"/>
    <w:rsid w:val="007E68DC"/>
    <w:rsid w:val="007E6997"/>
    <w:rsid w:val="007E6C93"/>
    <w:rsid w:val="007E6D99"/>
    <w:rsid w:val="007E7DA6"/>
    <w:rsid w:val="007F07D0"/>
    <w:rsid w:val="007F3C27"/>
    <w:rsid w:val="007F4CB8"/>
    <w:rsid w:val="007F52A6"/>
    <w:rsid w:val="007F5478"/>
    <w:rsid w:val="007F55D6"/>
    <w:rsid w:val="007F5789"/>
    <w:rsid w:val="007F5BB8"/>
    <w:rsid w:val="007F5EB0"/>
    <w:rsid w:val="007F68DA"/>
    <w:rsid w:val="007F7597"/>
    <w:rsid w:val="008004E7"/>
    <w:rsid w:val="0080276C"/>
    <w:rsid w:val="008028C9"/>
    <w:rsid w:val="008029A7"/>
    <w:rsid w:val="008030D3"/>
    <w:rsid w:val="008031F0"/>
    <w:rsid w:val="008037B5"/>
    <w:rsid w:val="008038B3"/>
    <w:rsid w:val="00804071"/>
    <w:rsid w:val="00804AE0"/>
    <w:rsid w:val="008053BD"/>
    <w:rsid w:val="008055DC"/>
    <w:rsid w:val="00805B07"/>
    <w:rsid w:val="008060C8"/>
    <w:rsid w:val="00806A9E"/>
    <w:rsid w:val="00806B9B"/>
    <w:rsid w:val="00806BDF"/>
    <w:rsid w:val="00806E24"/>
    <w:rsid w:val="00807D7A"/>
    <w:rsid w:val="00810897"/>
    <w:rsid w:val="00810F5C"/>
    <w:rsid w:val="008116EB"/>
    <w:rsid w:val="00812723"/>
    <w:rsid w:val="008129B4"/>
    <w:rsid w:val="008137B2"/>
    <w:rsid w:val="00813C9F"/>
    <w:rsid w:val="00814A6A"/>
    <w:rsid w:val="00814BEB"/>
    <w:rsid w:val="00814ED4"/>
    <w:rsid w:val="00815073"/>
    <w:rsid w:val="008152E3"/>
    <w:rsid w:val="0081557C"/>
    <w:rsid w:val="008157B2"/>
    <w:rsid w:val="008159B1"/>
    <w:rsid w:val="00815DA8"/>
    <w:rsid w:val="008161D7"/>
    <w:rsid w:val="00816924"/>
    <w:rsid w:val="00817D8E"/>
    <w:rsid w:val="00820282"/>
    <w:rsid w:val="0082045E"/>
    <w:rsid w:val="00820651"/>
    <w:rsid w:val="0082117F"/>
    <w:rsid w:val="00821553"/>
    <w:rsid w:val="00821E40"/>
    <w:rsid w:val="008220F2"/>
    <w:rsid w:val="008227A3"/>
    <w:rsid w:val="00822BA6"/>
    <w:rsid w:val="00822DBA"/>
    <w:rsid w:val="008231A7"/>
    <w:rsid w:val="0082418D"/>
    <w:rsid w:val="00824BE4"/>
    <w:rsid w:val="008252B9"/>
    <w:rsid w:val="0082619C"/>
    <w:rsid w:val="00830190"/>
    <w:rsid w:val="0083071C"/>
    <w:rsid w:val="0083097F"/>
    <w:rsid w:val="00831484"/>
    <w:rsid w:val="00831A0D"/>
    <w:rsid w:val="008333F0"/>
    <w:rsid w:val="00833698"/>
    <w:rsid w:val="00833A45"/>
    <w:rsid w:val="0083402B"/>
    <w:rsid w:val="008345D3"/>
    <w:rsid w:val="00834CF9"/>
    <w:rsid w:val="008357B0"/>
    <w:rsid w:val="00835F1B"/>
    <w:rsid w:val="008368B5"/>
    <w:rsid w:val="00836AD2"/>
    <w:rsid w:val="00836CDA"/>
    <w:rsid w:val="008375CC"/>
    <w:rsid w:val="00837FC8"/>
    <w:rsid w:val="0084023E"/>
    <w:rsid w:val="008415CC"/>
    <w:rsid w:val="00842862"/>
    <w:rsid w:val="00844A64"/>
    <w:rsid w:val="008450DC"/>
    <w:rsid w:val="00845199"/>
    <w:rsid w:val="0084684B"/>
    <w:rsid w:val="00846D66"/>
    <w:rsid w:val="00847403"/>
    <w:rsid w:val="008479F5"/>
    <w:rsid w:val="00847DFE"/>
    <w:rsid w:val="0085065E"/>
    <w:rsid w:val="00850744"/>
    <w:rsid w:val="00851111"/>
    <w:rsid w:val="008512FD"/>
    <w:rsid w:val="00851437"/>
    <w:rsid w:val="00851993"/>
    <w:rsid w:val="00851E40"/>
    <w:rsid w:val="008525CF"/>
    <w:rsid w:val="00852FF8"/>
    <w:rsid w:val="00853247"/>
    <w:rsid w:val="008532FA"/>
    <w:rsid w:val="008535AA"/>
    <w:rsid w:val="00853D74"/>
    <w:rsid w:val="008540AB"/>
    <w:rsid w:val="008542CC"/>
    <w:rsid w:val="0085567C"/>
    <w:rsid w:val="0085676D"/>
    <w:rsid w:val="00857B6A"/>
    <w:rsid w:val="0086016D"/>
    <w:rsid w:val="0086040F"/>
    <w:rsid w:val="00860691"/>
    <w:rsid w:val="00860973"/>
    <w:rsid w:val="00860B77"/>
    <w:rsid w:val="008611AF"/>
    <w:rsid w:val="00861465"/>
    <w:rsid w:val="0086183E"/>
    <w:rsid w:val="0086199B"/>
    <w:rsid w:val="00861C28"/>
    <w:rsid w:val="00861FAE"/>
    <w:rsid w:val="008622CC"/>
    <w:rsid w:val="00863539"/>
    <w:rsid w:val="008643F3"/>
    <w:rsid w:val="00864771"/>
    <w:rsid w:val="008648B5"/>
    <w:rsid w:val="0086551E"/>
    <w:rsid w:val="008659FD"/>
    <w:rsid w:val="00865A78"/>
    <w:rsid w:val="0086601D"/>
    <w:rsid w:val="0086641A"/>
    <w:rsid w:val="008666CF"/>
    <w:rsid w:val="00867008"/>
    <w:rsid w:val="00867C6D"/>
    <w:rsid w:val="00867F68"/>
    <w:rsid w:val="00870943"/>
    <w:rsid w:val="00870A4C"/>
    <w:rsid w:val="00870AC4"/>
    <w:rsid w:val="00870E66"/>
    <w:rsid w:val="00871185"/>
    <w:rsid w:val="008719AB"/>
    <w:rsid w:val="00871E51"/>
    <w:rsid w:val="0087280C"/>
    <w:rsid w:val="00872BCA"/>
    <w:rsid w:val="008737D3"/>
    <w:rsid w:val="00873E0E"/>
    <w:rsid w:val="00875966"/>
    <w:rsid w:val="00876C68"/>
    <w:rsid w:val="0087723D"/>
    <w:rsid w:val="008779D9"/>
    <w:rsid w:val="00877AD0"/>
    <w:rsid w:val="00877CBF"/>
    <w:rsid w:val="00880C62"/>
    <w:rsid w:val="00881B2B"/>
    <w:rsid w:val="00882A7D"/>
    <w:rsid w:val="00882D53"/>
    <w:rsid w:val="00882F47"/>
    <w:rsid w:val="00883437"/>
    <w:rsid w:val="008834C5"/>
    <w:rsid w:val="00883C24"/>
    <w:rsid w:val="00883F3E"/>
    <w:rsid w:val="0088441C"/>
    <w:rsid w:val="00884FEE"/>
    <w:rsid w:val="0088516F"/>
    <w:rsid w:val="008853F8"/>
    <w:rsid w:val="00885603"/>
    <w:rsid w:val="00885AF1"/>
    <w:rsid w:val="00886F79"/>
    <w:rsid w:val="0089010F"/>
    <w:rsid w:val="00890BC4"/>
    <w:rsid w:val="00891649"/>
    <w:rsid w:val="00891CB3"/>
    <w:rsid w:val="00891CFA"/>
    <w:rsid w:val="00892109"/>
    <w:rsid w:val="00892585"/>
    <w:rsid w:val="00892919"/>
    <w:rsid w:val="00892A62"/>
    <w:rsid w:val="00892B37"/>
    <w:rsid w:val="00892C95"/>
    <w:rsid w:val="00893466"/>
    <w:rsid w:val="00893FAC"/>
    <w:rsid w:val="0089426D"/>
    <w:rsid w:val="00894592"/>
    <w:rsid w:val="00894E1C"/>
    <w:rsid w:val="008953BD"/>
    <w:rsid w:val="00895F66"/>
    <w:rsid w:val="008965EF"/>
    <w:rsid w:val="00896A0F"/>
    <w:rsid w:val="00896BE1"/>
    <w:rsid w:val="00897C6D"/>
    <w:rsid w:val="008A0223"/>
    <w:rsid w:val="008A0808"/>
    <w:rsid w:val="008A0B1E"/>
    <w:rsid w:val="008A1053"/>
    <w:rsid w:val="008A14C9"/>
    <w:rsid w:val="008A2621"/>
    <w:rsid w:val="008A4068"/>
    <w:rsid w:val="008A4628"/>
    <w:rsid w:val="008A4FF5"/>
    <w:rsid w:val="008A5572"/>
    <w:rsid w:val="008A5651"/>
    <w:rsid w:val="008A5BCD"/>
    <w:rsid w:val="008A6501"/>
    <w:rsid w:val="008A6FF9"/>
    <w:rsid w:val="008A776C"/>
    <w:rsid w:val="008A79C3"/>
    <w:rsid w:val="008B064E"/>
    <w:rsid w:val="008B0F45"/>
    <w:rsid w:val="008B128D"/>
    <w:rsid w:val="008B160A"/>
    <w:rsid w:val="008B1F45"/>
    <w:rsid w:val="008B2736"/>
    <w:rsid w:val="008B3093"/>
    <w:rsid w:val="008B3EDE"/>
    <w:rsid w:val="008B403A"/>
    <w:rsid w:val="008B41C7"/>
    <w:rsid w:val="008B427A"/>
    <w:rsid w:val="008B47BE"/>
    <w:rsid w:val="008B47CB"/>
    <w:rsid w:val="008B4A41"/>
    <w:rsid w:val="008B4B9E"/>
    <w:rsid w:val="008B53FB"/>
    <w:rsid w:val="008B6679"/>
    <w:rsid w:val="008B6A6C"/>
    <w:rsid w:val="008B74E0"/>
    <w:rsid w:val="008B7AB3"/>
    <w:rsid w:val="008B7BE2"/>
    <w:rsid w:val="008C130E"/>
    <w:rsid w:val="008C15BB"/>
    <w:rsid w:val="008C164E"/>
    <w:rsid w:val="008C1E07"/>
    <w:rsid w:val="008C28E5"/>
    <w:rsid w:val="008C2DBA"/>
    <w:rsid w:val="008C4E5F"/>
    <w:rsid w:val="008C5D6E"/>
    <w:rsid w:val="008C6886"/>
    <w:rsid w:val="008C69F5"/>
    <w:rsid w:val="008C6C82"/>
    <w:rsid w:val="008C6DB9"/>
    <w:rsid w:val="008C7EEE"/>
    <w:rsid w:val="008C7F9E"/>
    <w:rsid w:val="008D073A"/>
    <w:rsid w:val="008D09ED"/>
    <w:rsid w:val="008D1160"/>
    <w:rsid w:val="008D15F7"/>
    <w:rsid w:val="008D1FDE"/>
    <w:rsid w:val="008D2166"/>
    <w:rsid w:val="008D2384"/>
    <w:rsid w:val="008D24A2"/>
    <w:rsid w:val="008D3271"/>
    <w:rsid w:val="008D351D"/>
    <w:rsid w:val="008D35E5"/>
    <w:rsid w:val="008D3BDB"/>
    <w:rsid w:val="008D3C5A"/>
    <w:rsid w:val="008D4016"/>
    <w:rsid w:val="008D4227"/>
    <w:rsid w:val="008D59E1"/>
    <w:rsid w:val="008D5D7C"/>
    <w:rsid w:val="008D6BA4"/>
    <w:rsid w:val="008D6BAE"/>
    <w:rsid w:val="008D7346"/>
    <w:rsid w:val="008D7711"/>
    <w:rsid w:val="008E0006"/>
    <w:rsid w:val="008E0707"/>
    <w:rsid w:val="008E09B5"/>
    <w:rsid w:val="008E1132"/>
    <w:rsid w:val="008E1393"/>
    <w:rsid w:val="008E160D"/>
    <w:rsid w:val="008E190C"/>
    <w:rsid w:val="008E1BDF"/>
    <w:rsid w:val="008E1C45"/>
    <w:rsid w:val="008E242E"/>
    <w:rsid w:val="008E2F94"/>
    <w:rsid w:val="008E32D0"/>
    <w:rsid w:val="008E337C"/>
    <w:rsid w:val="008E34A5"/>
    <w:rsid w:val="008E386A"/>
    <w:rsid w:val="008E4209"/>
    <w:rsid w:val="008E454F"/>
    <w:rsid w:val="008E4C0B"/>
    <w:rsid w:val="008E537E"/>
    <w:rsid w:val="008E587C"/>
    <w:rsid w:val="008E5D1C"/>
    <w:rsid w:val="008E647B"/>
    <w:rsid w:val="008E712D"/>
    <w:rsid w:val="008E7B61"/>
    <w:rsid w:val="008F0038"/>
    <w:rsid w:val="008F12F0"/>
    <w:rsid w:val="008F19DE"/>
    <w:rsid w:val="008F221B"/>
    <w:rsid w:val="008F2635"/>
    <w:rsid w:val="008F3A24"/>
    <w:rsid w:val="008F3AE2"/>
    <w:rsid w:val="008F51E2"/>
    <w:rsid w:val="008F6221"/>
    <w:rsid w:val="008F722B"/>
    <w:rsid w:val="008F777B"/>
    <w:rsid w:val="008F7CCE"/>
    <w:rsid w:val="009008F9"/>
    <w:rsid w:val="00901751"/>
    <w:rsid w:val="00901DC1"/>
    <w:rsid w:val="009020F5"/>
    <w:rsid w:val="009023FE"/>
    <w:rsid w:val="00902713"/>
    <w:rsid w:val="00902AA4"/>
    <w:rsid w:val="00903294"/>
    <w:rsid w:val="00903518"/>
    <w:rsid w:val="00904575"/>
    <w:rsid w:val="00906168"/>
    <w:rsid w:val="00906329"/>
    <w:rsid w:val="009064E2"/>
    <w:rsid w:val="009077C7"/>
    <w:rsid w:val="00907BC3"/>
    <w:rsid w:val="009105DA"/>
    <w:rsid w:val="009105F1"/>
    <w:rsid w:val="00911167"/>
    <w:rsid w:val="0091220E"/>
    <w:rsid w:val="00912286"/>
    <w:rsid w:val="00912E2A"/>
    <w:rsid w:val="00913212"/>
    <w:rsid w:val="00913843"/>
    <w:rsid w:val="00913A4C"/>
    <w:rsid w:val="00913B12"/>
    <w:rsid w:val="00913EAD"/>
    <w:rsid w:val="0091465A"/>
    <w:rsid w:val="00914A82"/>
    <w:rsid w:val="00914ADE"/>
    <w:rsid w:val="00914ECB"/>
    <w:rsid w:val="00915327"/>
    <w:rsid w:val="00916152"/>
    <w:rsid w:val="0091725D"/>
    <w:rsid w:val="00917683"/>
    <w:rsid w:val="00917FE1"/>
    <w:rsid w:val="00920197"/>
    <w:rsid w:val="00920216"/>
    <w:rsid w:val="00920463"/>
    <w:rsid w:val="009205A6"/>
    <w:rsid w:val="00920652"/>
    <w:rsid w:val="0092073B"/>
    <w:rsid w:val="00921ACF"/>
    <w:rsid w:val="00922304"/>
    <w:rsid w:val="009229EA"/>
    <w:rsid w:val="009231E5"/>
    <w:rsid w:val="00923516"/>
    <w:rsid w:val="009237B7"/>
    <w:rsid w:val="009238C7"/>
    <w:rsid w:val="00923D68"/>
    <w:rsid w:val="00923F59"/>
    <w:rsid w:val="009245CA"/>
    <w:rsid w:val="009245F8"/>
    <w:rsid w:val="00924C24"/>
    <w:rsid w:val="00925D13"/>
    <w:rsid w:val="00926270"/>
    <w:rsid w:val="0092646F"/>
    <w:rsid w:val="00926E4D"/>
    <w:rsid w:val="009270B6"/>
    <w:rsid w:val="0092798A"/>
    <w:rsid w:val="00927D66"/>
    <w:rsid w:val="00931C36"/>
    <w:rsid w:val="0093249B"/>
    <w:rsid w:val="00932E19"/>
    <w:rsid w:val="00932E45"/>
    <w:rsid w:val="0093352D"/>
    <w:rsid w:val="00933816"/>
    <w:rsid w:val="00933A02"/>
    <w:rsid w:val="00934ABE"/>
    <w:rsid w:val="00934DED"/>
    <w:rsid w:val="00936212"/>
    <w:rsid w:val="00936586"/>
    <w:rsid w:val="009376FF"/>
    <w:rsid w:val="00940185"/>
    <w:rsid w:val="00940BCD"/>
    <w:rsid w:val="00941279"/>
    <w:rsid w:val="0094132F"/>
    <w:rsid w:val="00941D04"/>
    <w:rsid w:val="0094225C"/>
    <w:rsid w:val="0094287E"/>
    <w:rsid w:val="00942D41"/>
    <w:rsid w:val="00943238"/>
    <w:rsid w:val="009437A1"/>
    <w:rsid w:val="00944C28"/>
    <w:rsid w:val="00945895"/>
    <w:rsid w:val="00945B8E"/>
    <w:rsid w:val="00945E3E"/>
    <w:rsid w:val="009462D5"/>
    <w:rsid w:val="0094632D"/>
    <w:rsid w:val="00946623"/>
    <w:rsid w:val="00947047"/>
    <w:rsid w:val="00947480"/>
    <w:rsid w:val="009501AC"/>
    <w:rsid w:val="0095023A"/>
    <w:rsid w:val="009504A1"/>
    <w:rsid w:val="009506C8"/>
    <w:rsid w:val="00950C7B"/>
    <w:rsid w:val="00951692"/>
    <w:rsid w:val="00951F7E"/>
    <w:rsid w:val="009535DD"/>
    <w:rsid w:val="009536A9"/>
    <w:rsid w:val="00953C82"/>
    <w:rsid w:val="00953EB6"/>
    <w:rsid w:val="00954538"/>
    <w:rsid w:val="0095456C"/>
    <w:rsid w:val="009547B3"/>
    <w:rsid w:val="00955492"/>
    <w:rsid w:val="0095672D"/>
    <w:rsid w:val="00956905"/>
    <w:rsid w:val="00956DBE"/>
    <w:rsid w:val="0095730D"/>
    <w:rsid w:val="00960674"/>
    <w:rsid w:val="009614C6"/>
    <w:rsid w:val="009617E2"/>
    <w:rsid w:val="009623A1"/>
    <w:rsid w:val="00962BFB"/>
    <w:rsid w:val="00962E1C"/>
    <w:rsid w:val="0096349D"/>
    <w:rsid w:val="0096362E"/>
    <w:rsid w:val="00963CAC"/>
    <w:rsid w:val="00963D81"/>
    <w:rsid w:val="009644D4"/>
    <w:rsid w:val="00964954"/>
    <w:rsid w:val="00965A51"/>
    <w:rsid w:val="00965BB2"/>
    <w:rsid w:val="00966550"/>
    <w:rsid w:val="00966DEC"/>
    <w:rsid w:val="00967C14"/>
    <w:rsid w:val="009700D8"/>
    <w:rsid w:val="00970AE2"/>
    <w:rsid w:val="00970BB4"/>
    <w:rsid w:val="00970C2D"/>
    <w:rsid w:val="00971188"/>
    <w:rsid w:val="00971783"/>
    <w:rsid w:val="00972A6E"/>
    <w:rsid w:val="00973617"/>
    <w:rsid w:val="00973BE3"/>
    <w:rsid w:val="00974B72"/>
    <w:rsid w:val="00974F89"/>
    <w:rsid w:val="009750DF"/>
    <w:rsid w:val="00975A27"/>
    <w:rsid w:val="009764AD"/>
    <w:rsid w:val="0097673B"/>
    <w:rsid w:val="00976AA7"/>
    <w:rsid w:val="00976F76"/>
    <w:rsid w:val="00976F78"/>
    <w:rsid w:val="00980782"/>
    <w:rsid w:val="00984D59"/>
    <w:rsid w:val="009850BA"/>
    <w:rsid w:val="00985AB4"/>
    <w:rsid w:val="00987346"/>
    <w:rsid w:val="00987536"/>
    <w:rsid w:val="0098770F"/>
    <w:rsid w:val="00987C7D"/>
    <w:rsid w:val="00990137"/>
    <w:rsid w:val="00990380"/>
    <w:rsid w:val="00990B1A"/>
    <w:rsid w:val="00990CE8"/>
    <w:rsid w:val="0099102F"/>
    <w:rsid w:val="00991CBF"/>
    <w:rsid w:val="009921DB"/>
    <w:rsid w:val="00992D91"/>
    <w:rsid w:val="00993F65"/>
    <w:rsid w:val="009940EF"/>
    <w:rsid w:val="00994A75"/>
    <w:rsid w:val="00994A8D"/>
    <w:rsid w:val="00994D06"/>
    <w:rsid w:val="00995487"/>
    <w:rsid w:val="00996236"/>
    <w:rsid w:val="00997CF0"/>
    <w:rsid w:val="009A07A5"/>
    <w:rsid w:val="009A0A5F"/>
    <w:rsid w:val="009A0BBC"/>
    <w:rsid w:val="009A0F91"/>
    <w:rsid w:val="009A10AE"/>
    <w:rsid w:val="009A1517"/>
    <w:rsid w:val="009A192F"/>
    <w:rsid w:val="009A1D3C"/>
    <w:rsid w:val="009A1EDB"/>
    <w:rsid w:val="009A20F6"/>
    <w:rsid w:val="009A21F6"/>
    <w:rsid w:val="009A21FF"/>
    <w:rsid w:val="009A5AFD"/>
    <w:rsid w:val="009A5FE2"/>
    <w:rsid w:val="009A66C1"/>
    <w:rsid w:val="009A6B81"/>
    <w:rsid w:val="009A6EFD"/>
    <w:rsid w:val="009A7596"/>
    <w:rsid w:val="009A7C14"/>
    <w:rsid w:val="009A7F76"/>
    <w:rsid w:val="009B11E3"/>
    <w:rsid w:val="009B2C60"/>
    <w:rsid w:val="009B39DC"/>
    <w:rsid w:val="009B3F84"/>
    <w:rsid w:val="009B4E2F"/>
    <w:rsid w:val="009B509F"/>
    <w:rsid w:val="009B50F6"/>
    <w:rsid w:val="009B5384"/>
    <w:rsid w:val="009B5427"/>
    <w:rsid w:val="009B5AC7"/>
    <w:rsid w:val="009B61E7"/>
    <w:rsid w:val="009B634D"/>
    <w:rsid w:val="009C0087"/>
    <w:rsid w:val="009C0DA0"/>
    <w:rsid w:val="009C0E95"/>
    <w:rsid w:val="009C122B"/>
    <w:rsid w:val="009C150B"/>
    <w:rsid w:val="009C1A3E"/>
    <w:rsid w:val="009C2565"/>
    <w:rsid w:val="009C2855"/>
    <w:rsid w:val="009C2C68"/>
    <w:rsid w:val="009C33DB"/>
    <w:rsid w:val="009C36ED"/>
    <w:rsid w:val="009C414F"/>
    <w:rsid w:val="009C4C49"/>
    <w:rsid w:val="009C4DAE"/>
    <w:rsid w:val="009C52E5"/>
    <w:rsid w:val="009C6E33"/>
    <w:rsid w:val="009C6E72"/>
    <w:rsid w:val="009D0F39"/>
    <w:rsid w:val="009D1D16"/>
    <w:rsid w:val="009D1E71"/>
    <w:rsid w:val="009D1F00"/>
    <w:rsid w:val="009D302A"/>
    <w:rsid w:val="009D311B"/>
    <w:rsid w:val="009D3C3F"/>
    <w:rsid w:val="009D3E46"/>
    <w:rsid w:val="009D4BAC"/>
    <w:rsid w:val="009D4CE8"/>
    <w:rsid w:val="009D4D67"/>
    <w:rsid w:val="009D62DD"/>
    <w:rsid w:val="009D635B"/>
    <w:rsid w:val="009D66DC"/>
    <w:rsid w:val="009D7A39"/>
    <w:rsid w:val="009D7F6F"/>
    <w:rsid w:val="009E0393"/>
    <w:rsid w:val="009E07D3"/>
    <w:rsid w:val="009E1BE3"/>
    <w:rsid w:val="009E2A9F"/>
    <w:rsid w:val="009E32AA"/>
    <w:rsid w:val="009E4009"/>
    <w:rsid w:val="009E4076"/>
    <w:rsid w:val="009E4D5B"/>
    <w:rsid w:val="009E5731"/>
    <w:rsid w:val="009E5DD4"/>
    <w:rsid w:val="009E5E24"/>
    <w:rsid w:val="009E5E6F"/>
    <w:rsid w:val="009E6C99"/>
    <w:rsid w:val="009E79B6"/>
    <w:rsid w:val="009E7B80"/>
    <w:rsid w:val="009F06F2"/>
    <w:rsid w:val="009F0CD8"/>
    <w:rsid w:val="009F12D1"/>
    <w:rsid w:val="009F1412"/>
    <w:rsid w:val="009F1AB0"/>
    <w:rsid w:val="009F2709"/>
    <w:rsid w:val="009F2D17"/>
    <w:rsid w:val="009F31FD"/>
    <w:rsid w:val="009F45F5"/>
    <w:rsid w:val="009F4931"/>
    <w:rsid w:val="009F54E7"/>
    <w:rsid w:val="009F635E"/>
    <w:rsid w:val="009F663B"/>
    <w:rsid w:val="009F71F0"/>
    <w:rsid w:val="00A00900"/>
    <w:rsid w:val="00A00C6B"/>
    <w:rsid w:val="00A00D50"/>
    <w:rsid w:val="00A010FF"/>
    <w:rsid w:val="00A0157B"/>
    <w:rsid w:val="00A01D96"/>
    <w:rsid w:val="00A02C5D"/>
    <w:rsid w:val="00A04147"/>
    <w:rsid w:val="00A0629B"/>
    <w:rsid w:val="00A077A4"/>
    <w:rsid w:val="00A07CE4"/>
    <w:rsid w:val="00A11B82"/>
    <w:rsid w:val="00A127DF"/>
    <w:rsid w:val="00A12853"/>
    <w:rsid w:val="00A1352B"/>
    <w:rsid w:val="00A1365B"/>
    <w:rsid w:val="00A13F3B"/>
    <w:rsid w:val="00A140D3"/>
    <w:rsid w:val="00A14172"/>
    <w:rsid w:val="00A1446B"/>
    <w:rsid w:val="00A14B8A"/>
    <w:rsid w:val="00A15206"/>
    <w:rsid w:val="00A15501"/>
    <w:rsid w:val="00A167F2"/>
    <w:rsid w:val="00A176F7"/>
    <w:rsid w:val="00A17EFE"/>
    <w:rsid w:val="00A17FA2"/>
    <w:rsid w:val="00A20509"/>
    <w:rsid w:val="00A209B9"/>
    <w:rsid w:val="00A20C78"/>
    <w:rsid w:val="00A21395"/>
    <w:rsid w:val="00A21E7F"/>
    <w:rsid w:val="00A21F5A"/>
    <w:rsid w:val="00A226E3"/>
    <w:rsid w:val="00A22D10"/>
    <w:rsid w:val="00A2304A"/>
    <w:rsid w:val="00A2312E"/>
    <w:rsid w:val="00A232D5"/>
    <w:rsid w:val="00A23B26"/>
    <w:rsid w:val="00A24323"/>
    <w:rsid w:val="00A2464F"/>
    <w:rsid w:val="00A24D9E"/>
    <w:rsid w:val="00A2512C"/>
    <w:rsid w:val="00A2515B"/>
    <w:rsid w:val="00A2588E"/>
    <w:rsid w:val="00A26741"/>
    <w:rsid w:val="00A26EDF"/>
    <w:rsid w:val="00A308E5"/>
    <w:rsid w:val="00A310CC"/>
    <w:rsid w:val="00A3148B"/>
    <w:rsid w:val="00A31BDA"/>
    <w:rsid w:val="00A31ED3"/>
    <w:rsid w:val="00A34789"/>
    <w:rsid w:val="00A34910"/>
    <w:rsid w:val="00A35083"/>
    <w:rsid w:val="00A3630E"/>
    <w:rsid w:val="00A36C24"/>
    <w:rsid w:val="00A36F8D"/>
    <w:rsid w:val="00A3716A"/>
    <w:rsid w:val="00A37438"/>
    <w:rsid w:val="00A377AF"/>
    <w:rsid w:val="00A37BB8"/>
    <w:rsid w:val="00A37C27"/>
    <w:rsid w:val="00A37D74"/>
    <w:rsid w:val="00A37F6E"/>
    <w:rsid w:val="00A406D2"/>
    <w:rsid w:val="00A4099D"/>
    <w:rsid w:val="00A40D1D"/>
    <w:rsid w:val="00A40E43"/>
    <w:rsid w:val="00A41218"/>
    <w:rsid w:val="00A41A02"/>
    <w:rsid w:val="00A41A80"/>
    <w:rsid w:val="00A41DAA"/>
    <w:rsid w:val="00A41FF8"/>
    <w:rsid w:val="00A42009"/>
    <w:rsid w:val="00A420D8"/>
    <w:rsid w:val="00A4275A"/>
    <w:rsid w:val="00A42D87"/>
    <w:rsid w:val="00A42E87"/>
    <w:rsid w:val="00A43FF8"/>
    <w:rsid w:val="00A44BD3"/>
    <w:rsid w:val="00A4521D"/>
    <w:rsid w:val="00A459CE"/>
    <w:rsid w:val="00A45D5A"/>
    <w:rsid w:val="00A46D6F"/>
    <w:rsid w:val="00A46D77"/>
    <w:rsid w:val="00A50C12"/>
    <w:rsid w:val="00A51F0A"/>
    <w:rsid w:val="00A51FF8"/>
    <w:rsid w:val="00A52FC9"/>
    <w:rsid w:val="00A5316E"/>
    <w:rsid w:val="00A53CA1"/>
    <w:rsid w:val="00A54EF2"/>
    <w:rsid w:val="00A55D48"/>
    <w:rsid w:val="00A56BC7"/>
    <w:rsid w:val="00A56CEC"/>
    <w:rsid w:val="00A572FD"/>
    <w:rsid w:val="00A57BC2"/>
    <w:rsid w:val="00A57BEB"/>
    <w:rsid w:val="00A60209"/>
    <w:rsid w:val="00A607D7"/>
    <w:rsid w:val="00A61673"/>
    <w:rsid w:val="00A64926"/>
    <w:rsid w:val="00A64AF1"/>
    <w:rsid w:val="00A6503E"/>
    <w:rsid w:val="00A65170"/>
    <w:rsid w:val="00A65C17"/>
    <w:rsid w:val="00A66111"/>
    <w:rsid w:val="00A665CF"/>
    <w:rsid w:val="00A66601"/>
    <w:rsid w:val="00A66814"/>
    <w:rsid w:val="00A668A4"/>
    <w:rsid w:val="00A67CA7"/>
    <w:rsid w:val="00A700C9"/>
    <w:rsid w:val="00A7022E"/>
    <w:rsid w:val="00A71D0A"/>
    <w:rsid w:val="00A72084"/>
    <w:rsid w:val="00A722A1"/>
    <w:rsid w:val="00A72E77"/>
    <w:rsid w:val="00A72ECA"/>
    <w:rsid w:val="00A72ED7"/>
    <w:rsid w:val="00A72EDD"/>
    <w:rsid w:val="00A73989"/>
    <w:rsid w:val="00A749CE"/>
    <w:rsid w:val="00A74F62"/>
    <w:rsid w:val="00A7553E"/>
    <w:rsid w:val="00A757EE"/>
    <w:rsid w:val="00A75CAA"/>
    <w:rsid w:val="00A7697C"/>
    <w:rsid w:val="00A7752F"/>
    <w:rsid w:val="00A778FC"/>
    <w:rsid w:val="00A77C2E"/>
    <w:rsid w:val="00A8010A"/>
    <w:rsid w:val="00A804D8"/>
    <w:rsid w:val="00A82011"/>
    <w:rsid w:val="00A82072"/>
    <w:rsid w:val="00A82EA4"/>
    <w:rsid w:val="00A84EB7"/>
    <w:rsid w:val="00A85C35"/>
    <w:rsid w:val="00A8745F"/>
    <w:rsid w:val="00A87F61"/>
    <w:rsid w:val="00A90F85"/>
    <w:rsid w:val="00A91CF3"/>
    <w:rsid w:val="00A92061"/>
    <w:rsid w:val="00A9227A"/>
    <w:rsid w:val="00A927F7"/>
    <w:rsid w:val="00A92C5F"/>
    <w:rsid w:val="00A933C6"/>
    <w:rsid w:val="00A940D6"/>
    <w:rsid w:val="00A9414E"/>
    <w:rsid w:val="00A94249"/>
    <w:rsid w:val="00A94BC9"/>
    <w:rsid w:val="00A94D9C"/>
    <w:rsid w:val="00A959BC"/>
    <w:rsid w:val="00A9646E"/>
    <w:rsid w:val="00A9742A"/>
    <w:rsid w:val="00A9771C"/>
    <w:rsid w:val="00A97913"/>
    <w:rsid w:val="00A97B57"/>
    <w:rsid w:val="00AA03FF"/>
    <w:rsid w:val="00AA072B"/>
    <w:rsid w:val="00AA1E38"/>
    <w:rsid w:val="00AA2562"/>
    <w:rsid w:val="00AA26B4"/>
    <w:rsid w:val="00AA2A56"/>
    <w:rsid w:val="00AA3859"/>
    <w:rsid w:val="00AA3C60"/>
    <w:rsid w:val="00AA7B6F"/>
    <w:rsid w:val="00AB048C"/>
    <w:rsid w:val="00AB0E69"/>
    <w:rsid w:val="00AB14EA"/>
    <w:rsid w:val="00AB1657"/>
    <w:rsid w:val="00AB1D7F"/>
    <w:rsid w:val="00AB1F16"/>
    <w:rsid w:val="00AB1FA5"/>
    <w:rsid w:val="00AB2FF4"/>
    <w:rsid w:val="00AB374A"/>
    <w:rsid w:val="00AB3A77"/>
    <w:rsid w:val="00AB3D30"/>
    <w:rsid w:val="00AB3D45"/>
    <w:rsid w:val="00AB462F"/>
    <w:rsid w:val="00AB47A9"/>
    <w:rsid w:val="00AB4F0F"/>
    <w:rsid w:val="00AB5234"/>
    <w:rsid w:val="00AB5282"/>
    <w:rsid w:val="00AB58DD"/>
    <w:rsid w:val="00AB5F9C"/>
    <w:rsid w:val="00AB6825"/>
    <w:rsid w:val="00AB7828"/>
    <w:rsid w:val="00AC061E"/>
    <w:rsid w:val="00AC1912"/>
    <w:rsid w:val="00AC1A18"/>
    <w:rsid w:val="00AC1AD6"/>
    <w:rsid w:val="00AC1BEB"/>
    <w:rsid w:val="00AC1C07"/>
    <w:rsid w:val="00AC380C"/>
    <w:rsid w:val="00AC4C7C"/>
    <w:rsid w:val="00AC5F30"/>
    <w:rsid w:val="00AC6A9F"/>
    <w:rsid w:val="00AC711A"/>
    <w:rsid w:val="00AC750D"/>
    <w:rsid w:val="00AC7D33"/>
    <w:rsid w:val="00AD0531"/>
    <w:rsid w:val="00AD1C51"/>
    <w:rsid w:val="00AD3018"/>
    <w:rsid w:val="00AD3438"/>
    <w:rsid w:val="00AD3ED2"/>
    <w:rsid w:val="00AD4A6A"/>
    <w:rsid w:val="00AD4BC6"/>
    <w:rsid w:val="00AD53FD"/>
    <w:rsid w:val="00AD591D"/>
    <w:rsid w:val="00AD64DF"/>
    <w:rsid w:val="00AD6E81"/>
    <w:rsid w:val="00AD7C0A"/>
    <w:rsid w:val="00AE0169"/>
    <w:rsid w:val="00AE04CF"/>
    <w:rsid w:val="00AE1025"/>
    <w:rsid w:val="00AE3DC1"/>
    <w:rsid w:val="00AE3F03"/>
    <w:rsid w:val="00AE3F50"/>
    <w:rsid w:val="00AE5602"/>
    <w:rsid w:val="00AE5B4D"/>
    <w:rsid w:val="00AE64F0"/>
    <w:rsid w:val="00AE65EB"/>
    <w:rsid w:val="00AE791B"/>
    <w:rsid w:val="00AF046B"/>
    <w:rsid w:val="00AF1842"/>
    <w:rsid w:val="00AF1AB2"/>
    <w:rsid w:val="00AF23C8"/>
    <w:rsid w:val="00AF2405"/>
    <w:rsid w:val="00AF24B7"/>
    <w:rsid w:val="00AF253C"/>
    <w:rsid w:val="00AF26F8"/>
    <w:rsid w:val="00AF2A7A"/>
    <w:rsid w:val="00AF2AE2"/>
    <w:rsid w:val="00AF2DCD"/>
    <w:rsid w:val="00AF2EC1"/>
    <w:rsid w:val="00AF3231"/>
    <w:rsid w:val="00AF35E0"/>
    <w:rsid w:val="00AF3A61"/>
    <w:rsid w:val="00AF4012"/>
    <w:rsid w:val="00AF4196"/>
    <w:rsid w:val="00AF71C9"/>
    <w:rsid w:val="00AF7370"/>
    <w:rsid w:val="00B00263"/>
    <w:rsid w:val="00B014A4"/>
    <w:rsid w:val="00B01715"/>
    <w:rsid w:val="00B01B2F"/>
    <w:rsid w:val="00B01D3C"/>
    <w:rsid w:val="00B01FBE"/>
    <w:rsid w:val="00B02CD8"/>
    <w:rsid w:val="00B030C2"/>
    <w:rsid w:val="00B03325"/>
    <w:rsid w:val="00B0342B"/>
    <w:rsid w:val="00B0377E"/>
    <w:rsid w:val="00B037B2"/>
    <w:rsid w:val="00B039BB"/>
    <w:rsid w:val="00B03DE6"/>
    <w:rsid w:val="00B043A0"/>
    <w:rsid w:val="00B05B7F"/>
    <w:rsid w:val="00B05FE6"/>
    <w:rsid w:val="00B0699D"/>
    <w:rsid w:val="00B069A7"/>
    <w:rsid w:val="00B06C47"/>
    <w:rsid w:val="00B07373"/>
    <w:rsid w:val="00B079E9"/>
    <w:rsid w:val="00B07B2E"/>
    <w:rsid w:val="00B07BA9"/>
    <w:rsid w:val="00B10055"/>
    <w:rsid w:val="00B10C98"/>
    <w:rsid w:val="00B11300"/>
    <w:rsid w:val="00B1141E"/>
    <w:rsid w:val="00B117E1"/>
    <w:rsid w:val="00B1278B"/>
    <w:rsid w:val="00B12C54"/>
    <w:rsid w:val="00B145B3"/>
    <w:rsid w:val="00B1491D"/>
    <w:rsid w:val="00B1543A"/>
    <w:rsid w:val="00B166F9"/>
    <w:rsid w:val="00B17295"/>
    <w:rsid w:val="00B177AC"/>
    <w:rsid w:val="00B17D83"/>
    <w:rsid w:val="00B21256"/>
    <w:rsid w:val="00B215F1"/>
    <w:rsid w:val="00B215F5"/>
    <w:rsid w:val="00B21A8C"/>
    <w:rsid w:val="00B21BE0"/>
    <w:rsid w:val="00B226E8"/>
    <w:rsid w:val="00B22B2C"/>
    <w:rsid w:val="00B240DA"/>
    <w:rsid w:val="00B24C50"/>
    <w:rsid w:val="00B24ED1"/>
    <w:rsid w:val="00B253C3"/>
    <w:rsid w:val="00B25539"/>
    <w:rsid w:val="00B25947"/>
    <w:rsid w:val="00B25AA0"/>
    <w:rsid w:val="00B26858"/>
    <w:rsid w:val="00B26B62"/>
    <w:rsid w:val="00B27A54"/>
    <w:rsid w:val="00B304C0"/>
    <w:rsid w:val="00B30783"/>
    <w:rsid w:val="00B324F1"/>
    <w:rsid w:val="00B3293F"/>
    <w:rsid w:val="00B339DC"/>
    <w:rsid w:val="00B341AB"/>
    <w:rsid w:val="00B3460C"/>
    <w:rsid w:val="00B346FB"/>
    <w:rsid w:val="00B3525A"/>
    <w:rsid w:val="00B356A6"/>
    <w:rsid w:val="00B36A2F"/>
    <w:rsid w:val="00B36DA5"/>
    <w:rsid w:val="00B373B2"/>
    <w:rsid w:val="00B37756"/>
    <w:rsid w:val="00B37D74"/>
    <w:rsid w:val="00B40D90"/>
    <w:rsid w:val="00B40F61"/>
    <w:rsid w:val="00B41045"/>
    <w:rsid w:val="00B41F0F"/>
    <w:rsid w:val="00B42188"/>
    <w:rsid w:val="00B42560"/>
    <w:rsid w:val="00B438A7"/>
    <w:rsid w:val="00B4390B"/>
    <w:rsid w:val="00B44429"/>
    <w:rsid w:val="00B44C41"/>
    <w:rsid w:val="00B455AA"/>
    <w:rsid w:val="00B45778"/>
    <w:rsid w:val="00B457A1"/>
    <w:rsid w:val="00B45D5A"/>
    <w:rsid w:val="00B4630F"/>
    <w:rsid w:val="00B464B1"/>
    <w:rsid w:val="00B466BD"/>
    <w:rsid w:val="00B469BB"/>
    <w:rsid w:val="00B47A4A"/>
    <w:rsid w:val="00B47B99"/>
    <w:rsid w:val="00B506F2"/>
    <w:rsid w:val="00B50E2D"/>
    <w:rsid w:val="00B510E3"/>
    <w:rsid w:val="00B521AC"/>
    <w:rsid w:val="00B52702"/>
    <w:rsid w:val="00B52797"/>
    <w:rsid w:val="00B53256"/>
    <w:rsid w:val="00B543CB"/>
    <w:rsid w:val="00B5443D"/>
    <w:rsid w:val="00B5498D"/>
    <w:rsid w:val="00B5501D"/>
    <w:rsid w:val="00B5522B"/>
    <w:rsid w:val="00B556D0"/>
    <w:rsid w:val="00B611FF"/>
    <w:rsid w:val="00B6122F"/>
    <w:rsid w:val="00B61353"/>
    <w:rsid w:val="00B61366"/>
    <w:rsid w:val="00B6151E"/>
    <w:rsid w:val="00B617BD"/>
    <w:rsid w:val="00B61D88"/>
    <w:rsid w:val="00B62A17"/>
    <w:rsid w:val="00B62E58"/>
    <w:rsid w:val="00B6377F"/>
    <w:rsid w:val="00B63916"/>
    <w:rsid w:val="00B63DFF"/>
    <w:rsid w:val="00B648A8"/>
    <w:rsid w:val="00B64962"/>
    <w:rsid w:val="00B65153"/>
    <w:rsid w:val="00B658AB"/>
    <w:rsid w:val="00B66041"/>
    <w:rsid w:val="00B664E9"/>
    <w:rsid w:val="00B66AC4"/>
    <w:rsid w:val="00B676EC"/>
    <w:rsid w:val="00B7016C"/>
    <w:rsid w:val="00B7039B"/>
    <w:rsid w:val="00B70D31"/>
    <w:rsid w:val="00B7134A"/>
    <w:rsid w:val="00B7216A"/>
    <w:rsid w:val="00B721A1"/>
    <w:rsid w:val="00B72AE4"/>
    <w:rsid w:val="00B740A7"/>
    <w:rsid w:val="00B74C4B"/>
    <w:rsid w:val="00B74D1E"/>
    <w:rsid w:val="00B7581B"/>
    <w:rsid w:val="00B75CB6"/>
    <w:rsid w:val="00B75E49"/>
    <w:rsid w:val="00B76292"/>
    <w:rsid w:val="00B764DF"/>
    <w:rsid w:val="00B76A18"/>
    <w:rsid w:val="00B80984"/>
    <w:rsid w:val="00B80FB4"/>
    <w:rsid w:val="00B8121B"/>
    <w:rsid w:val="00B81715"/>
    <w:rsid w:val="00B82FF5"/>
    <w:rsid w:val="00B8307B"/>
    <w:rsid w:val="00B836C4"/>
    <w:rsid w:val="00B846E3"/>
    <w:rsid w:val="00B84C6C"/>
    <w:rsid w:val="00B851E2"/>
    <w:rsid w:val="00B86C70"/>
    <w:rsid w:val="00B8728D"/>
    <w:rsid w:val="00B87716"/>
    <w:rsid w:val="00B90828"/>
    <w:rsid w:val="00B90ADB"/>
    <w:rsid w:val="00B91561"/>
    <w:rsid w:val="00B92180"/>
    <w:rsid w:val="00B92687"/>
    <w:rsid w:val="00B92733"/>
    <w:rsid w:val="00B92806"/>
    <w:rsid w:val="00B92BA0"/>
    <w:rsid w:val="00B9335E"/>
    <w:rsid w:val="00B934B0"/>
    <w:rsid w:val="00B94179"/>
    <w:rsid w:val="00B94248"/>
    <w:rsid w:val="00B942A1"/>
    <w:rsid w:val="00B94896"/>
    <w:rsid w:val="00B948A5"/>
    <w:rsid w:val="00B94B4F"/>
    <w:rsid w:val="00B94DE5"/>
    <w:rsid w:val="00B954BD"/>
    <w:rsid w:val="00B9689C"/>
    <w:rsid w:val="00B976F6"/>
    <w:rsid w:val="00BA04FA"/>
    <w:rsid w:val="00BA077C"/>
    <w:rsid w:val="00BA0841"/>
    <w:rsid w:val="00BA1346"/>
    <w:rsid w:val="00BA2548"/>
    <w:rsid w:val="00BA385B"/>
    <w:rsid w:val="00BA4651"/>
    <w:rsid w:val="00BA55E8"/>
    <w:rsid w:val="00BA560B"/>
    <w:rsid w:val="00BA5F41"/>
    <w:rsid w:val="00BA7385"/>
    <w:rsid w:val="00BA73E9"/>
    <w:rsid w:val="00BB0359"/>
    <w:rsid w:val="00BB03A2"/>
    <w:rsid w:val="00BB0E6E"/>
    <w:rsid w:val="00BB157C"/>
    <w:rsid w:val="00BB1632"/>
    <w:rsid w:val="00BB187C"/>
    <w:rsid w:val="00BB1917"/>
    <w:rsid w:val="00BB1BBC"/>
    <w:rsid w:val="00BB1FE3"/>
    <w:rsid w:val="00BB2193"/>
    <w:rsid w:val="00BB239F"/>
    <w:rsid w:val="00BB293D"/>
    <w:rsid w:val="00BB296B"/>
    <w:rsid w:val="00BB2A9C"/>
    <w:rsid w:val="00BB3622"/>
    <w:rsid w:val="00BB3883"/>
    <w:rsid w:val="00BB3B69"/>
    <w:rsid w:val="00BB3CD6"/>
    <w:rsid w:val="00BB3E58"/>
    <w:rsid w:val="00BB4736"/>
    <w:rsid w:val="00BB4FB8"/>
    <w:rsid w:val="00BB54A7"/>
    <w:rsid w:val="00BB56AA"/>
    <w:rsid w:val="00BB5D60"/>
    <w:rsid w:val="00BB5E10"/>
    <w:rsid w:val="00BB608E"/>
    <w:rsid w:val="00BB6777"/>
    <w:rsid w:val="00BB682C"/>
    <w:rsid w:val="00BB6A68"/>
    <w:rsid w:val="00BB7CA0"/>
    <w:rsid w:val="00BB7CA9"/>
    <w:rsid w:val="00BC236B"/>
    <w:rsid w:val="00BC2AB0"/>
    <w:rsid w:val="00BC2BB4"/>
    <w:rsid w:val="00BC3B6C"/>
    <w:rsid w:val="00BC506E"/>
    <w:rsid w:val="00BC58E4"/>
    <w:rsid w:val="00BC65D9"/>
    <w:rsid w:val="00BC6CA0"/>
    <w:rsid w:val="00BC7C52"/>
    <w:rsid w:val="00BD0CF6"/>
    <w:rsid w:val="00BD1471"/>
    <w:rsid w:val="00BD14C5"/>
    <w:rsid w:val="00BD14CA"/>
    <w:rsid w:val="00BD196A"/>
    <w:rsid w:val="00BD2081"/>
    <w:rsid w:val="00BD2311"/>
    <w:rsid w:val="00BD2696"/>
    <w:rsid w:val="00BD2BAF"/>
    <w:rsid w:val="00BD39F1"/>
    <w:rsid w:val="00BD6262"/>
    <w:rsid w:val="00BD69E5"/>
    <w:rsid w:val="00BD726A"/>
    <w:rsid w:val="00BD7D5E"/>
    <w:rsid w:val="00BD7EED"/>
    <w:rsid w:val="00BE10CF"/>
    <w:rsid w:val="00BE256F"/>
    <w:rsid w:val="00BE4C48"/>
    <w:rsid w:val="00BE553E"/>
    <w:rsid w:val="00BE5C07"/>
    <w:rsid w:val="00BE5C65"/>
    <w:rsid w:val="00BE5DC7"/>
    <w:rsid w:val="00BE61C1"/>
    <w:rsid w:val="00BE62C6"/>
    <w:rsid w:val="00BE6459"/>
    <w:rsid w:val="00BE64AF"/>
    <w:rsid w:val="00BE6717"/>
    <w:rsid w:val="00BE7CA8"/>
    <w:rsid w:val="00BF0381"/>
    <w:rsid w:val="00BF0BC6"/>
    <w:rsid w:val="00BF104E"/>
    <w:rsid w:val="00BF10D1"/>
    <w:rsid w:val="00BF20BB"/>
    <w:rsid w:val="00BF240F"/>
    <w:rsid w:val="00BF282A"/>
    <w:rsid w:val="00BF2D0A"/>
    <w:rsid w:val="00BF393C"/>
    <w:rsid w:val="00BF446E"/>
    <w:rsid w:val="00BF4C17"/>
    <w:rsid w:val="00BF5DAD"/>
    <w:rsid w:val="00BF664D"/>
    <w:rsid w:val="00BF6898"/>
    <w:rsid w:val="00BF6B4B"/>
    <w:rsid w:val="00BF6E7B"/>
    <w:rsid w:val="00BF7662"/>
    <w:rsid w:val="00BF79D7"/>
    <w:rsid w:val="00C01021"/>
    <w:rsid w:val="00C011E8"/>
    <w:rsid w:val="00C0141F"/>
    <w:rsid w:val="00C01959"/>
    <w:rsid w:val="00C02377"/>
    <w:rsid w:val="00C036C5"/>
    <w:rsid w:val="00C040C6"/>
    <w:rsid w:val="00C043D4"/>
    <w:rsid w:val="00C0458E"/>
    <w:rsid w:val="00C048AF"/>
    <w:rsid w:val="00C04FCD"/>
    <w:rsid w:val="00C0568E"/>
    <w:rsid w:val="00C05809"/>
    <w:rsid w:val="00C05B75"/>
    <w:rsid w:val="00C05DB0"/>
    <w:rsid w:val="00C05F12"/>
    <w:rsid w:val="00C0608F"/>
    <w:rsid w:val="00C064CB"/>
    <w:rsid w:val="00C066E7"/>
    <w:rsid w:val="00C06832"/>
    <w:rsid w:val="00C073A2"/>
    <w:rsid w:val="00C077E0"/>
    <w:rsid w:val="00C079F9"/>
    <w:rsid w:val="00C07DE6"/>
    <w:rsid w:val="00C113F2"/>
    <w:rsid w:val="00C11B72"/>
    <w:rsid w:val="00C127A1"/>
    <w:rsid w:val="00C128AB"/>
    <w:rsid w:val="00C134C6"/>
    <w:rsid w:val="00C1353D"/>
    <w:rsid w:val="00C13D19"/>
    <w:rsid w:val="00C148DB"/>
    <w:rsid w:val="00C15026"/>
    <w:rsid w:val="00C154B5"/>
    <w:rsid w:val="00C175FF"/>
    <w:rsid w:val="00C17872"/>
    <w:rsid w:val="00C205E9"/>
    <w:rsid w:val="00C20876"/>
    <w:rsid w:val="00C212FC"/>
    <w:rsid w:val="00C21CC2"/>
    <w:rsid w:val="00C2256A"/>
    <w:rsid w:val="00C22B27"/>
    <w:rsid w:val="00C22B78"/>
    <w:rsid w:val="00C22C14"/>
    <w:rsid w:val="00C22DB7"/>
    <w:rsid w:val="00C23F48"/>
    <w:rsid w:val="00C25FF1"/>
    <w:rsid w:val="00C262BD"/>
    <w:rsid w:val="00C26B63"/>
    <w:rsid w:val="00C2778C"/>
    <w:rsid w:val="00C3020E"/>
    <w:rsid w:val="00C30E04"/>
    <w:rsid w:val="00C310C2"/>
    <w:rsid w:val="00C32D4F"/>
    <w:rsid w:val="00C34037"/>
    <w:rsid w:val="00C340B7"/>
    <w:rsid w:val="00C3446B"/>
    <w:rsid w:val="00C36525"/>
    <w:rsid w:val="00C36808"/>
    <w:rsid w:val="00C3744E"/>
    <w:rsid w:val="00C4083E"/>
    <w:rsid w:val="00C40B56"/>
    <w:rsid w:val="00C40EB3"/>
    <w:rsid w:val="00C415D4"/>
    <w:rsid w:val="00C41BD9"/>
    <w:rsid w:val="00C423E2"/>
    <w:rsid w:val="00C42CF5"/>
    <w:rsid w:val="00C434FD"/>
    <w:rsid w:val="00C4350E"/>
    <w:rsid w:val="00C43E19"/>
    <w:rsid w:val="00C43F0C"/>
    <w:rsid w:val="00C44945"/>
    <w:rsid w:val="00C44A85"/>
    <w:rsid w:val="00C44DD1"/>
    <w:rsid w:val="00C45029"/>
    <w:rsid w:val="00C4675F"/>
    <w:rsid w:val="00C476FB"/>
    <w:rsid w:val="00C47AC7"/>
    <w:rsid w:val="00C50512"/>
    <w:rsid w:val="00C510D4"/>
    <w:rsid w:val="00C5192E"/>
    <w:rsid w:val="00C519A9"/>
    <w:rsid w:val="00C519AD"/>
    <w:rsid w:val="00C521B1"/>
    <w:rsid w:val="00C52299"/>
    <w:rsid w:val="00C52DE6"/>
    <w:rsid w:val="00C53655"/>
    <w:rsid w:val="00C5367D"/>
    <w:rsid w:val="00C53EE6"/>
    <w:rsid w:val="00C54AE6"/>
    <w:rsid w:val="00C5511E"/>
    <w:rsid w:val="00C5517A"/>
    <w:rsid w:val="00C553D9"/>
    <w:rsid w:val="00C55B60"/>
    <w:rsid w:val="00C55E36"/>
    <w:rsid w:val="00C55FA9"/>
    <w:rsid w:val="00C5637D"/>
    <w:rsid w:val="00C6016B"/>
    <w:rsid w:val="00C613E1"/>
    <w:rsid w:val="00C61429"/>
    <w:rsid w:val="00C617EE"/>
    <w:rsid w:val="00C61E7C"/>
    <w:rsid w:val="00C631C3"/>
    <w:rsid w:val="00C634A7"/>
    <w:rsid w:val="00C6351C"/>
    <w:rsid w:val="00C638D7"/>
    <w:rsid w:val="00C638DF"/>
    <w:rsid w:val="00C63BF8"/>
    <w:rsid w:val="00C643C4"/>
    <w:rsid w:val="00C64720"/>
    <w:rsid w:val="00C64960"/>
    <w:rsid w:val="00C6517F"/>
    <w:rsid w:val="00C660E5"/>
    <w:rsid w:val="00C66362"/>
    <w:rsid w:val="00C67A7A"/>
    <w:rsid w:val="00C67BA6"/>
    <w:rsid w:val="00C70DA3"/>
    <w:rsid w:val="00C71920"/>
    <w:rsid w:val="00C71DE2"/>
    <w:rsid w:val="00C721FB"/>
    <w:rsid w:val="00C7290A"/>
    <w:rsid w:val="00C72A63"/>
    <w:rsid w:val="00C73ECB"/>
    <w:rsid w:val="00C741C5"/>
    <w:rsid w:val="00C74636"/>
    <w:rsid w:val="00C74882"/>
    <w:rsid w:val="00C74D9E"/>
    <w:rsid w:val="00C74EFA"/>
    <w:rsid w:val="00C764E9"/>
    <w:rsid w:val="00C76534"/>
    <w:rsid w:val="00C766D1"/>
    <w:rsid w:val="00C76BB1"/>
    <w:rsid w:val="00C76C7D"/>
    <w:rsid w:val="00C772B5"/>
    <w:rsid w:val="00C77A70"/>
    <w:rsid w:val="00C80110"/>
    <w:rsid w:val="00C807D4"/>
    <w:rsid w:val="00C80AE4"/>
    <w:rsid w:val="00C80F24"/>
    <w:rsid w:val="00C81730"/>
    <w:rsid w:val="00C819E8"/>
    <w:rsid w:val="00C81D83"/>
    <w:rsid w:val="00C81DFE"/>
    <w:rsid w:val="00C81F56"/>
    <w:rsid w:val="00C820C5"/>
    <w:rsid w:val="00C82FC6"/>
    <w:rsid w:val="00C83C87"/>
    <w:rsid w:val="00C83CCD"/>
    <w:rsid w:val="00C857F1"/>
    <w:rsid w:val="00C85E3C"/>
    <w:rsid w:val="00C86739"/>
    <w:rsid w:val="00C87050"/>
    <w:rsid w:val="00C8719F"/>
    <w:rsid w:val="00C871C4"/>
    <w:rsid w:val="00C9038B"/>
    <w:rsid w:val="00C9111A"/>
    <w:rsid w:val="00C91DBB"/>
    <w:rsid w:val="00C920C9"/>
    <w:rsid w:val="00C920F9"/>
    <w:rsid w:val="00C931CF"/>
    <w:rsid w:val="00C9565E"/>
    <w:rsid w:val="00C97189"/>
    <w:rsid w:val="00C971BA"/>
    <w:rsid w:val="00C97301"/>
    <w:rsid w:val="00CA0429"/>
    <w:rsid w:val="00CA1130"/>
    <w:rsid w:val="00CA13D3"/>
    <w:rsid w:val="00CA1BB0"/>
    <w:rsid w:val="00CA21FB"/>
    <w:rsid w:val="00CA27BC"/>
    <w:rsid w:val="00CA2E99"/>
    <w:rsid w:val="00CA359F"/>
    <w:rsid w:val="00CA415F"/>
    <w:rsid w:val="00CA43D1"/>
    <w:rsid w:val="00CA489E"/>
    <w:rsid w:val="00CA529D"/>
    <w:rsid w:val="00CA5B3A"/>
    <w:rsid w:val="00CA5EA7"/>
    <w:rsid w:val="00CA625F"/>
    <w:rsid w:val="00CA79FA"/>
    <w:rsid w:val="00CA7C4B"/>
    <w:rsid w:val="00CA7D65"/>
    <w:rsid w:val="00CB026C"/>
    <w:rsid w:val="00CB2C14"/>
    <w:rsid w:val="00CB3B10"/>
    <w:rsid w:val="00CB447F"/>
    <w:rsid w:val="00CB5A49"/>
    <w:rsid w:val="00CB5B83"/>
    <w:rsid w:val="00CB5C15"/>
    <w:rsid w:val="00CB671C"/>
    <w:rsid w:val="00CB678B"/>
    <w:rsid w:val="00CB71A4"/>
    <w:rsid w:val="00CC0331"/>
    <w:rsid w:val="00CC039F"/>
    <w:rsid w:val="00CC0A90"/>
    <w:rsid w:val="00CC0E97"/>
    <w:rsid w:val="00CC1228"/>
    <w:rsid w:val="00CC1A21"/>
    <w:rsid w:val="00CC1AF9"/>
    <w:rsid w:val="00CC1BBB"/>
    <w:rsid w:val="00CC1DD5"/>
    <w:rsid w:val="00CC212F"/>
    <w:rsid w:val="00CC22B5"/>
    <w:rsid w:val="00CC2372"/>
    <w:rsid w:val="00CC28FF"/>
    <w:rsid w:val="00CC2D1F"/>
    <w:rsid w:val="00CC2EDC"/>
    <w:rsid w:val="00CC37A3"/>
    <w:rsid w:val="00CC4E87"/>
    <w:rsid w:val="00CC56BC"/>
    <w:rsid w:val="00CC6416"/>
    <w:rsid w:val="00CC66DE"/>
    <w:rsid w:val="00CC67F0"/>
    <w:rsid w:val="00CC715D"/>
    <w:rsid w:val="00CC72DB"/>
    <w:rsid w:val="00CC7804"/>
    <w:rsid w:val="00CC7C0C"/>
    <w:rsid w:val="00CD03A1"/>
    <w:rsid w:val="00CD0A74"/>
    <w:rsid w:val="00CD10FC"/>
    <w:rsid w:val="00CD179D"/>
    <w:rsid w:val="00CD189D"/>
    <w:rsid w:val="00CD18DA"/>
    <w:rsid w:val="00CD1989"/>
    <w:rsid w:val="00CD1D90"/>
    <w:rsid w:val="00CD236C"/>
    <w:rsid w:val="00CD2564"/>
    <w:rsid w:val="00CD34D1"/>
    <w:rsid w:val="00CD3604"/>
    <w:rsid w:val="00CD36D6"/>
    <w:rsid w:val="00CD419E"/>
    <w:rsid w:val="00CD4216"/>
    <w:rsid w:val="00CD4382"/>
    <w:rsid w:val="00CD4EE5"/>
    <w:rsid w:val="00CD5694"/>
    <w:rsid w:val="00CD634A"/>
    <w:rsid w:val="00CD6C5B"/>
    <w:rsid w:val="00CD72F2"/>
    <w:rsid w:val="00CD72F9"/>
    <w:rsid w:val="00CD75E3"/>
    <w:rsid w:val="00CE15E7"/>
    <w:rsid w:val="00CE2627"/>
    <w:rsid w:val="00CE2C62"/>
    <w:rsid w:val="00CE2EB2"/>
    <w:rsid w:val="00CE3C84"/>
    <w:rsid w:val="00CE3D29"/>
    <w:rsid w:val="00CE3FFE"/>
    <w:rsid w:val="00CE40F9"/>
    <w:rsid w:val="00CE4419"/>
    <w:rsid w:val="00CE48AB"/>
    <w:rsid w:val="00CE525D"/>
    <w:rsid w:val="00CE55B4"/>
    <w:rsid w:val="00CE5A94"/>
    <w:rsid w:val="00CE5C99"/>
    <w:rsid w:val="00CE5F9D"/>
    <w:rsid w:val="00CE6FF3"/>
    <w:rsid w:val="00CE7256"/>
    <w:rsid w:val="00CE782A"/>
    <w:rsid w:val="00CF103A"/>
    <w:rsid w:val="00CF1534"/>
    <w:rsid w:val="00CF1CCD"/>
    <w:rsid w:val="00CF23EE"/>
    <w:rsid w:val="00CF2DB9"/>
    <w:rsid w:val="00CF2EEC"/>
    <w:rsid w:val="00CF38C3"/>
    <w:rsid w:val="00CF41D3"/>
    <w:rsid w:val="00CF4D7B"/>
    <w:rsid w:val="00CF51F8"/>
    <w:rsid w:val="00CF5510"/>
    <w:rsid w:val="00CF554D"/>
    <w:rsid w:val="00CF6072"/>
    <w:rsid w:val="00CF6D6E"/>
    <w:rsid w:val="00CF6ED0"/>
    <w:rsid w:val="00CF7D0C"/>
    <w:rsid w:val="00D00400"/>
    <w:rsid w:val="00D007C6"/>
    <w:rsid w:val="00D02825"/>
    <w:rsid w:val="00D02D28"/>
    <w:rsid w:val="00D03896"/>
    <w:rsid w:val="00D048F2"/>
    <w:rsid w:val="00D0501E"/>
    <w:rsid w:val="00D06680"/>
    <w:rsid w:val="00D0795B"/>
    <w:rsid w:val="00D101A1"/>
    <w:rsid w:val="00D1024D"/>
    <w:rsid w:val="00D1103B"/>
    <w:rsid w:val="00D11357"/>
    <w:rsid w:val="00D11A6F"/>
    <w:rsid w:val="00D12149"/>
    <w:rsid w:val="00D1236E"/>
    <w:rsid w:val="00D126F7"/>
    <w:rsid w:val="00D129F5"/>
    <w:rsid w:val="00D12AF0"/>
    <w:rsid w:val="00D12C3F"/>
    <w:rsid w:val="00D12ED9"/>
    <w:rsid w:val="00D1352F"/>
    <w:rsid w:val="00D13556"/>
    <w:rsid w:val="00D13704"/>
    <w:rsid w:val="00D13858"/>
    <w:rsid w:val="00D141DD"/>
    <w:rsid w:val="00D1494A"/>
    <w:rsid w:val="00D158F4"/>
    <w:rsid w:val="00D15A15"/>
    <w:rsid w:val="00D15F71"/>
    <w:rsid w:val="00D17419"/>
    <w:rsid w:val="00D179EB"/>
    <w:rsid w:val="00D17A5E"/>
    <w:rsid w:val="00D20BD2"/>
    <w:rsid w:val="00D2181A"/>
    <w:rsid w:val="00D21887"/>
    <w:rsid w:val="00D231A2"/>
    <w:rsid w:val="00D235EC"/>
    <w:rsid w:val="00D244A7"/>
    <w:rsid w:val="00D24E56"/>
    <w:rsid w:val="00D266DE"/>
    <w:rsid w:val="00D26E88"/>
    <w:rsid w:val="00D2784B"/>
    <w:rsid w:val="00D27D6D"/>
    <w:rsid w:val="00D30178"/>
    <w:rsid w:val="00D308E6"/>
    <w:rsid w:val="00D30D90"/>
    <w:rsid w:val="00D31689"/>
    <w:rsid w:val="00D31F47"/>
    <w:rsid w:val="00D325D3"/>
    <w:rsid w:val="00D3391D"/>
    <w:rsid w:val="00D33FED"/>
    <w:rsid w:val="00D355E8"/>
    <w:rsid w:val="00D36AE5"/>
    <w:rsid w:val="00D372E9"/>
    <w:rsid w:val="00D375B7"/>
    <w:rsid w:val="00D37B09"/>
    <w:rsid w:val="00D4203C"/>
    <w:rsid w:val="00D424DA"/>
    <w:rsid w:val="00D43442"/>
    <w:rsid w:val="00D43DD6"/>
    <w:rsid w:val="00D44FC6"/>
    <w:rsid w:val="00D454EC"/>
    <w:rsid w:val="00D45D52"/>
    <w:rsid w:val="00D45FAA"/>
    <w:rsid w:val="00D50417"/>
    <w:rsid w:val="00D50D9F"/>
    <w:rsid w:val="00D515A5"/>
    <w:rsid w:val="00D51C2C"/>
    <w:rsid w:val="00D51E00"/>
    <w:rsid w:val="00D528EB"/>
    <w:rsid w:val="00D54B13"/>
    <w:rsid w:val="00D55A36"/>
    <w:rsid w:val="00D56411"/>
    <w:rsid w:val="00D5689A"/>
    <w:rsid w:val="00D57072"/>
    <w:rsid w:val="00D57BB8"/>
    <w:rsid w:val="00D60426"/>
    <w:rsid w:val="00D60A31"/>
    <w:rsid w:val="00D60C3A"/>
    <w:rsid w:val="00D60E53"/>
    <w:rsid w:val="00D61249"/>
    <w:rsid w:val="00D61AE5"/>
    <w:rsid w:val="00D61D63"/>
    <w:rsid w:val="00D62377"/>
    <w:rsid w:val="00D623A1"/>
    <w:rsid w:val="00D6251D"/>
    <w:rsid w:val="00D64636"/>
    <w:rsid w:val="00D64933"/>
    <w:rsid w:val="00D6566E"/>
    <w:rsid w:val="00D668E4"/>
    <w:rsid w:val="00D66A3E"/>
    <w:rsid w:val="00D67466"/>
    <w:rsid w:val="00D70127"/>
    <w:rsid w:val="00D7047B"/>
    <w:rsid w:val="00D7048B"/>
    <w:rsid w:val="00D70735"/>
    <w:rsid w:val="00D71988"/>
    <w:rsid w:val="00D71D50"/>
    <w:rsid w:val="00D72925"/>
    <w:rsid w:val="00D729A9"/>
    <w:rsid w:val="00D73448"/>
    <w:rsid w:val="00D734E9"/>
    <w:rsid w:val="00D73975"/>
    <w:rsid w:val="00D73E2A"/>
    <w:rsid w:val="00D741F4"/>
    <w:rsid w:val="00D74267"/>
    <w:rsid w:val="00D74FEC"/>
    <w:rsid w:val="00D75020"/>
    <w:rsid w:val="00D75505"/>
    <w:rsid w:val="00D756E1"/>
    <w:rsid w:val="00D7587D"/>
    <w:rsid w:val="00D75DD4"/>
    <w:rsid w:val="00D763D8"/>
    <w:rsid w:val="00D76467"/>
    <w:rsid w:val="00D76695"/>
    <w:rsid w:val="00D76C2C"/>
    <w:rsid w:val="00D7731D"/>
    <w:rsid w:val="00D77DAB"/>
    <w:rsid w:val="00D807D8"/>
    <w:rsid w:val="00D80998"/>
    <w:rsid w:val="00D8228F"/>
    <w:rsid w:val="00D8325C"/>
    <w:rsid w:val="00D83A02"/>
    <w:rsid w:val="00D83CB1"/>
    <w:rsid w:val="00D8427F"/>
    <w:rsid w:val="00D8446B"/>
    <w:rsid w:val="00D84749"/>
    <w:rsid w:val="00D85300"/>
    <w:rsid w:val="00D862DA"/>
    <w:rsid w:val="00D8640C"/>
    <w:rsid w:val="00D86456"/>
    <w:rsid w:val="00D868A5"/>
    <w:rsid w:val="00D86DD3"/>
    <w:rsid w:val="00D870BD"/>
    <w:rsid w:val="00D878D6"/>
    <w:rsid w:val="00D90361"/>
    <w:rsid w:val="00D90ED8"/>
    <w:rsid w:val="00D91166"/>
    <w:rsid w:val="00D91823"/>
    <w:rsid w:val="00D91B71"/>
    <w:rsid w:val="00D924A3"/>
    <w:rsid w:val="00D93474"/>
    <w:rsid w:val="00D936C9"/>
    <w:rsid w:val="00D94FE7"/>
    <w:rsid w:val="00D95504"/>
    <w:rsid w:val="00D957C7"/>
    <w:rsid w:val="00D95AAC"/>
    <w:rsid w:val="00D96BF3"/>
    <w:rsid w:val="00DA036D"/>
    <w:rsid w:val="00DA23E6"/>
    <w:rsid w:val="00DA27F9"/>
    <w:rsid w:val="00DA29F4"/>
    <w:rsid w:val="00DA2A60"/>
    <w:rsid w:val="00DA2ECC"/>
    <w:rsid w:val="00DA3D7B"/>
    <w:rsid w:val="00DA4798"/>
    <w:rsid w:val="00DA4ABA"/>
    <w:rsid w:val="00DA5535"/>
    <w:rsid w:val="00DA56E6"/>
    <w:rsid w:val="00DA58EF"/>
    <w:rsid w:val="00DA6721"/>
    <w:rsid w:val="00DA7189"/>
    <w:rsid w:val="00DA7370"/>
    <w:rsid w:val="00DA73F3"/>
    <w:rsid w:val="00DB0473"/>
    <w:rsid w:val="00DB1190"/>
    <w:rsid w:val="00DB1594"/>
    <w:rsid w:val="00DB1EB7"/>
    <w:rsid w:val="00DB30DF"/>
    <w:rsid w:val="00DB3281"/>
    <w:rsid w:val="00DB365C"/>
    <w:rsid w:val="00DB3834"/>
    <w:rsid w:val="00DB39AB"/>
    <w:rsid w:val="00DB3D2F"/>
    <w:rsid w:val="00DB3E01"/>
    <w:rsid w:val="00DB4134"/>
    <w:rsid w:val="00DB4269"/>
    <w:rsid w:val="00DB4594"/>
    <w:rsid w:val="00DB4AA3"/>
    <w:rsid w:val="00DB4AF7"/>
    <w:rsid w:val="00DB4CC0"/>
    <w:rsid w:val="00DB5CD1"/>
    <w:rsid w:val="00DB68FF"/>
    <w:rsid w:val="00DB7230"/>
    <w:rsid w:val="00DB74FA"/>
    <w:rsid w:val="00DC128F"/>
    <w:rsid w:val="00DC2DAB"/>
    <w:rsid w:val="00DC2F6A"/>
    <w:rsid w:val="00DC313F"/>
    <w:rsid w:val="00DC32BA"/>
    <w:rsid w:val="00DC3575"/>
    <w:rsid w:val="00DC3D22"/>
    <w:rsid w:val="00DC5081"/>
    <w:rsid w:val="00DC571A"/>
    <w:rsid w:val="00DC5FD8"/>
    <w:rsid w:val="00DC682F"/>
    <w:rsid w:val="00DC75AF"/>
    <w:rsid w:val="00DC7B60"/>
    <w:rsid w:val="00DD0C9C"/>
    <w:rsid w:val="00DD1489"/>
    <w:rsid w:val="00DD1B4E"/>
    <w:rsid w:val="00DD37D1"/>
    <w:rsid w:val="00DD4E9A"/>
    <w:rsid w:val="00DD53D8"/>
    <w:rsid w:val="00DD5D88"/>
    <w:rsid w:val="00DD5DB5"/>
    <w:rsid w:val="00DD6152"/>
    <w:rsid w:val="00DD6518"/>
    <w:rsid w:val="00DD6537"/>
    <w:rsid w:val="00DD6667"/>
    <w:rsid w:val="00DD74A2"/>
    <w:rsid w:val="00DD7683"/>
    <w:rsid w:val="00DE067C"/>
    <w:rsid w:val="00DE0880"/>
    <w:rsid w:val="00DE1324"/>
    <w:rsid w:val="00DE383B"/>
    <w:rsid w:val="00DE49BE"/>
    <w:rsid w:val="00DE6576"/>
    <w:rsid w:val="00DE66B2"/>
    <w:rsid w:val="00DE6F92"/>
    <w:rsid w:val="00DE7B9C"/>
    <w:rsid w:val="00DF06CB"/>
    <w:rsid w:val="00DF3033"/>
    <w:rsid w:val="00DF326F"/>
    <w:rsid w:val="00DF438B"/>
    <w:rsid w:val="00DF4614"/>
    <w:rsid w:val="00DF4F3C"/>
    <w:rsid w:val="00DF4F8E"/>
    <w:rsid w:val="00DF6C5A"/>
    <w:rsid w:val="00DF6C97"/>
    <w:rsid w:val="00DF6D10"/>
    <w:rsid w:val="00DF780D"/>
    <w:rsid w:val="00DF7B25"/>
    <w:rsid w:val="00E00B67"/>
    <w:rsid w:val="00E0210F"/>
    <w:rsid w:val="00E04840"/>
    <w:rsid w:val="00E05387"/>
    <w:rsid w:val="00E06065"/>
    <w:rsid w:val="00E0648F"/>
    <w:rsid w:val="00E0694F"/>
    <w:rsid w:val="00E07212"/>
    <w:rsid w:val="00E07407"/>
    <w:rsid w:val="00E07729"/>
    <w:rsid w:val="00E12328"/>
    <w:rsid w:val="00E123CE"/>
    <w:rsid w:val="00E1313F"/>
    <w:rsid w:val="00E135A1"/>
    <w:rsid w:val="00E13EB2"/>
    <w:rsid w:val="00E13FED"/>
    <w:rsid w:val="00E1496E"/>
    <w:rsid w:val="00E154D8"/>
    <w:rsid w:val="00E15797"/>
    <w:rsid w:val="00E158B8"/>
    <w:rsid w:val="00E159F1"/>
    <w:rsid w:val="00E167E7"/>
    <w:rsid w:val="00E16EF1"/>
    <w:rsid w:val="00E16FBF"/>
    <w:rsid w:val="00E177A0"/>
    <w:rsid w:val="00E178F0"/>
    <w:rsid w:val="00E17F63"/>
    <w:rsid w:val="00E20A83"/>
    <w:rsid w:val="00E20CF3"/>
    <w:rsid w:val="00E20E03"/>
    <w:rsid w:val="00E21161"/>
    <w:rsid w:val="00E21382"/>
    <w:rsid w:val="00E21E91"/>
    <w:rsid w:val="00E2208F"/>
    <w:rsid w:val="00E22527"/>
    <w:rsid w:val="00E227FA"/>
    <w:rsid w:val="00E248DD"/>
    <w:rsid w:val="00E250EF"/>
    <w:rsid w:val="00E25A22"/>
    <w:rsid w:val="00E25BC0"/>
    <w:rsid w:val="00E26349"/>
    <w:rsid w:val="00E2672B"/>
    <w:rsid w:val="00E26792"/>
    <w:rsid w:val="00E27B0B"/>
    <w:rsid w:val="00E27FD0"/>
    <w:rsid w:val="00E300BE"/>
    <w:rsid w:val="00E309E0"/>
    <w:rsid w:val="00E31615"/>
    <w:rsid w:val="00E320C0"/>
    <w:rsid w:val="00E320D1"/>
    <w:rsid w:val="00E363BA"/>
    <w:rsid w:val="00E368C3"/>
    <w:rsid w:val="00E36AFC"/>
    <w:rsid w:val="00E37014"/>
    <w:rsid w:val="00E3719C"/>
    <w:rsid w:val="00E375A1"/>
    <w:rsid w:val="00E3764A"/>
    <w:rsid w:val="00E37670"/>
    <w:rsid w:val="00E37904"/>
    <w:rsid w:val="00E37CB1"/>
    <w:rsid w:val="00E4000B"/>
    <w:rsid w:val="00E4183E"/>
    <w:rsid w:val="00E4327C"/>
    <w:rsid w:val="00E43504"/>
    <w:rsid w:val="00E43A7E"/>
    <w:rsid w:val="00E43C06"/>
    <w:rsid w:val="00E43DBA"/>
    <w:rsid w:val="00E449B1"/>
    <w:rsid w:val="00E45E30"/>
    <w:rsid w:val="00E45F7B"/>
    <w:rsid w:val="00E46E6F"/>
    <w:rsid w:val="00E47B31"/>
    <w:rsid w:val="00E501F0"/>
    <w:rsid w:val="00E501F7"/>
    <w:rsid w:val="00E507BC"/>
    <w:rsid w:val="00E5082D"/>
    <w:rsid w:val="00E51066"/>
    <w:rsid w:val="00E52159"/>
    <w:rsid w:val="00E52317"/>
    <w:rsid w:val="00E5275A"/>
    <w:rsid w:val="00E529C3"/>
    <w:rsid w:val="00E5331B"/>
    <w:rsid w:val="00E53B21"/>
    <w:rsid w:val="00E54D83"/>
    <w:rsid w:val="00E553A9"/>
    <w:rsid w:val="00E559C1"/>
    <w:rsid w:val="00E55B95"/>
    <w:rsid w:val="00E564DB"/>
    <w:rsid w:val="00E56B19"/>
    <w:rsid w:val="00E574A9"/>
    <w:rsid w:val="00E57670"/>
    <w:rsid w:val="00E60651"/>
    <w:rsid w:val="00E60864"/>
    <w:rsid w:val="00E60F86"/>
    <w:rsid w:val="00E61148"/>
    <w:rsid w:val="00E61355"/>
    <w:rsid w:val="00E613BC"/>
    <w:rsid w:val="00E61E3B"/>
    <w:rsid w:val="00E61F1E"/>
    <w:rsid w:val="00E62863"/>
    <w:rsid w:val="00E63729"/>
    <w:rsid w:val="00E65118"/>
    <w:rsid w:val="00E65848"/>
    <w:rsid w:val="00E658E0"/>
    <w:rsid w:val="00E65FC3"/>
    <w:rsid w:val="00E66331"/>
    <w:rsid w:val="00E6677C"/>
    <w:rsid w:val="00E66861"/>
    <w:rsid w:val="00E66E21"/>
    <w:rsid w:val="00E66F47"/>
    <w:rsid w:val="00E67063"/>
    <w:rsid w:val="00E70CBA"/>
    <w:rsid w:val="00E70F38"/>
    <w:rsid w:val="00E710FC"/>
    <w:rsid w:val="00E717E0"/>
    <w:rsid w:val="00E71915"/>
    <w:rsid w:val="00E72A56"/>
    <w:rsid w:val="00E72CF4"/>
    <w:rsid w:val="00E73514"/>
    <w:rsid w:val="00E73A78"/>
    <w:rsid w:val="00E74186"/>
    <w:rsid w:val="00E74673"/>
    <w:rsid w:val="00E74D0C"/>
    <w:rsid w:val="00E755F7"/>
    <w:rsid w:val="00E807C8"/>
    <w:rsid w:val="00E80916"/>
    <w:rsid w:val="00E809A6"/>
    <w:rsid w:val="00E82299"/>
    <w:rsid w:val="00E84071"/>
    <w:rsid w:val="00E840DF"/>
    <w:rsid w:val="00E8452A"/>
    <w:rsid w:val="00E855CD"/>
    <w:rsid w:val="00E8560F"/>
    <w:rsid w:val="00E8780A"/>
    <w:rsid w:val="00E87C82"/>
    <w:rsid w:val="00E90210"/>
    <w:rsid w:val="00E903A3"/>
    <w:rsid w:val="00E90E5C"/>
    <w:rsid w:val="00E928A0"/>
    <w:rsid w:val="00E938B5"/>
    <w:rsid w:val="00E93903"/>
    <w:rsid w:val="00E93DD7"/>
    <w:rsid w:val="00E93FC2"/>
    <w:rsid w:val="00E957FC"/>
    <w:rsid w:val="00E95A0E"/>
    <w:rsid w:val="00E95F4D"/>
    <w:rsid w:val="00E97A79"/>
    <w:rsid w:val="00E97BE3"/>
    <w:rsid w:val="00EA0289"/>
    <w:rsid w:val="00EA16B9"/>
    <w:rsid w:val="00EA1C95"/>
    <w:rsid w:val="00EA20B8"/>
    <w:rsid w:val="00EA2996"/>
    <w:rsid w:val="00EA2D29"/>
    <w:rsid w:val="00EA3356"/>
    <w:rsid w:val="00EA3A49"/>
    <w:rsid w:val="00EA3BBC"/>
    <w:rsid w:val="00EA47A2"/>
    <w:rsid w:val="00EA5652"/>
    <w:rsid w:val="00EA752C"/>
    <w:rsid w:val="00EB00D3"/>
    <w:rsid w:val="00EB11D1"/>
    <w:rsid w:val="00EB181B"/>
    <w:rsid w:val="00EB1CA4"/>
    <w:rsid w:val="00EB2850"/>
    <w:rsid w:val="00EB2DEA"/>
    <w:rsid w:val="00EB3066"/>
    <w:rsid w:val="00EB606B"/>
    <w:rsid w:val="00EB6B6C"/>
    <w:rsid w:val="00EB7125"/>
    <w:rsid w:val="00EB757C"/>
    <w:rsid w:val="00EB7A1A"/>
    <w:rsid w:val="00EC2748"/>
    <w:rsid w:val="00EC2927"/>
    <w:rsid w:val="00EC341C"/>
    <w:rsid w:val="00EC5A13"/>
    <w:rsid w:val="00EC5C09"/>
    <w:rsid w:val="00EC66C6"/>
    <w:rsid w:val="00EC6977"/>
    <w:rsid w:val="00EC7716"/>
    <w:rsid w:val="00ED013A"/>
    <w:rsid w:val="00ED0A2A"/>
    <w:rsid w:val="00ED1657"/>
    <w:rsid w:val="00ED1F0F"/>
    <w:rsid w:val="00ED37EA"/>
    <w:rsid w:val="00ED3ED4"/>
    <w:rsid w:val="00ED4C75"/>
    <w:rsid w:val="00ED506B"/>
    <w:rsid w:val="00ED510B"/>
    <w:rsid w:val="00ED5637"/>
    <w:rsid w:val="00ED565F"/>
    <w:rsid w:val="00ED5AB7"/>
    <w:rsid w:val="00ED639C"/>
    <w:rsid w:val="00ED64D7"/>
    <w:rsid w:val="00ED64E2"/>
    <w:rsid w:val="00ED6618"/>
    <w:rsid w:val="00ED7850"/>
    <w:rsid w:val="00EE0BC6"/>
    <w:rsid w:val="00EE0C0C"/>
    <w:rsid w:val="00EE1C27"/>
    <w:rsid w:val="00EE307D"/>
    <w:rsid w:val="00EE319C"/>
    <w:rsid w:val="00EE3428"/>
    <w:rsid w:val="00EE46A7"/>
    <w:rsid w:val="00EE4FAE"/>
    <w:rsid w:val="00EE5483"/>
    <w:rsid w:val="00EE640B"/>
    <w:rsid w:val="00EE68BA"/>
    <w:rsid w:val="00EE71C9"/>
    <w:rsid w:val="00EE79F8"/>
    <w:rsid w:val="00EF158F"/>
    <w:rsid w:val="00EF15A6"/>
    <w:rsid w:val="00EF2248"/>
    <w:rsid w:val="00EF2736"/>
    <w:rsid w:val="00EF27FE"/>
    <w:rsid w:val="00EF2C59"/>
    <w:rsid w:val="00EF345C"/>
    <w:rsid w:val="00EF34DB"/>
    <w:rsid w:val="00EF352D"/>
    <w:rsid w:val="00EF40D4"/>
    <w:rsid w:val="00EF436A"/>
    <w:rsid w:val="00EF45D1"/>
    <w:rsid w:val="00EF4AEE"/>
    <w:rsid w:val="00EF56A6"/>
    <w:rsid w:val="00EF6B00"/>
    <w:rsid w:val="00EF6E41"/>
    <w:rsid w:val="00EF706A"/>
    <w:rsid w:val="00EF7146"/>
    <w:rsid w:val="00EF776E"/>
    <w:rsid w:val="00EF7795"/>
    <w:rsid w:val="00F0060E"/>
    <w:rsid w:val="00F00F24"/>
    <w:rsid w:val="00F01164"/>
    <w:rsid w:val="00F015FD"/>
    <w:rsid w:val="00F020FF"/>
    <w:rsid w:val="00F03BF4"/>
    <w:rsid w:val="00F03F3B"/>
    <w:rsid w:val="00F06931"/>
    <w:rsid w:val="00F06AD3"/>
    <w:rsid w:val="00F06AF6"/>
    <w:rsid w:val="00F07299"/>
    <w:rsid w:val="00F07468"/>
    <w:rsid w:val="00F1026A"/>
    <w:rsid w:val="00F1039D"/>
    <w:rsid w:val="00F10606"/>
    <w:rsid w:val="00F108CC"/>
    <w:rsid w:val="00F10BBA"/>
    <w:rsid w:val="00F11049"/>
    <w:rsid w:val="00F11DDC"/>
    <w:rsid w:val="00F122D2"/>
    <w:rsid w:val="00F12608"/>
    <w:rsid w:val="00F12777"/>
    <w:rsid w:val="00F1302B"/>
    <w:rsid w:val="00F131EC"/>
    <w:rsid w:val="00F13F76"/>
    <w:rsid w:val="00F153C1"/>
    <w:rsid w:val="00F16913"/>
    <w:rsid w:val="00F16C7D"/>
    <w:rsid w:val="00F17291"/>
    <w:rsid w:val="00F20560"/>
    <w:rsid w:val="00F207D4"/>
    <w:rsid w:val="00F2176B"/>
    <w:rsid w:val="00F217E8"/>
    <w:rsid w:val="00F21A31"/>
    <w:rsid w:val="00F225C1"/>
    <w:rsid w:val="00F22D82"/>
    <w:rsid w:val="00F22FE8"/>
    <w:rsid w:val="00F23821"/>
    <w:rsid w:val="00F23A8E"/>
    <w:rsid w:val="00F24B64"/>
    <w:rsid w:val="00F24D6C"/>
    <w:rsid w:val="00F24FF6"/>
    <w:rsid w:val="00F25E65"/>
    <w:rsid w:val="00F26D40"/>
    <w:rsid w:val="00F26D5E"/>
    <w:rsid w:val="00F26F7A"/>
    <w:rsid w:val="00F278BD"/>
    <w:rsid w:val="00F27DD6"/>
    <w:rsid w:val="00F30056"/>
    <w:rsid w:val="00F3039A"/>
    <w:rsid w:val="00F3055A"/>
    <w:rsid w:val="00F30A8D"/>
    <w:rsid w:val="00F3154F"/>
    <w:rsid w:val="00F3205C"/>
    <w:rsid w:val="00F32607"/>
    <w:rsid w:val="00F32F6D"/>
    <w:rsid w:val="00F33873"/>
    <w:rsid w:val="00F340A5"/>
    <w:rsid w:val="00F340B6"/>
    <w:rsid w:val="00F341A2"/>
    <w:rsid w:val="00F347D0"/>
    <w:rsid w:val="00F34BA8"/>
    <w:rsid w:val="00F353FF"/>
    <w:rsid w:val="00F361B7"/>
    <w:rsid w:val="00F3626E"/>
    <w:rsid w:val="00F36E4C"/>
    <w:rsid w:val="00F37035"/>
    <w:rsid w:val="00F372F2"/>
    <w:rsid w:val="00F37E9F"/>
    <w:rsid w:val="00F40101"/>
    <w:rsid w:val="00F40BAE"/>
    <w:rsid w:val="00F413DB"/>
    <w:rsid w:val="00F41A89"/>
    <w:rsid w:val="00F41B4D"/>
    <w:rsid w:val="00F41F8E"/>
    <w:rsid w:val="00F424FA"/>
    <w:rsid w:val="00F4300A"/>
    <w:rsid w:val="00F43574"/>
    <w:rsid w:val="00F452FA"/>
    <w:rsid w:val="00F45813"/>
    <w:rsid w:val="00F45F09"/>
    <w:rsid w:val="00F46A69"/>
    <w:rsid w:val="00F46FCB"/>
    <w:rsid w:val="00F479DF"/>
    <w:rsid w:val="00F47C4B"/>
    <w:rsid w:val="00F47E06"/>
    <w:rsid w:val="00F50FF8"/>
    <w:rsid w:val="00F518E1"/>
    <w:rsid w:val="00F52F93"/>
    <w:rsid w:val="00F531ED"/>
    <w:rsid w:val="00F5360F"/>
    <w:rsid w:val="00F537C9"/>
    <w:rsid w:val="00F541CA"/>
    <w:rsid w:val="00F54608"/>
    <w:rsid w:val="00F54CC8"/>
    <w:rsid w:val="00F55014"/>
    <w:rsid w:val="00F552F2"/>
    <w:rsid w:val="00F556FC"/>
    <w:rsid w:val="00F55E52"/>
    <w:rsid w:val="00F55EBB"/>
    <w:rsid w:val="00F568C8"/>
    <w:rsid w:val="00F56B53"/>
    <w:rsid w:val="00F5700E"/>
    <w:rsid w:val="00F57EEF"/>
    <w:rsid w:val="00F57EF0"/>
    <w:rsid w:val="00F602D3"/>
    <w:rsid w:val="00F6136F"/>
    <w:rsid w:val="00F620AA"/>
    <w:rsid w:val="00F627D6"/>
    <w:rsid w:val="00F627E2"/>
    <w:rsid w:val="00F6426B"/>
    <w:rsid w:val="00F64694"/>
    <w:rsid w:val="00F64BC6"/>
    <w:rsid w:val="00F65373"/>
    <w:rsid w:val="00F663E0"/>
    <w:rsid w:val="00F66DFC"/>
    <w:rsid w:val="00F66E38"/>
    <w:rsid w:val="00F70766"/>
    <w:rsid w:val="00F70E0F"/>
    <w:rsid w:val="00F71520"/>
    <w:rsid w:val="00F71966"/>
    <w:rsid w:val="00F71D1D"/>
    <w:rsid w:val="00F72DFB"/>
    <w:rsid w:val="00F73B87"/>
    <w:rsid w:val="00F74704"/>
    <w:rsid w:val="00F7590F"/>
    <w:rsid w:val="00F75DED"/>
    <w:rsid w:val="00F75FE2"/>
    <w:rsid w:val="00F766E2"/>
    <w:rsid w:val="00F770EE"/>
    <w:rsid w:val="00F772CC"/>
    <w:rsid w:val="00F7752E"/>
    <w:rsid w:val="00F80AF1"/>
    <w:rsid w:val="00F816B9"/>
    <w:rsid w:val="00F819EE"/>
    <w:rsid w:val="00F82327"/>
    <w:rsid w:val="00F827AA"/>
    <w:rsid w:val="00F82D65"/>
    <w:rsid w:val="00F835CB"/>
    <w:rsid w:val="00F84050"/>
    <w:rsid w:val="00F8569E"/>
    <w:rsid w:val="00F85901"/>
    <w:rsid w:val="00F85A14"/>
    <w:rsid w:val="00F85C22"/>
    <w:rsid w:val="00F86527"/>
    <w:rsid w:val="00F867DB"/>
    <w:rsid w:val="00F8688E"/>
    <w:rsid w:val="00F86E95"/>
    <w:rsid w:val="00F870FC"/>
    <w:rsid w:val="00F903A9"/>
    <w:rsid w:val="00F90EB0"/>
    <w:rsid w:val="00F913C6"/>
    <w:rsid w:val="00F918BF"/>
    <w:rsid w:val="00F9282B"/>
    <w:rsid w:val="00F92BEB"/>
    <w:rsid w:val="00F93A66"/>
    <w:rsid w:val="00F93B84"/>
    <w:rsid w:val="00F93C2E"/>
    <w:rsid w:val="00F93D93"/>
    <w:rsid w:val="00F94864"/>
    <w:rsid w:val="00F94907"/>
    <w:rsid w:val="00F949C0"/>
    <w:rsid w:val="00F953AF"/>
    <w:rsid w:val="00F9575B"/>
    <w:rsid w:val="00F95BDD"/>
    <w:rsid w:val="00F962A7"/>
    <w:rsid w:val="00F9662F"/>
    <w:rsid w:val="00F96AD9"/>
    <w:rsid w:val="00F96FC1"/>
    <w:rsid w:val="00F9716E"/>
    <w:rsid w:val="00F97263"/>
    <w:rsid w:val="00F97A82"/>
    <w:rsid w:val="00F97EA9"/>
    <w:rsid w:val="00FA02EE"/>
    <w:rsid w:val="00FA0F19"/>
    <w:rsid w:val="00FA14BC"/>
    <w:rsid w:val="00FA2267"/>
    <w:rsid w:val="00FA22A8"/>
    <w:rsid w:val="00FA33A6"/>
    <w:rsid w:val="00FA34AF"/>
    <w:rsid w:val="00FA3A27"/>
    <w:rsid w:val="00FA3B8D"/>
    <w:rsid w:val="00FA4387"/>
    <w:rsid w:val="00FA55AA"/>
    <w:rsid w:val="00FA6095"/>
    <w:rsid w:val="00FA6F9C"/>
    <w:rsid w:val="00FA7219"/>
    <w:rsid w:val="00FA7B80"/>
    <w:rsid w:val="00FA7D70"/>
    <w:rsid w:val="00FB0B18"/>
    <w:rsid w:val="00FB18EA"/>
    <w:rsid w:val="00FB1D05"/>
    <w:rsid w:val="00FB24B0"/>
    <w:rsid w:val="00FB2ACA"/>
    <w:rsid w:val="00FB33A6"/>
    <w:rsid w:val="00FB3B03"/>
    <w:rsid w:val="00FB415E"/>
    <w:rsid w:val="00FB4257"/>
    <w:rsid w:val="00FB4399"/>
    <w:rsid w:val="00FB4A18"/>
    <w:rsid w:val="00FB5C0E"/>
    <w:rsid w:val="00FB5F28"/>
    <w:rsid w:val="00FB6165"/>
    <w:rsid w:val="00FB673E"/>
    <w:rsid w:val="00FB6C0A"/>
    <w:rsid w:val="00FB753B"/>
    <w:rsid w:val="00FC0B3D"/>
    <w:rsid w:val="00FC30C8"/>
    <w:rsid w:val="00FC3524"/>
    <w:rsid w:val="00FC3D57"/>
    <w:rsid w:val="00FC3EB4"/>
    <w:rsid w:val="00FC4E75"/>
    <w:rsid w:val="00FC51B8"/>
    <w:rsid w:val="00FC5391"/>
    <w:rsid w:val="00FC5FD1"/>
    <w:rsid w:val="00FC6C2D"/>
    <w:rsid w:val="00FC6E13"/>
    <w:rsid w:val="00FC73AB"/>
    <w:rsid w:val="00FC760E"/>
    <w:rsid w:val="00FD0C71"/>
    <w:rsid w:val="00FD0F62"/>
    <w:rsid w:val="00FD16AB"/>
    <w:rsid w:val="00FD1A77"/>
    <w:rsid w:val="00FD1D02"/>
    <w:rsid w:val="00FD1ED3"/>
    <w:rsid w:val="00FD2E3A"/>
    <w:rsid w:val="00FD32AA"/>
    <w:rsid w:val="00FD38DC"/>
    <w:rsid w:val="00FD4AD8"/>
    <w:rsid w:val="00FD4DC3"/>
    <w:rsid w:val="00FD6457"/>
    <w:rsid w:val="00FD755E"/>
    <w:rsid w:val="00FD7CD3"/>
    <w:rsid w:val="00FE0251"/>
    <w:rsid w:val="00FE0AF2"/>
    <w:rsid w:val="00FE189D"/>
    <w:rsid w:val="00FE2093"/>
    <w:rsid w:val="00FE2A1C"/>
    <w:rsid w:val="00FE31EC"/>
    <w:rsid w:val="00FE410C"/>
    <w:rsid w:val="00FE44C5"/>
    <w:rsid w:val="00FE455F"/>
    <w:rsid w:val="00FE4D7F"/>
    <w:rsid w:val="00FF1021"/>
    <w:rsid w:val="00FF141F"/>
    <w:rsid w:val="00FF21AC"/>
    <w:rsid w:val="00FF26B2"/>
    <w:rsid w:val="00FF278F"/>
    <w:rsid w:val="00FF406D"/>
    <w:rsid w:val="00FF4C6A"/>
    <w:rsid w:val="00FF550D"/>
    <w:rsid w:val="00FF5CE3"/>
    <w:rsid w:val="00FF6539"/>
    <w:rsid w:val="00FF6543"/>
    <w:rsid w:val="00FF6801"/>
    <w:rsid w:val="00FF6BA7"/>
    <w:rsid w:val="00FF709E"/>
    <w:rsid w:val="00FF7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8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F2DCD"/>
  </w:style>
  <w:style w:type="character" w:styleId="CommentReference">
    <w:name w:val="annotation reference"/>
    <w:basedOn w:val="DefaultParagraphFont"/>
    <w:uiPriority w:val="99"/>
    <w:semiHidden/>
    <w:unhideWhenUsed/>
    <w:locked/>
    <w:rsid w:val="00C61E7C"/>
    <w:rPr>
      <w:sz w:val="16"/>
      <w:szCs w:val="16"/>
    </w:rPr>
  </w:style>
  <w:style w:type="paragraph" w:styleId="CommentText">
    <w:name w:val="annotation text"/>
    <w:basedOn w:val="Normal"/>
    <w:link w:val="CommentTextChar"/>
    <w:uiPriority w:val="99"/>
    <w:unhideWhenUsed/>
    <w:locked/>
    <w:rsid w:val="00C61E7C"/>
    <w:pPr>
      <w:spacing w:line="240" w:lineRule="auto"/>
    </w:pPr>
    <w:rPr>
      <w:sz w:val="20"/>
      <w:szCs w:val="20"/>
    </w:rPr>
  </w:style>
  <w:style w:type="character" w:customStyle="1" w:styleId="CommentTextChar">
    <w:name w:val="Comment Text Char"/>
    <w:basedOn w:val="DefaultParagraphFont"/>
    <w:link w:val="CommentText"/>
    <w:uiPriority w:val="99"/>
    <w:rsid w:val="00C61E7C"/>
    <w:rPr>
      <w:sz w:val="20"/>
      <w:szCs w:val="20"/>
    </w:rPr>
  </w:style>
  <w:style w:type="paragraph" w:styleId="CommentSubject">
    <w:name w:val="annotation subject"/>
    <w:basedOn w:val="CommentText"/>
    <w:next w:val="CommentText"/>
    <w:link w:val="CommentSubjectChar"/>
    <w:uiPriority w:val="99"/>
    <w:semiHidden/>
    <w:unhideWhenUsed/>
    <w:locked/>
    <w:rsid w:val="00C61E7C"/>
    <w:rPr>
      <w:b/>
      <w:bCs/>
    </w:rPr>
  </w:style>
  <w:style w:type="character" w:customStyle="1" w:styleId="CommentSubjectChar">
    <w:name w:val="Comment Subject Char"/>
    <w:basedOn w:val="CommentTextChar"/>
    <w:link w:val="CommentSubject"/>
    <w:uiPriority w:val="99"/>
    <w:semiHidden/>
    <w:rsid w:val="00C61E7C"/>
    <w:rPr>
      <w:b/>
      <w:bCs/>
      <w:sz w:val="20"/>
      <w:szCs w:val="20"/>
    </w:rPr>
  </w:style>
  <w:style w:type="paragraph" w:customStyle="1" w:styleId="NoNorm">
    <w:name w:val="No Norm"/>
    <w:basedOn w:val="Normal"/>
    <w:qFormat/>
    <w:rsid w:val="00085871"/>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085871"/>
    <w:pPr>
      <w:tabs>
        <w:tab w:val="clear" w:pos="2160"/>
        <w:tab w:val="left" w:pos="1418"/>
      </w:tabs>
      <w:ind w:left="1418" w:hanging="709"/>
    </w:pPr>
  </w:style>
  <w:style w:type="paragraph" w:customStyle="1" w:styleId="Indentlista">
    <w:name w:val="Indent list a)"/>
    <w:basedOn w:val="Noindentnormal"/>
    <w:qFormat/>
    <w:rsid w:val="00085871"/>
    <w:pPr>
      <w:tabs>
        <w:tab w:val="left" w:pos="2268"/>
      </w:tabs>
      <w:spacing w:before="60"/>
      <w:ind w:left="2268" w:hanging="567"/>
    </w:pPr>
  </w:style>
  <w:style w:type="character" w:styleId="Hyperlink">
    <w:name w:val="Hyperlink"/>
    <w:basedOn w:val="DefaultParagraphFont"/>
    <w:uiPriority w:val="99"/>
    <w:unhideWhenUsed/>
    <w:locked/>
    <w:rsid w:val="00085871"/>
    <w:rPr>
      <w:color w:val="0000FF" w:themeColor="hyperlink"/>
      <w:u w:val="single"/>
    </w:rPr>
  </w:style>
  <w:style w:type="character" w:styleId="UnresolvedMention">
    <w:name w:val="Unresolved Mention"/>
    <w:basedOn w:val="DefaultParagraphFont"/>
    <w:uiPriority w:val="99"/>
    <w:semiHidden/>
    <w:unhideWhenUsed/>
    <w:rsid w:val="00085871"/>
    <w:rPr>
      <w:color w:val="605E5C"/>
      <w:shd w:val="clear" w:color="auto" w:fill="E1DFDD"/>
    </w:rPr>
  </w:style>
  <w:style w:type="character" w:customStyle="1" w:styleId="FootnoteTextChar">
    <w:name w:val="Footnote Text Char"/>
    <w:basedOn w:val="DefaultParagraphFont"/>
    <w:link w:val="FootnoteText"/>
    <w:uiPriority w:val="53"/>
    <w:rsid w:val="00085871"/>
  </w:style>
  <w:style w:type="paragraph" w:customStyle="1" w:styleId="pf0">
    <w:name w:val="pf0"/>
    <w:basedOn w:val="Normal"/>
    <w:rsid w:val="00085871"/>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cf01">
    <w:name w:val="cf01"/>
    <w:basedOn w:val="DefaultParagraphFont"/>
    <w:rsid w:val="00085871"/>
    <w:rPr>
      <w:rFonts w:ascii="Segoe UI" w:hAnsi="Segoe UI" w:cs="Segoe UI" w:hint="default"/>
      <w:b/>
      <w:bCs/>
      <w:sz w:val="18"/>
      <w:szCs w:val="18"/>
    </w:rPr>
  </w:style>
  <w:style w:type="paragraph" w:customStyle="1" w:styleId="Body">
    <w:name w:val="Body"/>
    <w:basedOn w:val="Normal"/>
    <w:qFormat/>
    <w:rsid w:val="00C8719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8719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8719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8719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8719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8719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32756BF4-2B9D-498F-BC97-84CE8C60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016f7b10-9fb3-42d1-988f-800c46afe09c"/>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43</Pages>
  <Words>12108</Words>
  <Characters>69018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2025-02-03T05:51:00Z</dcterms:created>
  <dcterms:modified xsi:type="dcterms:W3CDTF">2025-02-03T05:51:00Z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