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91B9" w14:textId="77777777" w:rsidR="006D4186" w:rsidRDefault="006D4186" w:rsidP="002E0A90">
      <w:pPr>
        <w:pStyle w:val="OrdersTopLine"/>
      </w:pPr>
      <w:r>
        <w:t>HIGH COURT OF AUSTRALIA</w:t>
      </w:r>
    </w:p>
    <w:p w14:paraId="076C369C" w14:textId="77777777" w:rsidR="006D4186" w:rsidRDefault="006D4186" w:rsidP="002E0A90">
      <w:pPr>
        <w:pStyle w:val="OrdersCentre"/>
      </w:pPr>
    </w:p>
    <w:p w14:paraId="5D77AE53" w14:textId="77777777" w:rsidR="006D4186" w:rsidRDefault="006D4186" w:rsidP="002E0A90">
      <w:pPr>
        <w:pStyle w:val="OrdersCentre"/>
      </w:pPr>
      <w:r>
        <w:t>GLEESON J</w:t>
      </w:r>
    </w:p>
    <w:p w14:paraId="53679412" w14:textId="77777777" w:rsidR="006D4186" w:rsidRDefault="006D4186" w:rsidP="002E0A90">
      <w:pPr>
        <w:pStyle w:val="OrdersCentre"/>
      </w:pPr>
    </w:p>
    <w:p w14:paraId="47A86249" w14:textId="77777777" w:rsidR="006D4186" w:rsidRDefault="006D4186" w:rsidP="002E0A90">
      <w:pPr>
        <w:pStyle w:val="CenteredBorder"/>
      </w:pPr>
    </w:p>
    <w:p w14:paraId="21CF6C01" w14:textId="77777777" w:rsidR="006D4186" w:rsidRDefault="006D4186" w:rsidP="002E0A90">
      <w:pPr>
        <w:pStyle w:val="OrdersPartyName"/>
      </w:pPr>
    </w:p>
    <w:p w14:paraId="2D6F21E7" w14:textId="77777777" w:rsidR="006D4186" w:rsidRDefault="006D4186" w:rsidP="002E0A90">
      <w:pPr>
        <w:pStyle w:val="OrdersPartyName"/>
      </w:pPr>
      <w:r>
        <w:t>THE KING</w:t>
      </w:r>
      <w:r>
        <w:tab/>
        <w:t>APPELLANT</w:t>
      </w:r>
    </w:p>
    <w:p w14:paraId="1B7475F5" w14:textId="77777777" w:rsidR="006D4186" w:rsidRDefault="006D4186" w:rsidP="002E0A90">
      <w:pPr>
        <w:pStyle w:val="OrdersPartyName"/>
      </w:pPr>
    </w:p>
    <w:p w14:paraId="5DDE0614" w14:textId="77777777" w:rsidR="006D4186" w:rsidRDefault="006D4186" w:rsidP="002E0A90">
      <w:pPr>
        <w:pStyle w:val="OrdersPartyName"/>
      </w:pPr>
      <w:r>
        <w:t>AND</w:t>
      </w:r>
    </w:p>
    <w:p w14:paraId="299C1172" w14:textId="77777777" w:rsidR="006D4186" w:rsidRDefault="006D4186" w:rsidP="002E0A90">
      <w:pPr>
        <w:pStyle w:val="OrdersPartyName"/>
      </w:pPr>
    </w:p>
    <w:p w14:paraId="635616A2" w14:textId="77777777" w:rsidR="006D4186" w:rsidRDefault="006D4186" w:rsidP="002E0A90">
      <w:pPr>
        <w:pStyle w:val="OrdersPartyName"/>
      </w:pPr>
      <w:r>
        <w:t>CEM BATAK</w:t>
      </w:r>
      <w:r>
        <w:tab/>
        <w:t>RESPONDENT</w:t>
      </w:r>
    </w:p>
    <w:p w14:paraId="78AF24FB" w14:textId="77777777" w:rsidR="006D4186" w:rsidRDefault="006D4186" w:rsidP="002E0A90">
      <w:pPr>
        <w:pStyle w:val="OrdersPartyName"/>
      </w:pPr>
    </w:p>
    <w:p w14:paraId="722AB31B" w14:textId="77777777" w:rsidR="006D4186" w:rsidRDefault="006D4186" w:rsidP="002E0A90">
      <w:pPr>
        <w:pStyle w:val="OrdersPartyName"/>
      </w:pPr>
    </w:p>
    <w:p w14:paraId="6B2611CF" w14:textId="1828816E" w:rsidR="006D4186" w:rsidRDefault="006D4186" w:rsidP="002E0A90">
      <w:pPr>
        <w:pStyle w:val="OrdersCentre"/>
      </w:pPr>
      <w:r>
        <w:t xml:space="preserve">[2025] HCASJ </w:t>
      </w:r>
      <w:r w:rsidR="007E5E20">
        <w:t>7</w:t>
      </w:r>
    </w:p>
    <w:p w14:paraId="2E862DE8" w14:textId="77777777" w:rsidR="006D4186" w:rsidRDefault="006D4186" w:rsidP="002E0A90">
      <w:pPr>
        <w:pStyle w:val="OrdersCentreItalics"/>
      </w:pPr>
      <w:r>
        <w:t>Date of Judgment: 7 February 2025</w:t>
      </w:r>
    </w:p>
    <w:p w14:paraId="6C9BF2EC" w14:textId="77777777" w:rsidR="006D4186" w:rsidRDefault="006D4186" w:rsidP="002E0A90">
      <w:pPr>
        <w:pStyle w:val="OrdersCentre"/>
      </w:pPr>
      <w:r>
        <w:t>S148 of 2024</w:t>
      </w:r>
    </w:p>
    <w:p w14:paraId="35C3392D" w14:textId="77777777" w:rsidR="006D4186" w:rsidRDefault="006D4186" w:rsidP="002E0A90">
      <w:pPr>
        <w:pStyle w:val="OrdersCentre"/>
      </w:pPr>
    </w:p>
    <w:p w14:paraId="1D754D7D" w14:textId="77777777" w:rsidR="006D4186" w:rsidRDefault="006D4186" w:rsidP="002E0A90">
      <w:pPr>
        <w:pStyle w:val="OrdersMatter"/>
      </w:pPr>
      <w:r>
        <w:t>ORDER</w:t>
      </w:r>
    </w:p>
    <w:p w14:paraId="382A7B98" w14:textId="77777777" w:rsidR="006D4186" w:rsidRDefault="006D4186" w:rsidP="002E0A90">
      <w:pPr>
        <w:pStyle w:val="OrdersMatter"/>
      </w:pPr>
    </w:p>
    <w:p w14:paraId="50D43F20" w14:textId="77777777" w:rsidR="006D4186" w:rsidRPr="00547773" w:rsidRDefault="006D4186" w:rsidP="002E0A90">
      <w:pPr>
        <w:pStyle w:val="OrdersText"/>
        <w:rPr>
          <w:i w:val="0"/>
          <w:iCs/>
        </w:rPr>
      </w:pPr>
      <w:r>
        <w:t>1.</w:t>
      </w:r>
      <w:r>
        <w:tab/>
        <w:t>The application dated 29 November 2024 for leave to file a Notice of Cross</w:t>
      </w:r>
      <w:r>
        <w:noBreakHyphen/>
        <w:t>Appeal is refused</w:t>
      </w:r>
      <w:r>
        <w:rPr>
          <w:i w:val="0"/>
          <w:iCs/>
        </w:rPr>
        <w:t>.</w:t>
      </w:r>
    </w:p>
    <w:p w14:paraId="79867E58" w14:textId="77777777" w:rsidR="006D4186" w:rsidRDefault="006D4186" w:rsidP="002E0A90">
      <w:pPr>
        <w:pStyle w:val="OrdersText"/>
      </w:pPr>
    </w:p>
    <w:p w14:paraId="37AA005D" w14:textId="77777777" w:rsidR="006D4186" w:rsidRDefault="006D4186" w:rsidP="002E0A90">
      <w:pPr>
        <w:pStyle w:val="OrdersText"/>
      </w:pPr>
    </w:p>
    <w:p w14:paraId="0FDCB625" w14:textId="77777777" w:rsidR="006D4186" w:rsidRDefault="006D4186" w:rsidP="002E0A90">
      <w:pPr>
        <w:pStyle w:val="OrdersText"/>
      </w:pPr>
    </w:p>
    <w:p w14:paraId="2144726C" w14:textId="77777777" w:rsidR="006D4186" w:rsidRDefault="006D4186" w:rsidP="002E0A90">
      <w:pPr>
        <w:pStyle w:val="OrdersText"/>
      </w:pPr>
    </w:p>
    <w:p w14:paraId="59E66FED" w14:textId="77777777" w:rsidR="006D4186" w:rsidRDefault="006D4186" w:rsidP="002E0A90">
      <w:pPr>
        <w:pStyle w:val="OrdersText"/>
      </w:pPr>
    </w:p>
    <w:p w14:paraId="7860B701" w14:textId="77777777" w:rsidR="006D4186" w:rsidRDefault="006D4186" w:rsidP="002E0A90">
      <w:pPr>
        <w:pStyle w:val="OrdersText"/>
      </w:pPr>
    </w:p>
    <w:p w14:paraId="31598E63" w14:textId="77777777" w:rsidR="006D4186" w:rsidRDefault="006D4186" w:rsidP="002E0A90">
      <w:pPr>
        <w:pStyle w:val="OrdersText"/>
      </w:pPr>
    </w:p>
    <w:p w14:paraId="53B82A87" w14:textId="77777777" w:rsidR="006D4186" w:rsidRDefault="006D4186" w:rsidP="002E0A90">
      <w:pPr>
        <w:pStyle w:val="OrdersText"/>
      </w:pPr>
    </w:p>
    <w:p w14:paraId="5B447095" w14:textId="77777777" w:rsidR="006D4186" w:rsidRDefault="006D4186" w:rsidP="002E0A90">
      <w:pPr>
        <w:pStyle w:val="OrdersText"/>
      </w:pPr>
    </w:p>
    <w:p w14:paraId="6B9FE16A" w14:textId="77777777" w:rsidR="006D4186" w:rsidRDefault="006D4186" w:rsidP="002E0A90">
      <w:pPr>
        <w:pStyle w:val="OrdersText"/>
      </w:pPr>
    </w:p>
    <w:p w14:paraId="6F977ED0" w14:textId="77777777" w:rsidR="006D4186" w:rsidRDefault="006D4186" w:rsidP="002E0A90">
      <w:pPr>
        <w:pStyle w:val="OrdersText"/>
      </w:pPr>
    </w:p>
    <w:p w14:paraId="21E8F391" w14:textId="77777777" w:rsidR="006D4186" w:rsidRDefault="006D4186" w:rsidP="002E0A90">
      <w:pPr>
        <w:pStyle w:val="OrdersBodyHeading"/>
      </w:pPr>
      <w:r>
        <w:t>Representation</w:t>
      </w:r>
    </w:p>
    <w:p w14:paraId="00D4BADA" w14:textId="77777777" w:rsidR="006D4186" w:rsidRDefault="006D4186" w:rsidP="002E0A90">
      <w:pPr>
        <w:pStyle w:val="OrdersBodyHeading"/>
      </w:pPr>
    </w:p>
    <w:p w14:paraId="7C10E102" w14:textId="77777777" w:rsidR="006D4186" w:rsidRDefault="006D4186" w:rsidP="002E0A90">
      <w:pPr>
        <w:pStyle w:val="OrdersBody"/>
      </w:pPr>
      <w:r>
        <w:t xml:space="preserve">The appellant is </w:t>
      </w:r>
      <w:r w:rsidRPr="00536E82">
        <w:t xml:space="preserve">represented </w:t>
      </w:r>
      <w:r>
        <w:t xml:space="preserve">by </w:t>
      </w:r>
      <w:r w:rsidRPr="002E0A90">
        <w:t>Solicitor for Public Prosecutions (NSW)</w:t>
      </w:r>
    </w:p>
    <w:p w14:paraId="2E950330" w14:textId="77777777" w:rsidR="006D4186" w:rsidRDefault="006D4186" w:rsidP="002E0A90">
      <w:pPr>
        <w:pStyle w:val="OrdersBody"/>
      </w:pPr>
    </w:p>
    <w:p w14:paraId="25A81863" w14:textId="77777777" w:rsidR="006D4186" w:rsidRDefault="006D4186" w:rsidP="002E0A90">
      <w:pPr>
        <w:pStyle w:val="OrdersBody"/>
      </w:pPr>
      <w:r>
        <w:t xml:space="preserve">The respondent is </w:t>
      </w:r>
      <w:r w:rsidRPr="00536E82">
        <w:t xml:space="preserve">represented </w:t>
      </w:r>
      <w:r>
        <w:t xml:space="preserve">by </w:t>
      </w:r>
      <w:r w:rsidRPr="002E0A90">
        <w:t>Fahmy Lawyers</w:t>
      </w:r>
    </w:p>
    <w:p w14:paraId="3429EC9E" w14:textId="4E690439" w:rsidR="006D4186" w:rsidRDefault="006D418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D3CEF5" w14:textId="31B75516" w:rsidR="006D4186" w:rsidRDefault="006D418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6147FCCA" w14:textId="77777777" w:rsidR="006D4186" w:rsidRDefault="006D4186" w:rsidP="00F739D1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6D4186" w:rsidSect="006D4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1865306F" w14:textId="15873E47" w:rsidR="00A73989" w:rsidRPr="00F739D1" w:rsidRDefault="00F739D1" w:rsidP="00F739D1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lastRenderedPageBreak/>
        <w:t xml:space="preserve">GLEESON J.   </w:t>
      </w:r>
      <w:r w:rsidR="00650CFB" w:rsidRPr="00F739D1">
        <w:rPr>
          <w:rFonts w:ascii="Times New Roman" w:hAnsi="Times New Roman"/>
        </w:rPr>
        <w:t>By interlocutory application filed on 29 November 2024, the applicant,</w:t>
      </w:r>
      <w:r w:rsidR="00D8574F" w:rsidRPr="00F739D1">
        <w:rPr>
          <w:rFonts w:ascii="Times New Roman" w:hAnsi="Times New Roman"/>
        </w:rPr>
        <w:t xml:space="preserve"> Cem Batak,</w:t>
      </w:r>
      <w:r w:rsidR="00650CFB" w:rsidRPr="00F739D1">
        <w:rPr>
          <w:rFonts w:ascii="Times New Roman" w:hAnsi="Times New Roman"/>
        </w:rPr>
        <w:t xml:space="preserve"> who is the respondent in the substantive appeal, filed an application for leave to file a </w:t>
      </w:r>
      <w:r w:rsidR="00450819" w:rsidRPr="00F739D1">
        <w:rPr>
          <w:rFonts w:ascii="Times New Roman" w:hAnsi="Times New Roman"/>
        </w:rPr>
        <w:t>N</w:t>
      </w:r>
      <w:r w:rsidR="00650CFB" w:rsidRPr="00F739D1">
        <w:rPr>
          <w:rFonts w:ascii="Times New Roman" w:hAnsi="Times New Roman"/>
        </w:rPr>
        <w:t xml:space="preserve">otice of </w:t>
      </w:r>
      <w:r w:rsidR="00450819" w:rsidRPr="00F739D1">
        <w:rPr>
          <w:rFonts w:ascii="Times New Roman" w:hAnsi="Times New Roman"/>
        </w:rPr>
        <w:t>C</w:t>
      </w:r>
      <w:r w:rsidR="00650CFB" w:rsidRPr="00F739D1">
        <w:rPr>
          <w:rFonts w:ascii="Times New Roman" w:hAnsi="Times New Roman"/>
        </w:rPr>
        <w:t>ross-</w:t>
      </w:r>
      <w:r w:rsidR="00450819" w:rsidRPr="00F739D1">
        <w:rPr>
          <w:rFonts w:ascii="Times New Roman" w:hAnsi="Times New Roman"/>
        </w:rPr>
        <w:t>A</w:t>
      </w:r>
      <w:r w:rsidR="00650CFB" w:rsidRPr="00F739D1">
        <w:rPr>
          <w:rFonts w:ascii="Times New Roman" w:hAnsi="Times New Roman"/>
        </w:rPr>
        <w:t xml:space="preserve">ppeal in an appeal brought by the Crown. Leave is required because the </w:t>
      </w:r>
      <w:r w:rsidR="00450819" w:rsidRPr="00F739D1">
        <w:rPr>
          <w:rFonts w:ascii="Times New Roman" w:hAnsi="Times New Roman"/>
        </w:rPr>
        <w:t>N</w:t>
      </w:r>
      <w:r w:rsidR="00650CFB" w:rsidRPr="00F739D1">
        <w:rPr>
          <w:rFonts w:ascii="Times New Roman" w:hAnsi="Times New Roman"/>
        </w:rPr>
        <w:t xml:space="preserve">otice of </w:t>
      </w:r>
      <w:r w:rsidR="00450819" w:rsidRPr="00F739D1">
        <w:rPr>
          <w:rFonts w:ascii="Times New Roman" w:hAnsi="Times New Roman"/>
        </w:rPr>
        <w:t>C</w:t>
      </w:r>
      <w:r w:rsidR="00650CFB" w:rsidRPr="00F739D1">
        <w:rPr>
          <w:rFonts w:ascii="Times New Roman" w:hAnsi="Times New Roman"/>
        </w:rPr>
        <w:t>ross-</w:t>
      </w:r>
      <w:r w:rsidR="00450819" w:rsidRPr="00F739D1">
        <w:rPr>
          <w:rFonts w:ascii="Times New Roman" w:hAnsi="Times New Roman"/>
        </w:rPr>
        <w:t>A</w:t>
      </w:r>
      <w:r w:rsidR="00650CFB" w:rsidRPr="00F739D1">
        <w:rPr>
          <w:rFonts w:ascii="Times New Roman" w:hAnsi="Times New Roman"/>
        </w:rPr>
        <w:t xml:space="preserve">ppeal was not filed within the time specified in the </w:t>
      </w:r>
      <w:r w:rsidR="00361D8C">
        <w:rPr>
          <w:rFonts w:ascii="Times New Roman" w:hAnsi="Times New Roman"/>
          <w:i/>
          <w:iCs/>
        </w:rPr>
        <w:t xml:space="preserve">High Court Rules 2004 </w:t>
      </w:r>
      <w:r w:rsidR="00361D8C">
        <w:rPr>
          <w:rFonts w:ascii="Times New Roman" w:hAnsi="Times New Roman"/>
        </w:rPr>
        <w:t>(Cth)</w:t>
      </w:r>
      <w:r w:rsidR="00650CFB" w:rsidRPr="00F739D1">
        <w:rPr>
          <w:rFonts w:ascii="Times New Roman" w:hAnsi="Times New Roman"/>
        </w:rPr>
        <w:t>.</w:t>
      </w:r>
      <w:r w:rsidR="00650CFB" w:rsidRPr="00F739D1">
        <w:rPr>
          <w:rStyle w:val="FootnoteReference"/>
          <w:rFonts w:ascii="Times New Roman" w:hAnsi="Times New Roman"/>
          <w:sz w:val="24"/>
        </w:rPr>
        <w:footnoteReference w:id="2"/>
      </w:r>
      <w:r w:rsidR="00650CFB" w:rsidRPr="00F739D1">
        <w:rPr>
          <w:rFonts w:ascii="Times New Roman" w:hAnsi="Times New Roman"/>
        </w:rPr>
        <w:t xml:space="preserve"> The application is supported by an affidavit of Jessica Fahmy sworn on 29 November 2024, annexing the proposed</w:t>
      </w:r>
      <w:r w:rsidR="00450819" w:rsidRPr="00F739D1">
        <w:rPr>
          <w:rFonts w:ascii="Times New Roman" w:hAnsi="Times New Roman"/>
        </w:rPr>
        <w:t xml:space="preserve"> N</w:t>
      </w:r>
      <w:r w:rsidR="00650CFB" w:rsidRPr="00F739D1">
        <w:rPr>
          <w:rFonts w:ascii="Times New Roman" w:hAnsi="Times New Roman"/>
        </w:rPr>
        <w:t xml:space="preserve">otice of </w:t>
      </w:r>
      <w:r w:rsidR="00450819" w:rsidRPr="00F739D1">
        <w:rPr>
          <w:rFonts w:ascii="Times New Roman" w:hAnsi="Times New Roman"/>
        </w:rPr>
        <w:t>C</w:t>
      </w:r>
      <w:r w:rsidR="00650CFB" w:rsidRPr="00F739D1">
        <w:rPr>
          <w:rFonts w:ascii="Times New Roman" w:hAnsi="Times New Roman"/>
        </w:rPr>
        <w:t>ross-</w:t>
      </w:r>
      <w:r w:rsidR="00450819" w:rsidRPr="00F739D1">
        <w:rPr>
          <w:rFonts w:ascii="Times New Roman" w:hAnsi="Times New Roman"/>
        </w:rPr>
        <w:t>A</w:t>
      </w:r>
      <w:r w:rsidR="00650CFB" w:rsidRPr="00F739D1">
        <w:rPr>
          <w:rFonts w:ascii="Times New Roman" w:hAnsi="Times New Roman"/>
        </w:rPr>
        <w:t xml:space="preserve">ppeal. </w:t>
      </w:r>
    </w:p>
    <w:p w14:paraId="49FAC50A" w14:textId="1AF8DE80" w:rsidR="00650CFB" w:rsidRPr="00F739D1" w:rsidRDefault="00650CFB" w:rsidP="00F739D1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>History of the application</w:t>
      </w:r>
    </w:p>
    <w:p w14:paraId="3A9A45C5" w14:textId="516B66E8" w:rsidR="00BE18CF" w:rsidRPr="00F739D1" w:rsidRDefault="00BE18CF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</w:r>
      <w:r w:rsidR="00650CFB" w:rsidRPr="00F739D1">
        <w:rPr>
          <w:rFonts w:ascii="Times New Roman" w:hAnsi="Times New Roman"/>
        </w:rPr>
        <w:t xml:space="preserve">On 7 </w:t>
      </w:r>
      <w:r w:rsidR="00A41513" w:rsidRPr="00F739D1">
        <w:rPr>
          <w:rFonts w:ascii="Times New Roman" w:hAnsi="Times New Roman"/>
        </w:rPr>
        <w:t xml:space="preserve">June </w:t>
      </w:r>
      <w:r w:rsidR="00650CFB" w:rsidRPr="00F739D1">
        <w:rPr>
          <w:rFonts w:ascii="Times New Roman" w:hAnsi="Times New Roman"/>
        </w:rPr>
        <w:t xml:space="preserve">2024, </w:t>
      </w:r>
      <w:r w:rsidR="00A41513" w:rsidRPr="00F739D1">
        <w:rPr>
          <w:rFonts w:ascii="Times New Roman" w:hAnsi="Times New Roman"/>
        </w:rPr>
        <w:t xml:space="preserve">the Crown </w:t>
      </w:r>
      <w:r w:rsidR="000D2A65" w:rsidRPr="00F739D1">
        <w:rPr>
          <w:rFonts w:ascii="Times New Roman" w:hAnsi="Times New Roman"/>
        </w:rPr>
        <w:t>filed</w:t>
      </w:r>
      <w:r w:rsidR="00A41513" w:rsidRPr="00F739D1">
        <w:rPr>
          <w:rFonts w:ascii="Times New Roman" w:hAnsi="Times New Roman"/>
        </w:rPr>
        <w:t xml:space="preserve"> an application for</w:t>
      </w:r>
      <w:r w:rsidR="00650CFB" w:rsidRPr="00F739D1">
        <w:rPr>
          <w:rFonts w:ascii="Times New Roman" w:hAnsi="Times New Roman"/>
        </w:rPr>
        <w:t xml:space="preserve"> special leave to appeal </w:t>
      </w:r>
      <w:r w:rsidRPr="00F739D1">
        <w:rPr>
          <w:rFonts w:ascii="Times New Roman" w:hAnsi="Times New Roman"/>
        </w:rPr>
        <w:t xml:space="preserve">from the judgment of the Court of Criminal Appeal of New South Wales in </w:t>
      </w:r>
      <w:r w:rsidRPr="00F739D1">
        <w:rPr>
          <w:rFonts w:ascii="Times New Roman" w:hAnsi="Times New Roman"/>
          <w:i/>
          <w:iCs/>
        </w:rPr>
        <w:t>Batak v R</w:t>
      </w:r>
      <w:r w:rsidRPr="00F739D1">
        <w:rPr>
          <w:rFonts w:ascii="Times New Roman" w:hAnsi="Times New Roman"/>
        </w:rPr>
        <w:t xml:space="preserve"> (2024) 114 NSWLR 313. The orders of the Court of Criminal Appeal were to the effect that Mr Batak's appeal was allowed and his conviction for murder</w:t>
      </w:r>
      <w:r w:rsidR="003B73C8" w:rsidRPr="00F739D1">
        <w:rPr>
          <w:rFonts w:ascii="Times New Roman" w:hAnsi="Times New Roman"/>
        </w:rPr>
        <w:t xml:space="preserve"> ("count 1")</w:t>
      </w:r>
      <w:r w:rsidRPr="00F739D1">
        <w:rPr>
          <w:rFonts w:ascii="Times New Roman" w:hAnsi="Times New Roman"/>
        </w:rPr>
        <w:t xml:space="preserve"> was quashed, but a retrial was ordered on that count, as opposed to the entry of verdict of acquittal.</w:t>
      </w:r>
      <w:r w:rsidRPr="00F739D1">
        <w:rPr>
          <w:rStyle w:val="FootnoteReference"/>
          <w:rFonts w:ascii="Times New Roman" w:hAnsi="Times New Roman"/>
          <w:sz w:val="24"/>
        </w:rPr>
        <w:footnoteReference w:id="3"/>
      </w:r>
      <w:r w:rsidR="006D5355" w:rsidRPr="00F739D1">
        <w:rPr>
          <w:rFonts w:ascii="Times New Roman" w:hAnsi="Times New Roman"/>
        </w:rPr>
        <w:t xml:space="preserve"> The Crown's proposed appeal to this Court concerned the quashing of the conviction on count 1. </w:t>
      </w:r>
    </w:p>
    <w:p w14:paraId="3E093A66" w14:textId="65DA12EF" w:rsidR="006D5355" w:rsidRPr="00F739D1" w:rsidRDefault="006D5355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  <w:t xml:space="preserve">On </w:t>
      </w:r>
      <w:r w:rsidR="001D6F53" w:rsidRPr="00F739D1">
        <w:rPr>
          <w:rFonts w:ascii="Times New Roman" w:hAnsi="Times New Roman"/>
        </w:rPr>
        <w:t>5</w:t>
      </w:r>
      <w:r w:rsidRPr="00F739D1">
        <w:rPr>
          <w:rFonts w:ascii="Times New Roman" w:hAnsi="Times New Roman"/>
        </w:rPr>
        <w:t xml:space="preserve"> November 2024, the applicant filed an application </w:t>
      </w:r>
      <w:r w:rsidR="00654C15" w:rsidRPr="00F739D1">
        <w:rPr>
          <w:rFonts w:ascii="Times New Roman" w:hAnsi="Times New Roman"/>
        </w:rPr>
        <w:t xml:space="preserve">seeking an extension of time within </w:t>
      </w:r>
      <w:r w:rsidR="002A1804" w:rsidRPr="00F739D1">
        <w:rPr>
          <w:rFonts w:ascii="Times New Roman" w:hAnsi="Times New Roman"/>
        </w:rPr>
        <w:t>which to seek</w:t>
      </w:r>
      <w:r w:rsidRPr="00F739D1">
        <w:rPr>
          <w:rFonts w:ascii="Times New Roman" w:hAnsi="Times New Roman"/>
        </w:rPr>
        <w:t xml:space="preserve"> special leave to appeal from the</w:t>
      </w:r>
      <w:r w:rsidR="009A62BC" w:rsidRPr="00F739D1">
        <w:rPr>
          <w:rFonts w:ascii="Times New Roman" w:hAnsi="Times New Roman"/>
        </w:rPr>
        <w:t xml:space="preserve"> same</w:t>
      </w:r>
      <w:r w:rsidRPr="00F739D1">
        <w:rPr>
          <w:rFonts w:ascii="Times New Roman" w:hAnsi="Times New Roman"/>
        </w:rPr>
        <w:t xml:space="preserve"> judgment of the Court of Criminal Appeal. The application sought to challenge the Court of Criminal Appeal</w:t>
      </w:r>
      <w:r w:rsidR="00747241" w:rsidRPr="00F739D1">
        <w:rPr>
          <w:rFonts w:ascii="Times New Roman" w:hAnsi="Times New Roman"/>
        </w:rPr>
        <w:t>'s</w:t>
      </w:r>
      <w:r w:rsidR="00B3013C" w:rsidRPr="00F739D1">
        <w:rPr>
          <w:rFonts w:ascii="Times New Roman" w:hAnsi="Times New Roman"/>
        </w:rPr>
        <w:t xml:space="preserve"> </w:t>
      </w:r>
      <w:r w:rsidR="00FB2990" w:rsidRPr="00F739D1">
        <w:rPr>
          <w:rFonts w:ascii="Times New Roman" w:hAnsi="Times New Roman"/>
        </w:rPr>
        <w:t>order for a retrial</w:t>
      </w:r>
      <w:r w:rsidRPr="00F739D1">
        <w:rPr>
          <w:rFonts w:ascii="Times New Roman" w:hAnsi="Times New Roman"/>
        </w:rPr>
        <w:t xml:space="preserve">. </w:t>
      </w:r>
    </w:p>
    <w:p w14:paraId="5CAC48CB" w14:textId="16927B1B" w:rsidR="003B73C8" w:rsidRPr="00F739D1" w:rsidRDefault="00A41513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  <w:t>On 7 November 2024, this Court granted the Crown special leave to appeal from the judgment of the Court of Criminal Appeal.</w:t>
      </w:r>
      <w:r w:rsidRPr="00F739D1">
        <w:rPr>
          <w:rStyle w:val="FootnoteReference"/>
          <w:rFonts w:ascii="Times New Roman" w:hAnsi="Times New Roman"/>
          <w:sz w:val="24"/>
        </w:rPr>
        <w:footnoteReference w:id="4"/>
      </w:r>
      <w:r w:rsidRPr="00F739D1">
        <w:rPr>
          <w:rFonts w:ascii="Times New Roman" w:hAnsi="Times New Roman"/>
        </w:rPr>
        <w:t xml:space="preserve"> O</w:t>
      </w:r>
      <w:r w:rsidR="006D5355" w:rsidRPr="00F739D1">
        <w:rPr>
          <w:rFonts w:ascii="Times New Roman" w:hAnsi="Times New Roman"/>
        </w:rPr>
        <w:t xml:space="preserve">n </w:t>
      </w:r>
      <w:r w:rsidR="00BE18CF" w:rsidRPr="00F739D1">
        <w:rPr>
          <w:rFonts w:ascii="Times New Roman" w:hAnsi="Times New Roman"/>
        </w:rPr>
        <w:t xml:space="preserve">21 November 2024, the Crown filed and served a Notice of Appeal in accordance with the </w:t>
      </w:r>
      <w:r w:rsidR="00BE18CF" w:rsidRPr="00F739D1">
        <w:rPr>
          <w:rFonts w:ascii="Times New Roman" w:hAnsi="Times New Roman"/>
          <w:i/>
          <w:iCs/>
        </w:rPr>
        <w:t>High Court Rules</w:t>
      </w:r>
      <w:r w:rsidR="00BE18CF" w:rsidRPr="00F739D1">
        <w:rPr>
          <w:rFonts w:ascii="Times New Roman" w:hAnsi="Times New Roman"/>
        </w:rPr>
        <w:t xml:space="preserve"> </w:t>
      </w:r>
      <w:r w:rsidR="00E66D8C" w:rsidRPr="00F739D1">
        <w:rPr>
          <w:rFonts w:ascii="Times New Roman" w:hAnsi="Times New Roman"/>
          <w:i/>
          <w:iCs/>
        </w:rPr>
        <w:t xml:space="preserve">2004 </w:t>
      </w:r>
      <w:r w:rsidR="00BE18CF" w:rsidRPr="00F739D1">
        <w:rPr>
          <w:rFonts w:ascii="Times New Roman" w:hAnsi="Times New Roman"/>
        </w:rPr>
        <w:t>(Cth)</w:t>
      </w:r>
      <w:r w:rsidR="00581BBC" w:rsidRPr="00F739D1">
        <w:rPr>
          <w:rFonts w:ascii="Times New Roman" w:hAnsi="Times New Roman"/>
        </w:rPr>
        <w:t xml:space="preserve"> ("the Crown appeal")</w:t>
      </w:r>
      <w:r w:rsidR="00BE18CF" w:rsidRPr="00F739D1">
        <w:rPr>
          <w:rFonts w:ascii="Times New Roman" w:hAnsi="Times New Roman"/>
        </w:rPr>
        <w:t>.</w:t>
      </w:r>
      <w:r w:rsidRPr="00F739D1">
        <w:rPr>
          <w:rStyle w:val="FootnoteReference"/>
          <w:rFonts w:ascii="Times New Roman" w:hAnsi="Times New Roman"/>
          <w:sz w:val="24"/>
        </w:rPr>
        <w:footnoteReference w:id="5"/>
      </w:r>
      <w:r w:rsidR="00BE18CF" w:rsidRPr="00F739D1">
        <w:rPr>
          <w:rFonts w:ascii="Times New Roman" w:hAnsi="Times New Roman"/>
        </w:rPr>
        <w:t xml:space="preserve"> </w:t>
      </w:r>
      <w:r w:rsidR="003B73C8" w:rsidRPr="00F739D1">
        <w:rPr>
          <w:rFonts w:ascii="Times New Roman" w:hAnsi="Times New Roman"/>
        </w:rPr>
        <w:t xml:space="preserve">Rule 42.08.1 requires that a respondent who wishes to appeal from a part of the judgment below, or who seeks a variation of part </w:t>
      </w:r>
      <w:r w:rsidR="00E80117" w:rsidRPr="00F739D1">
        <w:rPr>
          <w:rFonts w:ascii="Times New Roman" w:hAnsi="Times New Roman"/>
        </w:rPr>
        <w:t xml:space="preserve">of </w:t>
      </w:r>
      <w:r w:rsidR="003B73C8" w:rsidRPr="00F739D1">
        <w:rPr>
          <w:rFonts w:ascii="Times New Roman" w:hAnsi="Times New Roman"/>
        </w:rPr>
        <w:t>that judg</w:t>
      </w:r>
      <w:r w:rsidR="00E80117" w:rsidRPr="00F739D1">
        <w:rPr>
          <w:rFonts w:ascii="Times New Roman" w:hAnsi="Times New Roman"/>
        </w:rPr>
        <w:t>ment</w:t>
      </w:r>
      <w:r w:rsidR="00E66D8C" w:rsidRPr="00F739D1">
        <w:rPr>
          <w:rFonts w:ascii="Times New Roman" w:hAnsi="Times New Roman"/>
        </w:rPr>
        <w:t>,</w:t>
      </w:r>
      <w:r w:rsidR="003B73C8" w:rsidRPr="00F739D1">
        <w:rPr>
          <w:rFonts w:ascii="Times New Roman" w:hAnsi="Times New Roman"/>
        </w:rPr>
        <w:t xml:space="preserve"> may file a Notice of Cross-Appeal within 7 days of service of the Notice of Appeal. The applicant was therefore required to file any Notice of Cross-Appeal </w:t>
      </w:r>
      <w:r w:rsidR="006D5355" w:rsidRPr="00F739D1">
        <w:rPr>
          <w:rFonts w:ascii="Times New Roman" w:hAnsi="Times New Roman"/>
        </w:rPr>
        <w:t xml:space="preserve">in the Crown appeal </w:t>
      </w:r>
      <w:r w:rsidR="003B73C8" w:rsidRPr="00F739D1">
        <w:rPr>
          <w:rFonts w:ascii="Times New Roman" w:hAnsi="Times New Roman"/>
        </w:rPr>
        <w:t xml:space="preserve">by 28 November 2024. Ms Fahmy deposed that she attempted </w:t>
      </w:r>
      <w:r w:rsidR="006D350C">
        <w:rPr>
          <w:rFonts w:ascii="Times New Roman" w:hAnsi="Times New Roman"/>
        </w:rPr>
        <w:t xml:space="preserve">to </w:t>
      </w:r>
      <w:r w:rsidR="003B73C8" w:rsidRPr="00F739D1">
        <w:rPr>
          <w:rFonts w:ascii="Times New Roman" w:hAnsi="Times New Roman"/>
        </w:rPr>
        <w:t>file the Notice of Cross-Appeal</w:t>
      </w:r>
      <w:r w:rsidR="00E66D8C" w:rsidRPr="00F739D1">
        <w:rPr>
          <w:rFonts w:ascii="Times New Roman" w:hAnsi="Times New Roman"/>
        </w:rPr>
        <w:t xml:space="preserve"> on 28 November 2024</w:t>
      </w:r>
      <w:r w:rsidR="000D2A65" w:rsidRPr="00F739D1">
        <w:rPr>
          <w:rFonts w:ascii="Times New Roman" w:hAnsi="Times New Roman"/>
        </w:rPr>
        <w:t>,</w:t>
      </w:r>
      <w:r w:rsidR="003B73C8" w:rsidRPr="00F739D1">
        <w:rPr>
          <w:rFonts w:ascii="Times New Roman" w:hAnsi="Times New Roman"/>
        </w:rPr>
        <w:t xml:space="preserve"> but it was not accepted for filing.</w:t>
      </w:r>
    </w:p>
    <w:p w14:paraId="54E1E766" w14:textId="2FB166E4" w:rsidR="00650CFB" w:rsidRPr="00F739D1" w:rsidRDefault="003B73C8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  <w:t>The proposed Notice of Cross</w:t>
      </w:r>
      <w:r w:rsidR="0033128F">
        <w:rPr>
          <w:rFonts w:ascii="Times New Roman" w:hAnsi="Times New Roman"/>
        </w:rPr>
        <w:noBreakHyphen/>
      </w:r>
      <w:r w:rsidRPr="00F739D1">
        <w:rPr>
          <w:rFonts w:ascii="Times New Roman" w:hAnsi="Times New Roman"/>
        </w:rPr>
        <w:t xml:space="preserve">Appeal seeks to </w:t>
      </w:r>
      <w:r w:rsidR="00F40ED3">
        <w:rPr>
          <w:rFonts w:ascii="Times New Roman" w:hAnsi="Times New Roman"/>
        </w:rPr>
        <w:t>contend</w:t>
      </w:r>
      <w:r w:rsidRPr="00F739D1">
        <w:rPr>
          <w:rFonts w:ascii="Times New Roman" w:hAnsi="Times New Roman"/>
        </w:rPr>
        <w:t xml:space="preserve"> that:</w:t>
      </w:r>
    </w:p>
    <w:p w14:paraId="26BFD68F" w14:textId="2A5BD252" w:rsidR="00F739D1" w:rsidRDefault="003B73C8" w:rsidP="00F739D1">
      <w:pPr>
        <w:pStyle w:val="ListParagraph"/>
        <w:numPr>
          <w:ilvl w:val="0"/>
          <w:numId w:val="20"/>
        </w:numPr>
        <w:spacing w:after="260" w:line="280" w:lineRule="exact"/>
        <w:ind w:left="1077" w:right="0" w:hanging="357"/>
        <w:contextualSpacing w:val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lastRenderedPageBreak/>
        <w:t xml:space="preserve"> </w:t>
      </w:r>
      <w:r w:rsidR="002C2EF0">
        <w:rPr>
          <w:rFonts w:ascii="Times New Roman" w:hAnsi="Times New Roman"/>
        </w:rPr>
        <w:tab/>
      </w:r>
      <w:r w:rsidRPr="00F739D1">
        <w:rPr>
          <w:rFonts w:ascii="Times New Roman" w:hAnsi="Times New Roman"/>
        </w:rPr>
        <w:t xml:space="preserve">The Court of Criminal Appeal erred in failing to conclude that the </w:t>
      </w:r>
      <w:r w:rsidR="002C2EF0">
        <w:rPr>
          <w:rFonts w:ascii="Times New Roman" w:hAnsi="Times New Roman"/>
        </w:rPr>
        <w:tab/>
      </w:r>
      <w:r w:rsidRPr="00F739D1">
        <w:rPr>
          <w:rFonts w:ascii="Times New Roman" w:hAnsi="Times New Roman"/>
        </w:rPr>
        <w:t>verdict of the jury was unreasonable.</w:t>
      </w:r>
    </w:p>
    <w:p w14:paraId="6FEF9A8A" w14:textId="68DCA82F" w:rsidR="00F739D1" w:rsidRDefault="002C2EF0" w:rsidP="00F739D1">
      <w:pPr>
        <w:pStyle w:val="ListParagraph"/>
        <w:numPr>
          <w:ilvl w:val="0"/>
          <w:numId w:val="20"/>
        </w:numPr>
        <w:spacing w:after="260" w:line="280" w:lineRule="exact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73C8" w:rsidRPr="00F739D1">
        <w:rPr>
          <w:rFonts w:ascii="Times New Roman" w:hAnsi="Times New Roman"/>
        </w:rPr>
        <w:t xml:space="preserve">The Court of Criminal Appeal's discretion miscarried in failing to </w:t>
      </w:r>
      <w:r>
        <w:rPr>
          <w:rFonts w:ascii="Times New Roman" w:hAnsi="Times New Roman"/>
        </w:rPr>
        <w:tab/>
      </w:r>
      <w:r w:rsidR="003B73C8" w:rsidRPr="00F739D1">
        <w:rPr>
          <w:rFonts w:ascii="Times New Roman" w:hAnsi="Times New Roman"/>
        </w:rPr>
        <w:t xml:space="preserve">order that the applicant be acquitted of Count 1. </w:t>
      </w:r>
    </w:p>
    <w:p w14:paraId="11A02B30" w14:textId="623D97A6" w:rsidR="005E5B4B" w:rsidRPr="00F739D1" w:rsidRDefault="00C555FB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</w:r>
      <w:r w:rsidR="006D5355" w:rsidRPr="00F739D1">
        <w:rPr>
          <w:rFonts w:ascii="Times New Roman" w:hAnsi="Times New Roman"/>
        </w:rPr>
        <w:t>These grounds are identical to the proposed grounds of appeal identified by the applicant in his special leave application.</w:t>
      </w:r>
      <w:r w:rsidR="005E5B4B" w:rsidRPr="00F739D1">
        <w:rPr>
          <w:rFonts w:ascii="Times New Roman" w:hAnsi="Times New Roman"/>
        </w:rPr>
        <w:t xml:space="preserve"> </w:t>
      </w:r>
      <w:r w:rsidR="007F2334" w:rsidRPr="00F739D1">
        <w:rPr>
          <w:rFonts w:ascii="Times New Roman" w:hAnsi="Times New Roman"/>
        </w:rPr>
        <w:t xml:space="preserve">On </w:t>
      </w:r>
      <w:r w:rsidR="008559A0" w:rsidRPr="00F739D1">
        <w:rPr>
          <w:rFonts w:ascii="Times New Roman" w:hAnsi="Times New Roman"/>
        </w:rPr>
        <w:t>6 </w:t>
      </w:r>
      <w:r w:rsidR="007F2334" w:rsidRPr="00F739D1">
        <w:rPr>
          <w:rFonts w:ascii="Times New Roman" w:hAnsi="Times New Roman"/>
        </w:rPr>
        <w:t>February 2025, this Court refused the applicant's application for special leave to appeal from the judgment of the Court of Criminal Appeal.</w:t>
      </w:r>
      <w:r w:rsidR="007F2334" w:rsidRPr="00F739D1">
        <w:rPr>
          <w:rStyle w:val="FootnoteReference"/>
          <w:rFonts w:ascii="Times New Roman" w:hAnsi="Times New Roman"/>
          <w:sz w:val="24"/>
        </w:rPr>
        <w:footnoteReference w:id="6"/>
      </w:r>
    </w:p>
    <w:p w14:paraId="14B657A9" w14:textId="61B3AF31" w:rsidR="005E5B4B" w:rsidRPr="00F739D1" w:rsidRDefault="005E5B4B" w:rsidP="00F739D1">
      <w:pPr>
        <w:pStyle w:val="HeadingL1"/>
        <w:spacing w:after="260" w:line="280" w:lineRule="exact"/>
        <w:ind w:right="0"/>
        <w:jc w:val="both"/>
        <w:rPr>
          <w:rFonts w:ascii="Times New Roman" w:hAnsi="Times New Roman"/>
          <w:b w:val="0"/>
          <w:bCs/>
        </w:rPr>
      </w:pPr>
      <w:r w:rsidRPr="00F739D1">
        <w:rPr>
          <w:rFonts w:ascii="Times New Roman" w:hAnsi="Times New Roman"/>
        </w:rPr>
        <w:t>Consideration</w:t>
      </w:r>
    </w:p>
    <w:p w14:paraId="394210A6" w14:textId="066BC490" w:rsidR="003B73C8" w:rsidRPr="00F739D1" w:rsidRDefault="00450422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</w:r>
      <w:r w:rsidR="009D2F81" w:rsidRPr="00F739D1">
        <w:rPr>
          <w:rFonts w:ascii="Times New Roman" w:hAnsi="Times New Roman"/>
        </w:rPr>
        <w:t>The application for leave to file the proposed Notice of Cross-Appeal is an interlocutory application. It may therefore be</w:t>
      </w:r>
      <w:r w:rsidR="00176DCB" w:rsidRPr="00F739D1">
        <w:rPr>
          <w:rFonts w:ascii="Times New Roman" w:hAnsi="Times New Roman"/>
        </w:rPr>
        <w:t xml:space="preserve"> determined on the papers without listing the application for hearing.</w:t>
      </w:r>
      <w:r w:rsidR="00176DCB" w:rsidRPr="00F739D1">
        <w:rPr>
          <w:rStyle w:val="FootnoteReference"/>
          <w:rFonts w:ascii="Times New Roman" w:hAnsi="Times New Roman"/>
          <w:sz w:val="24"/>
        </w:rPr>
        <w:footnoteReference w:id="7"/>
      </w:r>
      <w:r w:rsidR="00176DCB" w:rsidRPr="00F739D1">
        <w:rPr>
          <w:rFonts w:ascii="Times New Roman" w:hAnsi="Times New Roman"/>
        </w:rPr>
        <w:t xml:space="preserve"> </w:t>
      </w:r>
    </w:p>
    <w:p w14:paraId="487D9EC6" w14:textId="55226EC7" w:rsidR="00FF39BB" w:rsidRPr="00F739D1" w:rsidRDefault="00FF39BB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</w:r>
      <w:r w:rsidR="00CF2879" w:rsidRPr="00F739D1">
        <w:rPr>
          <w:rFonts w:ascii="Times New Roman" w:hAnsi="Times New Roman"/>
        </w:rPr>
        <w:t xml:space="preserve">The special leave application having been refused, it would be futile to grant the </w:t>
      </w:r>
      <w:r w:rsidR="004B00B4" w:rsidRPr="00F739D1">
        <w:rPr>
          <w:rFonts w:ascii="Times New Roman" w:hAnsi="Times New Roman"/>
        </w:rPr>
        <w:t>extension of time sought by the application</w:t>
      </w:r>
      <w:r w:rsidR="009741CE">
        <w:rPr>
          <w:rFonts w:ascii="Times New Roman" w:hAnsi="Times New Roman"/>
        </w:rPr>
        <w:t xml:space="preserve"> in respect of the very same contentions.</w:t>
      </w:r>
    </w:p>
    <w:p w14:paraId="57161F9D" w14:textId="77777777" w:rsidR="00F739D1" w:rsidRDefault="00256BF7" w:rsidP="00F739D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739D1">
        <w:rPr>
          <w:rFonts w:ascii="Times New Roman" w:hAnsi="Times New Roman"/>
        </w:rPr>
        <w:tab/>
      </w:r>
      <w:r w:rsidR="004B00B4" w:rsidRPr="00F739D1">
        <w:rPr>
          <w:rFonts w:ascii="Times New Roman" w:hAnsi="Times New Roman"/>
        </w:rPr>
        <w:t xml:space="preserve">The application dated 29 November 2024 is refused. </w:t>
      </w:r>
    </w:p>
    <w:p w14:paraId="62CA6DF1" w14:textId="07C9783B" w:rsidR="00450422" w:rsidRPr="00F739D1" w:rsidRDefault="00450422" w:rsidP="001E09C5">
      <w:pPr>
        <w:pStyle w:val="FixListStyle"/>
        <w:numPr>
          <w:ilvl w:val="0"/>
          <w:numId w:val="0"/>
        </w:numPr>
        <w:spacing w:after="260" w:line="280" w:lineRule="exact"/>
        <w:ind w:right="0"/>
        <w:jc w:val="both"/>
        <w:rPr>
          <w:rFonts w:ascii="Times New Roman" w:hAnsi="Times New Roman"/>
        </w:rPr>
      </w:pPr>
    </w:p>
    <w:sectPr w:rsidR="00450422" w:rsidRPr="00F739D1" w:rsidSect="006D41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E231" w14:textId="77777777" w:rsidR="008251D2" w:rsidRDefault="008251D2">
      <w:pPr>
        <w:spacing w:line="240" w:lineRule="auto"/>
      </w:pPr>
      <w:r>
        <w:separator/>
      </w:r>
    </w:p>
  </w:endnote>
  <w:endnote w:type="continuationSeparator" w:id="0">
    <w:p w14:paraId="5DED95D2" w14:textId="77777777" w:rsidR="008251D2" w:rsidRDefault="008251D2">
      <w:pPr>
        <w:spacing w:line="240" w:lineRule="auto"/>
      </w:pPr>
      <w:r>
        <w:continuationSeparator/>
      </w:r>
    </w:p>
  </w:endnote>
  <w:endnote w:type="continuationNotice" w:id="1">
    <w:p w14:paraId="62524E98" w14:textId="77777777" w:rsidR="008251D2" w:rsidRDefault="008251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0554" w14:textId="77777777" w:rsidR="006D4186" w:rsidRDefault="006D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5F8D" w14:textId="77777777" w:rsidR="006D4186" w:rsidRDefault="006D4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E8DD" w14:textId="77777777" w:rsidR="006D4186" w:rsidRDefault="006D41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B6D4" w14:textId="77777777" w:rsidR="006D4186" w:rsidRDefault="006D418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2CAB" w14:textId="77777777" w:rsidR="006D4186" w:rsidRDefault="006D418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1841" w14:textId="77777777" w:rsidR="006D4186" w:rsidRDefault="006D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0320" w14:textId="77777777" w:rsidR="008251D2" w:rsidRPr="00F739D1" w:rsidRDefault="008251D2" w:rsidP="00F739D1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7097AE72" w14:textId="77777777" w:rsidR="008251D2" w:rsidRPr="00F739D1" w:rsidRDefault="008251D2" w:rsidP="00F739D1">
      <w:pPr>
        <w:pStyle w:val="Footer"/>
        <w:spacing w:before="120" w:after="20"/>
        <w:ind w:right="0"/>
        <w:rPr>
          <w:rFonts w:ascii="Times New Roman" w:hAnsi="Times New Roman"/>
        </w:rPr>
      </w:pPr>
      <w:r w:rsidRPr="00F739D1">
        <w:rPr>
          <w:rFonts w:ascii="Times New Roman" w:hAnsi="Times New Roman"/>
        </w:rPr>
        <w:continuationSeparator/>
      </w:r>
    </w:p>
  </w:footnote>
  <w:footnote w:type="continuationNotice" w:id="1">
    <w:p w14:paraId="200006AF" w14:textId="77777777" w:rsidR="008251D2" w:rsidRPr="00F739D1" w:rsidRDefault="008251D2">
      <w:pPr>
        <w:jc w:val="right"/>
        <w:rPr>
          <w:rFonts w:ascii="Times Roman" w:hAnsi="Times Roman"/>
          <w:sz w:val="24"/>
        </w:rPr>
      </w:pPr>
    </w:p>
  </w:footnote>
  <w:footnote w:id="2">
    <w:p w14:paraId="39654812" w14:textId="58000883" w:rsidR="00650CFB" w:rsidRPr="00F739D1" w:rsidRDefault="00650CFB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="009E1A71" w:rsidRPr="00F739D1">
        <w:rPr>
          <w:rFonts w:ascii="Times New Roman" w:hAnsi="Times New Roman"/>
          <w:i/>
          <w:iCs/>
          <w:sz w:val="24"/>
        </w:rPr>
        <w:t>High Court Rules 2004</w:t>
      </w:r>
      <w:r w:rsidR="009E1A71" w:rsidRPr="00F739D1">
        <w:rPr>
          <w:rFonts w:ascii="Times New Roman" w:hAnsi="Times New Roman"/>
          <w:sz w:val="24"/>
        </w:rPr>
        <w:t xml:space="preserve"> (Cth), r 42.08</w:t>
      </w:r>
      <w:r w:rsidR="00E668A2" w:rsidRPr="00F739D1">
        <w:rPr>
          <w:rFonts w:ascii="Times New Roman" w:hAnsi="Times New Roman"/>
          <w:sz w:val="24"/>
        </w:rPr>
        <w:t>.1</w:t>
      </w:r>
      <w:r w:rsidR="009E1A71" w:rsidRPr="00F739D1">
        <w:rPr>
          <w:rFonts w:ascii="Times New Roman" w:hAnsi="Times New Roman"/>
          <w:sz w:val="24"/>
        </w:rPr>
        <w:t>.</w:t>
      </w:r>
    </w:p>
  </w:footnote>
  <w:footnote w:id="3">
    <w:p w14:paraId="671D0DB6" w14:textId="0DE3789A" w:rsidR="00BE18CF" w:rsidRPr="00F739D1" w:rsidRDefault="00BE18CF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Pr="00F739D1">
        <w:rPr>
          <w:rFonts w:ascii="Times New Roman" w:hAnsi="Times New Roman"/>
          <w:i/>
          <w:iCs/>
          <w:sz w:val="24"/>
        </w:rPr>
        <w:t xml:space="preserve">Batak v R </w:t>
      </w:r>
      <w:r w:rsidRPr="00F739D1">
        <w:rPr>
          <w:rFonts w:ascii="Times New Roman" w:hAnsi="Times New Roman"/>
          <w:sz w:val="24"/>
        </w:rPr>
        <w:t xml:space="preserve">(2024) 114 NSWLR 313 at </w:t>
      </w:r>
      <w:r w:rsidR="008B3DC1" w:rsidRPr="00F739D1">
        <w:rPr>
          <w:rFonts w:ascii="Times New Roman" w:hAnsi="Times New Roman"/>
          <w:sz w:val="24"/>
        </w:rPr>
        <w:t>373</w:t>
      </w:r>
      <w:r w:rsidRPr="00F739D1">
        <w:rPr>
          <w:rFonts w:ascii="Times New Roman" w:hAnsi="Times New Roman"/>
          <w:sz w:val="24"/>
        </w:rPr>
        <w:t xml:space="preserve"> [238].</w:t>
      </w:r>
    </w:p>
  </w:footnote>
  <w:footnote w:id="4">
    <w:p w14:paraId="024132D2" w14:textId="102E1D13" w:rsidR="00A41513" w:rsidRPr="00F739D1" w:rsidRDefault="00A41513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Pr="00F739D1">
        <w:rPr>
          <w:rFonts w:ascii="Times New Roman" w:hAnsi="Times New Roman"/>
          <w:i/>
          <w:iCs/>
          <w:sz w:val="24"/>
        </w:rPr>
        <w:t>The King v Batak</w:t>
      </w:r>
      <w:r w:rsidRPr="00F739D1">
        <w:rPr>
          <w:rFonts w:ascii="Times New Roman" w:hAnsi="Times New Roman"/>
          <w:sz w:val="24"/>
        </w:rPr>
        <w:t xml:space="preserve"> [2024] HCASL 304.</w:t>
      </w:r>
    </w:p>
  </w:footnote>
  <w:footnote w:id="5">
    <w:p w14:paraId="3A201A89" w14:textId="51DA4AD0" w:rsidR="00A41513" w:rsidRPr="00F739D1" w:rsidRDefault="00A41513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Pr="00F739D1">
        <w:rPr>
          <w:rFonts w:ascii="Times New Roman" w:hAnsi="Times New Roman"/>
          <w:i/>
          <w:iCs/>
          <w:sz w:val="24"/>
        </w:rPr>
        <w:t>High Court Rules 2004</w:t>
      </w:r>
      <w:r w:rsidRPr="00F739D1">
        <w:rPr>
          <w:rFonts w:ascii="Times New Roman" w:hAnsi="Times New Roman"/>
          <w:sz w:val="24"/>
        </w:rPr>
        <w:t xml:space="preserve"> (Cth), r 42.0</w:t>
      </w:r>
      <w:r w:rsidR="000D2A65" w:rsidRPr="00F739D1">
        <w:rPr>
          <w:rFonts w:ascii="Times New Roman" w:hAnsi="Times New Roman"/>
          <w:sz w:val="24"/>
        </w:rPr>
        <w:t>3.</w:t>
      </w:r>
    </w:p>
  </w:footnote>
  <w:footnote w:id="6">
    <w:p w14:paraId="0453309A" w14:textId="60A41D07" w:rsidR="007F2334" w:rsidRPr="00F739D1" w:rsidRDefault="007F2334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Pr="00F739D1">
        <w:rPr>
          <w:rFonts w:ascii="Times New Roman" w:hAnsi="Times New Roman"/>
          <w:i/>
          <w:iCs/>
          <w:sz w:val="24"/>
        </w:rPr>
        <w:t>Batak v The King</w:t>
      </w:r>
      <w:r w:rsidRPr="00F739D1">
        <w:rPr>
          <w:rFonts w:ascii="Times New Roman" w:hAnsi="Times New Roman"/>
          <w:sz w:val="24"/>
        </w:rPr>
        <w:t xml:space="preserve"> [2025] HCADisp15.</w:t>
      </w:r>
    </w:p>
  </w:footnote>
  <w:footnote w:id="7">
    <w:p w14:paraId="79088E6B" w14:textId="37A8E1B8" w:rsidR="00176DCB" w:rsidRPr="00F739D1" w:rsidRDefault="00176DCB" w:rsidP="00F739D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739D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739D1">
        <w:rPr>
          <w:rFonts w:ascii="Times New Roman" w:hAnsi="Times New Roman"/>
          <w:sz w:val="24"/>
        </w:rPr>
        <w:t xml:space="preserve"> </w:t>
      </w:r>
      <w:r w:rsidRPr="00F739D1">
        <w:rPr>
          <w:rFonts w:ascii="Times New Roman" w:hAnsi="Times New Roman"/>
          <w:sz w:val="24"/>
        </w:rPr>
        <w:tab/>
      </w:r>
      <w:r w:rsidRPr="00F739D1">
        <w:rPr>
          <w:rFonts w:ascii="Times New Roman" w:hAnsi="Times New Roman"/>
          <w:i/>
          <w:iCs/>
          <w:sz w:val="24"/>
        </w:rPr>
        <w:t>High Court Rules 2004</w:t>
      </w:r>
      <w:r w:rsidRPr="00F739D1">
        <w:rPr>
          <w:rFonts w:ascii="Times New Roman" w:hAnsi="Times New Roman"/>
          <w:sz w:val="24"/>
        </w:rPr>
        <w:t xml:space="preserve"> (Cth), </w:t>
      </w:r>
      <w:r w:rsidR="00710294" w:rsidRPr="00F739D1">
        <w:rPr>
          <w:rFonts w:ascii="Times New Roman" w:hAnsi="Times New Roman"/>
          <w:sz w:val="24"/>
        </w:rPr>
        <w:t>r 13.03.1.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2CB" w14:textId="77777777" w:rsidR="00F739D1" w:rsidRPr="006D4186" w:rsidRDefault="00F739D1" w:rsidP="006D4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2FF3" w14:textId="767C8417" w:rsidR="00F739D1" w:rsidRPr="006D4186" w:rsidRDefault="006D4186" w:rsidP="006D4186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9256" w14:textId="10325C03" w:rsidR="00650CFB" w:rsidRPr="006D4186" w:rsidRDefault="00650CFB" w:rsidP="006D41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E822" w14:textId="77777777" w:rsidR="006D4186" w:rsidRDefault="006D4186" w:rsidP="00F739D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Gleeson</w:t>
    </w:r>
    <w:r>
      <w:rPr>
        <w:rFonts w:ascii="Times New Roman" w:hAnsi="Times New Roman"/>
        <w:i/>
        <w:sz w:val="22"/>
      </w:rPr>
      <w:tab/>
      <w:t>J</w:t>
    </w:r>
  </w:p>
  <w:p w14:paraId="48CC3D43" w14:textId="77777777" w:rsidR="006D4186" w:rsidRDefault="006D4186" w:rsidP="00F739D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E57162B" w14:textId="77777777" w:rsidR="006D4186" w:rsidRDefault="006D4186" w:rsidP="00F739D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DFA5FDD" w14:textId="77777777" w:rsidR="006D4186" w:rsidRPr="00F739D1" w:rsidRDefault="006D4186" w:rsidP="00F739D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2F4" w14:textId="77777777" w:rsidR="006D4186" w:rsidRDefault="006D4186" w:rsidP="00F739D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Gleeson</w:t>
    </w:r>
    <w:r>
      <w:rPr>
        <w:rFonts w:ascii="Times New Roman" w:hAnsi="Times New Roman"/>
        <w:i/>
        <w:sz w:val="22"/>
      </w:rPr>
      <w:tab/>
      <w:t>J</w:t>
    </w:r>
  </w:p>
  <w:p w14:paraId="48729618" w14:textId="77777777" w:rsidR="006D4186" w:rsidRDefault="006D4186" w:rsidP="00F739D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6EF4ED2F" w14:textId="77777777" w:rsidR="006D4186" w:rsidRDefault="006D4186" w:rsidP="00F739D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53C1571" w14:textId="77777777" w:rsidR="006D4186" w:rsidRPr="00F739D1" w:rsidRDefault="006D4186" w:rsidP="00F739D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E781" w14:textId="77777777" w:rsidR="006D4186" w:rsidRDefault="006D4186" w:rsidP="00F739D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686119D" w14:textId="77777777" w:rsidR="006D4186" w:rsidRDefault="006D4186" w:rsidP="00F739D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05E6E07" w14:textId="77777777" w:rsidR="006D4186" w:rsidRDefault="006D4186" w:rsidP="00F739D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1AFF303" w14:textId="77777777" w:rsidR="006D4186" w:rsidRPr="00F739D1" w:rsidRDefault="006D4186" w:rsidP="00F739D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25A5B26"/>
    <w:multiLevelType w:val="hybridMultilevel"/>
    <w:tmpl w:val="2C90F906"/>
    <w:lvl w:ilvl="0" w:tplc="3EE8A5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8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  <w:num w:numId="20" w16cid:durableId="292029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FB"/>
    <w:rsid w:val="00002069"/>
    <w:rsid w:val="00002CE6"/>
    <w:rsid w:val="0000316A"/>
    <w:rsid w:val="000049B7"/>
    <w:rsid w:val="00012224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2F3A"/>
    <w:rsid w:val="0003575A"/>
    <w:rsid w:val="000360EB"/>
    <w:rsid w:val="00037A5F"/>
    <w:rsid w:val="00037D87"/>
    <w:rsid w:val="00042EF3"/>
    <w:rsid w:val="00043D2C"/>
    <w:rsid w:val="00046812"/>
    <w:rsid w:val="00055ACD"/>
    <w:rsid w:val="00056F27"/>
    <w:rsid w:val="000573AF"/>
    <w:rsid w:val="0006169E"/>
    <w:rsid w:val="000626FD"/>
    <w:rsid w:val="0006432B"/>
    <w:rsid w:val="000653D4"/>
    <w:rsid w:val="00071C35"/>
    <w:rsid w:val="00075F50"/>
    <w:rsid w:val="00080D77"/>
    <w:rsid w:val="0008435D"/>
    <w:rsid w:val="0008558C"/>
    <w:rsid w:val="00085F13"/>
    <w:rsid w:val="00093EC1"/>
    <w:rsid w:val="000A28D4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D25E6"/>
    <w:rsid w:val="000D2A65"/>
    <w:rsid w:val="000D53C8"/>
    <w:rsid w:val="000E65F7"/>
    <w:rsid w:val="000F1345"/>
    <w:rsid w:val="000F3BB3"/>
    <w:rsid w:val="001001B9"/>
    <w:rsid w:val="00102254"/>
    <w:rsid w:val="0010702C"/>
    <w:rsid w:val="00110970"/>
    <w:rsid w:val="00111568"/>
    <w:rsid w:val="001120C0"/>
    <w:rsid w:val="001150BF"/>
    <w:rsid w:val="00115EB0"/>
    <w:rsid w:val="001168F2"/>
    <w:rsid w:val="00120207"/>
    <w:rsid w:val="00123C1B"/>
    <w:rsid w:val="001250D3"/>
    <w:rsid w:val="00125E3C"/>
    <w:rsid w:val="00133E7E"/>
    <w:rsid w:val="0013456F"/>
    <w:rsid w:val="00142072"/>
    <w:rsid w:val="00143FCB"/>
    <w:rsid w:val="00144FEF"/>
    <w:rsid w:val="00145627"/>
    <w:rsid w:val="00146A41"/>
    <w:rsid w:val="001501B6"/>
    <w:rsid w:val="0015031C"/>
    <w:rsid w:val="00151679"/>
    <w:rsid w:val="0015318E"/>
    <w:rsid w:val="00163D92"/>
    <w:rsid w:val="00164144"/>
    <w:rsid w:val="00164254"/>
    <w:rsid w:val="001708DE"/>
    <w:rsid w:val="00172ADE"/>
    <w:rsid w:val="00175703"/>
    <w:rsid w:val="001758DE"/>
    <w:rsid w:val="00176D25"/>
    <w:rsid w:val="00176DCB"/>
    <w:rsid w:val="0018342E"/>
    <w:rsid w:val="001840C2"/>
    <w:rsid w:val="00184B46"/>
    <w:rsid w:val="00185939"/>
    <w:rsid w:val="001876F6"/>
    <w:rsid w:val="00191E23"/>
    <w:rsid w:val="001953B1"/>
    <w:rsid w:val="001963C0"/>
    <w:rsid w:val="00197956"/>
    <w:rsid w:val="001A409D"/>
    <w:rsid w:val="001A446E"/>
    <w:rsid w:val="001B1676"/>
    <w:rsid w:val="001B17A8"/>
    <w:rsid w:val="001B55C8"/>
    <w:rsid w:val="001B63C6"/>
    <w:rsid w:val="001C48D4"/>
    <w:rsid w:val="001C7C93"/>
    <w:rsid w:val="001D36CD"/>
    <w:rsid w:val="001D4F49"/>
    <w:rsid w:val="001D6F53"/>
    <w:rsid w:val="001D7982"/>
    <w:rsid w:val="001E09C5"/>
    <w:rsid w:val="001E1D3D"/>
    <w:rsid w:val="001E423A"/>
    <w:rsid w:val="001E47D1"/>
    <w:rsid w:val="001E6A64"/>
    <w:rsid w:val="001E75C5"/>
    <w:rsid w:val="001F0E3C"/>
    <w:rsid w:val="001F1B5F"/>
    <w:rsid w:val="001F3F2A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3447F"/>
    <w:rsid w:val="002350B3"/>
    <w:rsid w:val="0023653A"/>
    <w:rsid w:val="0023798E"/>
    <w:rsid w:val="00242EE4"/>
    <w:rsid w:val="0024462E"/>
    <w:rsid w:val="002474FA"/>
    <w:rsid w:val="00253493"/>
    <w:rsid w:val="00253DE9"/>
    <w:rsid w:val="00256BF7"/>
    <w:rsid w:val="00257AFB"/>
    <w:rsid w:val="0026293D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13E1"/>
    <w:rsid w:val="002A1804"/>
    <w:rsid w:val="002A3248"/>
    <w:rsid w:val="002B0846"/>
    <w:rsid w:val="002B1304"/>
    <w:rsid w:val="002C1EDE"/>
    <w:rsid w:val="002C2EF0"/>
    <w:rsid w:val="002C5981"/>
    <w:rsid w:val="002C7307"/>
    <w:rsid w:val="002D0410"/>
    <w:rsid w:val="002D0899"/>
    <w:rsid w:val="002D1707"/>
    <w:rsid w:val="002D17E2"/>
    <w:rsid w:val="002D3F5B"/>
    <w:rsid w:val="002E0EC8"/>
    <w:rsid w:val="002E278F"/>
    <w:rsid w:val="002E3B4D"/>
    <w:rsid w:val="002F0522"/>
    <w:rsid w:val="002F0734"/>
    <w:rsid w:val="0030026A"/>
    <w:rsid w:val="00301975"/>
    <w:rsid w:val="0030542C"/>
    <w:rsid w:val="00310418"/>
    <w:rsid w:val="00312FFC"/>
    <w:rsid w:val="003150BF"/>
    <w:rsid w:val="003150CE"/>
    <w:rsid w:val="00315E92"/>
    <w:rsid w:val="00323B9E"/>
    <w:rsid w:val="00330804"/>
    <w:rsid w:val="0033128F"/>
    <w:rsid w:val="0033331A"/>
    <w:rsid w:val="00334A6B"/>
    <w:rsid w:val="003366B2"/>
    <w:rsid w:val="00340066"/>
    <w:rsid w:val="0034122D"/>
    <w:rsid w:val="0034288B"/>
    <w:rsid w:val="0034332B"/>
    <w:rsid w:val="0034681C"/>
    <w:rsid w:val="003600A8"/>
    <w:rsid w:val="00361D8C"/>
    <w:rsid w:val="0036284D"/>
    <w:rsid w:val="00365B01"/>
    <w:rsid w:val="00366524"/>
    <w:rsid w:val="00373E58"/>
    <w:rsid w:val="00376073"/>
    <w:rsid w:val="00377452"/>
    <w:rsid w:val="00381223"/>
    <w:rsid w:val="00381849"/>
    <w:rsid w:val="003823A0"/>
    <w:rsid w:val="00384F36"/>
    <w:rsid w:val="00385271"/>
    <w:rsid w:val="0039226E"/>
    <w:rsid w:val="00392CC8"/>
    <w:rsid w:val="00397708"/>
    <w:rsid w:val="003A2017"/>
    <w:rsid w:val="003A48CC"/>
    <w:rsid w:val="003A72EF"/>
    <w:rsid w:val="003A7E21"/>
    <w:rsid w:val="003B4EED"/>
    <w:rsid w:val="003B641F"/>
    <w:rsid w:val="003B6B2C"/>
    <w:rsid w:val="003B73C8"/>
    <w:rsid w:val="003C266A"/>
    <w:rsid w:val="003C602A"/>
    <w:rsid w:val="003D1759"/>
    <w:rsid w:val="003D1896"/>
    <w:rsid w:val="003D3B14"/>
    <w:rsid w:val="003D62F7"/>
    <w:rsid w:val="003E1035"/>
    <w:rsid w:val="003E1055"/>
    <w:rsid w:val="003E17F2"/>
    <w:rsid w:val="003E19F7"/>
    <w:rsid w:val="003E1EB2"/>
    <w:rsid w:val="003E492C"/>
    <w:rsid w:val="003E710D"/>
    <w:rsid w:val="003E7A9C"/>
    <w:rsid w:val="003F328F"/>
    <w:rsid w:val="003F531A"/>
    <w:rsid w:val="003F59E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144D"/>
    <w:rsid w:val="00432528"/>
    <w:rsid w:val="00432836"/>
    <w:rsid w:val="004373D1"/>
    <w:rsid w:val="0043778D"/>
    <w:rsid w:val="004454C2"/>
    <w:rsid w:val="00447347"/>
    <w:rsid w:val="00447F33"/>
    <w:rsid w:val="00450422"/>
    <w:rsid w:val="00450819"/>
    <w:rsid w:val="00450A27"/>
    <w:rsid w:val="00451EC2"/>
    <w:rsid w:val="00461E78"/>
    <w:rsid w:val="00463357"/>
    <w:rsid w:val="00463A04"/>
    <w:rsid w:val="00465255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1F1"/>
    <w:rsid w:val="00490E50"/>
    <w:rsid w:val="004919FD"/>
    <w:rsid w:val="004A06FC"/>
    <w:rsid w:val="004A132C"/>
    <w:rsid w:val="004B00B4"/>
    <w:rsid w:val="004B26D9"/>
    <w:rsid w:val="004B2C5E"/>
    <w:rsid w:val="004B774B"/>
    <w:rsid w:val="004C4629"/>
    <w:rsid w:val="004C4B71"/>
    <w:rsid w:val="004D087E"/>
    <w:rsid w:val="004D19DB"/>
    <w:rsid w:val="004D1E88"/>
    <w:rsid w:val="004D3CD7"/>
    <w:rsid w:val="004D58DE"/>
    <w:rsid w:val="004D6327"/>
    <w:rsid w:val="004D63E2"/>
    <w:rsid w:val="004E0DCA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239B"/>
    <w:rsid w:val="00516BBB"/>
    <w:rsid w:val="005170B2"/>
    <w:rsid w:val="00523E83"/>
    <w:rsid w:val="005248BB"/>
    <w:rsid w:val="005308A5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8E"/>
    <w:rsid w:val="005454F3"/>
    <w:rsid w:val="005455E5"/>
    <w:rsid w:val="0054681B"/>
    <w:rsid w:val="0054779A"/>
    <w:rsid w:val="00547BA1"/>
    <w:rsid w:val="00547D2D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4C1A"/>
    <w:rsid w:val="00577E4E"/>
    <w:rsid w:val="00580EEB"/>
    <w:rsid w:val="00580FCF"/>
    <w:rsid w:val="00581BBC"/>
    <w:rsid w:val="005826B3"/>
    <w:rsid w:val="00583673"/>
    <w:rsid w:val="00583D0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7D3"/>
    <w:rsid w:val="005D2A43"/>
    <w:rsid w:val="005D6EA0"/>
    <w:rsid w:val="005E3188"/>
    <w:rsid w:val="005E5B4B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63C3"/>
    <w:rsid w:val="0062716D"/>
    <w:rsid w:val="00627AF2"/>
    <w:rsid w:val="00632F94"/>
    <w:rsid w:val="0063632F"/>
    <w:rsid w:val="00640E38"/>
    <w:rsid w:val="00650514"/>
    <w:rsid w:val="00650C56"/>
    <w:rsid w:val="00650CFB"/>
    <w:rsid w:val="00652858"/>
    <w:rsid w:val="00654C15"/>
    <w:rsid w:val="006558DC"/>
    <w:rsid w:val="00656B27"/>
    <w:rsid w:val="00657F8B"/>
    <w:rsid w:val="00660401"/>
    <w:rsid w:val="006618FC"/>
    <w:rsid w:val="00663D00"/>
    <w:rsid w:val="00663E86"/>
    <w:rsid w:val="00671B7E"/>
    <w:rsid w:val="006749F6"/>
    <w:rsid w:val="006767BC"/>
    <w:rsid w:val="00681D75"/>
    <w:rsid w:val="0068242E"/>
    <w:rsid w:val="00684BAF"/>
    <w:rsid w:val="00696EBB"/>
    <w:rsid w:val="00697CE1"/>
    <w:rsid w:val="006A1F10"/>
    <w:rsid w:val="006A4D4E"/>
    <w:rsid w:val="006A7C43"/>
    <w:rsid w:val="006B630A"/>
    <w:rsid w:val="006B7C24"/>
    <w:rsid w:val="006C1577"/>
    <w:rsid w:val="006C1A37"/>
    <w:rsid w:val="006C5ACD"/>
    <w:rsid w:val="006C6300"/>
    <w:rsid w:val="006D1544"/>
    <w:rsid w:val="006D350C"/>
    <w:rsid w:val="006D36B7"/>
    <w:rsid w:val="006D3A49"/>
    <w:rsid w:val="006D4186"/>
    <w:rsid w:val="006D5355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4FDE"/>
    <w:rsid w:val="00705448"/>
    <w:rsid w:val="00707232"/>
    <w:rsid w:val="00710294"/>
    <w:rsid w:val="007122EC"/>
    <w:rsid w:val="00714504"/>
    <w:rsid w:val="0071742A"/>
    <w:rsid w:val="00730E8F"/>
    <w:rsid w:val="00731D48"/>
    <w:rsid w:val="00733D9F"/>
    <w:rsid w:val="00734484"/>
    <w:rsid w:val="00742076"/>
    <w:rsid w:val="00745136"/>
    <w:rsid w:val="00745A15"/>
    <w:rsid w:val="00745DD2"/>
    <w:rsid w:val="00747241"/>
    <w:rsid w:val="00751354"/>
    <w:rsid w:val="00756909"/>
    <w:rsid w:val="00760D10"/>
    <w:rsid w:val="00762108"/>
    <w:rsid w:val="00770E38"/>
    <w:rsid w:val="00775019"/>
    <w:rsid w:val="007751DE"/>
    <w:rsid w:val="00776AF1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1CB8"/>
    <w:rsid w:val="007A3ABE"/>
    <w:rsid w:val="007A4CB0"/>
    <w:rsid w:val="007A5B52"/>
    <w:rsid w:val="007A60F8"/>
    <w:rsid w:val="007A62C3"/>
    <w:rsid w:val="007B341B"/>
    <w:rsid w:val="007B4102"/>
    <w:rsid w:val="007B651A"/>
    <w:rsid w:val="007B6648"/>
    <w:rsid w:val="007B6669"/>
    <w:rsid w:val="007C311B"/>
    <w:rsid w:val="007C462E"/>
    <w:rsid w:val="007C506B"/>
    <w:rsid w:val="007D0986"/>
    <w:rsid w:val="007D59A7"/>
    <w:rsid w:val="007D698B"/>
    <w:rsid w:val="007D7BB6"/>
    <w:rsid w:val="007E5D35"/>
    <w:rsid w:val="007E5E20"/>
    <w:rsid w:val="007F2334"/>
    <w:rsid w:val="007F52A6"/>
    <w:rsid w:val="007F5789"/>
    <w:rsid w:val="007F68DA"/>
    <w:rsid w:val="008004E7"/>
    <w:rsid w:val="0080276C"/>
    <w:rsid w:val="008060C8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51D2"/>
    <w:rsid w:val="0082619C"/>
    <w:rsid w:val="00831A0D"/>
    <w:rsid w:val="00836AD2"/>
    <w:rsid w:val="008375CC"/>
    <w:rsid w:val="008415CC"/>
    <w:rsid w:val="00842862"/>
    <w:rsid w:val="00844A64"/>
    <w:rsid w:val="00845199"/>
    <w:rsid w:val="00845A8F"/>
    <w:rsid w:val="00847DFE"/>
    <w:rsid w:val="00851111"/>
    <w:rsid w:val="008525CF"/>
    <w:rsid w:val="008542CC"/>
    <w:rsid w:val="008559A0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08B"/>
    <w:rsid w:val="00877CBF"/>
    <w:rsid w:val="00882D53"/>
    <w:rsid w:val="00883437"/>
    <w:rsid w:val="008834C5"/>
    <w:rsid w:val="00883C24"/>
    <w:rsid w:val="008853F8"/>
    <w:rsid w:val="008953BD"/>
    <w:rsid w:val="008A4628"/>
    <w:rsid w:val="008B3DC1"/>
    <w:rsid w:val="008B47CB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76FF"/>
    <w:rsid w:val="00940185"/>
    <w:rsid w:val="00940BCD"/>
    <w:rsid w:val="00941279"/>
    <w:rsid w:val="00941A07"/>
    <w:rsid w:val="009462D5"/>
    <w:rsid w:val="00953EB6"/>
    <w:rsid w:val="0095456C"/>
    <w:rsid w:val="009547B3"/>
    <w:rsid w:val="00956905"/>
    <w:rsid w:val="009614C6"/>
    <w:rsid w:val="00962BFB"/>
    <w:rsid w:val="00962E1C"/>
    <w:rsid w:val="0096349D"/>
    <w:rsid w:val="00964954"/>
    <w:rsid w:val="00966DEC"/>
    <w:rsid w:val="009741CE"/>
    <w:rsid w:val="0097673B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2BC"/>
    <w:rsid w:val="009A6EFD"/>
    <w:rsid w:val="009B39DC"/>
    <w:rsid w:val="009B61E7"/>
    <w:rsid w:val="009B685D"/>
    <w:rsid w:val="009C0087"/>
    <w:rsid w:val="009C6E72"/>
    <w:rsid w:val="009D2F81"/>
    <w:rsid w:val="009D3C3F"/>
    <w:rsid w:val="009D4D67"/>
    <w:rsid w:val="009D635B"/>
    <w:rsid w:val="009D66DC"/>
    <w:rsid w:val="009D7F6F"/>
    <w:rsid w:val="009E0393"/>
    <w:rsid w:val="009E07D3"/>
    <w:rsid w:val="009E1A71"/>
    <w:rsid w:val="009F06F2"/>
    <w:rsid w:val="009F3D13"/>
    <w:rsid w:val="009F635E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4789"/>
    <w:rsid w:val="00A3630E"/>
    <w:rsid w:val="00A37BB8"/>
    <w:rsid w:val="00A37D74"/>
    <w:rsid w:val="00A41513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926"/>
    <w:rsid w:val="00A665CF"/>
    <w:rsid w:val="00A67CA7"/>
    <w:rsid w:val="00A72084"/>
    <w:rsid w:val="00A73989"/>
    <w:rsid w:val="00A7752F"/>
    <w:rsid w:val="00A85C35"/>
    <w:rsid w:val="00A92061"/>
    <w:rsid w:val="00A94249"/>
    <w:rsid w:val="00A94BC9"/>
    <w:rsid w:val="00A959BC"/>
    <w:rsid w:val="00AA2562"/>
    <w:rsid w:val="00AA3C60"/>
    <w:rsid w:val="00AB0D62"/>
    <w:rsid w:val="00AB2FF4"/>
    <w:rsid w:val="00AB5F9C"/>
    <w:rsid w:val="00AC1AD6"/>
    <w:rsid w:val="00AD4443"/>
    <w:rsid w:val="00AD64DF"/>
    <w:rsid w:val="00AE1025"/>
    <w:rsid w:val="00AE3F03"/>
    <w:rsid w:val="00AE64F0"/>
    <w:rsid w:val="00AF23C8"/>
    <w:rsid w:val="00AF2AE2"/>
    <w:rsid w:val="00B0377E"/>
    <w:rsid w:val="00B07BA9"/>
    <w:rsid w:val="00B10055"/>
    <w:rsid w:val="00B1141E"/>
    <w:rsid w:val="00B1278B"/>
    <w:rsid w:val="00B17295"/>
    <w:rsid w:val="00B215F5"/>
    <w:rsid w:val="00B26B62"/>
    <w:rsid w:val="00B27A54"/>
    <w:rsid w:val="00B3013C"/>
    <w:rsid w:val="00B30783"/>
    <w:rsid w:val="00B41F0F"/>
    <w:rsid w:val="00B42560"/>
    <w:rsid w:val="00B44F9B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4962"/>
    <w:rsid w:val="00B676EC"/>
    <w:rsid w:val="00B7016C"/>
    <w:rsid w:val="00B7039B"/>
    <w:rsid w:val="00B74D1E"/>
    <w:rsid w:val="00B76A18"/>
    <w:rsid w:val="00B84C6C"/>
    <w:rsid w:val="00B92687"/>
    <w:rsid w:val="00B94248"/>
    <w:rsid w:val="00B942A1"/>
    <w:rsid w:val="00B94B4F"/>
    <w:rsid w:val="00B976F6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4316"/>
    <w:rsid w:val="00BD6262"/>
    <w:rsid w:val="00BD7EED"/>
    <w:rsid w:val="00BE18CF"/>
    <w:rsid w:val="00BE4C48"/>
    <w:rsid w:val="00BE61C1"/>
    <w:rsid w:val="00BE64AF"/>
    <w:rsid w:val="00BE6717"/>
    <w:rsid w:val="00BF0381"/>
    <w:rsid w:val="00BF446E"/>
    <w:rsid w:val="00BF6E7B"/>
    <w:rsid w:val="00C01021"/>
    <w:rsid w:val="00C0141F"/>
    <w:rsid w:val="00C048AF"/>
    <w:rsid w:val="00C077E0"/>
    <w:rsid w:val="00C07DE6"/>
    <w:rsid w:val="00C154B5"/>
    <w:rsid w:val="00C17872"/>
    <w:rsid w:val="00C205E9"/>
    <w:rsid w:val="00C212FC"/>
    <w:rsid w:val="00C23F48"/>
    <w:rsid w:val="00C262BD"/>
    <w:rsid w:val="00C30E04"/>
    <w:rsid w:val="00C310C2"/>
    <w:rsid w:val="00C36525"/>
    <w:rsid w:val="00C40EB3"/>
    <w:rsid w:val="00C41BD9"/>
    <w:rsid w:val="00C434FD"/>
    <w:rsid w:val="00C4350E"/>
    <w:rsid w:val="00C47AC7"/>
    <w:rsid w:val="00C5192E"/>
    <w:rsid w:val="00C52DE6"/>
    <w:rsid w:val="00C555FB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7A70"/>
    <w:rsid w:val="00C80AE4"/>
    <w:rsid w:val="00C857F1"/>
    <w:rsid w:val="00C871C4"/>
    <w:rsid w:val="00C9327E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5694"/>
    <w:rsid w:val="00CD75E3"/>
    <w:rsid w:val="00CE2627"/>
    <w:rsid w:val="00CE2EB2"/>
    <w:rsid w:val="00CE525D"/>
    <w:rsid w:val="00CE5C99"/>
    <w:rsid w:val="00CF23EE"/>
    <w:rsid w:val="00CF2879"/>
    <w:rsid w:val="00CF41D3"/>
    <w:rsid w:val="00D04E81"/>
    <w:rsid w:val="00D11357"/>
    <w:rsid w:val="00D126F7"/>
    <w:rsid w:val="00D129F5"/>
    <w:rsid w:val="00D12ED9"/>
    <w:rsid w:val="00D141DD"/>
    <w:rsid w:val="00D1494A"/>
    <w:rsid w:val="00D21887"/>
    <w:rsid w:val="00D266DE"/>
    <w:rsid w:val="00D31689"/>
    <w:rsid w:val="00D325D3"/>
    <w:rsid w:val="00D355E8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3CB1"/>
    <w:rsid w:val="00D8574F"/>
    <w:rsid w:val="00D862DA"/>
    <w:rsid w:val="00D8640C"/>
    <w:rsid w:val="00D86456"/>
    <w:rsid w:val="00D870BD"/>
    <w:rsid w:val="00D90ED8"/>
    <w:rsid w:val="00D936C9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D6518"/>
    <w:rsid w:val="00DD6537"/>
    <w:rsid w:val="00DD6667"/>
    <w:rsid w:val="00DD74A2"/>
    <w:rsid w:val="00DE383B"/>
    <w:rsid w:val="00DE49BE"/>
    <w:rsid w:val="00DE6576"/>
    <w:rsid w:val="00DF4614"/>
    <w:rsid w:val="00DF6D10"/>
    <w:rsid w:val="00DF7B25"/>
    <w:rsid w:val="00E00B67"/>
    <w:rsid w:val="00E04840"/>
    <w:rsid w:val="00E0793D"/>
    <w:rsid w:val="00E135A1"/>
    <w:rsid w:val="00E1496E"/>
    <w:rsid w:val="00E16EF1"/>
    <w:rsid w:val="00E177A0"/>
    <w:rsid w:val="00E17F63"/>
    <w:rsid w:val="00E368C3"/>
    <w:rsid w:val="00E3764A"/>
    <w:rsid w:val="00E43C06"/>
    <w:rsid w:val="00E449B1"/>
    <w:rsid w:val="00E47B31"/>
    <w:rsid w:val="00E50119"/>
    <w:rsid w:val="00E501F7"/>
    <w:rsid w:val="00E5082D"/>
    <w:rsid w:val="00E574A9"/>
    <w:rsid w:val="00E61355"/>
    <w:rsid w:val="00E613BC"/>
    <w:rsid w:val="00E61F1E"/>
    <w:rsid w:val="00E63F11"/>
    <w:rsid w:val="00E66861"/>
    <w:rsid w:val="00E668A2"/>
    <w:rsid w:val="00E66D8C"/>
    <w:rsid w:val="00E66E21"/>
    <w:rsid w:val="00E67063"/>
    <w:rsid w:val="00E70F38"/>
    <w:rsid w:val="00E710FC"/>
    <w:rsid w:val="00E71915"/>
    <w:rsid w:val="00E74605"/>
    <w:rsid w:val="00E80117"/>
    <w:rsid w:val="00E80916"/>
    <w:rsid w:val="00E840DF"/>
    <w:rsid w:val="00E8452A"/>
    <w:rsid w:val="00E8560F"/>
    <w:rsid w:val="00E8780A"/>
    <w:rsid w:val="00E957FC"/>
    <w:rsid w:val="00EA0289"/>
    <w:rsid w:val="00EB11D1"/>
    <w:rsid w:val="00EB181B"/>
    <w:rsid w:val="00EB1CA4"/>
    <w:rsid w:val="00EB2DEA"/>
    <w:rsid w:val="00EC341C"/>
    <w:rsid w:val="00ED1657"/>
    <w:rsid w:val="00ED5637"/>
    <w:rsid w:val="00ED6618"/>
    <w:rsid w:val="00EE71C9"/>
    <w:rsid w:val="00EF352D"/>
    <w:rsid w:val="00EF4AEE"/>
    <w:rsid w:val="00EF5162"/>
    <w:rsid w:val="00EF6E41"/>
    <w:rsid w:val="00F03BF4"/>
    <w:rsid w:val="00F03F3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959"/>
    <w:rsid w:val="00F23A8E"/>
    <w:rsid w:val="00F26D40"/>
    <w:rsid w:val="00F340B6"/>
    <w:rsid w:val="00F361B7"/>
    <w:rsid w:val="00F40BAE"/>
    <w:rsid w:val="00F40ED3"/>
    <w:rsid w:val="00F52F93"/>
    <w:rsid w:val="00F531ED"/>
    <w:rsid w:val="00F54608"/>
    <w:rsid w:val="00F552F2"/>
    <w:rsid w:val="00F55E52"/>
    <w:rsid w:val="00F57EF0"/>
    <w:rsid w:val="00F627E2"/>
    <w:rsid w:val="00F66757"/>
    <w:rsid w:val="00F66DFC"/>
    <w:rsid w:val="00F71520"/>
    <w:rsid w:val="00F739D1"/>
    <w:rsid w:val="00F7590F"/>
    <w:rsid w:val="00F75FE2"/>
    <w:rsid w:val="00F772CC"/>
    <w:rsid w:val="00F8569E"/>
    <w:rsid w:val="00F85A14"/>
    <w:rsid w:val="00F90EB0"/>
    <w:rsid w:val="00F913C6"/>
    <w:rsid w:val="00F93AF1"/>
    <w:rsid w:val="00F94864"/>
    <w:rsid w:val="00F95BDD"/>
    <w:rsid w:val="00FA02EE"/>
    <w:rsid w:val="00FA33A6"/>
    <w:rsid w:val="00FA3CC5"/>
    <w:rsid w:val="00FA7B80"/>
    <w:rsid w:val="00FB0B18"/>
    <w:rsid w:val="00FB18EA"/>
    <w:rsid w:val="00FB2990"/>
    <w:rsid w:val="00FB2ACA"/>
    <w:rsid w:val="00FB4592"/>
    <w:rsid w:val="00FB673E"/>
    <w:rsid w:val="00FB753B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F1021"/>
    <w:rsid w:val="00FF141F"/>
    <w:rsid w:val="00FF39BB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ListParagraph">
    <w:name w:val="List Paragraph"/>
    <w:basedOn w:val="Normal"/>
    <w:uiPriority w:val="55"/>
    <w:qFormat/>
    <w:locked/>
    <w:rsid w:val="003B73C8"/>
    <w:pPr>
      <w:ind w:left="720"/>
      <w:contextualSpacing/>
    </w:pPr>
  </w:style>
  <w:style w:type="paragraph" w:styleId="Revision">
    <w:name w:val="Revision"/>
    <w:hidden/>
    <w:uiPriority w:val="99"/>
    <w:semiHidden/>
    <w:rsid w:val="00FB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A37FB-0ECE-48FF-B2DD-399456D9929F}"/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9b759999-630c-45ee-bc6f-d9e065efddb7"/>
    <ds:schemaRef ds:uri="16244de2-3ce9-4538-a991-80b884be5568"/>
  </ds:schemaRefs>
</ds:datastoreItem>
</file>

<file path=customXml/itemProps4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2025-02-05T03:47:00Z</dcterms:created>
  <dcterms:modified xsi:type="dcterms:W3CDTF">2025-02-06T02:56:00Z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