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B451" w14:textId="77777777" w:rsidR="00BD2EDD" w:rsidRPr="00704FF8" w:rsidRDefault="00BD2EDD" w:rsidP="00704FF8">
      <w:pPr>
        <w:pStyle w:val="OrdersTopLine"/>
      </w:pPr>
      <w:r w:rsidRPr="00704FF8">
        <w:t>HIGH COURT OF AUSTRALIA</w:t>
      </w:r>
    </w:p>
    <w:p w14:paraId="40276696" w14:textId="77777777" w:rsidR="00BD2EDD" w:rsidRPr="00704FF8" w:rsidRDefault="00BD2EDD" w:rsidP="00704FF8">
      <w:pPr>
        <w:pStyle w:val="OrderCentre"/>
      </w:pPr>
    </w:p>
    <w:p w14:paraId="42975631" w14:textId="77777777" w:rsidR="00BD2EDD" w:rsidRPr="00C46004" w:rsidRDefault="00BD2EDD" w:rsidP="00704FF8">
      <w:pPr>
        <w:pStyle w:val="OrderCentre"/>
        <w:rPr>
          <w:spacing w:val="-4"/>
          <w:sz w:val="24"/>
          <w:szCs w:val="24"/>
        </w:rPr>
      </w:pPr>
      <w:r w:rsidRPr="00C46004">
        <w:rPr>
          <w:spacing w:val="-4"/>
          <w:sz w:val="24"/>
          <w:szCs w:val="24"/>
        </w:rPr>
        <w:t>GAGELER CJ,</w:t>
      </w:r>
    </w:p>
    <w:p w14:paraId="42D27D80" w14:textId="77777777" w:rsidR="00BD2EDD" w:rsidRPr="00704FF8" w:rsidRDefault="00BD2EDD"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20258054" w14:textId="77777777" w:rsidR="00BD2EDD" w:rsidRPr="00427F3A" w:rsidRDefault="00BD2EDD" w:rsidP="00EE5374">
      <w:pPr>
        <w:pStyle w:val="Centre"/>
        <w:rPr>
          <w:lang w:val="en-AU"/>
        </w:rPr>
      </w:pPr>
    </w:p>
    <w:p w14:paraId="59B8CE69" w14:textId="77777777" w:rsidR="00BD2EDD" w:rsidRPr="00704FF8" w:rsidRDefault="00BD2EDD" w:rsidP="00704FF8">
      <w:pPr>
        <w:pStyle w:val="OrdersCenteredBorder"/>
      </w:pPr>
    </w:p>
    <w:p w14:paraId="21D37F51" w14:textId="77777777" w:rsidR="00BD2EDD" w:rsidRPr="00704FF8" w:rsidRDefault="00BD2EDD" w:rsidP="0032341F">
      <w:pPr>
        <w:pStyle w:val="OrdersBodyHeading"/>
      </w:pPr>
    </w:p>
    <w:p w14:paraId="49C812DA" w14:textId="77777777" w:rsidR="00BD2EDD" w:rsidRDefault="00BD2EDD" w:rsidP="009362E8">
      <w:pPr>
        <w:pStyle w:val="OrdersPartyName"/>
        <w:ind w:right="-1"/>
      </w:pPr>
      <w:r w:rsidRPr="00E35B4C">
        <w:t xml:space="preserve">AUSTRALIAN SECURITIES AND INVESTMENTS </w:t>
      </w:r>
    </w:p>
    <w:p w14:paraId="1B881987" w14:textId="77777777" w:rsidR="00BD2EDD" w:rsidRPr="0032341F" w:rsidRDefault="00BD2EDD" w:rsidP="009362E8">
      <w:pPr>
        <w:pStyle w:val="OrdersPartyName"/>
        <w:ind w:right="-1"/>
      </w:pPr>
      <w:r w:rsidRPr="00E35B4C">
        <w:t>COMMISSION</w:t>
      </w:r>
      <w:r w:rsidRPr="0032341F">
        <w:tab/>
        <w:t>APPELLANT</w:t>
      </w:r>
    </w:p>
    <w:p w14:paraId="4F480BD6" w14:textId="77777777" w:rsidR="00BD2EDD" w:rsidRPr="0032341F" w:rsidRDefault="00BD2EDD" w:rsidP="009362E8">
      <w:pPr>
        <w:pStyle w:val="OrdersPartyName"/>
        <w:ind w:right="-1"/>
      </w:pPr>
    </w:p>
    <w:p w14:paraId="19FAE8A3" w14:textId="77777777" w:rsidR="00BD2EDD" w:rsidRPr="0032341F" w:rsidRDefault="00BD2EDD" w:rsidP="009362E8">
      <w:pPr>
        <w:pStyle w:val="OrdersPartyName"/>
        <w:ind w:right="-1"/>
      </w:pPr>
      <w:r w:rsidRPr="0032341F">
        <w:t>AND</w:t>
      </w:r>
    </w:p>
    <w:p w14:paraId="49BB6B2A" w14:textId="77777777" w:rsidR="00BD2EDD" w:rsidRPr="0032341F" w:rsidRDefault="00BD2EDD" w:rsidP="009362E8">
      <w:pPr>
        <w:pStyle w:val="OrdersPartyName"/>
        <w:ind w:right="-1"/>
      </w:pPr>
    </w:p>
    <w:p w14:paraId="360AFBB5" w14:textId="77777777" w:rsidR="00BD2EDD" w:rsidRPr="0032341F" w:rsidRDefault="00BD2EDD" w:rsidP="009362E8">
      <w:pPr>
        <w:pStyle w:val="OrdersPartyName"/>
        <w:ind w:right="-1"/>
      </w:pPr>
      <w:r w:rsidRPr="00E35B4C">
        <w:t>WEB3 VENTURES PTY LTD</w:t>
      </w:r>
      <w:r w:rsidRPr="0032341F">
        <w:tab/>
        <w:t>RESPONDENT</w:t>
      </w:r>
    </w:p>
    <w:p w14:paraId="5E67133D" w14:textId="77777777" w:rsidR="00BD2EDD" w:rsidRPr="00427F3A" w:rsidRDefault="00BD2EDD" w:rsidP="00AF0A5E">
      <w:pPr>
        <w:pStyle w:val="BodyHeading"/>
      </w:pPr>
    </w:p>
    <w:p w14:paraId="3359E5C0" w14:textId="77777777" w:rsidR="00BD2EDD" w:rsidRPr="00427F3A" w:rsidRDefault="00BD2EDD" w:rsidP="00BE0A6C">
      <w:pPr>
        <w:pStyle w:val="BodyHeading"/>
      </w:pPr>
    </w:p>
    <w:p w14:paraId="1ACFC162" w14:textId="77777777" w:rsidR="00BD2EDD" w:rsidRPr="00427F3A" w:rsidRDefault="00BD2EDD" w:rsidP="00EE5374">
      <w:pPr>
        <w:pStyle w:val="CentreItalics"/>
      </w:pPr>
      <w:r w:rsidRPr="00E35B4C">
        <w:t>Australian Securities and Investments Commission v Web3 Ventures Pty Ltd</w:t>
      </w:r>
    </w:p>
    <w:p w14:paraId="2F3A7CC8" w14:textId="77777777" w:rsidR="00BD2EDD" w:rsidRPr="00427F3A" w:rsidRDefault="00BD2EDD" w:rsidP="00E90E4F">
      <w:pPr>
        <w:pStyle w:val="OrdersCentre"/>
      </w:pPr>
      <w:r>
        <w:t>[2026</w:t>
      </w:r>
      <w:r w:rsidRPr="00427F3A">
        <w:t xml:space="preserve">] HCA </w:t>
      </w:r>
      <w:r>
        <w:t>21</w:t>
      </w:r>
    </w:p>
    <w:p w14:paraId="71D1D6A0" w14:textId="77777777" w:rsidR="00BD2EDD" w:rsidRDefault="00BD2EDD" w:rsidP="00E90E4F">
      <w:pPr>
        <w:pStyle w:val="OrdersCentreItalics"/>
      </w:pPr>
      <w:r>
        <w:t xml:space="preserve">Date of Hearing: </w:t>
      </w:r>
      <w:r w:rsidRPr="00E35B4C">
        <w:t>12 March 2026</w:t>
      </w:r>
    </w:p>
    <w:p w14:paraId="1A23AD64" w14:textId="77777777" w:rsidR="00BD2EDD" w:rsidRPr="00427F3A" w:rsidRDefault="00BD2EDD" w:rsidP="00E90E4F">
      <w:pPr>
        <w:pStyle w:val="OrdersCentreItalics"/>
      </w:pPr>
      <w:r>
        <w:t>Date of Judgment: 17 June 2026</w:t>
      </w:r>
    </w:p>
    <w:p w14:paraId="65BF9324" w14:textId="77777777" w:rsidR="00BD2EDD" w:rsidRDefault="00BD2EDD" w:rsidP="00E90E4F">
      <w:pPr>
        <w:pStyle w:val="OrdersCentre"/>
      </w:pPr>
      <w:r w:rsidRPr="00E35B4C">
        <w:t>S136</w:t>
      </w:r>
      <w:r>
        <w:t>/2025</w:t>
      </w:r>
    </w:p>
    <w:p w14:paraId="017CC6AA" w14:textId="77777777" w:rsidR="00BD2EDD" w:rsidRPr="00427F3A" w:rsidRDefault="00BD2EDD" w:rsidP="00E90E4F">
      <w:pPr>
        <w:pStyle w:val="OrdersCentre"/>
      </w:pPr>
    </w:p>
    <w:p w14:paraId="2ADE2187" w14:textId="77777777" w:rsidR="00BD2EDD" w:rsidRPr="00BE0A6C" w:rsidRDefault="00BD2EDD" w:rsidP="00E90E4F">
      <w:pPr>
        <w:pStyle w:val="OrderCentreBold"/>
      </w:pPr>
      <w:r w:rsidRPr="00BE0A6C">
        <w:t>ORDER</w:t>
      </w:r>
    </w:p>
    <w:p w14:paraId="26B9139C" w14:textId="77777777" w:rsidR="00BD2EDD" w:rsidRPr="00427F3A" w:rsidRDefault="00BD2EDD" w:rsidP="00736C52">
      <w:pPr>
        <w:pStyle w:val="Centre"/>
        <w:rPr>
          <w:lang w:val="en-AU"/>
        </w:rPr>
      </w:pPr>
    </w:p>
    <w:p w14:paraId="2532054D" w14:textId="77777777" w:rsidR="00BD2EDD" w:rsidRDefault="00BD2EDD" w:rsidP="001B2BBD">
      <w:pPr>
        <w:pStyle w:val="OrdersText"/>
      </w:pPr>
      <w:r>
        <w:t xml:space="preserve">1. </w:t>
      </w:r>
      <w:r>
        <w:tab/>
        <w:t xml:space="preserve">Appeal allowed. </w:t>
      </w:r>
    </w:p>
    <w:p w14:paraId="0B0230F5" w14:textId="77777777" w:rsidR="00BD2EDD" w:rsidRDefault="00BD2EDD" w:rsidP="001B2BBD">
      <w:pPr>
        <w:pStyle w:val="OrdersText"/>
      </w:pPr>
    </w:p>
    <w:p w14:paraId="6E1CD7E4" w14:textId="77777777" w:rsidR="00BD2EDD" w:rsidRDefault="00BD2EDD" w:rsidP="001B2BBD">
      <w:pPr>
        <w:pStyle w:val="OrdersText"/>
      </w:pPr>
      <w:r>
        <w:t xml:space="preserve">2. </w:t>
      </w:r>
      <w:r>
        <w:tab/>
      </w:r>
      <w:r w:rsidRPr="006222E7">
        <w:t>Set aside the orders of the Full Court of the Federal</w:t>
      </w:r>
      <w:r>
        <w:t xml:space="preserve"> </w:t>
      </w:r>
      <w:r w:rsidRPr="006222E7">
        <w:t>Court of Australia</w:t>
      </w:r>
      <w:r>
        <w:t xml:space="preserve"> </w:t>
      </w:r>
      <w:r w:rsidRPr="006222E7">
        <w:t>made on 22 April 2025, and, in</w:t>
      </w:r>
      <w:r>
        <w:t xml:space="preserve"> </w:t>
      </w:r>
      <w:r w:rsidRPr="006222E7">
        <w:t>their place, order that:</w:t>
      </w:r>
    </w:p>
    <w:p w14:paraId="639346D1" w14:textId="77777777" w:rsidR="00BD2EDD" w:rsidRDefault="00BD2EDD" w:rsidP="001B2BBD">
      <w:pPr>
        <w:pStyle w:val="OrdersText"/>
      </w:pPr>
    </w:p>
    <w:p w14:paraId="2410A142" w14:textId="77777777" w:rsidR="00BD2EDD" w:rsidRDefault="00BD2EDD" w:rsidP="00CD11D1">
      <w:pPr>
        <w:pStyle w:val="OrdersText"/>
        <w:ind w:left="1418"/>
      </w:pPr>
      <w:r>
        <w:t xml:space="preserve">(a) </w:t>
      </w:r>
      <w:r>
        <w:tab/>
        <w:t>The cross-appeal be allowed in part.</w:t>
      </w:r>
    </w:p>
    <w:p w14:paraId="2D0738F2" w14:textId="77777777" w:rsidR="00BD2EDD" w:rsidRDefault="00BD2EDD" w:rsidP="00CD11D1">
      <w:pPr>
        <w:pStyle w:val="OrdersText"/>
        <w:ind w:left="1418"/>
      </w:pPr>
    </w:p>
    <w:p w14:paraId="092058D6" w14:textId="77777777" w:rsidR="00BD2EDD" w:rsidRDefault="00BD2EDD" w:rsidP="00CD11D1">
      <w:pPr>
        <w:pStyle w:val="OrdersText"/>
        <w:ind w:left="1418"/>
      </w:pPr>
      <w:r>
        <w:t xml:space="preserve">(b) </w:t>
      </w:r>
      <w:r>
        <w:tab/>
        <w:t>The declaration of contravention in para 2 of the orders made by the primary judge on 9 February 2024 and the declaration of contravention in para 2 of the orders made by the primary judge on 4 June 2024 be set aside.</w:t>
      </w:r>
    </w:p>
    <w:p w14:paraId="38FCB0B5" w14:textId="77777777" w:rsidR="00BD2EDD" w:rsidRDefault="00BD2EDD" w:rsidP="00CD11D1">
      <w:pPr>
        <w:pStyle w:val="OrdersText"/>
        <w:ind w:left="1418"/>
      </w:pPr>
    </w:p>
    <w:p w14:paraId="5113D49D" w14:textId="77777777" w:rsidR="00BD2EDD" w:rsidRDefault="00BD2EDD" w:rsidP="00CD11D1">
      <w:pPr>
        <w:pStyle w:val="OrdersText"/>
        <w:ind w:left="1418"/>
      </w:pPr>
      <w:r>
        <w:t>(c)</w:t>
      </w:r>
      <w:r>
        <w:tab/>
        <w:t>The cross-appeal otherwise be dismissed.</w:t>
      </w:r>
    </w:p>
    <w:p w14:paraId="00D0621B" w14:textId="77777777" w:rsidR="00BD2EDD" w:rsidRDefault="00BD2EDD" w:rsidP="00CD11D1">
      <w:pPr>
        <w:pStyle w:val="OrdersText"/>
        <w:ind w:left="1418"/>
      </w:pPr>
    </w:p>
    <w:p w14:paraId="55505BD5" w14:textId="77777777" w:rsidR="00BD2EDD" w:rsidRPr="006222E7" w:rsidRDefault="00BD2EDD" w:rsidP="00CD11D1">
      <w:pPr>
        <w:pStyle w:val="OrdersText"/>
        <w:ind w:left="1418"/>
      </w:pPr>
      <w:r>
        <w:t>(d)</w:t>
      </w:r>
      <w:r w:rsidRPr="006222E7">
        <w:tab/>
      </w:r>
      <w:r>
        <w:t xml:space="preserve">Each party to bear its own costs of the cross-appeal. </w:t>
      </w:r>
    </w:p>
    <w:p w14:paraId="06DFD2CD" w14:textId="77777777" w:rsidR="00BD2EDD" w:rsidRDefault="00BD2EDD" w:rsidP="00CD11D1">
      <w:pPr>
        <w:pStyle w:val="OrdersText"/>
        <w:ind w:left="1418"/>
      </w:pPr>
    </w:p>
    <w:p w14:paraId="409EDBA3" w14:textId="77777777" w:rsidR="00BD2EDD" w:rsidRDefault="00BD2ED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br w:type="page"/>
      </w:r>
    </w:p>
    <w:p w14:paraId="6B9AB117" w14:textId="77777777" w:rsidR="00BD2EDD" w:rsidRDefault="00BD2ED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lastRenderedPageBreak/>
        <w:br w:type="page"/>
      </w:r>
    </w:p>
    <w:p w14:paraId="53A6A7F0" w14:textId="295CE3C4" w:rsidR="00BD2EDD" w:rsidRDefault="00BD2EDD" w:rsidP="001B2BBD">
      <w:pPr>
        <w:pStyle w:val="OrdersText"/>
      </w:pPr>
      <w:r>
        <w:lastRenderedPageBreak/>
        <w:t>3.</w:t>
      </w:r>
      <w:r>
        <w:tab/>
      </w:r>
      <w:r w:rsidRPr="00117B4A">
        <w:t>The proceeding be remitted to the Full Court of the Federal Court of Australia for determination of the appellant's appeal against the penalty judgment</w:t>
      </w:r>
      <w:r>
        <w:t xml:space="preserve"> </w:t>
      </w:r>
      <w:r w:rsidRPr="005C437A">
        <w:t>(</w:t>
      </w:r>
      <w:r w:rsidRPr="00F50DF4">
        <w:rPr>
          <w:i w:val="0"/>
        </w:rPr>
        <w:t>Australian Securities and Investments Commission v Web3 Ventures Pty Ltd</w:t>
      </w:r>
      <w:r w:rsidRPr="005C437A">
        <w:t xml:space="preserve"> [2024] FCA 578).</w:t>
      </w:r>
    </w:p>
    <w:p w14:paraId="3B857522" w14:textId="77777777" w:rsidR="00BD2EDD" w:rsidRDefault="00BD2EDD" w:rsidP="001B2BBD">
      <w:pPr>
        <w:pStyle w:val="OrdersText"/>
      </w:pPr>
    </w:p>
    <w:p w14:paraId="09EB761E" w14:textId="77777777" w:rsidR="00BD2EDD" w:rsidRPr="009470E0" w:rsidRDefault="00BD2EDD" w:rsidP="001B2BBD">
      <w:pPr>
        <w:pStyle w:val="OrdersText"/>
      </w:pPr>
      <w:r>
        <w:t>4.</w:t>
      </w:r>
      <w:r>
        <w:tab/>
        <w:t xml:space="preserve">The appellant </w:t>
      </w:r>
      <w:proofErr w:type="gramStart"/>
      <w:r>
        <w:t>pay</w:t>
      </w:r>
      <w:proofErr w:type="gramEnd"/>
      <w:r>
        <w:t xml:space="preserve"> the respondent's costs of and incidental to this appeal.</w:t>
      </w:r>
    </w:p>
    <w:p w14:paraId="291F0B6E" w14:textId="77777777" w:rsidR="00BD2EDD" w:rsidRDefault="00BD2EDD" w:rsidP="00EE5374">
      <w:pPr>
        <w:pStyle w:val="Body"/>
      </w:pPr>
    </w:p>
    <w:p w14:paraId="27064D16" w14:textId="77777777" w:rsidR="00BD2EDD" w:rsidRPr="00427F3A" w:rsidRDefault="00BD2EDD" w:rsidP="00EE5374">
      <w:pPr>
        <w:pStyle w:val="Body"/>
      </w:pPr>
    </w:p>
    <w:p w14:paraId="37C7FB77" w14:textId="77777777" w:rsidR="00BD2EDD" w:rsidRPr="00427F3A" w:rsidRDefault="00BD2EDD" w:rsidP="0032341F">
      <w:pPr>
        <w:pStyle w:val="OrdersBody"/>
      </w:pPr>
      <w:r w:rsidRPr="00427F3A">
        <w:t xml:space="preserve">On appeal from the </w:t>
      </w:r>
      <w:r w:rsidRPr="00E35B4C">
        <w:t>Federal Court of Australia</w:t>
      </w:r>
    </w:p>
    <w:p w14:paraId="0E06E019" w14:textId="77777777" w:rsidR="00BD2EDD" w:rsidRDefault="00BD2EDD" w:rsidP="00EE5374">
      <w:pPr>
        <w:pStyle w:val="Body"/>
      </w:pPr>
    </w:p>
    <w:p w14:paraId="38CFC6B8" w14:textId="77777777" w:rsidR="00BD2EDD" w:rsidRPr="00427F3A" w:rsidRDefault="00BD2EDD" w:rsidP="00EE5374">
      <w:pPr>
        <w:pStyle w:val="Body"/>
      </w:pPr>
    </w:p>
    <w:p w14:paraId="16075E0F" w14:textId="77777777" w:rsidR="00BD2EDD" w:rsidRPr="00427F3A" w:rsidRDefault="00BD2EDD" w:rsidP="00E90E4F">
      <w:pPr>
        <w:pStyle w:val="OrdersBodyHeading"/>
      </w:pPr>
      <w:r w:rsidRPr="00427F3A">
        <w:t>Representation</w:t>
      </w:r>
    </w:p>
    <w:p w14:paraId="33B0176D" w14:textId="77777777" w:rsidR="00BD2EDD" w:rsidRDefault="00BD2EDD" w:rsidP="00EE5374">
      <w:pPr>
        <w:pStyle w:val="Body"/>
      </w:pPr>
    </w:p>
    <w:p w14:paraId="057F905C" w14:textId="77777777" w:rsidR="00BD2EDD" w:rsidRPr="00E35B4C" w:rsidRDefault="00BD2EDD" w:rsidP="00E90E4F">
      <w:pPr>
        <w:pStyle w:val="OrdersBody"/>
      </w:pPr>
      <w:r w:rsidRPr="00E35B4C">
        <w:t>T M Begbie KC, acting Solicitor-General of the Commonwealth, and J C Giles SC with E L Beechey for the appellant (instructed by Australian Securities and Investments Commission)</w:t>
      </w:r>
    </w:p>
    <w:p w14:paraId="09D1D225" w14:textId="77777777" w:rsidR="00BD2EDD" w:rsidRPr="00E35B4C" w:rsidRDefault="00BD2EDD" w:rsidP="001B3C97">
      <w:pPr>
        <w:pStyle w:val="Body"/>
      </w:pPr>
    </w:p>
    <w:p w14:paraId="51779C2C" w14:textId="77777777" w:rsidR="00BD2EDD" w:rsidRPr="00E35B4C" w:rsidRDefault="00BD2EDD" w:rsidP="00E90E4F">
      <w:pPr>
        <w:pStyle w:val="OrdersBody"/>
      </w:pPr>
      <w:r w:rsidRPr="00E35B4C">
        <w:t>F T Roughley SC with J Entwisle and B W Smith for the respondent (instructed by Gilbert + Tobin)</w:t>
      </w:r>
    </w:p>
    <w:p w14:paraId="74AF2FCE" w14:textId="77777777" w:rsidR="00BD2EDD" w:rsidRDefault="00BD2EDD" w:rsidP="00A01277">
      <w:pPr>
        <w:pStyle w:val="Body"/>
      </w:pPr>
    </w:p>
    <w:p w14:paraId="7FC9DA48" w14:textId="77777777" w:rsidR="00BD2EDD" w:rsidRDefault="00BD2EDD" w:rsidP="00EE5374">
      <w:pPr>
        <w:pStyle w:val="Body"/>
      </w:pPr>
    </w:p>
    <w:p w14:paraId="7DC80473" w14:textId="77777777" w:rsidR="00BD2EDD" w:rsidRDefault="00BD2EDD" w:rsidP="00EE5374">
      <w:pPr>
        <w:pStyle w:val="Body"/>
      </w:pPr>
    </w:p>
    <w:p w14:paraId="7D5F9933" w14:textId="77777777" w:rsidR="00BD2EDD" w:rsidRDefault="00BD2EDD" w:rsidP="00EE5374">
      <w:pPr>
        <w:pStyle w:val="Body"/>
      </w:pPr>
    </w:p>
    <w:p w14:paraId="5785293F" w14:textId="77777777" w:rsidR="00BD2EDD" w:rsidRDefault="00BD2EDD" w:rsidP="00EE5374">
      <w:pPr>
        <w:pStyle w:val="Body"/>
      </w:pPr>
    </w:p>
    <w:p w14:paraId="2A8C2922" w14:textId="77777777" w:rsidR="00BD2EDD" w:rsidRDefault="00BD2EDD" w:rsidP="00EE5374">
      <w:pPr>
        <w:pStyle w:val="Body"/>
      </w:pPr>
    </w:p>
    <w:p w14:paraId="5E12CF9F" w14:textId="77777777" w:rsidR="00BD2EDD" w:rsidRDefault="00BD2EDD" w:rsidP="00EE5374">
      <w:pPr>
        <w:pStyle w:val="Body"/>
      </w:pPr>
    </w:p>
    <w:p w14:paraId="12B3F18A" w14:textId="77777777" w:rsidR="00BD2EDD" w:rsidRDefault="00BD2EDD" w:rsidP="00EE5374">
      <w:pPr>
        <w:pStyle w:val="Body"/>
      </w:pPr>
    </w:p>
    <w:p w14:paraId="1C45E864" w14:textId="77777777" w:rsidR="00BD2EDD" w:rsidRDefault="00BD2EDD" w:rsidP="00EE5374">
      <w:pPr>
        <w:pStyle w:val="Body"/>
      </w:pPr>
    </w:p>
    <w:p w14:paraId="4AA00C76" w14:textId="77777777" w:rsidR="00BD2EDD" w:rsidRDefault="00BD2EDD" w:rsidP="00EE5374">
      <w:pPr>
        <w:pStyle w:val="Body"/>
      </w:pPr>
    </w:p>
    <w:p w14:paraId="4EF07E82" w14:textId="77777777" w:rsidR="00BD2EDD" w:rsidRDefault="00BD2EDD" w:rsidP="00EE5374">
      <w:pPr>
        <w:pStyle w:val="Body"/>
      </w:pPr>
    </w:p>
    <w:p w14:paraId="4BCEA5C3" w14:textId="77777777" w:rsidR="00BD2EDD" w:rsidRDefault="00BD2EDD" w:rsidP="00EE5374">
      <w:pPr>
        <w:pStyle w:val="Body"/>
      </w:pPr>
    </w:p>
    <w:p w14:paraId="18638843" w14:textId="77777777" w:rsidR="00BD2EDD" w:rsidRDefault="00BD2EDD" w:rsidP="00EE5374">
      <w:pPr>
        <w:pStyle w:val="Body"/>
      </w:pPr>
    </w:p>
    <w:p w14:paraId="41D92E4C" w14:textId="77777777" w:rsidR="00BD2EDD" w:rsidRDefault="00BD2EDD" w:rsidP="00EE5374">
      <w:pPr>
        <w:pStyle w:val="Body"/>
      </w:pPr>
    </w:p>
    <w:p w14:paraId="00ABB115" w14:textId="77777777" w:rsidR="00BD2EDD" w:rsidRDefault="00BD2EDD" w:rsidP="00EE5374">
      <w:pPr>
        <w:pStyle w:val="Body"/>
      </w:pPr>
    </w:p>
    <w:p w14:paraId="40F11314" w14:textId="77777777" w:rsidR="00BD2EDD" w:rsidRDefault="00BD2EDD" w:rsidP="00EE5374">
      <w:pPr>
        <w:pStyle w:val="Body"/>
      </w:pPr>
    </w:p>
    <w:p w14:paraId="7B75BC6E" w14:textId="77777777" w:rsidR="00BD2EDD" w:rsidRDefault="00BD2EDD" w:rsidP="00EE5374">
      <w:pPr>
        <w:pStyle w:val="Body"/>
      </w:pPr>
    </w:p>
    <w:p w14:paraId="6ECAC3D1" w14:textId="77777777" w:rsidR="00BD2EDD" w:rsidRDefault="00BD2EDD" w:rsidP="00EE5374">
      <w:pPr>
        <w:pStyle w:val="Body"/>
      </w:pPr>
    </w:p>
    <w:p w14:paraId="73C70C81" w14:textId="77777777" w:rsidR="00BD2EDD" w:rsidRDefault="00BD2EDD" w:rsidP="00EE5374">
      <w:pPr>
        <w:pStyle w:val="Body"/>
      </w:pPr>
    </w:p>
    <w:p w14:paraId="36379A23" w14:textId="77777777" w:rsidR="00BD2EDD" w:rsidRPr="00427F3A" w:rsidRDefault="00BD2EDD" w:rsidP="00EE5374">
      <w:pPr>
        <w:pStyle w:val="Body"/>
      </w:pPr>
    </w:p>
    <w:p w14:paraId="0E211280" w14:textId="77777777" w:rsidR="00BD2EDD" w:rsidRPr="00427F3A" w:rsidRDefault="00BD2EDD" w:rsidP="00F9713B">
      <w:pPr>
        <w:pStyle w:val="Notice"/>
        <w:rPr>
          <w:lang w:val="en-AU"/>
        </w:rPr>
      </w:pPr>
      <w:r w:rsidRPr="00427F3A">
        <w:rPr>
          <w:lang w:val="en-AU"/>
        </w:rPr>
        <w:t>Notice:  This copy of the Court's Reasons for Judgment is subject to formal revision prior to publication in the Commonwealth Law Reports.</w:t>
      </w:r>
    </w:p>
    <w:p w14:paraId="112A082C" w14:textId="14F8A6A8" w:rsidR="00BD2EDD" w:rsidRDefault="00BD2ED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4AE8ACEB" w14:textId="77777777" w:rsidR="008D1031" w:rsidRDefault="00BD2ED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8D1031" w:rsidSect="00BD2EDD">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25230766" w14:textId="77777777" w:rsidR="008D1031" w:rsidRPr="008D1031" w:rsidRDefault="008D1031" w:rsidP="008D1031">
      <w:pPr>
        <w:pStyle w:val="CatchwordsBold"/>
      </w:pPr>
      <w:r w:rsidRPr="008D1031">
        <w:lastRenderedPageBreak/>
        <w:t>CATCHWORDS</w:t>
      </w:r>
    </w:p>
    <w:p w14:paraId="4BDFA1A4" w14:textId="77777777" w:rsidR="008D1031" w:rsidRPr="008D1031" w:rsidRDefault="008D1031" w:rsidP="008D1031">
      <w:pPr>
        <w:pStyle w:val="CatchwordsBold"/>
      </w:pPr>
    </w:p>
    <w:p w14:paraId="5D490102" w14:textId="77777777" w:rsidR="008D1031" w:rsidRPr="008D1031" w:rsidRDefault="008D1031" w:rsidP="008D1031">
      <w:pPr>
        <w:pStyle w:val="CatchwordsBold"/>
      </w:pPr>
      <w:r w:rsidRPr="008D1031">
        <w:t>Australian Securities and Investments Commission v Web3 Ventures Pty Ltd</w:t>
      </w:r>
    </w:p>
    <w:p w14:paraId="54B88596" w14:textId="77777777" w:rsidR="008D1031" w:rsidRPr="00B9489E" w:rsidRDefault="008D1031" w:rsidP="008D1031">
      <w:pPr>
        <w:pStyle w:val="CatchwordsText"/>
      </w:pPr>
    </w:p>
    <w:p w14:paraId="45E9BFDB" w14:textId="77777777" w:rsidR="008D1031" w:rsidRDefault="008D1031" w:rsidP="008D1031">
      <w:pPr>
        <w:pStyle w:val="CatchwordsText"/>
      </w:pPr>
      <w:r>
        <w:t>Companies – Australian financial services licence – Provision of financial services – Where issuer did not hold or have benefit of Australian financial services licence for product – Where Australian financial services licence required if product is "financial product" – Where "financial product" includes facility through which person makes financial investment – Where "financial product" includes derivative – Where product involved deposit and withdrawal of Australian dollar amount – Where issuer converted deposit into cryptocurrency – Where product involved fixed rate of return on deposit paid in cryptocurrency and possible further return from increase in value of cryptocurrency – Whether product "financial product" – Whether product facility through which person makes financial investment – Whether product derivative.</w:t>
      </w:r>
    </w:p>
    <w:p w14:paraId="337211C5" w14:textId="77777777" w:rsidR="008D1031" w:rsidRPr="008D1031" w:rsidRDefault="008D1031" w:rsidP="008D1031">
      <w:pPr>
        <w:pStyle w:val="CatchwordsText"/>
      </w:pPr>
    </w:p>
    <w:p w14:paraId="3A208AE8" w14:textId="77777777" w:rsidR="008D1031" w:rsidRPr="008D1031" w:rsidRDefault="008D1031" w:rsidP="008D1031">
      <w:pPr>
        <w:pStyle w:val="CatchwordsText"/>
      </w:pPr>
      <w:r>
        <w:t>Words and phrases – "arrangement", "contract for the future provision of services", "contribution", "convert", "credit facility", "crypto</w:t>
      </w:r>
      <w:r>
        <w:noBreakHyphen/>
        <w:t>asset", "cryptocurrency", "derivative", "derived from or varies by reference to", "exchange", "facility", "financial investment", "financial product", "financial services", "fixed rate of return", "general definition of a financial product", "generate a financial return, or other benefit, for the investor", "interest", "investor", "issuer", "lend", "money or money's worth", "nexus", "overriding exclusions", "return", "rights and title to", "specific inclusions", "use", "user".</w:t>
      </w:r>
    </w:p>
    <w:p w14:paraId="0D7DC60B" w14:textId="77777777" w:rsidR="008D1031" w:rsidRPr="008D1031" w:rsidRDefault="008D1031" w:rsidP="008D1031">
      <w:pPr>
        <w:pStyle w:val="CatchwordsText"/>
      </w:pPr>
    </w:p>
    <w:p w14:paraId="2D234CB8" w14:textId="77777777" w:rsidR="008D1031" w:rsidRPr="00B9489E" w:rsidRDefault="008D1031" w:rsidP="008D1031">
      <w:pPr>
        <w:pStyle w:val="CatchwordsText"/>
      </w:pPr>
      <w:r>
        <w:rPr>
          <w:i/>
        </w:rPr>
        <w:t>Corporations Act 2001</w:t>
      </w:r>
      <w:r w:rsidRPr="00B9489E">
        <w:rPr>
          <w:i/>
        </w:rPr>
        <w:t xml:space="preserve"> </w:t>
      </w:r>
      <w:r w:rsidRPr="00B9489E">
        <w:t>(</w:t>
      </w:r>
      <w:proofErr w:type="spellStart"/>
      <w:r w:rsidRPr="00B9489E">
        <w:t>Cth</w:t>
      </w:r>
      <w:proofErr w:type="spellEnd"/>
      <w:r w:rsidRPr="00B9489E">
        <w:t>),</w:t>
      </w:r>
      <w:r>
        <w:t xml:space="preserve"> Ch 7, Pt 7.1 Div 3,</w:t>
      </w:r>
      <w:r w:rsidRPr="00B9489E">
        <w:t xml:space="preserve"> s</w:t>
      </w:r>
      <w:r>
        <w:t>s 760A, 761A, 761B, 761D, 761E, 762A, 762B, 762C, 763A, 763B, 763E, 764A, 765A, 766A, 766C, 911A</w:t>
      </w:r>
      <w:r w:rsidRPr="00B9489E">
        <w:t>.</w:t>
      </w:r>
    </w:p>
    <w:p w14:paraId="3E42F594" w14:textId="77777777" w:rsidR="008D1031" w:rsidRDefault="008D1031" w:rsidP="008D1031">
      <w:pPr>
        <w:pStyle w:val="CatchwordsText"/>
      </w:pPr>
      <w:r>
        <w:rPr>
          <w:i/>
        </w:rPr>
        <w:t>Corporations Regulations 2001</w:t>
      </w:r>
      <w:r w:rsidRPr="00B9489E">
        <w:rPr>
          <w:i/>
        </w:rPr>
        <w:t xml:space="preserve"> </w:t>
      </w:r>
      <w:r w:rsidRPr="00B9489E">
        <w:t>(</w:t>
      </w:r>
      <w:proofErr w:type="spellStart"/>
      <w:r w:rsidRPr="00B9489E">
        <w:t>Cth</w:t>
      </w:r>
      <w:proofErr w:type="spellEnd"/>
      <w:r w:rsidRPr="00B9489E">
        <w:t xml:space="preserve">), </w:t>
      </w:r>
      <w:r>
        <w:t>Pt 7.1 Div 1, reg 7.1.06(1)(a)(iv).</w:t>
      </w:r>
    </w:p>
    <w:p w14:paraId="221E3BD9" w14:textId="500590C7" w:rsidR="00BD2EDD" w:rsidRDefault="008D1031" w:rsidP="008D1031">
      <w:pPr>
        <w:pStyle w:val="CatchwordsText"/>
      </w:pPr>
      <w:r w:rsidRPr="008D1031">
        <w:rPr>
          <w:i/>
          <w:iCs/>
        </w:rPr>
        <w:t>Evidence Act 1995</w:t>
      </w:r>
      <w:r>
        <w:t xml:space="preserve"> (</w:t>
      </w:r>
      <w:proofErr w:type="spellStart"/>
      <w:r>
        <w:t>Cth</w:t>
      </w:r>
      <w:proofErr w:type="spellEnd"/>
      <w:r>
        <w:t>), s 191.</w:t>
      </w:r>
    </w:p>
    <w:p w14:paraId="51D0AB7B" w14:textId="2731CA43" w:rsidR="008D1031" w:rsidRDefault="008D1031">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3C2927D5" w14:textId="11E9F8C3" w:rsidR="008D1031" w:rsidRDefault="008D1031">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57F91745" w14:textId="77777777" w:rsidR="00BD2EDD" w:rsidRDefault="00BD2EDD" w:rsidP="00DF1518">
      <w:pPr>
        <w:pStyle w:val="FixListStyle"/>
        <w:tabs>
          <w:tab w:val="clear" w:pos="720"/>
          <w:tab w:val="left" w:pos="0"/>
        </w:tabs>
        <w:spacing w:after="260" w:line="280" w:lineRule="exact"/>
        <w:ind w:right="0"/>
        <w:jc w:val="both"/>
        <w:rPr>
          <w:rFonts w:ascii="Times New Roman" w:hAnsi="Times New Roman"/>
        </w:rPr>
        <w:sectPr w:rsidR="00BD2EDD" w:rsidSect="008D1031">
          <w:pgSz w:w="11907" w:h="16839" w:code="9"/>
          <w:pgMar w:top="1440" w:right="1701" w:bottom="1984" w:left="1701" w:header="720" w:footer="720" w:gutter="0"/>
          <w:pgNumType w:start="1"/>
          <w:cols w:space="720"/>
          <w:titlePg/>
          <w:docGrid w:linePitch="354"/>
        </w:sectPr>
      </w:pPr>
    </w:p>
    <w:p w14:paraId="6FAA0344" w14:textId="28DD52F9" w:rsidR="00CB0FEC" w:rsidRPr="00DF1518" w:rsidRDefault="00DF1518" w:rsidP="00DF1518">
      <w:pPr>
        <w:pStyle w:val="FixListStyle"/>
        <w:tabs>
          <w:tab w:val="clear" w:pos="720"/>
          <w:tab w:val="left" w:pos="0"/>
        </w:tabs>
        <w:spacing w:after="260" w:line="280" w:lineRule="exact"/>
        <w:ind w:right="0"/>
        <w:jc w:val="both"/>
        <w:rPr>
          <w:rFonts w:ascii="Times New Roman" w:hAnsi="Times New Roman"/>
        </w:rPr>
      </w:pPr>
      <w:r w:rsidRPr="00DF1518">
        <w:rPr>
          <w:rFonts w:ascii="Times New Roman" w:hAnsi="Times New Roman"/>
        </w:rPr>
        <w:lastRenderedPageBreak/>
        <w:t xml:space="preserve">GAGELER CJ, GORDON, EDELMAN, STEWARD, GLEESON, JAGOT AND BEECH-JONES JJ.   </w:t>
      </w:r>
      <w:r w:rsidR="00B85120" w:rsidRPr="00DF1518">
        <w:rPr>
          <w:rFonts w:ascii="Times New Roman" w:hAnsi="Times New Roman"/>
        </w:rPr>
        <w:t xml:space="preserve">Under the </w:t>
      </w:r>
      <w:r w:rsidR="00B85120" w:rsidRPr="00DF1518">
        <w:rPr>
          <w:rFonts w:ascii="Times New Roman" w:hAnsi="Times New Roman"/>
          <w:i/>
          <w:iCs/>
        </w:rPr>
        <w:t xml:space="preserve">Corporations Act 2001 </w:t>
      </w:r>
      <w:r w:rsidR="00B85120" w:rsidRPr="00DF1518">
        <w:rPr>
          <w:rFonts w:ascii="Times New Roman" w:hAnsi="Times New Roman"/>
        </w:rPr>
        <w:t>(</w:t>
      </w:r>
      <w:proofErr w:type="spellStart"/>
      <w:r w:rsidR="00B85120" w:rsidRPr="00DF1518">
        <w:rPr>
          <w:rFonts w:ascii="Times New Roman" w:hAnsi="Times New Roman"/>
        </w:rPr>
        <w:t>Cth</w:t>
      </w:r>
      <w:proofErr w:type="spellEnd"/>
      <w:r w:rsidR="00B85120" w:rsidRPr="00DF1518">
        <w:rPr>
          <w:rFonts w:ascii="Times New Roman" w:hAnsi="Times New Roman"/>
        </w:rPr>
        <w:t>), a</w:t>
      </w:r>
      <w:r w:rsidR="00924C00" w:rsidRPr="00DF1518">
        <w:rPr>
          <w:rFonts w:ascii="Times New Roman" w:hAnsi="Times New Roman"/>
        </w:rPr>
        <w:t xml:space="preserve"> "person who carries on a financial services business" in Australia must hold an Australian financial services licence ("AFSL")</w:t>
      </w:r>
      <w:r w:rsidR="003F0B36" w:rsidRPr="00DF1518">
        <w:rPr>
          <w:rFonts w:ascii="Times New Roman" w:hAnsi="Times New Roman"/>
        </w:rPr>
        <w:t xml:space="preserve"> covering the provision of </w:t>
      </w:r>
      <w:r w:rsidR="00AC6600" w:rsidRPr="00DF1518">
        <w:rPr>
          <w:rFonts w:ascii="Times New Roman" w:hAnsi="Times New Roman"/>
        </w:rPr>
        <w:t xml:space="preserve">those </w:t>
      </w:r>
      <w:r w:rsidR="00537497" w:rsidRPr="00DF1518">
        <w:rPr>
          <w:rFonts w:ascii="Times New Roman" w:hAnsi="Times New Roman"/>
        </w:rPr>
        <w:t xml:space="preserve">financial </w:t>
      </w:r>
      <w:r w:rsidR="003F0B36" w:rsidRPr="00DF1518">
        <w:rPr>
          <w:rFonts w:ascii="Times New Roman" w:hAnsi="Times New Roman"/>
        </w:rPr>
        <w:t>service</w:t>
      </w:r>
      <w:r w:rsidR="00AC6600" w:rsidRPr="00DF1518">
        <w:rPr>
          <w:rFonts w:ascii="Times New Roman" w:hAnsi="Times New Roman"/>
        </w:rPr>
        <w:t>s</w:t>
      </w:r>
      <w:r w:rsidR="00924C00" w:rsidRPr="00DF1518">
        <w:rPr>
          <w:rFonts w:ascii="Times New Roman" w:hAnsi="Times New Roman"/>
        </w:rPr>
        <w:t>.</w:t>
      </w:r>
      <w:r w:rsidR="00924C00" w:rsidRPr="00DF1518">
        <w:rPr>
          <w:rStyle w:val="FootnoteReference"/>
          <w:rFonts w:ascii="Times New Roman" w:hAnsi="Times New Roman"/>
          <w:sz w:val="24"/>
        </w:rPr>
        <w:footnoteReference w:id="2"/>
      </w:r>
      <w:r w:rsidR="00924C00" w:rsidRPr="00DF1518">
        <w:rPr>
          <w:rFonts w:ascii="Times New Roman" w:hAnsi="Times New Roman"/>
        </w:rPr>
        <w:t xml:space="preserve"> </w:t>
      </w:r>
      <w:r w:rsidR="005E1033" w:rsidRPr="00DF1518">
        <w:rPr>
          <w:rFonts w:ascii="Times New Roman" w:hAnsi="Times New Roman"/>
        </w:rPr>
        <w:t xml:space="preserve">A person provides a financial service </w:t>
      </w:r>
      <w:r w:rsidR="003756E9" w:rsidRPr="00DF1518">
        <w:rPr>
          <w:rFonts w:ascii="Times New Roman" w:hAnsi="Times New Roman"/>
        </w:rPr>
        <w:t>if</w:t>
      </w:r>
      <w:r w:rsidR="00472E9F" w:rsidRPr="00DF1518">
        <w:rPr>
          <w:rFonts w:ascii="Times New Roman" w:hAnsi="Times New Roman"/>
        </w:rPr>
        <w:t>, among other</w:t>
      </w:r>
      <w:r w:rsidR="003756E9" w:rsidRPr="00DF1518">
        <w:rPr>
          <w:rFonts w:ascii="Times New Roman" w:hAnsi="Times New Roman"/>
        </w:rPr>
        <w:t xml:space="preserve"> things</w:t>
      </w:r>
      <w:r w:rsidR="00472E9F" w:rsidRPr="00DF1518">
        <w:rPr>
          <w:rFonts w:ascii="Times New Roman" w:hAnsi="Times New Roman"/>
        </w:rPr>
        <w:t>, they</w:t>
      </w:r>
      <w:r w:rsidR="008F2D2B">
        <w:rPr>
          <w:rFonts w:ascii="Times New Roman" w:hAnsi="Times New Roman"/>
        </w:rPr>
        <w:t> </w:t>
      </w:r>
      <w:r w:rsidR="00472E9F" w:rsidRPr="00DF1518">
        <w:rPr>
          <w:rFonts w:ascii="Times New Roman" w:hAnsi="Times New Roman"/>
        </w:rPr>
        <w:t>"deal</w:t>
      </w:r>
      <w:r w:rsidR="002316C9">
        <w:rPr>
          <w:rFonts w:ascii="Times New Roman" w:hAnsi="Times New Roman"/>
        </w:rPr>
        <w:t> </w:t>
      </w:r>
      <w:r w:rsidR="00472E9F" w:rsidRPr="00DF1518">
        <w:rPr>
          <w:rFonts w:ascii="Times New Roman" w:hAnsi="Times New Roman"/>
        </w:rPr>
        <w:t>in a financial product".</w:t>
      </w:r>
      <w:r w:rsidR="00472E9F" w:rsidRPr="00DF1518">
        <w:rPr>
          <w:rStyle w:val="FootnoteReference"/>
          <w:rFonts w:ascii="Times New Roman" w:hAnsi="Times New Roman"/>
          <w:sz w:val="24"/>
        </w:rPr>
        <w:footnoteReference w:id="3"/>
      </w:r>
      <w:r w:rsidR="007E40F9" w:rsidRPr="00DF1518">
        <w:rPr>
          <w:rFonts w:ascii="Times New Roman" w:hAnsi="Times New Roman"/>
        </w:rPr>
        <w:t xml:space="preserve"> What is a </w:t>
      </w:r>
      <w:r w:rsidR="00A578AA" w:rsidRPr="00DF1518">
        <w:rPr>
          <w:rFonts w:ascii="Times New Roman" w:hAnsi="Times New Roman"/>
        </w:rPr>
        <w:t>"</w:t>
      </w:r>
      <w:r w:rsidR="007E40F9" w:rsidRPr="00DF1518">
        <w:rPr>
          <w:rFonts w:ascii="Times New Roman" w:hAnsi="Times New Roman"/>
        </w:rPr>
        <w:t>financial product</w:t>
      </w:r>
      <w:r w:rsidR="00A578AA" w:rsidRPr="00DF1518">
        <w:rPr>
          <w:rFonts w:ascii="Times New Roman" w:hAnsi="Times New Roman"/>
        </w:rPr>
        <w:t>"</w:t>
      </w:r>
      <w:r w:rsidR="007E40F9" w:rsidRPr="00DF1518">
        <w:rPr>
          <w:rFonts w:ascii="Times New Roman" w:hAnsi="Times New Roman"/>
        </w:rPr>
        <w:t xml:space="preserve"> is addressed in Div 3 of Pt 7.1 of the </w:t>
      </w:r>
      <w:r w:rsidR="007E40F9" w:rsidRPr="00DF1518">
        <w:rPr>
          <w:rFonts w:ascii="Times New Roman" w:hAnsi="Times New Roman"/>
          <w:i/>
          <w:iCs/>
        </w:rPr>
        <w:t>Corporations Act</w:t>
      </w:r>
      <w:r w:rsidR="00C4771F" w:rsidRPr="00DF1518">
        <w:rPr>
          <w:rFonts w:ascii="Times New Roman" w:hAnsi="Times New Roman"/>
        </w:rPr>
        <w:t>.</w:t>
      </w:r>
      <w:r w:rsidR="00CB0FEC" w:rsidRPr="00DF1518">
        <w:rPr>
          <w:rFonts w:ascii="Times New Roman" w:hAnsi="Times New Roman"/>
        </w:rPr>
        <w:t xml:space="preserve"> </w:t>
      </w:r>
    </w:p>
    <w:p w14:paraId="252A3BFC" w14:textId="1D516E36" w:rsidR="005343C4" w:rsidRPr="00DF1518" w:rsidRDefault="00CB0FEC" w:rsidP="00DF1518">
      <w:pPr>
        <w:pStyle w:val="FixListStyle"/>
        <w:spacing w:after="260" w:line="280" w:lineRule="exact"/>
        <w:ind w:right="0"/>
        <w:jc w:val="both"/>
        <w:rPr>
          <w:rFonts w:ascii="Times New Roman" w:hAnsi="Times New Roman"/>
        </w:rPr>
      </w:pPr>
      <w:r w:rsidRPr="00DF1518">
        <w:rPr>
          <w:rFonts w:ascii="Times New Roman" w:hAnsi="Times New Roman"/>
        </w:rPr>
        <w:tab/>
        <w:t xml:space="preserve">The </w:t>
      </w:r>
      <w:r w:rsidR="00B5334B" w:rsidRPr="00DF1518">
        <w:rPr>
          <w:rFonts w:ascii="Times New Roman" w:hAnsi="Times New Roman"/>
        </w:rPr>
        <w:t>respondent, Web3 Ventures Pty Ltd trading as "Block Earner", operated an online platform through its website and mobile phone application</w:t>
      </w:r>
      <w:r w:rsidR="008E5AD5" w:rsidRPr="00DF1518">
        <w:rPr>
          <w:rFonts w:ascii="Times New Roman" w:hAnsi="Times New Roman"/>
        </w:rPr>
        <w:t xml:space="preserve"> </w:t>
      </w:r>
      <w:r w:rsidR="00654D29" w:rsidRPr="00DF1518">
        <w:rPr>
          <w:rFonts w:ascii="Times New Roman" w:hAnsi="Times New Roman"/>
        </w:rPr>
        <w:t>(</w:t>
      </w:r>
      <w:r w:rsidR="00553FAF" w:rsidRPr="00DF1518">
        <w:rPr>
          <w:rFonts w:ascii="Times New Roman" w:hAnsi="Times New Roman"/>
        </w:rPr>
        <w:t>"</w:t>
      </w:r>
      <w:r w:rsidR="008E5AD5" w:rsidRPr="00DF1518">
        <w:rPr>
          <w:rFonts w:ascii="Times New Roman" w:hAnsi="Times New Roman"/>
        </w:rPr>
        <w:t>the</w:t>
      </w:r>
      <w:r w:rsidR="008F2D2B">
        <w:rPr>
          <w:rFonts w:ascii="Times New Roman" w:hAnsi="Times New Roman"/>
        </w:rPr>
        <w:t> </w:t>
      </w:r>
      <w:r w:rsidR="008E5AD5" w:rsidRPr="00DF1518">
        <w:rPr>
          <w:rFonts w:ascii="Times New Roman" w:hAnsi="Times New Roman"/>
        </w:rPr>
        <w:t>Block Earner Platform"</w:t>
      </w:r>
      <w:r w:rsidR="00654D29" w:rsidRPr="00DF1518">
        <w:rPr>
          <w:rFonts w:ascii="Times New Roman" w:hAnsi="Times New Roman"/>
        </w:rPr>
        <w:t>)</w:t>
      </w:r>
      <w:r w:rsidR="00B5334B" w:rsidRPr="00DF1518">
        <w:rPr>
          <w:rFonts w:ascii="Times New Roman" w:hAnsi="Times New Roman"/>
        </w:rPr>
        <w:t>. From 17 March 2022 to 16</w:t>
      </w:r>
      <w:r w:rsidR="00FD1BB8" w:rsidRPr="00DF1518">
        <w:rPr>
          <w:rFonts w:ascii="Times New Roman" w:hAnsi="Times New Roman"/>
        </w:rPr>
        <w:t> </w:t>
      </w:r>
      <w:r w:rsidR="00B5334B" w:rsidRPr="00DF1518">
        <w:rPr>
          <w:rFonts w:ascii="Times New Roman" w:hAnsi="Times New Roman"/>
        </w:rPr>
        <w:t>November 2022, Block</w:t>
      </w:r>
      <w:r w:rsidR="008F2D2B">
        <w:rPr>
          <w:rFonts w:ascii="Times New Roman" w:hAnsi="Times New Roman"/>
        </w:rPr>
        <w:t> </w:t>
      </w:r>
      <w:r w:rsidR="00B5334B" w:rsidRPr="00DF1518">
        <w:rPr>
          <w:rFonts w:ascii="Times New Roman" w:hAnsi="Times New Roman"/>
        </w:rPr>
        <w:t xml:space="preserve">Earner </w:t>
      </w:r>
      <w:r w:rsidR="00220017" w:rsidRPr="00DF1518">
        <w:rPr>
          <w:rFonts w:ascii="Times New Roman" w:hAnsi="Times New Roman"/>
        </w:rPr>
        <w:t>issued</w:t>
      </w:r>
      <w:r w:rsidR="00B5334B" w:rsidRPr="00DF1518">
        <w:rPr>
          <w:rFonts w:ascii="Times New Roman" w:hAnsi="Times New Roman"/>
        </w:rPr>
        <w:t xml:space="preserve"> a product called </w:t>
      </w:r>
      <w:r w:rsidR="00B5334B" w:rsidRPr="00DF1518" w:rsidDel="009F0A80">
        <w:rPr>
          <w:rFonts w:ascii="Times New Roman" w:hAnsi="Times New Roman"/>
        </w:rPr>
        <w:t>"</w:t>
      </w:r>
      <w:r w:rsidR="006E71B0" w:rsidRPr="00DF1518">
        <w:rPr>
          <w:rFonts w:ascii="Times New Roman" w:hAnsi="Times New Roman"/>
        </w:rPr>
        <w:t>the Earner Product"</w:t>
      </w:r>
      <w:r w:rsidR="00A26872" w:rsidRPr="00DF1518">
        <w:rPr>
          <w:rFonts w:ascii="Times New Roman" w:hAnsi="Times New Roman"/>
        </w:rPr>
        <w:t>, which was offered</w:t>
      </w:r>
      <w:r w:rsidR="00F71BFF" w:rsidRPr="00DF1518">
        <w:rPr>
          <w:rFonts w:ascii="Times New Roman" w:hAnsi="Times New Roman"/>
        </w:rPr>
        <w:t xml:space="preserve"> </w:t>
      </w:r>
      <w:r w:rsidR="007D1168" w:rsidRPr="00DF1518">
        <w:rPr>
          <w:rFonts w:ascii="Times New Roman" w:hAnsi="Times New Roman"/>
        </w:rPr>
        <w:t xml:space="preserve">on </w:t>
      </w:r>
      <w:r w:rsidR="00080BC4" w:rsidRPr="00DF1518">
        <w:rPr>
          <w:rFonts w:ascii="Times New Roman" w:hAnsi="Times New Roman"/>
        </w:rPr>
        <w:t xml:space="preserve">the </w:t>
      </w:r>
      <w:r w:rsidR="00E10EE1" w:rsidRPr="00DF1518">
        <w:rPr>
          <w:rFonts w:ascii="Times New Roman" w:hAnsi="Times New Roman"/>
        </w:rPr>
        <w:t>Block Earner P</w:t>
      </w:r>
      <w:r w:rsidR="007D1168" w:rsidRPr="00DF1518">
        <w:rPr>
          <w:rFonts w:ascii="Times New Roman" w:hAnsi="Times New Roman"/>
        </w:rPr>
        <w:t>latform</w:t>
      </w:r>
      <w:r w:rsidR="00B5334B" w:rsidRPr="00DF1518">
        <w:rPr>
          <w:rFonts w:ascii="Times New Roman" w:hAnsi="Times New Roman"/>
        </w:rPr>
        <w:t>.</w:t>
      </w:r>
      <w:r w:rsidR="00B5334B" w:rsidRPr="00DF1518" w:rsidDel="007D0DB3">
        <w:rPr>
          <w:rFonts w:ascii="Times New Roman" w:hAnsi="Times New Roman"/>
        </w:rPr>
        <w:t xml:space="preserve"> </w:t>
      </w:r>
      <w:r w:rsidR="000E7613" w:rsidRPr="00DF1518">
        <w:rPr>
          <w:rFonts w:ascii="Times New Roman" w:hAnsi="Times New Roman"/>
        </w:rPr>
        <w:t xml:space="preserve">Under </w:t>
      </w:r>
      <w:r w:rsidR="00837D95" w:rsidRPr="00DF1518">
        <w:rPr>
          <w:rFonts w:ascii="Times New Roman" w:hAnsi="Times New Roman"/>
        </w:rPr>
        <w:t>Block Earner's Terms of Use</w:t>
      </w:r>
      <w:r w:rsidR="00A73145" w:rsidRPr="00DF1518">
        <w:rPr>
          <w:rFonts w:ascii="Times New Roman" w:hAnsi="Times New Roman"/>
        </w:rPr>
        <w:t xml:space="preserve"> ("the Terms of Use")</w:t>
      </w:r>
      <w:r w:rsidR="008A4475" w:rsidRPr="00DF1518">
        <w:rPr>
          <w:rFonts w:ascii="Times New Roman" w:hAnsi="Times New Roman"/>
        </w:rPr>
        <w:t>,</w:t>
      </w:r>
      <w:r w:rsidR="00397EA0" w:rsidRPr="00DF1518">
        <w:rPr>
          <w:rFonts w:ascii="Times New Roman" w:hAnsi="Times New Roman"/>
        </w:rPr>
        <w:t xml:space="preserve"> </w:t>
      </w:r>
      <w:r w:rsidR="00654C64" w:rsidRPr="00DF1518">
        <w:rPr>
          <w:rFonts w:ascii="Times New Roman" w:hAnsi="Times New Roman"/>
        </w:rPr>
        <w:t xml:space="preserve">a </w:t>
      </w:r>
      <w:r w:rsidR="00CD3CCF" w:rsidRPr="00DF1518">
        <w:rPr>
          <w:rFonts w:ascii="Times New Roman" w:hAnsi="Times New Roman"/>
        </w:rPr>
        <w:t xml:space="preserve">user </w:t>
      </w:r>
      <w:r w:rsidR="00E843AC" w:rsidRPr="00DF1518">
        <w:rPr>
          <w:rFonts w:ascii="Times New Roman" w:hAnsi="Times New Roman"/>
        </w:rPr>
        <w:t xml:space="preserve">nominated </w:t>
      </w:r>
      <w:r w:rsidR="008C7BBB" w:rsidRPr="00DF1518">
        <w:rPr>
          <w:rFonts w:ascii="Times New Roman" w:hAnsi="Times New Roman"/>
        </w:rPr>
        <w:t>an amount of Australian dollars</w:t>
      </w:r>
      <w:r w:rsidR="00CD3CCF" w:rsidRPr="00DF1518">
        <w:rPr>
          <w:rFonts w:ascii="Times New Roman" w:hAnsi="Times New Roman"/>
        </w:rPr>
        <w:t xml:space="preserve"> </w:t>
      </w:r>
      <w:r w:rsidR="00947D68" w:rsidRPr="00DF1518">
        <w:rPr>
          <w:rFonts w:ascii="Times New Roman" w:hAnsi="Times New Roman"/>
        </w:rPr>
        <w:t xml:space="preserve">("AUD") </w:t>
      </w:r>
      <w:r w:rsidR="00E843AC" w:rsidRPr="00DF1518">
        <w:rPr>
          <w:rFonts w:ascii="Times New Roman" w:hAnsi="Times New Roman"/>
        </w:rPr>
        <w:t xml:space="preserve">it had deposited </w:t>
      </w:r>
      <w:r w:rsidR="00CD3CCF" w:rsidRPr="00DF1518">
        <w:rPr>
          <w:rFonts w:ascii="Times New Roman" w:hAnsi="Times New Roman"/>
        </w:rPr>
        <w:t>with Block Earner</w:t>
      </w:r>
      <w:r w:rsidR="00EA1FE1" w:rsidRPr="00DF1518">
        <w:rPr>
          <w:rFonts w:ascii="Times New Roman" w:hAnsi="Times New Roman"/>
        </w:rPr>
        <w:t xml:space="preserve"> </w:t>
      </w:r>
      <w:r w:rsidR="006753B8" w:rsidRPr="00DF1518">
        <w:rPr>
          <w:rFonts w:ascii="Times New Roman" w:hAnsi="Times New Roman"/>
        </w:rPr>
        <w:t xml:space="preserve">to be </w:t>
      </w:r>
      <w:r w:rsidR="00D531C1" w:rsidRPr="00DF1518">
        <w:rPr>
          <w:rFonts w:ascii="Times New Roman" w:hAnsi="Times New Roman"/>
        </w:rPr>
        <w:t xml:space="preserve">invested in </w:t>
      </w:r>
      <w:r w:rsidR="003319D1" w:rsidRPr="00DF1518">
        <w:rPr>
          <w:rFonts w:ascii="Times New Roman" w:hAnsi="Times New Roman"/>
        </w:rPr>
        <w:t xml:space="preserve">the Earner Product </w:t>
      </w:r>
      <w:r w:rsidR="00255752" w:rsidRPr="00DF1518">
        <w:rPr>
          <w:rFonts w:ascii="Times New Roman" w:hAnsi="Times New Roman"/>
        </w:rPr>
        <w:t>and</w:t>
      </w:r>
      <w:r w:rsidR="00EA1FE1" w:rsidRPr="00DF1518">
        <w:rPr>
          <w:rFonts w:ascii="Times New Roman" w:hAnsi="Times New Roman"/>
        </w:rPr>
        <w:t xml:space="preserve"> </w:t>
      </w:r>
      <w:r w:rsidR="00771019" w:rsidRPr="00DF1518">
        <w:rPr>
          <w:rFonts w:ascii="Times New Roman" w:hAnsi="Times New Roman"/>
        </w:rPr>
        <w:t>earned a fixed rate of return</w:t>
      </w:r>
      <w:r w:rsidR="00F50EF5" w:rsidRPr="00DF1518">
        <w:rPr>
          <w:rFonts w:ascii="Times New Roman" w:hAnsi="Times New Roman"/>
        </w:rPr>
        <w:t>.</w:t>
      </w:r>
      <w:r w:rsidR="00F52FD4" w:rsidRPr="00DF1518">
        <w:rPr>
          <w:rStyle w:val="FootnoteReference"/>
          <w:rFonts w:ascii="Times New Roman" w:hAnsi="Times New Roman"/>
          <w:sz w:val="24"/>
        </w:rPr>
        <w:footnoteReference w:id="4"/>
      </w:r>
    </w:p>
    <w:p w14:paraId="5D1225B8" w14:textId="63632F28" w:rsidR="00672281" w:rsidRPr="00DF1518" w:rsidRDefault="005343C4"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F50EF5" w:rsidRPr="00DF1518">
        <w:rPr>
          <w:rFonts w:ascii="Times New Roman" w:hAnsi="Times New Roman"/>
        </w:rPr>
        <w:t xml:space="preserve">In general terms, </w:t>
      </w:r>
      <w:r w:rsidR="00C716AF" w:rsidRPr="00DF1518">
        <w:rPr>
          <w:rFonts w:ascii="Times New Roman" w:hAnsi="Times New Roman"/>
        </w:rPr>
        <w:t xml:space="preserve">to use </w:t>
      </w:r>
      <w:r w:rsidR="00361AB0" w:rsidRPr="00DF1518">
        <w:rPr>
          <w:rFonts w:ascii="Times New Roman" w:hAnsi="Times New Roman"/>
        </w:rPr>
        <w:t>the Block Earner platform and invest in the Earner</w:t>
      </w:r>
      <w:r w:rsidR="00C716AF" w:rsidRPr="00DF1518">
        <w:rPr>
          <w:rFonts w:ascii="Times New Roman" w:hAnsi="Times New Roman"/>
        </w:rPr>
        <w:t xml:space="preserve"> </w:t>
      </w:r>
      <w:r w:rsidR="002A2F2E" w:rsidRPr="00DF1518">
        <w:rPr>
          <w:rFonts w:ascii="Times New Roman" w:hAnsi="Times New Roman"/>
        </w:rPr>
        <w:t xml:space="preserve">Product </w:t>
      </w:r>
      <w:r w:rsidR="00F50EF5" w:rsidRPr="00DF1518">
        <w:rPr>
          <w:rFonts w:ascii="Times New Roman" w:hAnsi="Times New Roman"/>
        </w:rPr>
        <w:t xml:space="preserve">a </w:t>
      </w:r>
      <w:r w:rsidR="0017534B" w:rsidRPr="00DF1518">
        <w:rPr>
          <w:rFonts w:ascii="Times New Roman" w:hAnsi="Times New Roman"/>
        </w:rPr>
        <w:t xml:space="preserve">user </w:t>
      </w:r>
      <w:r w:rsidR="004B2539" w:rsidRPr="00DF1518">
        <w:rPr>
          <w:rFonts w:ascii="Times New Roman" w:hAnsi="Times New Roman"/>
        </w:rPr>
        <w:t xml:space="preserve">first had to register an account with Block Earner </w:t>
      </w:r>
      <w:r w:rsidR="00CF7994" w:rsidRPr="00DF1518">
        <w:rPr>
          <w:rFonts w:ascii="Times New Roman" w:hAnsi="Times New Roman"/>
        </w:rPr>
        <w:t>("</w:t>
      </w:r>
      <w:r w:rsidR="000717D9" w:rsidRPr="00DF1518">
        <w:rPr>
          <w:rFonts w:ascii="Times New Roman" w:hAnsi="Times New Roman"/>
        </w:rPr>
        <w:t>o</w:t>
      </w:r>
      <w:r w:rsidR="00CF7994" w:rsidRPr="00DF1518">
        <w:rPr>
          <w:rFonts w:ascii="Times New Roman" w:hAnsi="Times New Roman"/>
        </w:rPr>
        <w:t xml:space="preserve">nline Block Earner </w:t>
      </w:r>
      <w:r w:rsidR="000717D9" w:rsidRPr="00DF1518">
        <w:rPr>
          <w:rFonts w:ascii="Times New Roman" w:hAnsi="Times New Roman"/>
        </w:rPr>
        <w:t>a</w:t>
      </w:r>
      <w:r w:rsidR="00CF7994" w:rsidRPr="00DF1518">
        <w:rPr>
          <w:rFonts w:ascii="Times New Roman" w:hAnsi="Times New Roman"/>
        </w:rPr>
        <w:t>ccount</w:t>
      </w:r>
      <w:r w:rsidR="0080528C" w:rsidRPr="00DF1518">
        <w:rPr>
          <w:rFonts w:ascii="Times New Roman" w:hAnsi="Times New Roman"/>
        </w:rPr>
        <w:t>")</w:t>
      </w:r>
      <w:r w:rsidR="00F44DE1" w:rsidRPr="00DF1518">
        <w:rPr>
          <w:rFonts w:ascii="Times New Roman" w:hAnsi="Times New Roman"/>
        </w:rPr>
        <w:t xml:space="preserve">. </w:t>
      </w:r>
      <w:r w:rsidR="00B44696" w:rsidRPr="00DF1518">
        <w:rPr>
          <w:rFonts w:ascii="Times New Roman" w:hAnsi="Times New Roman"/>
        </w:rPr>
        <w:t>The user would then transfer</w:t>
      </w:r>
      <w:r w:rsidR="001E1F50" w:rsidRPr="00DF1518">
        <w:rPr>
          <w:rFonts w:ascii="Times New Roman" w:hAnsi="Times New Roman"/>
        </w:rPr>
        <w:t xml:space="preserve"> an </w:t>
      </w:r>
      <w:r w:rsidR="001E1F50" w:rsidRPr="00DF1518" w:rsidDel="00980EF2">
        <w:rPr>
          <w:rFonts w:ascii="Times New Roman" w:hAnsi="Times New Roman"/>
        </w:rPr>
        <w:t>AUD</w:t>
      </w:r>
      <w:r w:rsidR="001E1F50" w:rsidRPr="00DF1518">
        <w:rPr>
          <w:rFonts w:ascii="Times New Roman" w:hAnsi="Times New Roman"/>
        </w:rPr>
        <w:t xml:space="preserve"> amount</w:t>
      </w:r>
      <w:r w:rsidR="001E1F50" w:rsidRPr="00DF1518" w:rsidDel="00980EF2">
        <w:rPr>
          <w:rFonts w:ascii="Times New Roman" w:hAnsi="Times New Roman"/>
        </w:rPr>
        <w:t xml:space="preserve"> </w:t>
      </w:r>
      <w:r w:rsidR="006A16CD" w:rsidRPr="00DF1518">
        <w:rPr>
          <w:rFonts w:ascii="Times New Roman" w:hAnsi="Times New Roman"/>
        </w:rPr>
        <w:t xml:space="preserve">from their bank account into a bank account in the name of </w:t>
      </w:r>
      <w:r w:rsidR="00B44696" w:rsidRPr="00DF1518">
        <w:rPr>
          <w:rFonts w:ascii="Times New Roman" w:hAnsi="Times New Roman"/>
        </w:rPr>
        <w:t>Block Earner</w:t>
      </w:r>
      <w:r w:rsidR="00B25FE5" w:rsidRPr="00DF1518">
        <w:rPr>
          <w:rFonts w:ascii="Times New Roman" w:hAnsi="Times New Roman"/>
        </w:rPr>
        <w:t xml:space="preserve"> (defined </w:t>
      </w:r>
      <w:r w:rsidR="00E452F3" w:rsidRPr="00DF1518">
        <w:rPr>
          <w:rFonts w:ascii="Times New Roman" w:hAnsi="Times New Roman"/>
        </w:rPr>
        <w:t xml:space="preserve">in the Terms of Use </w:t>
      </w:r>
      <w:r w:rsidR="00B25FE5" w:rsidRPr="00DF1518">
        <w:rPr>
          <w:rFonts w:ascii="Times New Roman" w:hAnsi="Times New Roman"/>
        </w:rPr>
        <w:t xml:space="preserve">as </w:t>
      </w:r>
      <w:r w:rsidR="00701514" w:rsidRPr="00DF1518">
        <w:rPr>
          <w:rFonts w:ascii="Times New Roman" w:hAnsi="Times New Roman"/>
        </w:rPr>
        <w:t xml:space="preserve">"the </w:t>
      </w:r>
      <w:r w:rsidR="00B25FE5" w:rsidRPr="00DF1518">
        <w:rPr>
          <w:rFonts w:ascii="Times New Roman" w:hAnsi="Times New Roman"/>
        </w:rPr>
        <w:t>Account")</w:t>
      </w:r>
      <w:r w:rsidR="00744BF9" w:rsidRPr="00DF1518">
        <w:rPr>
          <w:rFonts w:ascii="Times New Roman" w:hAnsi="Times New Roman"/>
        </w:rPr>
        <w:t>.</w:t>
      </w:r>
      <w:r w:rsidR="00B44696" w:rsidRPr="00DF1518">
        <w:rPr>
          <w:rFonts w:ascii="Times New Roman" w:hAnsi="Times New Roman"/>
        </w:rPr>
        <w:t xml:space="preserve"> </w:t>
      </w:r>
      <w:r w:rsidR="00F44DE1" w:rsidRPr="00DF1518">
        <w:rPr>
          <w:rFonts w:ascii="Times New Roman" w:hAnsi="Times New Roman"/>
        </w:rPr>
        <w:t xml:space="preserve">To activate the Earner Product, a user </w:t>
      </w:r>
      <w:r w:rsidR="0017534B" w:rsidRPr="00DF1518">
        <w:rPr>
          <w:rFonts w:ascii="Times New Roman" w:hAnsi="Times New Roman"/>
        </w:rPr>
        <w:t>log</w:t>
      </w:r>
      <w:r w:rsidR="00646451" w:rsidRPr="00DF1518">
        <w:rPr>
          <w:rFonts w:ascii="Times New Roman" w:hAnsi="Times New Roman"/>
        </w:rPr>
        <w:t>ged</w:t>
      </w:r>
      <w:r w:rsidR="0017534B" w:rsidRPr="00DF1518">
        <w:rPr>
          <w:rFonts w:ascii="Times New Roman" w:hAnsi="Times New Roman"/>
        </w:rPr>
        <w:t xml:space="preserve"> </w:t>
      </w:r>
      <w:r w:rsidR="004000B5" w:rsidRPr="00DF1518">
        <w:rPr>
          <w:rFonts w:ascii="Times New Roman" w:hAnsi="Times New Roman"/>
        </w:rPr>
        <w:t>i</w:t>
      </w:r>
      <w:r w:rsidR="0017534B" w:rsidRPr="00DF1518">
        <w:rPr>
          <w:rFonts w:ascii="Times New Roman" w:hAnsi="Times New Roman"/>
        </w:rPr>
        <w:t>nto the</w:t>
      </w:r>
      <w:r w:rsidR="004000B5" w:rsidRPr="00DF1518">
        <w:rPr>
          <w:rFonts w:ascii="Times New Roman" w:hAnsi="Times New Roman"/>
        </w:rPr>
        <w:t>ir</w:t>
      </w:r>
      <w:r w:rsidR="0017534B" w:rsidRPr="00DF1518">
        <w:rPr>
          <w:rFonts w:ascii="Times New Roman" w:hAnsi="Times New Roman"/>
        </w:rPr>
        <w:t xml:space="preserve"> </w:t>
      </w:r>
      <w:r w:rsidR="000717D9" w:rsidRPr="00DF1518">
        <w:rPr>
          <w:rFonts w:ascii="Times New Roman" w:hAnsi="Times New Roman"/>
        </w:rPr>
        <w:t>o</w:t>
      </w:r>
      <w:r w:rsidR="00CF7994" w:rsidRPr="00DF1518">
        <w:rPr>
          <w:rFonts w:ascii="Times New Roman" w:hAnsi="Times New Roman"/>
        </w:rPr>
        <w:t xml:space="preserve">nline </w:t>
      </w:r>
      <w:r w:rsidR="0017534B" w:rsidRPr="00DF1518">
        <w:rPr>
          <w:rFonts w:ascii="Times New Roman" w:hAnsi="Times New Roman"/>
        </w:rPr>
        <w:t xml:space="preserve">Block Earner </w:t>
      </w:r>
      <w:r w:rsidR="000717D9" w:rsidRPr="00DF1518">
        <w:rPr>
          <w:rFonts w:ascii="Times New Roman" w:hAnsi="Times New Roman"/>
        </w:rPr>
        <w:t>a</w:t>
      </w:r>
      <w:r w:rsidR="0017534B" w:rsidRPr="00DF1518">
        <w:rPr>
          <w:rFonts w:ascii="Times New Roman" w:hAnsi="Times New Roman"/>
        </w:rPr>
        <w:t xml:space="preserve">ccount </w:t>
      </w:r>
      <w:r w:rsidR="00B554AD" w:rsidRPr="00DF1518">
        <w:rPr>
          <w:rFonts w:ascii="Times New Roman" w:hAnsi="Times New Roman"/>
        </w:rPr>
        <w:t>on the Block Earner Platform</w:t>
      </w:r>
      <w:r w:rsidR="004465E6" w:rsidRPr="00DF1518">
        <w:rPr>
          <w:rFonts w:ascii="Times New Roman" w:hAnsi="Times New Roman"/>
        </w:rPr>
        <w:t>,</w:t>
      </w:r>
      <w:r w:rsidR="0017534B" w:rsidRPr="00DF1518">
        <w:rPr>
          <w:rFonts w:ascii="Times New Roman" w:hAnsi="Times New Roman"/>
        </w:rPr>
        <w:t xml:space="preserve"> select</w:t>
      </w:r>
      <w:r w:rsidR="00646451" w:rsidRPr="00DF1518">
        <w:rPr>
          <w:rFonts w:ascii="Times New Roman" w:hAnsi="Times New Roman"/>
        </w:rPr>
        <w:t>ed</w:t>
      </w:r>
      <w:r w:rsidR="0017534B" w:rsidRPr="00DF1518">
        <w:rPr>
          <w:rFonts w:ascii="Times New Roman" w:hAnsi="Times New Roman"/>
        </w:rPr>
        <w:t xml:space="preserve"> "Lend"</w:t>
      </w:r>
      <w:r w:rsidR="00CE6AD6" w:rsidRPr="00DF1518">
        <w:rPr>
          <w:rFonts w:ascii="Times New Roman" w:hAnsi="Times New Roman"/>
        </w:rPr>
        <w:t xml:space="preserve"> from </w:t>
      </w:r>
      <w:r w:rsidR="002C4DE0" w:rsidRPr="00DF1518">
        <w:rPr>
          <w:rFonts w:ascii="Times New Roman" w:hAnsi="Times New Roman"/>
        </w:rPr>
        <w:t xml:space="preserve">the </w:t>
      </w:r>
      <w:r w:rsidR="00CE6AD6" w:rsidRPr="00DF1518">
        <w:rPr>
          <w:rFonts w:ascii="Times New Roman" w:hAnsi="Times New Roman"/>
        </w:rPr>
        <w:t>available services</w:t>
      </w:r>
      <w:r w:rsidR="00646451" w:rsidRPr="00DF1518">
        <w:rPr>
          <w:rFonts w:ascii="Times New Roman" w:hAnsi="Times New Roman"/>
        </w:rPr>
        <w:t>,</w:t>
      </w:r>
      <w:r w:rsidR="00CE6AD6" w:rsidRPr="00DF1518">
        <w:rPr>
          <w:rFonts w:ascii="Times New Roman" w:hAnsi="Times New Roman"/>
        </w:rPr>
        <w:t xml:space="preserve"> nominate</w:t>
      </w:r>
      <w:r w:rsidR="00646451" w:rsidRPr="00DF1518">
        <w:rPr>
          <w:rFonts w:ascii="Times New Roman" w:hAnsi="Times New Roman"/>
        </w:rPr>
        <w:t>d</w:t>
      </w:r>
      <w:r w:rsidR="00CE6AD6" w:rsidRPr="00DF1518">
        <w:rPr>
          <w:rFonts w:ascii="Times New Roman" w:hAnsi="Times New Roman"/>
        </w:rPr>
        <w:t xml:space="preserve"> an </w:t>
      </w:r>
      <w:r w:rsidR="003B1566" w:rsidRPr="00DF1518">
        <w:rPr>
          <w:rFonts w:ascii="Times New Roman" w:hAnsi="Times New Roman"/>
        </w:rPr>
        <w:t>"E</w:t>
      </w:r>
      <w:r w:rsidR="00CE6AD6" w:rsidRPr="00DF1518">
        <w:rPr>
          <w:rFonts w:ascii="Times New Roman" w:hAnsi="Times New Roman"/>
        </w:rPr>
        <w:t xml:space="preserve">ligible </w:t>
      </w:r>
      <w:r w:rsidR="003B1566" w:rsidRPr="00DF1518">
        <w:rPr>
          <w:rFonts w:ascii="Times New Roman" w:hAnsi="Times New Roman"/>
        </w:rPr>
        <w:t>C</w:t>
      </w:r>
      <w:r w:rsidR="00CE6AD6" w:rsidRPr="00DF1518">
        <w:rPr>
          <w:rFonts w:ascii="Times New Roman" w:hAnsi="Times New Roman"/>
        </w:rPr>
        <w:t>ry</w:t>
      </w:r>
      <w:r w:rsidR="00B95D92" w:rsidRPr="00DF1518">
        <w:rPr>
          <w:rFonts w:ascii="Times New Roman" w:hAnsi="Times New Roman"/>
        </w:rPr>
        <w:t>p</w:t>
      </w:r>
      <w:r w:rsidR="00CE6AD6" w:rsidRPr="00DF1518">
        <w:rPr>
          <w:rFonts w:ascii="Times New Roman" w:hAnsi="Times New Roman"/>
        </w:rPr>
        <w:t>tocurrency</w:t>
      </w:r>
      <w:r w:rsidR="003B1566" w:rsidRPr="00DF1518">
        <w:rPr>
          <w:rFonts w:ascii="Times New Roman" w:hAnsi="Times New Roman"/>
        </w:rPr>
        <w:t>"</w:t>
      </w:r>
      <w:r w:rsidR="00CE6AD6" w:rsidRPr="00DF1518">
        <w:rPr>
          <w:rFonts w:ascii="Times New Roman" w:hAnsi="Times New Roman"/>
        </w:rPr>
        <w:t xml:space="preserve"> and </w:t>
      </w:r>
      <w:r w:rsidR="00525B65" w:rsidRPr="00DF1518">
        <w:rPr>
          <w:rFonts w:ascii="Times New Roman" w:hAnsi="Times New Roman"/>
        </w:rPr>
        <w:t xml:space="preserve">the amount of AUD to be invested, </w:t>
      </w:r>
      <w:r w:rsidR="00CE6AD6" w:rsidRPr="00DF1518">
        <w:rPr>
          <w:rFonts w:ascii="Times New Roman" w:hAnsi="Times New Roman"/>
        </w:rPr>
        <w:t>and reconfirm</w:t>
      </w:r>
      <w:r w:rsidR="00646451" w:rsidRPr="00DF1518">
        <w:rPr>
          <w:rFonts w:ascii="Times New Roman" w:hAnsi="Times New Roman"/>
        </w:rPr>
        <w:t>ed</w:t>
      </w:r>
      <w:r w:rsidR="00CE6AD6" w:rsidRPr="00DF1518">
        <w:rPr>
          <w:rFonts w:ascii="Times New Roman" w:hAnsi="Times New Roman"/>
        </w:rPr>
        <w:t xml:space="preserve"> the</w:t>
      </w:r>
      <w:r w:rsidR="00F728D1" w:rsidRPr="00DF1518">
        <w:rPr>
          <w:rFonts w:ascii="Times New Roman" w:hAnsi="Times New Roman"/>
        </w:rPr>
        <w:t>ir acceptance of the</w:t>
      </w:r>
      <w:r w:rsidR="00CE6AD6" w:rsidRPr="00DF1518">
        <w:rPr>
          <w:rFonts w:ascii="Times New Roman" w:hAnsi="Times New Roman"/>
        </w:rPr>
        <w:t xml:space="preserve"> Terms of Use. </w:t>
      </w:r>
      <w:r w:rsidR="00B42ED0" w:rsidRPr="00DF1518">
        <w:rPr>
          <w:rFonts w:ascii="Times New Roman" w:hAnsi="Times New Roman"/>
        </w:rPr>
        <w:t>Once</w:t>
      </w:r>
      <w:r w:rsidR="008F2D2B">
        <w:rPr>
          <w:rFonts w:ascii="Times New Roman" w:hAnsi="Times New Roman"/>
        </w:rPr>
        <w:t> </w:t>
      </w:r>
      <w:r w:rsidR="00B42ED0" w:rsidRPr="00DF1518">
        <w:rPr>
          <w:rFonts w:ascii="Times New Roman" w:hAnsi="Times New Roman"/>
        </w:rPr>
        <w:t>th</w:t>
      </w:r>
      <w:r w:rsidR="0086104C" w:rsidRPr="00DF1518">
        <w:rPr>
          <w:rFonts w:ascii="Times New Roman" w:hAnsi="Times New Roman"/>
        </w:rPr>
        <w:t xml:space="preserve">ose actions were completed, </w:t>
      </w:r>
      <w:r w:rsidR="005F14CA" w:rsidRPr="00DF1518">
        <w:rPr>
          <w:rFonts w:ascii="Times New Roman" w:hAnsi="Times New Roman"/>
        </w:rPr>
        <w:t>Block Earner</w:t>
      </w:r>
      <w:r w:rsidR="00511090" w:rsidRPr="00DF1518">
        <w:rPr>
          <w:rFonts w:ascii="Times New Roman" w:hAnsi="Times New Roman"/>
        </w:rPr>
        <w:t xml:space="preserve"> took</w:t>
      </w:r>
      <w:r w:rsidR="004000B5" w:rsidRPr="00DF1518" w:rsidDel="00731E69">
        <w:rPr>
          <w:rFonts w:ascii="Times New Roman" w:hAnsi="Times New Roman"/>
        </w:rPr>
        <w:t xml:space="preserve"> </w:t>
      </w:r>
      <w:r w:rsidR="00731E69" w:rsidRPr="00DF1518">
        <w:rPr>
          <w:rFonts w:ascii="Times New Roman" w:hAnsi="Times New Roman"/>
        </w:rPr>
        <w:t xml:space="preserve">the </w:t>
      </w:r>
      <w:r w:rsidR="002F7BCA" w:rsidRPr="00DF1518">
        <w:rPr>
          <w:rFonts w:ascii="Times New Roman" w:hAnsi="Times New Roman"/>
        </w:rPr>
        <w:t xml:space="preserve">AUD </w:t>
      </w:r>
      <w:r w:rsidR="004000B5" w:rsidRPr="00DF1518">
        <w:rPr>
          <w:rFonts w:ascii="Times New Roman" w:hAnsi="Times New Roman"/>
        </w:rPr>
        <w:t xml:space="preserve">amount </w:t>
      </w:r>
      <w:r w:rsidR="00A75A5D" w:rsidRPr="00DF1518">
        <w:rPr>
          <w:rFonts w:ascii="Times New Roman" w:hAnsi="Times New Roman"/>
        </w:rPr>
        <w:t xml:space="preserve">nominated by the user </w:t>
      </w:r>
      <w:r w:rsidR="0024239E" w:rsidRPr="00DF1518">
        <w:rPr>
          <w:rFonts w:ascii="Times New Roman" w:hAnsi="Times New Roman"/>
        </w:rPr>
        <w:t xml:space="preserve">to be invested </w:t>
      </w:r>
      <w:r w:rsidR="00DF19D5" w:rsidRPr="00DF1518">
        <w:rPr>
          <w:rFonts w:ascii="Times New Roman" w:hAnsi="Times New Roman"/>
        </w:rPr>
        <w:t xml:space="preserve">from </w:t>
      </w:r>
      <w:r w:rsidR="00372A84" w:rsidRPr="00DF1518">
        <w:rPr>
          <w:rFonts w:ascii="Times New Roman" w:hAnsi="Times New Roman"/>
        </w:rPr>
        <w:t>the</w:t>
      </w:r>
      <w:r w:rsidR="00DF19D5" w:rsidRPr="00DF1518">
        <w:rPr>
          <w:rFonts w:ascii="Times New Roman" w:hAnsi="Times New Roman"/>
        </w:rPr>
        <w:t xml:space="preserve"> Account </w:t>
      </w:r>
      <w:r w:rsidR="00FA4DFE" w:rsidRPr="00DF1518">
        <w:rPr>
          <w:rFonts w:ascii="Times New Roman" w:hAnsi="Times New Roman"/>
        </w:rPr>
        <w:t xml:space="preserve">and </w:t>
      </w:r>
      <w:r w:rsidR="0024239E" w:rsidRPr="00DF1518">
        <w:rPr>
          <w:rFonts w:ascii="Times New Roman" w:hAnsi="Times New Roman"/>
        </w:rPr>
        <w:t>"</w:t>
      </w:r>
      <w:r w:rsidR="002F7BCA" w:rsidRPr="00DF1518">
        <w:rPr>
          <w:rFonts w:ascii="Times New Roman" w:hAnsi="Times New Roman"/>
        </w:rPr>
        <w:t>converted</w:t>
      </w:r>
      <w:r w:rsidR="0024239E" w:rsidRPr="00DF1518">
        <w:rPr>
          <w:rFonts w:ascii="Times New Roman" w:hAnsi="Times New Roman"/>
        </w:rPr>
        <w:t>"</w:t>
      </w:r>
      <w:r w:rsidR="002F7BCA" w:rsidRPr="00DF1518">
        <w:rPr>
          <w:rFonts w:ascii="Times New Roman" w:hAnsi="Times New Roman"/>
        </w:rPr>
        <w:t xml:space="preserve"> it to the</w:t>
      </w:r>
      <w:r w:rsidR="008F2D2B">
        <w:rPr>
          <w:rFonts w:ascii="Times New Roman" w:hAnsi="Times New Roman"/>
        </w:rPr>
        <w:t> </w:t>
      </w:r>
      <w:r w:rsidR="002F7BCA" w:rsidRPr="00DF1518">
        <w:rPr>
          <w:rFonts w:ascii="Times New Roman" w:hAnsi="Times New Roman"/>
        </w:rPr>
        <w:t>nominated cryptocurrency.</w:t>
      </w:r>
      <w:r w:rsidR="00831A45" w:rsidRPr="00DF1518">
        <w:rPr>
          <w:rFonts w:ascii="Times New Roman" w:hAnsi="Times New Roman"/>
        </w:rPr>
        <w:t xml:space="preserve"> </w:t>
      </w:r>
      <w:r w:rsidR="00551D99" w:rsidRPr="00DF1518">
        <w:rPr>
          <w:rFonts w:ascii="Times New Roman" w:hAnsi="Times New Roman"/>
        </w:rPr>
        <w:t xml:space="preserve">The Earner Product offered </w:t>
      </w:r>
      <w:r w:rsidR="00CB1FBB" w:rsidRPr="00DF1518">
        <w:rPr>
          <w:rFonts w:ascii="Times New Roman" w:hAnsi="Times New Roman"/>
        </w:rPr>
        <w:t xml:space="preserve">users </w:t>
      </w:r>
      <w:r w:rsidR="00551D99" w:rsidRPr="00DF1518">
        <w:rPr>
          <w:rFonts w:ascii="Times New Roman" w:hAnsi="Times New Roman"/>
        </w:rPr>
        <w:t xml:space="preserve">a fixed rate of return of </w:t>
      </w:r>
      <w:r w:rsidR="00781676" w:rsidRPr="00DF1518">
        <w:rPr>
          <w:rFonts w:ascii="Times New Roman" w:hAnsi="Times New Roman"/>
        </w:rPr>
        <w:t>seven</w:t>
      </w:r>
      <w:r w:rsidR="00A00C71" w:rsidRPr="00DF1518">
        <w:rPr>
          <w:rFonts w:ascii="Times New Roman" w:hAnsi="Times New Roman"/>
        </w:rPr>
        <w:t xml:space="preserve"> per cent</w:t>
      </w:r>
      <w:r w:rsidR="00551D99" w:rsidRPr="00DF1518">
        <w:rPr>
          <w:rFonts w:ascii="Times New Roman" w:hAnsi="Times New Roman"/>
        </w:rPr>
        <w:t xml:space="preserve"> annualised </w:t>
      </w:r>
      <w:r w:rsidR="00A4045A" w:rsidRPr="00DF1518">
        <w:rPr>
          <w:rFonts w:ascii="Times New Roman" w:hAnsi="Times New Roman"/>
        </w:rPr>
        <w:t>percentage yield ("APY")</w:t>
      </w:r>
      <w:r w:rsidR="00480792" w:rsidRPr="00DF1518">
        <w:rPr>
          <w:rFonts w:ascii="Times New Roman" w:hAnsi="Times New Roman"/>
        </w:rPr>
        <w:t xml:space="preserve"> on and</w:t>
      </w:r>
      <w:r w:rsidR="00D90B66" w:rsidRPr="00DF1518">
        <w:rPr>
          <w:rFonts w:ascii="Times New Roman" w:hAnsi="Times New Roman"/>
        </w:rPr>
        <w:t xml:space="preserve"> </w:t>
      </w:r>
      <w:r w:rsidR="00EF2FB0" w:rsidRPr="00DF1518">
        <w:rPr>
          <w:rFonts w:ascii="Times New Roman" w:hAnsi="Times New Roman"/>
        </w:rPr>
        <w:t xml:space="preserve">paid in </w:t>
      </w:r>
      <w:r w:rsidR="00EF2FB0" w:rsidRPr="00DF1518">
        <w:rPr>
          <w:rFonts w:ascii="Times New Roman" w:hAnsi="Times New Roman"/>
        </w:rPr>
        <w:lastRenderedPageBreak/>
        <w:t>the</w:t>
      </w:r>
      <w:r w:rsidR="00553342">
        <w:rPr>
          <w:rFonts w:ascii="Times New Roman" w:hAnsi="Times New Roman"/>
        </w:rPr>
        <w:t> </w:t>
      </w:r>
      <w:r w:rsidR="00EF2FB0" w:rsidRPr="00DF1518">
        <w:rPr>
          <w:rFonts w:ascii="Times New Roman" w:hAnsi="Times New Roman"/>
        </w:rPr>
        <w:t xml:space="preserve">relevant </w:t>
      </w:r>
      <w:r w:rsidR="005252F3" w:rsidRPr="00DF1518">
        <w:rPr>
          <w:rFonts w:ascii="Times New Roman" w:hAnsi="Times New Roman"/>
        </w:rPr>
        <w:t>cryptocurrency</w:t>
      </w:r>
      <w:r w:rsidR="00EF2FB0" w:rsidRPr="00DF1518">
        <w:rPr>
          <w:rFonts w:ascii="Times New Roman" w:hAnsi="Times New Roman"/>
        </w:rPr>
        <w:t>,</w:t>
      </w:r>
      <w:r w:rsidR="00AC38A7" w:rsidRPr="00DF1518">
        <w:rPr>
          <w:rStyle w:val="FootnoteReference"/>
          <w:rFonts w:ascii="Times New Roman" w:hAnsi="Times New Roman"/>
          <w:sz w:val="24"/>
        </w:rPr>
        <w:footnoteReference w:id="5"/>
      </w:r>
      <w:r w:rsidR="00EF2FB0" w:rsidRPr="00DF1518">
        <w:rPr>
          <w:rFonts w:ascii="Times New Roman" w:hAnsi="Times New Roman"/>
        </w:rPr>
        <w:t xml:space="preserve"> rather than being interest on the </w:t>
      </w:r>
      <w:r w:rsidR="00C9734F" w:rsidRPr="00DF1518">
        <w:rPr>
          <w:rFonts w:ascii="Times New Roman" w:hAnsi="Times New Roman"/>
        </w:rPr>
        <w:t>AUD amount</w:t>
      </w:r>
      <w:r w:rsidR="00EF2FB0" w:rsidRPr="00DF1518">
        <w:rPr>
          <w:rFonts w:ascii="Times New Roman" w:hAnsi="Times New Roman"/>
        </w:rPr>
        <w:t xml:space="preserve"> contributed</w:t>
      </w:r>
      <w:r w:rsidR="00A4045A" w:rsidRPr="00DF1518">
        <w:rPr>
          <w:rFonts w:ascii="Times New Roman" w:hAnsi="Times New Roman"/>
        </w:rPr>
        <w:t xml:space="preserve">. </w:t>
      </w:r>
    </w:p>
    <w:p w14:paraId="15B33550" w14:textId="5BBA0FAF" w:rsidR="002F0990" w:rsidRPr="00DF1518" w:rsidRDefault="00672281"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E32D32" w:rsidRPr="00DF1518">
        <w:rPr>
          <w:rFonts w:ascii="Times New Roman" w:hAnsi="Times New Roman"/>
        </w:rPr>
        <w:t xml:space="preserve">To withdraw from the Earner Product, the user </w:t>
      </w:r>
      <w:r w:rsidR="004508A0" w:rsidRPr="00DF1518">
        <w:rPr>
          <w:rFonts w:ascii="Times New Roman" w:hAnsi="Times New Roman"/>
        </w:rPr>
        <w:t xml:space="preserve">logged into their </w:t>
      </w:r>
      <w:r w:rsidR="00E1590A" w:rsidRPr="00DF1518">
        <w:rPr>
          <w:rFonts w:ascii="Times New Roman" w:hAnsi="Times New Roman"/>
        </w:rPr>
        <w:t xml:space="preserve">online </w:t>
      </w:r>
      <w:r w:rsidR="004508A0" w:rsidRPr="00DF1518">
        <w:rPr>
          <w:rFonts w:ascii="Times New Roman" w:hAnsi="Times New Roman"/>
        </w:rPr>
        <w:t xml:space="preserve">Block Earner </w:t>
      </w:r>
      <w:r w:rsidR="00540301" w:rsidRPr="00DF1518">
        <w:rPr>
          <w:rFonts w:ascii="Times New Roman" w:hAnsi="Times New Roman"/>
        </w:rPr>
        <w:t>a</w:t>
      </w:r>
      <w:r w:rsidR="004508A0" w:rsidRPr="00DF1518">
        <w:rPr>
          <w:rFonts w:ascii="Times New Roman" w:hAnsi="Times New Roman"/>
        </w:rPr>
        <w:t>ccount</w:t>
      </w:r>
      <w:r w:rsidR="00E32D32" w:rsidRPr="00DF1518">
        <w:rPr>
          <w:rFonts w:ascii="Times New Roman" w:hAnsi="Times New Roman"/>
        </w:rPr>
        <w:t xml:space="preserve"> on </w:t>
      </w:r>
      <w:r w:rsidR="00B52731" w:rsidRPr="00DF1518">
        <w:rPr>
          <w:rFonts w:ascii="Times New Roman" w:hAnsi="Times New Roman"/>
        </w:rPr>
        <w:t xml:space="preserve">the </w:t>
      </w:r>
      <w:r w:rsidR="00E32D32" w:rsidRPr="00DF1518">
        <w:rPr>
          <w:rFonts w:ascii="Times New Roman" w:hAnsi="Times New Roman"/>
        </w:rPr>
        <w:t xml:space="preserve">Block Earner </w:t>
      </w:r>
      <w:r w:rsidR="005C637F" w:rsidRPr="00DF1518">
        <w:rPr>
          <w:rFonts w:ascii="Times New Roman" w:hAnsi="Times New Roman"/>
        </w:rPr>
        <w:t>P</w:t>
      </w:r>
      <w:r w:rsidR="00E32D32" w:rsidRPr="00DF1518">
        <w:rPr>
          <w:rFonts w:ascii="Times New Roman" w:hAnsi="Times New Roman"/>
        </w:rPr>
        <w:t xml:space="preserve">latform </w:t>
      </w:r>
      <w:r w:rsidR="005C637F" w:rsidRPr="00DF1518">
        <w:rPr>
          <w:rFonts w:ascii="Times New Roman" w:hAnsi="Times New Roman"/>
        </w:rPr>
        <w:t xml:space="preserve">and followed prompts </w:t>
      </w:r>
      <w:r w:rsidR="00E32D32" w:rsidRPr="00DF1518">
        <w:rPr>
          <w:rFonts w:ascii="Times New Roman" w:hAnsi="Times New Roman"/>
        </w:rPr>
        <w:t>to transfer an amount from the Earner Product</w:t>
      </w:r>
      <w:r w:rsidR="003F58B4" w:rsidRPr="00DF1518">
        <w:rPr>
          <w:rFonts w:ascii="Times New Roman" w:hAnsi="Times New Roman"/>
        </w:rPr>
        <w:t>. A</w:t>
      </w:r>
      <w:r w:rsidR="00E32D32" w:rsidRPr="00DF1518">
        <w:rPr>
          <w:rFonts w:ascii="Times New Roman" w:hAnsi="Times New Roman"/>
        </w:rPr>
        <w:t>s</w:t>
      </w:r>
      <w:r w:rsidR="003B25D0" w:rsidRPr="00DF1518">
        <w:rPr>
          <w:rFonts w:ascii="Times New Roman" w:hAnsi="Times New Roman"/>
        </w:rPr>
        <w:t> </w:t>
      </w:r>
      <w:r w:rsidR="00E32D32" w:rsidRPr="00DF1518">
        <w:rPr>
          <w:rFonts w:ascii="Times New Roman" w:hAnsi="Times New Roman"/>
        </w:rPr>
        <w:t>part of that process, the user</w:t>
      </w:r>
      <w:r w:rsidR="003F58B4" w:rsidRPr="00DF1518">
        <w:rPr>
          <w:rFonts w:ascii="Times New Roman" w:hAnsi="Times New Roman"/>
        </w:rPr>
        <w:t xml:space="preserve">'s </w:t>
      </w:r>
      <w:r w:rsidR="00761FDE" w:rsidRPr="00DF1518">
        <w:rPr>
          <w:rFonts w:ascii="Times New Roman" w:hAnsi="Times New Roman"/>
          <w:bCs/>
        </w:rPr>
        <w:t>o</w:t>
      </w:r>
      <w:r w:rsidR="003F58B4" w:rsidRPr="00DF1518">
        <w:rPr>
          <w:rFonts w:ascii="Times New Roman" w:hAnsi="Times New Roman"/>
          <w:bCs/>
        </w:rPr>
        <w:t xml:space="preserve">nline Block Earner </w:t>
      </w:r>
      <w:r w:rsidR="00761FDE" w:rsidRPr="00DF1518">
        <w:rPr>
          <w:rFonts w:ascii="Times New Roman" w:hAnsi="Times New Roman"/>
          <w:bCs/>
        </w:rPr>
        <w:t>a</w:t>
      </w:r>
      <w:r w:rsidR="003F58B4" w:rsidRPr="00DF1518">
        <w:rPr>
          <w:rFonts w:ascii="Times New Roman" w:hAnsi="Times New Roman"/>
          <w:bCs/>
        </w:rPr>
        <w:t>ccount</w:t>
      </w:r>
      <w:r w:rsidR="00E32D32" w:rsidRPr="00DF1518">
        <w:rPr>
          <w:rFonts w:ascii="Times New Roman" w:hAnsi="Times New Roman"/>
        </w:rPr>
        <w:t xml:space="preserve"> show</w:t>
      </w:r>
      <w:r w:rsidR="003F58B4" w:rsidRPr="00DF1518">
        <w:rPr>
          <w:rFonts w:ascii="Times New Roman" w:hAnsi="Times New Roman"/>
        </w:rPr>
        <w:t>ed</w:t>
      </w:r>
      <w:r w:rsidR="00E32D32" w:rsidRPr="00DF1518">
        <w:rPr>
          <w:rFonts w:ascii="Times New Roman" w:hAnsi="Times New Roman"/>
        </w:rPr>
        <w:t xml:space="preserve"> the </w:t>
      </w:r>
      <w:r w:rsidR="008C16ED" w:rsidRPr="00DF1518">
        <w:rPr>
          <w:rFonts w:ascii="Times New Roman" w:hAnsi="Times New Roman"/>
        </w:rPr>
        <w:t xml:space="preserve">approximate </w:t>
      </w:r>
      <w:r w:rsidR="00611072" w:rsidRPr="00DF1518">
        <w:rPr>
          <w:rFonts w:ascii="Times New Roman" w:hAnsi="Times New Roman"/>
        </w:rPr>
        <w:t xml:space="preserve">current </w:t>
      </w:r>
      <w:r w:rsidR="008C16ED" w:rsidRPr="00DF1518">
        <w:rPr>
          <w:rFonts w:ascii="Times New Roman" w:hAnsi="Times New Roman"/>
        </w:rPr>
        <w:t>AUD value of the</w:t>
      </w:r>
      <w:r w:rsidR="00553342">
        <w:rPr>
          <w:rFonts w:ascii="Times New Roman" w:hAnsi="Times New Roman"/>
        </w:rPr>
        <w:t> </w:t>
      </w:r>
      <w:r w:rsidR="008C16ED" w:rsidRPr="00DF1518">
        <w:rPr>
          <w:rFonts w:ascii="Times New Roman" w:hAnsi="Times New Roman"/>
        </w:rPr>
        <w:t>Eligible Cryptocurrency</w:t>
      </w:r>
      <w:r w:rsidR="00991477" w:rsidRPr="00DF1518">
        <w:rPr>
          <w:rFonts w:ascii="Times New Roman" w:hAnsi="Times New Roman"/>
        </w:rPr>
        <w:t xml:space="preserve"> </w:t>
      </w:r>
      <w:r w:rsidR="008C16ED" w:rsidRPr="00DF1518">
        <w:rPr>
          <w:rFonts w:ascii="Times New Roman" w:hAnsi="Times New Roman"/>
        </w:rPr>
        <w:t>and the APY</w:t>
      </w:r>
      <w:r w:rsidR="003E4BE7" w:rsidRPr="00DF1518">
        <w:rPr>
          <w:rFonts w:ascii="Times New Roman" w:hAnsi="Times New Roman"/>
        </w:rPr>
        <w:t xml:space="preserve"> earned</w:t>
      </w:r>
      <w:r w:rsidR="008C16ED" w:rsidRPr="00DF1518">
        <w:rPr>
          <w:rFonts w:ascii="Times New Roman" w:hAnsi="Times New Roman"/>
        </w:rPr>
        <w:t xml:space="preserve"> </w:t>
      </w:r>
      <w:r w:rsidR="00A7463B" w:rsidRPr="00DF1518">
        <w:rPr>
          <w:rFonts w:ascii="Times New Roman" w:hAnsi="Times New Roman"/>
        </w:rPr>
        <w:t xml:space="preserve">as well as </w:t>
      </w:r>
      <w:r w:rsidR="00E32D32" w:rsidRPr="00DF1518">
        <w:rPr>
          <w:rFonts w:ascii="Times New Roman" w:hAnsi="Times New Roman"/>
        </w:rPr>
        <w:t>the exchange rate and any fees applie</w:t>
      </w:r>
      <w:r w:rsidR="008D71B0" w:rsidRPr="00DF1518">
        <w:rPr>
          <w:rFonts w:ascii="Times New Roman" w:hAnsi="Times New Roman"/>
        </w:rPr>
        <w:t>d</w:t>
      </w:r>
      <w:r w:rsidR="00E32D32" w:rsidRPr="00DF1518">
        <w:rPr>
          <w:rFonts w:ascii="Times New Roman" w:hAnsi="Times New Roman"/>
        </w:rPr>
        <w:t xml:space="preserve"> by Block Earner for the </w:t>
      </w:r>
      <w:r w:rsidR="003E4C2C" w:rsidRPr="00DF1518">
        <w:rPr>
          <w:rFonts w:ascii="Times New Roman" w:hAnsi="Times New Roman"/>
        </w:rPr>
        <w:t>"</w:t>
      </w:r>
      <w:r w:rsidR="00E32D32" w:rsidRPr="00DF1518">
        <w:rPr>
          <w:rFonts w:ascii="Times New Roman" w:hAnsi="Times New Roman"/>
        </w:rPr>
        <w:t>conversion</w:t>
      </w:r>
      <w:r w:rsidR="003E4C2C" w:rsidRPr="00DF1518">
        <w:rPr>
          <w:rFonts w:ascii="Times New Roman" w:hAnsi="Times New Roman"/>
        </w:rPr>
        <w:t>"</w:t>
      </w:r>
      <w:r w:rsidR="00E32D32" w:rsidRPr="00DF1518">
        <w:rPr>
          <w:rFonts w:ascii="Times New Roman" w:hAnsi="Times New Roman"/>
        </w:rPr>
        <w:t xml:space="preserve"> of the relevant </w:t>
      </w:r>
      <w:r w:rsidR="00F850C6" w:rsidRPr="00DF1518">
        <w:rPr>
          <w:rFonts w:ascii="Times New Roman" w:hAnsi="Times New Roman"/>
        </w:rPr>
        <w:t xml:space="preserve">cryptocurrency </w:t>
      </w:r>
      <w:r w:rsidR="00E32D32" w:rsidRPr="00DF1518">
        <w:rPr>
          <w:rFonts w:ascii="Times New Roman" w:hAnsi="Times New Roman"/>
        </w:rPr>
        <w:t xml:space="preserve">into AUD. </w:t>
      </w:r>
      <w:r w:rsidR="00315B30" w:rsidRPr="00DF1518">
        <w:rPr>
          <w:rFonts w:ascii="Times New Roman" w:hAnsi="Times New Roman"/>
        </w:rPr>
        <w:t xml:space="preserve">Block Earner would </w:t>
      </w:r>
      <w:r w:rsidR="003E4C2C" w:rsidRPr="00DF1518">
        <w:rPr>
          <w:rFonts w:ascii="Times New Roman" w:hAnsi="Times New Roman"/>
        </w:rPr>
        <w:t>"</w:t>
      </w:r>
      <w:r w:rsidR="00315B30" w:rsidRPr="00DF1518">
        <w:rPr>
          <w:rFonts w:ascii="Times New Roman" w:hAnsi="Times New Roman"/>
        </w:rPr>
        <w:t>convert</w:t>
      </w:r>
      <w:r w:rsidR="003E4C2C" w:rsidRPr="00DF1518">
        <w:rPr>
          <w:rFonts w:ascii="Times New Roman" w:hAnsi="Times New Roman"/>
        </w:rPr>
        <w:t>"</w:t>
      </w:r>
      <w:r w:rsidR="00315B30" w:rsidRPr="00DF1518">
        <w:rPr>
          <w:rFonts w:ascii="Times New Roman" w:hAnsi="Times New Roman"/>
        </w:rPr>
        <w:t xml:space="preserve"> the </w:t>
      </w:r>
      <w:r w:rsidR="00996581" w:rsidRPr="00DF1518">
        <w:rPr>
          <w:rFonts w:ascii="Times New Roman" w:hAnsi="Times New Roman"/>
        </w:rPr>
        <w:t xml:space="preserve">relevant </w:t>
      </w:r>
      <w:r w:rsidR="00350B51" w:rsidRPr="00DF1518">
        <w:rPr>
          <w:rFonts w:ascii="Times New Roman" w:hAnsi="Times New Roman"/>
        </w:rPr>
        <w:t>cryptocurrency</w:t>
      </w:r>
      <w:r w:rsidR="00996581" w:rsidRPr="00DF1518">
        <w:rPr>
          <w:rFonts w:ascii="Times New Roman" w:hAnsi="Times New Roman"/>
        </w:rPr>
        <w:t xml:space="preserve">, including </w:t>
      </w:r>
      <w:r w:rsidR="00FD155F" w:rsidRPr="00DF1518">
        <w:rPr>
          <w:rFonts w:ascii="Times New Roman" w:hAnsi="Times New Roman"/>
        </w:rPr>
        <w:t xml:space="preserve">the </w:t>
      </w:r>
      <w:r w:rsidR="0074371B" w:rsidRPr="00DF1518">
        <w:rPr>
          <w:rFonts w:ascii="Times New Roman" w:hAnsi="Times New Roman"/>
        </w:rPr>
        <w:t>APY earned</w:t>
      </w:r>
      <w:r w:rsidR="00996581" w:rsidRPr="00DF1518">
        <w:rPr>
          <w:rFonts w:ascii="Times New Roman" w:hAnsi="Times New Roman"/>
        </w:rPr>
        <w:t>,</w:t>
      </w:r>
      <w:r w:rsidR="009B66AF" w:rsidRPr="00DF1518">
        <w:rPr>
          <w:rFonts w:ascii="Times New Roman" w:hAnsi="Times New Roman"/>
        </w:rPr>
        <w:t xml:space="preserve"> </w:t>
      </w:r>
      <w:r w:rsidR="00315B30" w:rsidRPr="00DF1518">
        <w:rPr>
          <w:rFonts w:ascii="Times New Roman" w:hAnsi="Times New Roman"/>
        </w:rPr>
        <w:t xml:space="preserve">back to AUD. </w:t>
      </w:r>
      <w:r w:rsidR="00685ED5" w:rsidRPr="00DF1518">
        <w:rPr>
          <w:rFonts w:ascii="Times New Roman" w:hAnsi="Times New Roman"/>
        </w:rPr>
        <w:t xml:space="preserve">The user could then withdraw the AUD by requesting a bank transfer to a </w:t>
      </w:r>
      <w:proofErr w:type="gramStart"/>
      <w:r w:rsidR="00685ED5" w:rsidRPr="00DF1518">
        <w:rPr>
          <w:rFonts w:ascii="Times New Roman" w:hAnsi="Times New Roman"/>
        </w:rPr>
        <w:t>third party</w:t>
      </w:r>
      <w:proofErr w:type="gramEnd"/>
      <w:r w:rsidR="00685ED5" w:rsidRPr="00DF1518">
        <w:rPr>
          <w:rFonts w:ascii="Times New Roman" w:hAnsi="Times New Roman"/>
        </w:rPr>
        <w:t xml:space="preserve"> bank </w:t>
      </w:r>
      <w:proofErr w:type="gramStart"/>
      <w:r w:rsidR="00685ED5" w:rsidRPr="00DF1518">
        <w:rPr>
          <w:rFonts w:ascii="Times New Roman" w:hAnsi="Times New Roman"/>
        </w:rPr>
        <w:t>account, or</w:t>
      </w:r>
      <w:proofErr w:type="gramEnd"/>
      <w:r w:rsidR="00553342">
        <w:rPr>
          <w:rFonts w:ascii="Times New Roman" w:hAnsi="Times New Roman"/>
        </w:rPr>
        <w:t> </w:t>
      </w:r>
      <w:r w:rsidR="00685ED5" w:rsidRPr="00DF1518">
        <w:rPr>
          <w:rFonts w:ascii="Times New Roman" w:hAnsi="Times New Roman"/>
        </w:rPr>
        <w:t xml:space="preserve">nominate for the funds to be placed into the same or a different Block Earner </w:t>
      </w:r>
      <w:r w:rsidR="00722793" w:rsidRPr="00DF1518">
        <w:rPr>
          <w:rFonts w:ascii="Times New Roman" w:hAnsi="Times New Roman"/>
        </w:rPr>
        <w:t>product</w:t>
      </w:r>
      <w:r w:rsidR="00685ED5" w:rsidRPr="00DF1518">
        <w:rPr>
          <w:rFonts w:ascii="Times New Roman" w:hAnsi="Times New Roman"/>
        </w:rPr>
        <w:t xml:space="preserve">. </w:t>
      </w:r>
    </w:p>
    <w:p w14:paraId="25B393E3" w14:textId="20C32C6F" w:rsidR="008C2C51" w:rsidRPr="00DF1518" w:rsidRDefault="002F0990" w:rsidP="00DF1518">
      <w:pPr>
        <w:pStyle w:val="FixListStyle"/>
        <w:spacing w:after="260" w:line="280" w:lineRule="exact"/>
        <w:ind w:right="0"/>
        <w:jc w:val="both"/>
        <w:rPr>
          <w:rFonts w:ascii="Times New Roman" w:hAnsi="Times New Roman"/>
        </w:rPr>
      </w:pPr>
      <w:r w:rsidRPr="00DF1518">
        <w:rPr>
          <w:rFonts w:ascii="Times New Roman" w:hAnsi="Times New Roman"/>
          <w:b/>
          <w:bCs/>
        </w:rPr>
        <w:tab/>
      </w:r>
      <w:r w:rsidR="005F259B" w:rsidRPr="00DF1518">
        <w:rPr>
          <w:rFonts w:ascii="Times New Roman" w:hAnsi="Times New Roman"/>
        </w:rPr>
        <w:t xml:space="preserve">Block Earner did not hold or have the benefit of an AFSL for </w:t>
      </w:r>
      <w:r w:rsidR="006E71B0" w:rsidRPr="00DF1518">
        <w:rPr>
          <w:rFonts w:ascii="Times New Roman" w:hAnsi="Times New Roman"/>
        </w:rPr>
        <w:t xml:space="preserve">the </w:t>
      </w:r>
      <w:r w:rsidR="005F259B" w:rsidRPr="00DF1518">
        <w:rPr>
          <w:rFonts w:ascii="Times New Roman" w:hAnsi="Times New Roman"/>
        </w:rPr>
        <w:t>Earner</w:t>
      </w:r>
      <w:r w:rsidR="006E71B0" w:rsidRPr="00DF1518">
        <w:rPr>
          <w:rFonts w:ascii="Times New Roman" w:hAnsi="Times New Roman"/>
        </w:rPr>
        <w:t xml:space="preserve"> Product</w:t>
      </w:r>
      <w:r w:rsidR="005F259B" w:rsidRPr="00DF1518">
        <w:rPr>
          <w:rFonts w:ascii="Times New Roman" w:hAnsi="Times New Roman"/>
        </w:rPr>
        <w:t xml:space="preserve">. </w:t>
      </w:r>
    </w:p>
    <w:p w14:paraId="230F7CC1" w14:textId="35CD880B" w:rsidR="00CD3B22" w:rsidRPr="00DF1518" w:rsidRDefault="008C2C51"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B5334B" w:rsidRPr="00DF1518">
        <w:rPr>
          <w:rFonts w:ascii="Times New Roman" w:hAnsi="Times New Roman"/>
        </w:rPr>
        <w:t>The</w:t>
      </w:r>
      <w:r w:rsidR="00924C00" w:rsidRPr="00DF1518">
        <w:rPr>
          <w:rFonts w:ascii="Times New Roman" w:hAnsi="Times New Roman"/>
        </w:rPr>
        <w:t> </w:t>
      </w:r>
      <w:r w:rsidR="00B5334B" w:rsidRPr="00DF1518">
        <w:rPr>
          <w:rFonts w:ascii="Times New Roman" w:hAnsi="Times New Roman"/>
        </w:rPr>
        <w:t>appellant</w:t>
      </w:r>
      <w:r w:rsidR="00AD3419" w:rsidRPr="00DF1518">
        <w:rPr>
          <w:rFonts w:ascii="Times New Roman" w:hAnsi="Times New Roman"/>
        </w:rPr>
        <w:t xml:space="preserve"> (</w:t>
      </w:r>
      <w:r w:rsidR="00B5334B" w:rsidRPr="00DF1518">
        <w:rPr>
          <w:rFonts w:ascii="Times New Roman" w:hAnsi="Times New Roman"/>
        </w:rPr>
        <w:t>"ASIC"</w:t>
      </w:r>
      <w:r w:rsidR="00AD3419" w:rsidRPr="00DF1518">
        <w:rPr>
          <w:rFonts w:ascii="Times New Roman" w:hAnsi="Times New Roman"/>
        </w:rPr>
        <w:t>)</w:t>
      </w:r>
      <w:r w:rsidR="00B5334B" w:rsidRPr="00DF1518">
        <w:rPr>
          <w:rFonts w:ascii="Times New Roman" w:hAnsi="Times New Roman"/>
        </w:rPr>
        <w:t xml:space="preserve"> </w:t>
      </w:r>
      <w:r w:rsidR="006F0F69" w:rsidRPr="00DF1518">
        <w:rPr>
          <w:rFonts w:ascii="Times New Roman" w:hAnsi="Times New Roman"/>
        </w:rPr>
        <w:t>instituted proceedings in the Federal Court of Australia</w:t>
      </w:r>
      <w:r w:rsidR="0017151A" w:rsidRPr="00DF1518">
        <w:rPr>
          <w:rFonts w:ascii="Times New Roman" w:hAnsi="Times New Roman"/>
        </w:rPr>
        <w:t>.</w:t>
      </w:r>
      <w:r w:rsidR="006F0F69" w:rsidRPr="00DF1518">
        <w:rPr>
          <w:rFonts w:ascii="Times New Roman" w:hAnsi="Times New Roman"/>
        </w:rPr>
        <w:t xml:space="preserve"> </w:t>
      </w:r>
      <w:r w:rsidR="00975E16" w:rsidRPr="00DF1518">
        <w:rPr>
          <w:rFonts w:ascii="Times New Roman" w:hAnsi="Times New Roman"/>
        </w:rPr>
        <w:t>ASIC's case before the primary judge</w:t>
      </w:r>
      <w:r w:rsidR="002F0990" w:rsidRPr="00DF1518">
        <w:rPr>
          <w:rFonts w:ascii="Times New Roman" w:hAnsi="Times New Roman"/>
        </w:rPr>
        <w:t xml:space="preserve"> (Jackman J)</w:t>
      </w:r>
      <w:r w:rsidR="00975E16" w:rsidRPr="00DF1518">
        <w:rPr>
          <w:rFonts w:ascii="Times New Roman" w:hAnsi="Times New Roman"/>
        </w:rPr>
        <w:t xml:space="preserve"> was that </w:t>
      </w:r>
      <w:r w:rsidR="001E00A9" w:rsidRPr="00DF1518">
        <w:rPr>
          <w:rFonts w:ascii="Times New Roman" w:hAnsi="Times New Roman"/>
        </w:rPr>
        <w:t>the</w:t>
      </w:r>
      <w:r w:rsidR="00975E16" w:rsidRPr="00DF1518">
        <w:rPr>
          <w:rFonts w:ascii="Times New Roman" w:hAnsi="Times New Roman"/>
        </w:rPr>
        <w:t xml:space="preserve"> Earner</w:t>
      </w:r>
      <w:r w:rsidR="009E3246" w:rsidRPr="00DF1518">
        <w:rPr>
          <w:rFonts w:ascii="Times New Roman" w:hAnsi="Times New Roman"/>
        </w:rPr>
        <w:t xml:space="preserve"> Product</w:t>
      </w:r>
      <w:r w:rsidR="00975E16" w:rsidRPr="00DF1518">
        <w:rPr>
          <w:rFonts w:ascii="Times New Roman" w:hAnsi="Times New Roman"/>
        </w:rPr>
        <w:t xml:space="preserve"> was </w:t>
      </w:r>
      <w:r w:rsidR="00267BC5" w:rsidRPr="00DF1518">
        <w:rPr>
          <w:rFonts w:ascii="Times New Roman" w:hAnsi="Times New Roman"/>
        </w:rPr>
        <w:t xml:space="preserve">a financial product within </w:t>
      </w:r>
      <w:r w:rsidR="00427796" w:rsidRPr="00DF1518">
        <w:rPr>
          <w:rFonts w:ascii="Times New Roman" w:hAnsi="Times New Roman"/>
        </w:rPr>
        <w:t>Div 3</w:t>
      </w:r>
      <w:r w:rsidR="00267BC5" w:rsidRPr="00DF1518">
        <w:rPr>
          <w:rFonts w:ascii="Times New Roman" w:hAnsi="Times New Roman"/>
        </w:rPr>
        <w:t xml:space="preserve"> of </w:t>
      </w:r>
      <w:r w:rsidR="00427796" w:rsidRPr="00DF1518">
        <w:rPr>
          <w:rFonts w:ascii="Times New Roman" w:hAnsi="Times New Roman"/>
        </w:rPr>
        <w:t>Pt</w:t>
      </w:r>
      <w:r w:rsidR="00267BC5" w:rsidRPr="00DF1518">
        <w:rPr>
          <w:rFonts w:ascii="Times New Roman" w:hAnsi="Times New Roman"/>
        </w:rPr>
        <w:t> 7</w:t>
      </w:r>
      <w:r w:rsidR="00427796" w:rsidRPr="00DF1518">
        <w:rPr>
          <w:rFonts w:ascii="Times New Roman" w:hAnsi="Times New Roman"/>
        </w:rPr>
        <w:t>.1</w:t>
      </w:r>
      <w:r w:rsidR="00267BC5" w:rsidRPr="00DF1518">
        <w:rPr>
          <w:rFonts w:ascii="Times New Roman" w:hAnsi="Times New Roman"/>
        </w:rPr>
        <w:t xml:space="preserve"> of the </w:t>
      </w:r>
      <w:r w:rsidR="00267BC5" w:rsidRPr="00DF1518">
        <w:rPr>
          <w:rFonts w:ascii="Times New Roman" w:hAnsi="Times New Roman"/>
          <w:i/>
          <w:iCs/>
        </w:rPr>
        <w:t xml:space="preserve">Corporations Act </w:t>
      </w:r>
      <w:r w:rsidR="00267BC5" w:rsidRPr="00DF1518">
        <w:rPr>
          <w:rFonts w:ascii="Times New Roman" w:hAnsi="Times New Roman"/>
        </w:rPr>
        <w:t xml:space="preserve">because it was a </w:t>
      </w:r>
      <w:r w:rsidR="00FC48D3" w:rsidRPr="00DF1518">
        <w:rPr>
          <w:rFonts w:ascii="Times New Roman" w:hAnsi="Times New Roman"/>
        </w:rPr>
        <w:t>facility through which</w:t>
      </w:r>
      <w:r w:rsidR="00814133" w:rsidRPr="00DF1518">
        <w:rPr>
          <w:rFonts w:ascii="Times New Roman" w:hAnsi="Times New Roman"/>
        </w:rPr>
        <w:t xml:space="preserve"> a person ma</w:t>
      </w:r>
      <w:r w:rsidR="00427796" w:rsidRPr="00DF1518">
        <w:rPr>
          <w:rFonts w:ascii="Times New Roman" w:hAnsi="Times New Roman"/>
        </w:rPr>
        <w:t>de</w:t>
      </w:r>
      <w:r w:rsidR="00814133" w:rsidRPr="00DF1518">
        <w:rPr>
          <w:rFonts w:ascii="Times New Roman" w:hAnsi="Times New Roman"/>
        </w:rPr>
        <w:t xml:space="preserve"> a </w:t>
      </w:r>
      <w:r w:rsidR="00D27EA2" w:rsidRPr="00DF1518">
        <w:rPr>
          <w:rFonts w:ascii="Times New Roman" w:hAnsi="Times New Roman"/>
        </w:rPr>
        <w:t xml:space="preserve">financial </w:t>
      </w:r>
      <w:r w:rsidR="00975E16" w:rsidRPr="00DF1518">
        <w:rPr>
          <w:rFonts w:ascii="Times New Roman" w:hAnsi="Times New Roman"/>
        </w:rPr>
        <w:t xml:space="preserve">investment within the </w:t>
      </w:r>
      <w:r w:rsidR="00E91830" w:rsidRPr="00DF1518">
        <w:rPr>
          <w:rFonts w:ascii="Times New Roman" w:hAnsi="Times New Roman"/>
        </w:rPr>
        <w:t xml:space="preserve">meaning </w:t>
      </w:r>
      <w:r w:rsidR="00427796" w:rsidRPr="00DF1518">
        <w:rPr>
          <w:rFonts w:ascii="Times New Roman" w:hAnsi="Times New Roman"/>
        </w:rPr>
        <w:t>of</w:t>
      </w:r>
      <w:r w:rsidR="00975E16" w:rsidRPr="00DF1518">
        <w:rPr>
          <w:rFonts w:ascii="Times New Roman" w:hAnsi="Times New Roman"/>
        </w:rPr>
        <w:t xml:space="preserve"> s</w:t>
      </w:r>
      <w:r w:rsidR="00D27EA2" w:rsidRPr="00DF1518">
        <w:rPr>
          <w:rFonts w:ascii="Times New Roman" w:hAnsi="Times New Roman"/>
        </w:rPr>
        <w:t> </w:t>
      </w:r>
      <w:r w:rsidR="00975E16" w:rsidRPr="00DF1518">
        <w:rPr>
          <w:rFonts w:ascii="Times New Roman" w:hAnsi="Times New Roman"/>
        </w:rPr>
        <w:t xml:space="preserve">763B of the </w:t>
      </w:r>
      <w:r w:rsidR="00975E16" w:rsidRPr="00DF1518">
        <w:rPr>
          <w:rFonts w:ascii="Times New Roman" w:hAnsi="Times New Roman"/>
          <w:i/>
        </w:rPr>
        <w:t>Corporations Act</w:t>
      </w:r>
      <w:r w:rsidR="00E91830" w:rsidRPr="00DF1518">
        <w:rPr>
          <w:rFonts w:ascii="Times New Roman" w:hAnsi="Times New Roman"/>
        </w:rPr>
        <w:t xml:space="preserve">, </w:t>
      </w:r>
      <w:r w:rsidR="004B5952" w:rsidRPr="00DF1518">
        <w:rPr>
          <w:rFonts w:ascii="Times New Roman" w:hAnsi="Times New Roman"/>
        </w:rPr>
        <w:t xml:space="preserve">in that </w:t>
      </w:r>
      <w:r w:rsidR="00975E16" w:rsidRPr="00DF1518">
        <w:rPr>
          <w:rFonts w:ascii="Times New Roman" w:hAnsi="Times New Roman"/>
        </w:rPr>
        <w:t>"(a)</w:t>
      </w:r>
      <w:r w:rsidR="00427796" w:rsidRPr="00DF1518">
        <w:rPr>
          <w:rFonts w:ascii="Times New Roman" w:hAnsi="Times New Roman"/>
        </w:rPr>
        <w:t> </w:t>
      </w:r>
      <w:r w:rsidR="00975E16" w:rsidRPr="00DF1518">
        <w:rPr>
          <w:rFonts w:ascii="Times New Roman" w:hAnsi="Times New Roman"/>
        </w:rPr>
        <w:t>the consumer gave money (AUD) or money's worth (crypto-assets) (the</w:t>
      </w:r>
      <w:r w:rsidR="009D35F5" w:rsidRPr="00DF1518">
        <w:rPr>
          <w:rFonts w:ascii="Times New Roman" w:hAnsi="Times New Roman"/>
        </w:rPr>
        <w:t> </w:t>
      </w:r>
      <w:r w:rsidR="00975E16" w:rsidRPr="00DF1518">
        <w:rPr>
          <w:rFonts w:ascii="Times New Roman" w:hAnsi="Times New Roman"/>
          <w:b/>
          <w:i/>
        </w:rPr>
        <w:t>contribution</w:t>
      </w:r>
      <w:r w:rsidR="00975E16" w:rsidRPr="00DF1518">
        <w:rPr>
          <w:rFonts w:ascii="Times New Roman" w:hAnsi="Times New Roman"/>
        </w:rPr>
        <w:t xml:space="preserve">) to Block Earner" and "(b) Block Earner used the contribution to generate a financial return for the consumer, </w:t>
      </w:r>
      <w:r w:rsidR="00673119" w:rsidRPr="00DF1518">
        <w:rPr>
          <w:rFonts w:ascii="Times New Roman" w:hAnsi="Times New Roman"/>
        </w:rPr>
        <w:t>...</w:t>
      </w:r>
      <w:r w:rsidR="00975E16" w:rsidRPr="00DF1518">
        <w:rPr>
          <w:rFonts w:ascii="Times New Roman" w:hAnsi="Times New Roman"/>
        </w:rPr>
        <w:t xml:space="preserve"> or Block Earner intended that it would do so"</w:t>
      </w:r>
      <w:r w:rsidR="00DF4479" w:rsidRPr="00DF1518">
        <w:rPr>
          <w:rFonts w:ascii="Times New Roman" w:hAnsi="Times New Roman"/>
        </w:rPr>
        <w:t xml:space="preserve"> (emphasis in original)</w:t>
      </w:r>
      <w:r w:rsidR="00975E16" w:rsidRPr="00DF1518">
        <w:rPr>
          <w:rFonts w:ascii="Times New Roman" w:hAnsi="Times New Roman"/>
        </w:rPr>
        <w:t xml:space="preserve">. ASIC </w:t>
      </w:r>
      <w:r w:rsidR="00B84BCA" w:rsidRPr="00DF1518">
        <w:rPr>
          <w:rFonts w:ascii="Times New Roman" w:hAnsi="Times New Roman"/>
        </w:rPr>
        <w:t xml:space="preserve">also </w:t>
      </w:r>
      <w:r w:rsidR="00975E16" w:rsidRPr="00DF1518">
        <w:rPr>
          <w:rFonts w:ascii="Times New Roman" w:hAnsi="Times New Roman"/>
        </w:rPr>
        <w:t>contended that the</w:t>
      </w:r>
      <w:r w:rsidR="00975E16" w:rsidRPr="00DF1518" w:rsidDel="00225A90">
        <w:rPr>
          <w:rFonts w:ascii="Times New Roman" w:hAnsi="Times New Roman"/>
        </w:rPr>
        <w:t xml:space="preserve"> </w:t>
      </w:r>
      <w:r w:rsidR="00975E16" w:rsidRPr="00DF1518">
        <w:rPr>
          <w:rFonts w:ascii="Times New Roman" w:hAnsi="Times New Roman"/>
        </w:rPr>
        <w:t>Earner</w:t>
      </w:r>
      <w:r w:rsidR="00225A90" w:rsidRPr="00DF1518">
        <w:rPr>
          <w:rFonts w:ascii="Times New Roman" w:hAnsi="Times New Roman"/>
        </w:rPr>
        <w:t xml:space="preserve"> Product</w:t>
      </w:r>
      <w:r w:rsidR="00975E16" w:rsidRPr="00DF1518">
        <w:rPr>
          <w:rFonts w:ascii="Times New Roman" w:hAnsi="Times New Roman"/>
        </w:rPr>
        <w:t xml:space="preserve"> </w:t>
      </w:r>
      <w:r w:rsidR="00EF425F" w:rsidRPr="00DF1518">
        <w:rPr>
          <w:rFonts w:ascii="Times New Roman" w:hAnsi="Times New Roman"/>
        </w:rPr>
        <w:t xml:space="preserve">was </w:t>
      </w:r>
      <w:r w:rsidR="00B84BCA" w:rsidRPr="00DF1518">
        <w:rPr>
          <w:rFonts w:ascii="Times New Roman" w:hAnsi="Times New Roman"/>
        </w:rPr>
        <w:t>a financial product because it was</w:t>
      </w:r>
      <w:r w:rsidR="00EF425F" w:rsidRPr="00DF1518">
        <w:rPr>
          <w:rFonts w:ascii="Times New Roman" w:hAnsi="Times New Roman"/>
        </w:rPr>
        <w:t xml:space="preserve"> </w:t>
      </w:r>
      <w:r w:rsidR="00975E16" w:rsidRPr="00DF1518">
        <w:rPr>
          <w:rFonts w:ascii="Times New Roman" w:hAnsi="Times New Roman"/>
        </w:rPr>
        <w:t xml:space="preserve">a derivative </w:t>
      </w:r>
      <w:r w:rsidR="00FB77AE" w:rsidRPr="00DF1518">
        <w:rPr>
          <w:rFonts w:ascii="Times New Roman" w:hAnsi="Times New Roman"/>
        </w:rPr>
        <w:t xml:space="preserve">within the meaning of s 761D of the </w:t>
      </w:r>
      <w:r w:rsidR="00FB77AE" w:rsidRPr="00DF1518">
        <w:rPr>
          <w:rFonts w:ascii="Times New Roman" w:hAnsi="Times New Roman"/>
          <w:i/>
          <w:iCs/>
        </w:rPr>
        <w:t xml:space="preserve">Corporations Act </w:t>
      </w:r>
      <w:r w:rsidR="00975E16" w:rsidRPr="00DF1518">
        <w:rPr>
          <w:rFonts w:ascii="Times New Roman" w:hAnsi="Times New Roman"/>
        </w:rPr>
        <w:t>"because the amount of consideration, measured in AUD (being the currency that users deposit and receive back) varied by reference to the value of the</w:t>
      </w:r>
      <w:r w:rsidR="001C1F97">
        <w:rPr>
          <w:rFonts w:ascii="Times New Roman" w:hAnsi="Times New Roman"/>
        </w:rPr>
        <w:t> </w:t>
      </w:r>
      <w:r w:rsidR="00975E16" w:rsidRPr="00DF1518">
        <w:rPr>
          <w:rFonts w:ascii="Times New Roman" w:hAnsi="Times New Roman"/>
        </w:rPr>
        <w:t>crypto</w:t>
      </w:r>
      <w:r w:rsidR="001C1F97">
        <w:rPr>
          <w:rFonts w:ascii="Times New Roman" w:hAnsi="Times New Roman"/>
        </w:rPr>
        <w:noBreakHyphen/>
      </w:r>
      <w:r w:rsidR="00975E16" w:rsidRPr="00DF1518">
        <w:rPr>
          <w:rFonts w:ascii="Times New Roman" w:hAnsi="Times New Roman"/>
        </w:rPr>
        <w:t xml:space="preserve">assets". </w:t>
      </w:r>
      <w:r w:rsidR="001A1180" w:rsidRPr="00DF1518">
        <w:rPr>
          <w:rFonts w:ascii="Times New Roman" w:hAnsi="Times New Roman"/>
        </w:rPr>
        <w:t xml:space="preserve">ASIC </w:t>
      </w:r>
      <w:r w:rsidR="0044603E" w:rsidRPr="00DF1518">
        <w:rPr>
          <w:rFonts w:ascii="Times New Roman" w:hAnsi="Times New Roman"/>
        </w:rPr>
        <w:t xml:space="preserve">also </w:t>
      </w:r>
      <w:r w:rsidR="001A1180" w:rsidRPr="00DF1518">
        <w:rPr>
          <w:rFonts w:ascii="Times New Roman" w:hAnsi="Times New Roman"/>
        </w:rPr>
        <w:t xml:space="preserve">contended that the Earner Product was a </w:t>
      </w:r>
      <w:r w:rsidR="00213D0B" w:rsidRPr="00DF1518">
        <w:rPr>
          <w:rFonts w:ascii="Times New Roman" w:hAnsi="Times New Roman"/>
        </w:rPr>
        <w:t xml:space="preserve">financial </w:t>
      </w:r>
      <w:r w:rsidR="00213D0B" w:rsidRPr="00DF1518">
        <w:rPr>
          <w:rFonts w:ascii="Times New Roman" w:hAnsi="Times New Roman"/>
        </w:rPr>
        <w:lastRenderedPageBreak/>
        <w:t xml:space="preserve">product because it was a </w:t>
      </w:r>
      <w:r w:rsidR="001A1180" w:rsidRPr="00DF1518">
        <w:rPr>
          <w:rFonts w:ascii="Times New Roman" w:hAnsi="Times New Roman"/>
        </w:rPr>
        <w:t>managed investment scheme within the meaning of s </w:t>
      </w:r>
      <w:r w:rsidR="008522D3" w:rsidRPr="00DF1518">
        <w:rPr>
          <w:rFonts w:ascii="Times New Roman" w:hAnsi="Times New Roman"/>
        </w:rPr>
        <w:t xml:space="preserve">9 </w:t>
      </w:r>
      <w:r w:rsidR="001A1180" w:rsidRPr="00DF1518">
        <w:rPr>
          <w:rFonts w:ascii="Times New Roman" w:hAnsi="Times New Roman"/>
        </w:rPr>
        <w:t xml:space="preserve">of the </w:t>
      </w:r>
      <w:r w:rsidR="001A1180" w:rsidRPr="00DF1518">
        <w:rPr>
          <w:rFonts w:ascii="Times New Roman" w:hAnsi="Times New Roman"/>
          <w:i/>
          <w:iCs/>
        </w:rPr>
        <w:t>Corporations Act</w:t>
      </w:r>
      <w:r w:rsidR="001A1180" w:rsidRPr="00DF1518">
        <w:rPr>
          <w:rFonts w:ascii="Times New Roman" w:hAnsi="Times New Roman"/>
        </w:rPr>
        <w:t>.</w:t>
      </w:r>
      <w:r w:rsidR="0044603E" w:rsidRPr="00DF1518">
        <w:rPr>
          <w:rFonts w:ascii="Times New Roman" w:hAnsi="Times New Roman"/>
        </w:rPr>
        <w:t xml:space="preserve"> </w:t>
      </w:r>
    </w:p>
    <w:p w14:paraId="4B722CA8" w14:textId="58117522" w:rsidR="00685071" w:rsidRPr="00DF1518" w:rsidRDefault="003F418B"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6F0F69" w:rsidRPr="00DF1518">
        <w:rPr>
          <w:rFonts w:ascii="Times New Roman" w:hAnsi="Times New Roman"/>
        </w:rPr>
        <w:t xml:space="preserve">The primary judge </w:t>
      </w:r>
      <w:r w:rsidR="000A2184" w:rsidRPr="00DF1518">
        <w:rPr>
          <w:rFonts w:ascii="Times New Roman" w:hAnsi="Times New Roman"/>
        </w:rPr>
        <w:t xml:space="preserve">relevantly </w:t>
      </w:r>
      <w:r w:rsidR="00695F22" w:rsidRPr="00DF1518">
        <w:rPr>
          <w:rFonts w:ascii="Times New Roman" w:hAnsi="Times New Roman"/>
        </w:rPr>
        <w:t>declared</w:t>
      </w:r>
      <w:r w:rsidR="006F0F69" w:rsidRPr="00DF1518">
        <w:rPr>
          <w:rFonts w:ascii="Times New Roman" w:hAnsi="Times New Roman"/>
        </w:rPr>
        <w:t xml:space="preserve"> that</w:t>
      </w:r>
      <w:r w:rsidR="000A2184" w:rsidRPr="00DF1518">
        <w:rPr>
          <w:rFonts w:ascii="Times New Roman" w:hAnsi="Times New Roman"/>
        </w:rPr>
        <w:t xml:space="preserve"> Block Earner had contravened s 911</w:t>
      </w:r>
      <w:proofErr w:type="gramStart"/>
      <w:r w:rsidR="000A2184" w:rsidRPr="00DF1518">
        <w:rPr>
          <w:rFonts w:ascii="Times New Roman" w:hAnsi="Times New Roman"/>
        </w:rPr>
        <w:t>A(</w:t>
      </w:r>
      <w:proofErr w:type="gramEnd"/>
      <w:r w:rsidR="000A2184" w:rsidRPr="00DF1518">
        <w:rPr>
          <w:rFonts w:ascii="Times New Roman" w:hAnsi="Times New Roman"/>
        </w:rPr>
        <w:t>1) and (5B) of the</w:t>
      </w:r>
      <w:r w:rsidR="006F0F69" w:rsidRPr="00DF1518">
        <w:rPr>
          <w:rFonts w:ascii="Times New Roman" w:hAnsi="Times New Roman"/>
        </w:rPr>
        <w:t xml:space="preserve"> </w:t>
      </w:r>
      <w:r w:rsidR="000A2184" w:rsidRPr="00DF1518">
        <w:rPr>
          <w:rFonts w:ascii="Times New Roman" w:hAnsi="Times New Roman"/>
          <w:i/>
          <w:iCs/>
        </w:rPr>
        <w:t xml:space="preserve">Corporations Act </w:t>
      </w:r>
      <w:r w:rsidR="000A2184" w:rsidRPr="00DF1518">
        <w:rPr>
          <w:rFonts w:ascii="Times New Roman" w:hAnsi="Times New Roman"/>
        </w:rPr>
        <w:t>by carrying on a financial services business</w:t>
      </w:r>
      <w:r w:rsidR="00843D09" w:rsidRPr="00DF1518">
        <w:rPr>
          <w:rFonts w:ascii="Times New Roman" w:hAnsi="Times New Roman"/>
        </w:rPr>
        <w:t xml:space="preserve"> without holding an AFSL covering the provision of financial services with respect to the Earner </w:t>
      </w:r>
      <w:r w:rsidR="007456A0" w:rsidRPr="00DF1518">
        <w:rPr>
          <w:rFonts w:ascii="Times New Roman" w:hAnsi="Times New Roman"/>
        </w:rPr>
        <w:t>P</w:t>
      </w:r>
      <w:r w:rsidR="00843D09" w:rsidRPr="00DF1518">
        <w:rPr>
          <w:rFonts w:ascii="Times New Roman" w:hAnsi="Times New Roman"/>
        </w:rPr>
        <w:t>roduct.</w:t>
      </w:r>
      <w:r w:rsidR="00206CA6" w:rsidRPr="00DF1518">
        <w:rPr>
          <w:rFonts w:ascii="Times New Roman" w:hAnsi="Times New Roman"/>
        </w:rPr>
        <w:t xml:space="preserve"> </w:t>
      </w:r>
      <w:r w:rsidR="00843D09" w:rsidRPr="00DF1518">
        <w:rPr>
          <w:rFonts w:ascii="Times New Roman" w:hAnsi="Times New Roman"/>
        </w:rPr>
        <w:t xml:space="preserve">That declaration was based on a finding that the Earner </w:t>
      </w:r>
      <w:r w:rsidR="007456A0" w:rsidRPr="00DF1518">
        <w:rPr>
          <w:rFonts w:ascii="Times New Roman" w:hAnsi="Times New Roman"/>
        </w:rPr>
        <w:t>P</w:t>
      </w:r>
      <w:r w:rsidR="00843D09" w:rsidRPr="00DF1518">
        <w:rPr>
          <w:rFonts w:ascii="Times New Roman" w:hAnsi="Times New Roman"/>
        </w:rPr>
        <w:t>roduct was a financial product</w:t>
      </w:r>
      <w:r w:rsidR="007456A0" w:rsidRPr="00DF1518">
        <w:rPr>
          <w:rFonts w:ascii="Times New Roman" w:hAnsi="Times New Roman"/>
        </w:rPr>
        <w:t xml:space="preserve"> </w:t>
      </w:r>
      <w:r w:rsidR="00F6266E" w:rsidRPr="00DF1518">
        <w:rPr>
          <w:rFonts w:ascii="Times New Roman" w:hAnsi="Times New Roman"/>
        </w:rPr>
        <w:t xml:space="preserve">as defined </w:t>
      </w:r>
      <w:r w:rsidR="00A131B9" w:rsidRPr="00DF1518">
        <w:rPr>
          <w:rFonts w:ascii="Times New Roman" w:hAnsi="Times New Roman"/>
        </w:rPr>
        <w:t>in s 763A(1)(a) of the</w:t>
      </w:r>
      <w:r w:rsidR="004C0B70">
        <w:rPr>
          <w:rFonts w:ascii="Times New Roman" w:hAnsi="Times New Roman"/>
        </w:rPr>
        <w:t> </w:t>
      </w:r>
      <w:r w:rsidR="00A131B9" w:rsidRPr="00DF1518">
        <w:rPr>
          <w:rFonts w:ascii="Times New Roman" w:hAnsi="Times New Roman"/>
          <w:i/>
          <w:iCs/>
        </w:rPr>
        <w:t>C</w:t>
      </w:r>
      <w:r w:rsidR="006D6244" w:rsidRPr="00DF1518">
        <w:rPr>
          <w:rFonts w:ascii="Times New Roman" w:hAnsi="Times New Roman"/>
          <w:i/>
          <w:iCs/>
        </w:rPr>
        <w:t>orporations Act</w:t>
      </w:r>
      <w:r w:rsidR="00A131B9" w:rsidRPr="00DF1518">
        <w:rPr>
          <w:rFonts w:ascii="Times New Roman" w:hAnsi="Times New Roman"/>
        </w:rPr>
        <w:t xml:space="preserve"> </w:t>
      </w:r>
      <w:r w:rsidR="007456A0" w:rsidRPr="00DF1518">
        <w:rPr>
          <w:rFonts w:ascii="Times New Roman" w:hAnsi="Times New Roman"/>
        </w:rPr>
        <w:t xml:space="preserve">because </w:t>
      </w:r>
      <w:r w:rsidR="00AF18C8" w:rsidRPr="00DF1518">
        <w:rPr>
          <w:rFonts w:ascii="Times New Roman" w:hAnsi="Times New Roman"/>
        </w:rPr>
        <w:t xml:space="preserve">it was a facility through which </w:t>
      </w:r>
      <w:r w:rsidR="00A74E2F" w:rsidRPr="00DF1518">
        <w:rPr>
          <w:rFonts w:ascii="Times New Roman" w:hAnsi="Times New Roman"/>
        </w:rPr>
        <w:t xml:space="preserve">users of the Earner Product made </w:t>
      </w:r>
      <w:r w:rsidR="007456A0" w:rsidRPr="00DF1518">
        <w:rPr>
          <w:rFonts w:ascii="Times New Roman" w:hAnsi="Times New Roman"/>
        </w:rPr>
        <w:t xml:space="preserve">a </w:t>
      </w:r>
      <w:r w:rsidR="00FB650A" w:rsidRPr="00DF1518">
        <w:rPr>
          <w:rFonts w:ascii="Times New Roman" w:hAnsi="Times New Roman"/>
        </w:rPr>
        <w:t>"</w:t>
      </w:r>
      <w:r w:rsidR="007456A0" w:rsidRPr="00DF1518">
        <w:rPr>
          <w:rFonts w:ascii="Times New Roman" w:hAnsi="Times New Roman"/>
        </w:rPr>
        <w:t>financial investment</w:t>
      </w:r>
      <w:r w:rsidR="00FB650A" w:rsidRPr="00DF1518">
        <w:rPr>
          <w:rFonts w:ascii="Times New Roman" w:hAnsi="Times New Roman"/>
        </w:rPr>
        <w:t>"</w:t>
      </w:r>
      <w:r w:rsidR="007C440C" w:rsidRPr="00DF1518">
        <w:rPr>
          <w:rFonts w:ascii="Times New Roman" w:hAnsi="Times New Roman"/>
        </w:rPr>
        <w:t xml:space="preserve"> within the meaning of </w:t>
      </w:r>
      <w:r w:rsidR="00B72A34" w:rsidRPr="00DF1518">
        <w:rPr>
          <w:rFonts w:ascii="Times New Roman" w:hAnsi="Times New Roman"/>
        </w:rPr>
        <w:t>s 763</w:t>
      </w:r>
      <w:r w:rsidR="00441FB5" w:rsidRPr="00DF1518">
        <w:rPr>
          <w:rFonts w:ascii="Times New Roman" w:hAnsi="Times New Roman"/>
        </w:rPr>
        <w:t>B</w:t>
      </w:r>
      <w:r w:rsidR="00B72A34" w:rsidRPr="00DF1518">
        <w:rPr>
          <w:rFonts w:ascii="Times New Roman" w:hAnsi="Times New Roman"/>
        </w:rPr>
        <w:t>(</w:t>
      </w:r>
      <w:r w:rsidR="00441FB5" w:rsidRPr="00DF1518">
        <w:rPr>
          <w:rFonts w:ascii="Times New Roman" w:hAnsi="Times New Roman"/>
        </w:rPr>
        <w:t>a</w:t>
      </w:r>
      <w:r w:rsidR="00B72A34" w:rsidRPr="00DF1518">
        <w:rPr>
          <w:rFonts w:ascii="Times New Roman" w:hAnsi="Times New Roman"/>
        </w:rPr>
        <w:t>)(</w:t>
      </w:r>
      <w:proofErr w:type="spellStart"/>
      <w:r w:rsidR="00441FB5" w:rsidRPr="00DF1518">
        <w:rPr>
          <w:rFonts w:ascii="Times New Roman" w:hAnsi="Times New Roman"/>
        </w:rPr>
        <w:t>i</w:t>
      </w:r>
      <w:proofErr w:type="spellEnd"/>
      <w:r w:rsidR="00B72A34" w:rsidRPr="00DF1518">
        <w:rPr>
          <w:rFonts w:ascii="Times New Roman" w:hAnsi="Times New Roman"/>
        </w:rPr>
        <w:t>)</w:t>
      </w:r>
      <w:r w:rsidR="00441FB5" w:rsidRPr="00DF1518">
        <w:rPr>
          <w:rFonts w:ascii="Times New Roman" w:hAnsi="Times New Roman"/>
        </w:rPr>
        <w:t xml:space="preserve"> and (iii)</w:t>
      </w:r>
      <w:r w:rsidR="007C440C" w:rsidRPr="00DF1518">
        <w:rPr>
          <w:rFonts w:ascii="Times New Roman" w:hAnsi="Times New Roman"/>
        </w:rPr>
        <w:t xml:space="preserve"> of </w:t>
      </w:r>
      <w:r w:rsidR="006D6244" w:rsidRPr="00DF1518">
        <w:rPr>
          <w:rFonts w:ascii="Times New Roman" w:hAnsi="Times New Roman"/>
        </w:rPr>
        <w:t xml:space="preserve">that </w:t>
      </w:r>
      <w:r w:rsidR="007C440C" w:rsidRPr="00DF1518">
        <w:rPr>
          <w:rFonts w:ascii="Times New Roman" w:hAnsi="Times New Roman"/>
        </w:rPr>
        <w:t>Act</w:t>
      </w:r>
      <w:r w:rsidR="00F41B76" w:rsidRPr="00DF1518">
        <w:rPr>
          <w:rFonts w:ascii="Times New Roman" w:hAnsi="Times New Roman"/>
        </w:rPr>
        <w:t xml:space="preserve">. </w:t>
      </w:r>
      <w:r w:rsidR="000D5D13" w:rsidRPr="00DF1518">
        <w:rPr>
          <w:rFonts w:ascii="Times New Roman" w:hAnsi="Times New Roman"/>
        </w:rPr>
        <w:t>H</w:t>
      </w:r>
      <w:r w:rsidR="00F41B76" w:rsidRPr="00DF1518">
        <w:rPr>
          <w:rFonts w:ascii="Times New Roman" w:hAnsi="Times New Roman"/>
        </w:rPr>
        <w:t>is</w:t>
      </w:r>
      <w:r w:rsidR="007C440C" w:rsidRPr="00DF1518">
        <w:rPr>
          <w:rFonts w:ascii="Times New Roman" w:hAnsi="Times New Roman"/>
        </w:rPr>
        <w:t> </w:t>
      </w:r>
      <w:r w:rsidR="00F41B76" w:rsidRPr="00DF1518">
        <w:rPr>
          <w:rFonts w:ascii="Times New Roman" w:hAnsi="Times New Roman"/>
        </w:rPr>
        <w:t xml:space="preserve">Honour </w:t>
      </w:r>
      <w:r w:rsidR="000D5D13" w:rsidRPr="00DF1518">
        <w:rPr>
          <w:rFonts w:ascii="Times New Roman" w:hAnsi="Times New Roman"/>
        </w:rPr>
        <w:t>also</w:t>
      </w:r>
      <w:r w:rsidR="00F41B76" w:rsidRPr="00DF1518" w:rsidDel="00E84B64">
        <w:rPr>
          <w:rFonts w:ascii="Times New Roman" w:hAnsi="Times New Roman"/>
        </w:rPr>
        <w:t xml:space="preserve"> </w:t>
      </w:r>
      <w:r w:rsidR="00E84B64" w:rsidRPr="00DF1518">
        <w:rPr>
          <w:rFonts w:ascii="Times New Roman" w:hAnsi="Times New Roman"/>
        </w:rPr>
        <w:t xml:space="preserve">declared </w:t>
      </w:r>
      <w:r w:rsidR="00F41B76" w:rsidRPr="00DF1518">
        <w:rPr>
          <w:rFonts w:ascii="Times New Roman" w:hAnsi="Times New Roman"/>
        </w:rPr>
        <w:t xml:space="preserve">that </w:t>
      </w:r>
      <w:r w:rsidR="0092424D" w:rsidRPr="00DF1518">
        <w:rPr>
          <w:rFonts w:ascii="Times New Roman" w:hAnsi="Times New Roman"/>
        </w:rPr>
        <w:t>Block Earner had contravened s 601</w:t>
      </w:r>
      <w:proofErr w:type="gramStart"/>
      <w:r w:rsidR="0092424D" w:rsidRPr="00DF1518">
        <w:rPr>
          <w:rFonts w:ascii="Times New Roman" w:hAnsi="Times New Roman"/>
        </w:rPr>
        <w:t>ED(</w:t>
      </w:r>
      <w:proofErr w:type="gramEnd"/>
      <w:r w:rsidR="0092424D" w:rsidRPr="00DF1518">
        <w:rPr>
          <w:rFonts w:ascii="Times New Roman" w:hAnsi="Times New Roman"/>
        </w:rPr>
        <w:t xml:space="preserve">5) and (8) of the </w:t>
      </w:r>
      <w:r w:rsidR="0092424D" w:rsidRPr="00DF1518">
        <w:rPr>
          <w:rFonts w:ascii="Times New Roman" w:hAnsi="Times New Roman"/>
          <w:i/>
          <w:iCs/>
        </w:rPr>
        <w:t>Corporations Act</w:t>
      </w:r>
      <w:r w:rsidR="0092424D" w:rsidRPr="00DF1518">
        <w:rPr>
          <w:rFonts w:ascii="Times New Roman" w:hAnsi="Times New Roman"/>
        </w:rPr>
        <w:t xml:space="preserve"> by operating an unregistered managed investment scheme with respect to the Earner </w:t>
      </w:r>
      <w:r w:rsidR="00863CCE" w:rsidRPr="00DF1518">
        <w:rPr>
          <w:rFonts w:ascii="Times New Roman" w:hAnsi="Times New Roman"/>
        </w:rPr>
        <w:t>P</w:t>
      </w:r>
      <w:r w:rsidR="0092424D" w:rsidRPr="00DF1518">
        <w:rPr>
          <w:rFonts w:ascii="Times New Roman" w:hAnsi="Times New Roman"/>
        </w:rPr>
        <w:t xml:space="preserve">roduct. </w:t>
      </w:r>
      <w:r w:rsidR="000D5D13" w:rsidRPr="00DF1518">
        <w:rPr>
          <w:rFonts w:ascii="Times New Roman" w:hAnsi="Times New Roman"/>
        </w:rPr>
        <w:t xml:space="preserve">Given that </w:t>
      </w:r>
      <w:r w:rsidR="007456A0" w:rsidRPr="00DF1518">
        <w:rPr>
          <w:rFonts w:ascii="Times New Roman" w:hAnsi="Times New Roman"/>
        </w:rPr>
        <w:t xml:space="preserve">latter </w:t>
      </w:r>
      <w:r w:rsidR="000D5D13" w:rsidRPr="00DF1518">
        <w:rPr>
          <w:rFonts w:ascii="Times New Roman" w:hAnsi="Times New Roman"/>
        </w:rPr>
        <w:t xml:space="preserve">finding, the primary judge did not consider </w:t>
      </w:r>
      <w:r w:rsidR="00803BFD" w:rsidRPr="00DF1518">
        <w:rPr>
          <w:rFonts w:ascii="Times New Roman" w:hAnsi="Times New Roman"/>
        </w:rPr>
        <w:t>that</w:t>
      </w:r>
      <w:r w:rsidR="000D5D13" w:rsidRPr="00DF1518">
        <w:rPr>
          <w:rFonts w:ascii="Times New Roman" w:hAnsi="Times New Roman"/>
        </w:rPr>
        <w:t xml:space="preserve"> the Earner </w:t>
      </w:r>
      <w:r w:rsidR="007456A0" w:rsidRPr="00DF1518">
        <w:rPr>
          <w:rFonts w:ascii="Times New Roman" w:hAnsi="Times New Roman"/>
        </w:rPr>
        <w:t>P</w:t>
      </w:r>
      <w:r w:rsidR="000D5D13" w:rsidRPr="00DF1518">
        <w:rPr>
          <w:rFonts w:ascii="Times New Roman" w:hAnsi="Times New Roman"/>
        </w:rPr>
        <w:t xml:space="preserve">roduct was a derivative within the meaning of s 761D of the </w:t>
      </w:r>
      <w:r w:rsidR="000D5D13" w:rsidRPr="00DF1518">
        <w:rPr>
          <w:rFonts w:ascii="Times New Roman" w:hAnsi="Times New Roman"/>
          <w:i/>
          <w:iCs/>
        </w:rPr>
        <w:t>Corporations Act</w:t>
      </w:r>
      <w:r w:rsidR="00A7374E" w:rsidRPr="00DF1518">
        <w:rPr>
          <w:rFonts w:ascii="Times New Roman" w:hAnsi="Times New Roman"/>
        </w:rPr>
        <w:t>,</w:t>
      </w:r>
      <w:r w:rsidR="008A21D0" w:rsidRPr="00DF1518">
        <w:rPr>
          <w:rFonts w:ascii="Times New Roman" w:hAnsi="Times New Roman"/>
        </w:rPr>
        <w:t xml:space="preserve"> </w:t>
      </w:r>
      <w:r w:rsidR="00055E25" w:rsidRPr="00DF1518">
        <w:rPr>
          <w:rFonts w:ascii="Times New Roman" w:hAnsi="Times New Roman"/>
        </w:rPr>
        <w:t xml:space="preserve">because </w:t>
      </w:r>
      <w:r w:rsidR="008A21D0" w:rsidRPr="00DF1518">
        <w:rPr>
          <w:rFonts w:ascii="Times New Roman" w:hAnsi="Times New Roman"/>
        </w:rPr>
        <w:t xml:space="preserve">a managed investment scheme </w:t>
      </w:r>
      <w:r w:rsidR="00E627EA" w:rsidRPr="00DF1518">
        <w:rPr>
          <w:rFonts w:ascii="Times New Roman" w:hAnsi="Times New Roman"/>
        </w:rPr>
        <w:t xml:space="preserve">within the meaning of s 9 of the </w:t>
      </w:r>
      <w:r w:rsidR="00E627EA" w:rsidRPr="00DF1518">
        <w:rPr>
          <w:rFonts w:ascii="Times New Roman" w:hAnsi="Times New Roman"/>
          <w:i/>
          <w:iCs/>
        </w:rPr>
        <w:t>Corporations Act</w:t>
      </w:r>
      <w:r w:rsidR="00E627EA" w:rsidRPr="00DF1518">
        <w:rPr>
          <w:rFonts w:ascii="Times New Roman" w:hAnsi="Times New Roman"/>
        </w:rPr>
        <w:t xml:space="preserve"> </w:t>
      </w:r>
      <w:r w:rsidR="00055E25" w:rsidRPr="00DF1518">
        <w:rPr>
          <w:rFonts w:ascii="Times New Roman" w:hAnsi="Times New Roman"/>
        </w:rPr>
        <w:t xml:space="preserve">is </w:t>
      </w:r>
      <w:r w:rsidR="008A21D0" w:rsidRPr="00DF1518">
        <w:rPr>
          <w:rFonts w:ascii="Times New Roman" w:hAnsi="Times New Roman"/>
        </w:rPr>
        <w:t>excluded from the</w:t>
      </w:r>
      <w:r w:rsidR="004C0B70">
        <w:rPr>
          <w:rFonts w:ascii="Times New Roman" w:hAnsi="Times New Roman"/>
        </w:rPr>
        <w:t> </w:t>
      </w:r>
      <w:r w:rsidR="008A21D0" w:rsidRPr="00DF1518">
        <w:rPr>
          <w:rFonts w:ascii="Times New Roman" w:hAnsi="Times New Roman"/>
        </w:rPr>
        <w:t>definition of "derivative".</w:t>
      </w:r>
      <w:r w:rsidR="00243D24" w:rsidRPr="00DF1518">
        <w:rPr>
          <w:rStyle w:val="FootnoteReference"/>
          <w:rFonts w:ascii="Times New Roman" w:hAnsi="Times New Roman"/>
          <w:sz w:val="24"/>
        </w:rPr>
        <w:footnoteReference w:id="6"/>
      </w:r>
      <w:r w:rsidR="00121BD7" w:rsidRPr="00DF1518">
        <w:rPr>
          <w:rFonts w:ascii="Times New Roman" w:hAnsi="Times New Roman"/>
        </w:rPr>
        <w:t xml:space="preserve"> </w:t>
      </w:r>
    </w:p>
    <w:p w14:paraId="6B941035" w14:textId="76E3F0FF" w:rsidR="00F7229B" w:rsidRPr="00DF1518" w:rsidRDefault="00B10BAA"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14645F" w:rsidRPr="00DF1518">
        <w:rPr>
          <w:rFonts w:ascii="Times New Roman" w:hAnsi="Times New Roman"/>
        </w:rPr>
        <w:t>The</w:t>
      </w:r>
      <w:r w:rsidRPr="00DF1518">
        <w:rPr>
          <w:rFonts w:ascii="Times New Roman" w:hAnsi="Times New Roman"/>
        </w:rPr>
        <w:t xml:space="preserve"> Full Court of the Federal Court</w:t>
      </w:r>
      <w:r w:rsidR="00125052" w:rsidRPr="00DF1518">
        <w:rPr>
          <w:rFonts w:ascii="Times New Roman" w:hAnsi="Times New Roman"/>
        </w:rPr>
        <w:t xml:space="preserve"> of Australia</w:t>
      </w:r>
      <w:r w:rsidRPr="00DF1518">
        <w:rPr>
          <w:rFonts w:ascii="Times New Roman" w:hAnsi="Times New Roman"/>
        </w:rPr>
        <w:t xml:space="preserve"> (</w:t>
      </w:r>
      <w:r w:rsidR="00A869F2" w:rsidRPr="00DF1518">
        <w:rPr>
          <w:rFonts w:ascii="Times New Roman" w:hAnsi="Times New Roman"/>
        </w:rPr>
        <w:t>O'Callaghan, Abraham and Button JJ)</w:t>
      </w:r>
      <w:r w:rsidR="0014645F" w:rsidRPr="00DF1518">
        <w:rPr>
          <w:rFonts w:ascii="Times New Roman" w:hAnsi="Times New Roman"/>
        </w:rPr>
        <w:t xml:space="preserve"> </w:t>
      </w:r>
      <w:r w:rsidR="00F3567F" w:rsidRPr="00DF1518">
        <w:rPr>
          <w:rFonts w:ascii="Times New Roman" w:hAnsi="Times New Roman"/>
        </w:rPr>
        <w:t>allowed Block Earner's appeal</w:t>
      </w:r>
      <w:r w:rsidR="00050D0A" w:rsidRPr="00DF1518">
        <w:rPr>
          <w:rFonts w:ascii="Times New Roman" w:hAnsi="Times New Roman"/>
        </w:rPr>
        <w:t xml:space="preserve"> on liability</w:t>
      </w:r>
      <w:r w:rsidR="00A444D3" w:rsidRPr="00DF1518">
        <w:rPr>
          <w:rFonts w:ascii="Times New Roman" w:hAnsi="Times New Roman"/>
        </w:rPr>
        <w:t xml:space="preserve"> </w:t>
      </w:r>
      <w:r w:rsidR="000431DC" w:rsidRPr="00DF1518">
        <w:rPr>
          <w:rFonts w:ascii="Times New Roman" w:hAnsi="Times New Roman"/>
        </w:rPr>
        <w:t xml:space="preserve">and set aside </w:t>
      </w:r>
      <w:r w:rsidR="0019353E" w:rsidRPr="00DF1518">
        <w:rPr>
          <w:rFonts w:ascii="Times New Roman" w:hAnsi="Times New Roman"/>
        </w:rPr>
        <w:t>the primary judge's declarations of contravention</w:t>
      </w:r>
      <w:r w:rsidR="00C16C3A" w:rsidRPr="00DF1518">
        <w:rPr>
          <w:rFonts w:ascii="Times New Roman" w:hAnsi="Times New Roman"/>
        </w:rPr>
        <w:t>,</w:t>
      </w:r>
      <w:r w:rsidR="0019353E" w:rsidRPr="00DF1518">
        <w:rPr>
          <w:rFonts w:ascii="Times New Roman" w:hAnsi="Times New Roman"/>
        </w:rPr>
        <w:t xml:space="preserve"> </w:t>
      </w:r>
      <w:r w:rsidR="00185634" w:rsidRPr="00DF1518">
        <w:rPr>
          <w:rFonts w:ascii="Times New Roman" w:hAnsi="Times New Roman"/>
        </w:rPr>
        <w:t xml:space="preserve">holding that </w:t>
      </w:r>
      <w:r w:rsidR="006925DD" w:rsidRPr="00DF1518">
        <w:rPr>
          <w:rFonts w:ascii="Times New Roman" w:hAnsi="Times New Roman"/>
        </w:rPr>
        <w:t xml:space="preserve">the Earner Product </w:t>
      </w:r>
      <w:r w:rsidR="00185634" w:rsidRPr="00DF1518">
        <w:rPr>
          <w:rFonts w:ascii="Times New Roman" w:hAnsi="Times New Roman"/>
        </w:rPr>
        <w:t xml:space="preserve">was not </w:t>
      </w:r>
      <w:r w:rsidR="006925DD" w:rsidRPr="00DF1518">
        <w:rPr>
          <w:rFonts w:ascii="Times New Roman" w:hAnsi="Times New Roman"/>
        </w:rPr>
        <w:t xml:space="preserve">a financial product within Div 3 of Pt 7.1 of the </w:t>
      </w:r>
      <w:r w:rsidR="006925DD" w:rsidRPr="00DF1518">
        <w:rPr>
          <w:rFonts w:ascii="Times New Roman" w:hAnsi="Times New Roman"/>
          <w:i/>
          <w:iCs/>
        </w:rPr>
        <w:t>Corporations Act</w:t>
      </w:r>
      <w:r w:rsidR="006925DD" w:rsidRPr="00DF1518">
        <w:rPr>
          <w:rFonts w:ascii="Times New Roman" w:hAnsi="Times New Roman"/>
        </w:rPr>
        <w:t xml:space="preserve"> because</w:t>
      </w:r>
      <w:r w:rsidR="00530981" w:rsidRPr="00DF1518">
        <w:rPr>
          <w:rFonts w:ascii="Times New Roman" w:hAnsi="Times New Roman"/>
        </w:rPr>
        <w:t>:</w:t>
      </w:r>
      <w:r w:rsidR="006925DD" w:rsidRPr="00DF1518">
        <w:rPr>
          <w:rFonts w:ascii="Times New Roman" w:hAnsi="Times New Roman"/>
        </w:rPr>
        <w:t xml:space="preserve"> it was </w:t>
      </w:r>
      <w:r w:rsidR="00F7229B" w:rsidRPr="00DF1518">
        <w:rPr>
          <w:rFonts w:ascii="Times New Roman" w:hAnsi="Times New Roman"/>
        </w:rPr>
        <w:t xml:space="preserve">not </w:t>
      </w:r>
      <w:r w:rsidR="006925DD" w:rsidRPr="00DF1518">
        <w:rPr>
          <w:rFonts w:ascii="Times New Roman" w:hAnsi="Times New Roman"/>
        </w:rPr>
        <w:t xml:space="preserve">a </w:t>
      </w:r>
      <w:r w:rsidR="00D50359" w:rsidRPr="00DF1518">
        <w:rPr>
          <w:rFonts w:ascii="Times New Roman" w:hAnsi="Times New Roman"/>
        </w:rPr>
        <w:t xml:space="preserve">facility through which a person makes a </w:t>
      </w:r>
      <w:r w:rsidR="006925DD" w:rsidRPr="00DF1518">
        <w:rPr>
          <w:rFonts w:ascii="Times New Roman" w:hAnsi="Times New Roman"/>
        </w:rPr>
        <w:t>financial investment</w:t>
      </w:r>
      <w:r w:rsidR="00D50359" w:rsidRPr="00DF1518">
        <w:rPr>
          <w:rFonts w:ascii="Times New Roman" w:hAnsi="Times New Roman"/>
        </w:rPr>
        <w:t xml:space="preserve"> under s 763B</w:t>
      </w:r>
      <w:r w:rsidR="002507E2" w:rsidRPr="00DF1518">
        <w:rPr>
          <w:rFonts w:ascii="Times New Roman" w:hAnsi="Times New Roman"/>
        </w:rPr>
        <w:t>;</w:t>
      </w:r>
      <w:r w:rsidR="002773B3" w:rsidRPr="00DF1518">
        <w:rPr>
          <w:rFonts w:ascii="Times New Roman" w:hAnsi="Times New Roman"/>
        </w:rPr>
        <w:t xml:space="preserve"> </w:t>
      </w:r>
      <w:r w:rsidR="00ED079F" w:rsidRPr="00DF1518">
        <w:rPr>
          <w:rFonts w:ascii="Times New Roman" w:hAnsi="Times New Roman"/>
        </w:rPr>
        <w:t xml:space="preserve">it was </w:t>
      </w:r>
      <w:r w:rsidR="00F7229B" w:rsidRPr="00DF1518">
        <w:rPr>
          <w:rFonts w:ascii="Times New Roman" w:hAnsi="Times New Roman"/>
        </w:rPr>
        <w:t>no</w:t>
      </w:r>
      <w:r w:rsidR="0014645F" w:rsidRPr="00DF1518">
        <w:rPr>
          <w:rFonts w:ascii="Times New Roman" w:hAnsi="Times New Roman"/>
        </w:rPr>
        <w:t xml:space="preserve">t </w:t>
      </w:r>
      <w:r w:rsidR="006925DD" w:rsidRPr="00DF1518">
        <w:rPr>
          <w:rFonts w:ascii="Times New Roman" w:hAnsi="Times New Roman"/>
        </w:rPr>
        <w:t>a managed investment scheme</w:t>
      </w:r>
      <w:r w:rsidR="00881618" w:rsidRPr="00DF1518">
        <w:rPr>
          <w:rFonts w:ascii="Times New Roman" w:hAnsi="Times New Roman"/>
        </w:rPr>
        <w:t xml:space="preserve"> within the meaning of s 9 of the</w:t>
      </w:r>
      <w:r w:rsidR="001419E1">
        <w:rPr>
          <w:rFonts w:ascii="Times New Roman" w:hAnsi="Times New Roman"/>
        </w:rPr>
        <w:t> </w:t>
      </w:r>
      <w:r w:rsidR="00881618" w:rsidRPr="00DF1518">
        <w:rPr>
          <w:rFonts w:ascii="Times New Roman" w:hAnsi="Times New Roman"/>
          <w:i/>
          <w:iCs/>
        </w:rPr>
        <w:t>Corporations Act</w:t>
      </w:r>
      <w:r w:rsidR="00343E28" w:rsidRPr="00DF1518">
        <w:rPr>
          <w:rFonts w:ascii="Times New Roman" w:hAnsi="Times New Roman"/>
        </w:rPr>
        <w:t>;</w:t>
      </w:r>
      <w:r w:rsidR="00652F56" w:rsidRPr="00DF1518">
        <w:rPr>
          <w:rFonts w:ascii="Times New Roman" w:hAnsi="Times New Roman"/>
        </w:rPr>
        <w:t xml:space="preserve"> </w:t>
      </w:r>
      <w:r w:rsidR="00F7229B" w:rsidRPr="00DF1518">
        <w:rPr>
          <w:rFonts w:ascii="Times New Roman" w:hAnsi="Times New Roman"/>
        </w:rPr>
        <w:t xml:space="preserve">and </w:t>
      </w:r>
      <w:r w:rsidR="00881618" w:rsidRPr="00DF1518">
        <w:rPr>
          <w:rFonts w:ascii="Times New Roman" w:hAnsi="Times New Roman"/>
        </w:rPr>
        <w:t xml:space="preserve">it was </w:t>
      </w:r>
      <w:r w:rsidR="00F7229B" w:rsidRPr="00DF1518">
        <w:rPr>
          <w:rFonts w:ascii="Times New Roman" w:hAnsi="Times New Roman"/>
        </w:rPr>
        <w:t xml:space="preserve">not </w:t>
      </w:r>
      <w:r w:rsidR="006925DD" w:rsidRPr="00DF1518">
        <w:rPr>
          <w:rFonts w:ascii="Times New Roman" w:hAnsi="Times New Roman"/>
        </w:rPr>
        <w:t>a derivative</w:t>
      </w:r>
      <w:r w:rsidR="00D4371C" w:rsidRPr="00DF1518">
        <w:rPr>
          <w:rFonts w:ascii="Times New Roman" w:hAnsi="Times New Roman"/>
        </w:rPr>
        <w:t xml:space="preserve"> within the meaning of s 761D of the </w:t>
      </w:r>
      <w:r w:rsidR="00D4371C" w:rsidRPr="00DF1518">
        <w:rPr>
          <w:rFonts w:ascii="Times New Roman" w:hAnsi="Times New Roman"/>
          <w:i/>
          <w:iCs/>
        </w:rPr>
        <w:t>Corporations Act</w:t>
      </w:r>
      <w:r w:rsidR="006925DD" w:rsidRPr="00DF1518">
        <w:rPr>
          <w:rFonts w:ascii="Times New Roman" w:hAnsi="Times New Roman"/>
        </w:rPr>
        <w:t>.</w:t>
      </w:r>
      <w:r w:rsidR="00F7229B" w:rsidRPr="00DF1518">
        <w:rPr>
          <w:rFonts w:ascii="Times New Roman" w:hAnsi="Times New Roman"/>
        </w:rPr>
        <w:t xml:space="preserve"> </w:t>
      </w:r>
    </w:p>
    <w:p w14:paraId="3B37F4EA" w14:textId="3542B922" w:rsidR="00E80695" w:rsidRPr="00DF1518" w:rsidRDefault="00F7229B"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935468" w:rsidRPr="00DF1518">
        <w:rPr>
          <w:rFonts w:ascii="Times New Roman" w:hAnsi="Times New Roman"/>
        </w:rPr>
        <w:t>In ASIC's appeal to this Court, it</w:t>
      </w:r>
      <w:r w:rsidR="00474C8F" w:rsidRPr="00DF1518">
        <w:rPr>
          <w:rFonts w:ascii="Times New Roman" w:hAnsi="Times New Roman"/>
        </w:rPr>
        <w:t xml:space="preserve"> again</w:t>
      </w:r>
      <w:r w:rsidR="00935468" w:rsidRPr="00DF1518">
        <w:rPr>
          <w:rFonts w:ascii="Times New Roman" w:hAnsi="Times New Roman"/>
        </w:rPr>
        <w:t xml:space="preserve"> </w:t>
      </w:r>
      <w:r w:rsidRPr="00DF1518">
        <w:rPr>
          <w:rFonts w:ascii="Times New Roman" w:hAnsi="Times New Roman"/>
        </w:rPr>
        <w:t>contend</w:t>
      </w:r>
      <w:r w:rsidR="00935468" w:rsidRPr="00DF1518">
        <w:rPr>
          <w:rFonts w:ascii="Times New Roman" w:hAnsi="Times New Roman"/>
        </w:rPr>
        <w:t xml:space="preserve">ed </w:t>
      </w:r>
      <w:r w:rsidRPr="00DF1518">
        <w:rPr>
          <w:rFonts w:ascii="Times New Roman" w:hAnsi="Times New Roman"/>
        </w:rPr>
        <w:t xml:space="preserve">that the Earner Product was a financial product within Div 3 of Pt 7.1 of the </w:t>
      </w:r>
      <w:r w:rsidRPr="00DF1518">
        <w:rPr>
          <w:rFonts w:ascii="Times New Roman" w:hAnsi="Times New Roman"/>
          <w:i/>
          <w:iCs/>
        </w:rPr>
        <w:t>Corporations Act</w:t>
      </w:r>
      <w:r w:rsidRPr="00DF1518">
        <w:rPr>
          <w:rFonts w:ascii="Times New Roman" w:hAnsi="Times New Roman"/>
        </w:rPr>
        <w:t xml:space="preserve"> because it was a </w:t>
      </w:r>
      <w:r w:rsidR="003F65DB" w:rsidRPr="00DF1518">
        <w:rPr>
          <w:rFonts w:ascii="Times New Roman" w:hAnsi="Times New Roman"/>
        </w:rPr>
        <w:t xml:space="preserve">facility through which a person makes a financial investment </w:t>
      </w:r>
      <w:r w:rsidR="00474C8F" w:rsidRPr="00DF1518">
        <w:rPr>
          <w:rFonts w:ascii="Times New Roman" w:hAnsi="Times New Roman"/>
        </w:rPr>
        <w:t>within the</w:t>
      </w:r>
      <w:r w:rsidR="00D60E8F">
        <w:rPr>
          <w:rFonts w:ascii="Times New Roman" w:hAnsi="Times New Roman"/>
        </w:rPr>
        <w:t> </w:t>
      </w:r>
      <w:r w:rsidR="00474C8F" w:rsidRPr="00DF1518">
        <w:rPr>
          <w:rFonts w:ascii="Times New Roman" w:hAnsi="Times New Roman"/>
        </w:rPr>
        <w:t xml:space="preserve">meaning of </w:t>
      </w:r>
      <w:r w:rsidR="003F65DB" w:rsidRPr="00DF1518">
        <w:rPr>
          <w:rFonts w:ascii="Times New Roman" w:hAnsi="Times New Roman"/>
        </w:rPr>
        <w:t>s 763B</w:t>
      </w:r>
      <w:r w:rsidR="004030F4" w:rsidRPr="00DF1518">
        <w:rPr>
          <w:rFonts w:ascii="Times New Roman" w:hAnsi="Times New Roman"/>
        </w:rPr>
        <w:t xml:space="preserve"> and</w:t>
      </w:r>
      <w:r w:rsidRPr="00DF1518">
        <w:rPr>
          <w:rFonts w:ascii="Times New Roman" w:hAnsi="Times New Roman"/>
        </w:rPr>
        <w:t xml:space="preserve"> </w:t>
      </w:r>
      <w:r w:rsidR="00EA478E" w:rsidRPr="00DF1518">
        <w:rPr>
          <w:rFonts w:ascii="Times New Roman" w:hAnsi="Times New Roman"/>
        </w:rPr>
        <w:t xml:space="preserve">because </w:t>
      </w:r>
      <w:r w:rsidR="003F65DB" w:rsidRPr="00DF1518">
        <w:rPr>
          <w:rFonts w:ascii="Times New Roman" w:hAnsi="Times New Roman"/>
        </w:rPr>
        <w:t xml:space="preserve">it was </w:t>
      </w:r>
      <w:r w:rsidRPr="00DF1518">
        <w:rPr>
          <w:rFonts w:ascii="Times New Roman" w:hAnsi="Times New Roman"/>
        </w:rPr>
        <w:t>a derivative</w:t>
      </w:r>
      <w:r w:rsidR="004F083A" w:rsidRPr="00DF1518">
        <w:rPr>
          <w:rFonts w:ascii="Times New Roman" w:hAnsi="Times New Roman"/>
        </w:rPr>
        <w:t xml:space="preserve"> within the meaning of s 761D</w:t>
      </w:r>
      <w:r w:rsidRPr="00DF1518">
        <w:rPr>
          <w:rFonts w:ascii="Times New Roman" w:hAnsi="Times New Roman"/>
        </w:rPr>
        <w:t>.</w:t>
      </w:r>
      <w:r w:rsidR="004030F4" w:rsidRPr="00DF1518">
        <w:rPr>
          <w:rFonts w:ascii="Times New Roman" w:hAnsi="Times New Roman"/>
        </w:rPr>
        <w:t xml:space="preserve"> ASIC did not seek leave to appeal to contend that the Earner Product was a managed investment scheme. </w:t>
      </w:r>
      <w:r w:rsidR="00DD42F1" w:rsidRPr="00DF1518">
        <w:rPr>
          <w:rFonts w:ascii="Times New Roman" w:hAnsi="Times New Roman"/>
        </w:rPr>
        <w:t xml:space="preserve">By </w:t>
      </w:r>
      <w:r w:rsidR="00CF1C98" w:rsidRPr="00DF1518">
        <w:rPr>
          <w:rFonts w:ascii="Times New Roman" w:hAnsi="Times New Roman"/>
        </w:rPr>
        <w:t xml:space="preserve">a </w:t>
      </w:r>
      <w:r w:rsidR="00DD42F1" w:rsidRPr="00DF1518">
        <w:rPr>
          <w:rFonts w:ascii="Times New Roman" w:hAnsi="Times New Roman"/>
        </w:rPr>
        <w:t xml:space="preserve">notice of contention, </w:t>
      </w:r>
      <w:r w:rsidR="00E80695" w:rsidRPr="00DF1518">
        <w:rPr>
          <w:rFonts w:ascii="Times New Roman" w:hAnsi="Times New Roman"/>
        </w:rPr>
        <w:t xml:space="preserve">Block Earner sought to uphold the Full Court's judgment that </w:t>
      </w:r>
      <w:r w:rsidR="0053287D" w:rsidRPr="00DF1518">
        <w:rPr>
          <w:rFonts w:ascii="Times New Roman" w:hAnsi="Times New Roman"/>
        </w:rPr>
        <w:t xml:space="preserve">the </w:t>
      </w:r>
      <w:r w:rsidR="00E80695" w:rsidRPr="00DF1518">
        <w:rPr>
          <w:rFonts w:ascii="Times New Roman" w:hAnsi="Times New Roman"/>
        </w:rPr>
        <w:t xml:space="preserve">Earner </w:t>
      </w:r>
      <w:r w:rsidR="0053287D" w:rsidRPr="00DF1518">
        <w:rPr>
          <w:rFonts w:ascii="Times New Roman" w:hAnsi="Times New Roman"/>
        </w:rPr>
        <w:t xml:space="preserve">Product </w:t>
      </w:r>
      <w:r w:rsidR="00E80695" w:rsidRPr="00DF1518">
        <w:rPr>
          <w:rFonts w:ascii="Times New Roman" w:hAnsi="Times New Roman"/>
        </w:rPr>
        <w:t xml:space="preserve">was not a derivative </w:t>
      </w:r>
      <w:r w:rsidR="00AE078B" w:rsidRPr="00DF1518">
        <w:rPr>
          <w:rFonts w:ascii="Times New Roman" w:hAnsi="Times New Roman"/>
        </w:rPr>
        <w:t>on</w:t>
      </w:r>
      <w:r w:rsidR="00AE078B" w:rsidRPr="00DF1518" w:rsidDel="00494708">
        <w:rPr>
          <w:rFonts w:ascii="Times New Roman" w:hAnsi="Times New Roman"/>
        </w:rPr>
        <w:t xml:space="preserve"> </w:t>
      </w:r>
      <w:r w:rsidR="00494708" w:rsidRPr="00DF1518">
        <w:rPr>
          <w:rFonts w:ascii="Times New Roman" w:hAnsi="Times New Roman"/>
        </w:rPr>
        <w:t xml:space="preserve">two </w:t>
      </w:r>
      <w:r w:rsidR="00AE078B" w:rsidRPr="00DF1518">
        <w:rPr>
          <w:rFonts w:ascii="Times New Roman" w:hAnsi="Times New Roman"/>
        </w:rPr>
        <w:t>grounds not addressed by the Full Court</w:t>
      </w:r>
      <w:r w:rsidR="00F732FC" w:rsidRPr="00DF1518">
        <w:rPr>
          <w:rFonts w:ascii="Times New Roman" w:hAnsi="Times New Roman"/>
        </w:rPr>
        <w:t>.</w:t>
      </w:r>
      <w:r w:rsidR="00AE078B" w:rsidRPr="00DF1518">
        <w:rPr>
          <w:rFonts w:ascii="Times New Roman" w:hAnsi="Times New Roman"/>
        </w:rPr>
        <w:t xml:space="preserve"> </w:t>
      </w:r>
    </w:p>
    <w:p w14:paraId="4B9B6C61" w14:textId="18EA20CC" w:rsidR="004030F4" w:rsidRPr="00DF1518" w:rsidRDefault="001C2589" w:rsidP="00DF1518">
      <w:pPr>
        <w:pStyle w:val="FixListStyle"/>
        <w:spacing w:after="260" w:line="280" w:lineRule="exact"/>
        <w:ind w:right="0"/>
        <w:jc w:val="both"/>
        <w:rPr>
          <w:rFonts w:ascii="Times New Roman" w:hAnsi="Times New Roman"/>
        </w:rPr>
      </w:pPr>
      <w:r w:rsidRPr="00DF1518">
        <w:rPr>
          <w:rFonts w:ascii="Times New Roman" w:hAnsi="Times New Roman"/>
        </w:rPr>
        <w:lastRenderedPageBreak/>
        <w:tab/>
      </w:r>
      <w:r w:rsidR="004030F4" w:rsidRPr="00DF1518">
        <w:rPr>
          <w:rFonts w:ascii="Times New Roman" w:hAnsi="Times New Roman"/>
        </w:rPr>
        <w:t xml:space="preserve">For the reasons that follow, </w:t>
      </w:r>
      <w:r w:rsidR="00AE078B" w:rsidRPr="00DF1518">
        <w:rPr>
          <w:rFonts w:ascii="Times New Roman" w:hAnsi="Times New Roman"/>
        </w:rPr>
        <w:t xml:space="preserve">ASIC's appeal must be allowed. </w:t>
      </w:r>
      <w:r w:rsidR="00846564" w:rsidRPr="00DF1518">
        <w:rPr>
          <w:rFonts w:ascii="Times New Roman" w:hAnsi="Times New Roman"/>
        </w:rPr>
        <w:t xml:space="preserve">The </w:t>
      </w:r>
      <w:r w:rsidR="003E1780" w:rsidRPr="00DF1518">
        <w:rPr>
          <w:rFonts w:ascii="Times New Roman" w:hAnsi="Times New Roman"/>
        </w:rPr>
        <w:t xml:space="preserve">Earner </w:t>
      </w:r>
      <w:r w:rsidR="00846564" w:rsidRPr="00DF1518">
        <w:rPr>
          <w:rFonts w:ascii="Times New Roman" w:hAnsi="Times New Roman"/>
        </w:rPr>
        <w:t xml:space="preserve">Product </w:t>
      </w:r>
      <w:r w:rsidR="003E1780" w:rsidRPr="00DF1518">
        <w:rPr>
          <w:rFonts w:ascii="Times New Roman" w:hAnsi="Times New Roman"/>
        </w:rPr>
        <w:t xml:space="preserve">was </w:t>
      </w:r>
      <w:r w:rsidR="003E1780" w:rsidRPr="00DF1518" w:rsidDel="00875227">
        <w:rPr>
          <w:rFonts w:ascii="Times New Roman" w:hAnsi="Times New Roman"/>
        </w:rPr>
        <w:t>a</w:t>
      </w:r>
      <w:r w:rsidR="00FE6FFE" w:rsidRPr="00DF1518">
        <w:rPr>
          <w:rFonts w:ascii="Times New Roman" w:hAnsi="Times New Roman"/>
        </w:rPr>
        <w:t xml:space="preserve"> financial product </w:t>
      </w:r>
      <w:r w:rsidR="00B512AB" w:rsidRPr="00DF1518">
        <w:rPr>
          <w:rFonts w:ascii="Times New Roman" w:hAnsi="Times New Roman"/>
        </w:rPr>
        <w:t>as defined in s 763A(1)(a)</w:t>
      </w:r>
      <w:r w:rsidR="0064084B" w:rsidRPr="00DF1518">
        <w:rPr>
          <w:rFonts w:ascii="Times New Roman" w:hAnsi="Times New Roman"/>
        </w:rPr>
        <w:t xml:space="preserve"> of the </w:t>
      </w:r>
      <w:r w:rsidR="0064084B" w:rsidRPr="00DF1518">
        <w:rPr>
          <w:rFonts w:ascii="Times New Roman" w:hAnsi="Times New Roman"/>
          <w:i/>
          <w:iCs/>
        </w:rPr>
        <w:t xml:space="preserve">Corporations Act </w:t>
      </w:r>
      <w:r w:rsidR="00FE6FFE" w:rsidRPr="00DF1518">
        <w:rPr>
          <w:rFonts w:ascii="Times New Roman" w:hAnsi="Times New Roman"/>
        </w:rPr>
        <w:t>as it was</w:t>
      </w:r>
      <w:r w:rsidR="00E85AA0" w:rsidRPr="00DF1518">
        <w:rPr>
          <w:rFonts w:ascii="Times New Roman" w:hAnsi="Times New Roman"/>
        </w:rPr>
        <w:t xml:space="preserve"> </w:t>
      </w:r>
      <w:r w:rsidR="0064084B" w:rsidRPr="00DF1518">
        <w:rPr>
          <w:rFonts w:ascii="Times New Roman" w:hAnsi="Times New Roman"/>
        </w:rPr>
        <w:t>a</w:t>
      </w:r>
      <w:r w:rsidR="00E85AA0" w:rsidRPr="00DF1518">
        <w:rPr>
          <w:rFonts w:ascii="Times New Roman" w:hAnsi="Times New Roman"/>
        </w:rPr>
        <w:t xml:space="preserve"> </w:t>
      </w:r>
      <w:r w:rsidR="004F36A3" w:rsidRPr="00DF1518">
        <w:rPr>
          <w:rFonts w:ascii="Times New Roman" w:hAnsi="Times New Roman"/>
        </w:rPr>
        <w:t xml:space="preserve">facility through which a person </w:t>
      </w:r>
      <w:r w:rsidR="003F0A69" w:rsidRPr="00DF1518">
        <w:rPr>
          <w:rFonts w:ascii="Times New Roman" w:hAnsi="Times New Roman"/>
        </w:rPr>
        <w:t xml:space="preserve">made </w:t>
      </w:r>
      <w:r w:rsidR="004F36A3" w:rsidRPr="00DF1518">
        <w:rPr>
          <w:rFonts w:ascii="Times New Roman" w:hAnsi="Times New Roman"/>
        </w:rPr>
        <w:t xml:space="preserve">a financial investment </w:t>
      </w:r>
      <w:r w:rsidR="00797F80" w:rsidRPr="00DF1518">
        <w:rPr>
          <w:rFonts w:ascii="Times New Roman" w:hAnsi="Times New Roman"/>
        </w:rPr>
        <w:t>within the</w:t>
      </w:r>
      <w:r w:rsidR="00EC4392">
        <w:rPr>
          <w:rFonts w:ascii="Times New Roman" w:hAnsi="Times New Roman"/>
        </w:rPr>
        <w:t> </w:t>
      </w:r>
      <w:r w:rsidR="00797F80" w:rsidRPr="00DF1518">
        <w:rPr>
          <w:rFonts w:ascii="Times New Roman" w:hAnsi="Times New Roman"/>
        </w:rPr>
        <w:t xml:space="preserve">meaning of </w:t>
      </w:r>
      <w:r w:rsidR="004F36A3" w:rsidRPr="00DF1518">
        <w:rPr>
          <w:rFonts w:ascii="Times New Roman" w:hAnsi="Times New Roman"/>
        </w:rPr>
        <w:t>s 763B</w:t>
      </w:r>
      <w:r w:rsidR="00414C8A" w:rsidRPr="00DF1518">
        <w:rPr>
          <w:rFonts w:ascii="Times New Roman" w:hAnsi="Times New Roman"/>
        </w:rPr>
        <w:t xml:space="preserve"> of th</w:t>
      </w:r>
      <w:r w:rsidR="00A70FBB" w:rsidRPr="00DF1518">
        <w:rPr>
          <w:rFonts w:ascii="Times New Roman" w:hAnsi="Times New Roman"/>
        </w:rPr>
        <w:t>at</w:t>
      </w:r>
      <w:r w:rsidR="00414C8A" w:rsidRPr="00DF1518">
        <w:rPr>
          <w:rFonts w:ascii="Times New Roman" w:hAnsi="Times New Roman"/>
        </w:rPr>
        <w:t xml:space="preserve"> Act</w:t>
      </w:r>
      <w:r w:rsidR="004F36A3" w:rsidRPr="00DF1518">
        <w:rPr>
          <w:rFonts w:ascii="Times New Roman" w:hAnsi="Times New Roman"/>
        </w:rPr>
        <w:t xml:space="preserve"> </w:t>
      </w:r>
      <w:r w:rsidR="00846564" w:rsidRPr="00DF1518">
        <w:rPr>
          <w:rFonts w:ascii="Times New Roman" w:hAnsi="Times New Roman"/>
        </w:rPr>
        <w:t xml:space="preserve">and </w:t>
      </w:r>
      <w:r w:rsidR="008D34B6" w:rsidRPr="00DF1518">
        <w:rPr>
          <w:rFonts w:ascii="Times New Roman" w:hAnsi="Times New Roman"/>
        </w:rPr>
        <w:t xml:space="preserve">as </w:t>
      </w:r>
      <w:r w:rsidR="005846A9" w:rsidRPr="00DF1518">
        <w:rPr>
          <w:rFonts w:ascii="Times New Roman" w:hAnsi="Times New Roman"/>
        </w:rPr>
        <w:t xml:space="preserve">it </w:t>
      </w:r>
      <w:r w:rsidR="00846564" w:rsidRPr="00DF1518">
        <w:rPr>
          <w:rFonts w:ascii="Times New Roman" w:hAnsi="Times New Roman"/>
        </w:rPr>
        <w:t>was</w:t>
      </w:r>
      <w:r w:rsidR="003E1780" w:rsidRPr="00DF1518">
        <w:rPr>
          <w:rFonts w:ascii="Times New Roman" w:hAnsi="Times New Roman"/>
        </w:rPr>
        <w:t xml:space="preserve"> </w:t>
      </w:r>
      <w:r w:rsidR="00B72A34" w:rsidRPr="00DF1518">
        <w:rPr>
          <w:rFonts w:ascii="Times New Roman" w:hAnsi="Times New Roman"/>
        </w:rPr>
        <w:t xml:space="preserve">also </w:t>
      </w:r>
      <w:r w:rsidR="003E1780" w:rsidRPr="00DF1518">
        <w:rPr>
          <w:rFonts w:ascii="Times New Roman" w:hAnsi="Times New Roman"/>
        </w:rPr>
        <w:t>a derivative within the</w:t>
      </w:r>
      <w:r w:rsidR="00EC4392">
        <w:rPr>
          <w:rFonts w:ascii="Times New Roman" w:hAnsi="Times New Roman"/>
        </w:rPr>
        <w:t> </w:t>
      </w:r>
      <w:r w:rsidR="003E1780" w:rsidRPr="00DF1518">
        <w:rPr>
          <w:rFonts w:ascii="Times New Roman" w:hAnsi="Times New Roman"/>
        </w:rPr>
        <w:t>meaning of s</w:t>
      </w:r>
      <w:r w:rsidR="00846564" w:rsidRPr="00DF1518">
        <w:rPr>
          <w:rFonts w:ascii="Times New Roman" w:hAnsi="Times New Roman"/>
        </w:rPr>
        <w:t> </w:t>
      </w:r>
      <w:r w:rsidR="003E1780" w:rsidRPr="00DF1518">
        <w:rPr>
          <w:rFonts w:ascii="Times New Roman" w:hAnsi="Times New Roman"/>
        </w:rPr>
        <w:t xml:space="preserve">761D of </w:t>
      </w:r>
      <w:r w:rsidR="006802FE" w:rsidRPr="00DF1518">
        <w:rPr>
          <w:rFonts w:ascii="Times New Roman" w:hAnsi="Times New Roman"/>
        </w:rPr>
        <w:t>that Act</w:t>
      </w:r>
      <w:r w:rsidR="00846564" w:rsidRPr="00DF1518">
        <w:rPr>
          <w:rFonts w:ascii="Times New Roman" w:hAnsi="Times New Roman"/>
        </w:rPr>
        <w:t xml:space="preserve">. </w:t>
      </w:r>
    </w:p>
    <w:p w14:paraId="33AD120C" w14:textId="37D6D364" w:rsidR="006F3983" w:rsidRPr="00DF1518" w:rsidRDefault="006F3983" w:rsidP="00DF1518">
      <w:pPr>
        <w:pStyle w:val="HeadingL1"/>
        <w:spacing w:after="260" w:line="280" w:lineRule="exact"/>
        <w:ind w:right="0"/>
        <w:jc w:val="both"/>
        <w:rPr>
          <w:rFonts w:ascii="Times New Roman" w:hAnsi="Times New Roman"/>
          <w:i/>
          <w:iCs/>
        </w:rPr>
      </w:pPr>
      <w:r w:rsidRPr="00DF1518">
        <w:rPr>
          <w:rFonts w:ascii="Times New Roman" w:hAnsi="Times New Roman"/>
        </w:rPr>
        <w:t>Ch</w:t>
      </w:r>
      <w:r w:rsidR="008D34B6" w:rsidRPr="00DF1518">
        <w:rPr>
          <w:rFonts w:ascii="Times New Roman" w:hAnsi="Times New Roman"/>
        </w:rPr>
        <w:t>apter</w:t>
      </w:r>
      <w:r w:rsidRPr="00DF1518">
        <w:rPr>
          <w:rFonts w:ascii="Times New Roman" w:hAnsi="Times New Roman"/>
        </w:rPr>
        <w:t xml:space="preserve"> 7 of the </w:t>
      </w:r>
      <w:r w:rsidRPr="00DF1518">
        <w:rPr>
          <w:rFonts w:ascii="Times New Roman" w:hAnsi="Times New Roman"/>
          <w:i/>
          <w:iCs/>
        </w:rPr>
        <w:t>Corporations Act</w:t>
      </w:r>
    </w:p>
    <w:p w14:paraId="589D1867" w14:textId="1685E83E" w:rsidR="004D0F37" w:rsidRPr="00DF1518" w:rsidRDefault="006F3983"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4D0F37" w:rsidRPr="00DF1518">
        <w:rPr>
          <w:rFonts w:ascii="Times New Roman" w:hAnsi="Times New Roman"/>
        </w:rPr>
        <w:t xml:space="preserve">Chapter 7 of the </w:t>
      </w:r>
      <w:r w:rsidR="004D0F37" w:rsidRPr="00DF1518">
        <w:rPr>
          <w:rFonts w:ascii="Times New Roman" w:hAnsi="Times New Roman"/>
          <w:i/>
          <w:iCs/>
        </w:rPr>
        <w:t>Corporations Act</w:t>
      </w:r>
      <w:r w:rsidR="004D0F37" w:rsidRPr="00DF1518">
        <w:rPr>
          <w:rFonts w:ascii="Times New Roman" w:hAnsi="Times New Roman"/>
        </w:rPr>
        <w:t xml:space="preserve"> </w:t>
      </w:r>
      <w:r w:rsidR="00891AFA" w:rsidRPr="00DF1518">
        <w:rPr>
          <w:rFonts w:ascii="Times New Roman" w:hAnsi="Times New Roman"/>
        </w:rPr>
        <w:t xml:space="preserve">contains </w:t>
      </w:r>
      <w:r w:rsidR="00C24576" w:rsidRPr="00DF1518">
        <w:rPr>
          <w:rFonts w:ascii="Times New Roman" w:hAnsi="Times New Roman"/>
        </w:rPr>
        <w:t xml:space="preserve">a </w:t>
      </w:r>
      <w:r w:rsidR="004D0F37" w:rsidRPr="00DF1518">
        <w:rPr>
          <w:rFonts w:ascii="Times New Roman" w:hAnsi="Times New Roman"/>
        </w:rPr>
        <w:t xml:space="preserve">regime for </w:t>
      </w:r>
      <w:r w:rsidR="00CA30A4" w:rsidRPr="00DF1518">
        <w:rPr>
          <w:rFonts w:ascii="Times New Roman" w:hAnsi="Times New Roman"/>
        </w:rPr>
        <w:t xml:space="preserve">the </w:t>
      </w:r>
      <w:r w:rsidR="004D0F37" w:rsidRPr="00DF1518">
        <w:rPr>
          <w:rFonts w:ascii="Times New Roman" w:hAnsi="Times New Roman"/>
        </w:rPr>
        <w:t xml:space="preserve">regulation of financial products </w:t>
      </w:r>
      <w:r w:rsidR="00C24576" w:rsidRPr="00DF1518">
        <w:rPr>
          <w:rFonts w:ascii="Times New Roman" w:hAnsi="Times New Roman"/>
        </w:rPr>
        <w:t xml:space="preserve">and services </w:t>
      </w:r>
      <w:r w:rsidR="004D0F37" w:rsidRPr="00DF1518">
        <w:rPr>
          <w:rFonts w:ascii="Times New Roman" w:hAnsi="Times New Roman"/>
        </w:rPr>
        <w:t xml:space="preserve">in Australia. </w:t>
      </w:r>
      <w:r w:rsidR="00C24576" w:rsidRPr="00DF1518">
        <w:rPr>
          <w:rFonts w:ascii="Times New Roman" w:hAnsi="Times New Roman"/>
        </w:rPr>
        <w:t xml:space="preserve">The </w:t>
      </w:r>
      <w:r w:rsidR="004D0F37" w:rsidRPr="00DF1518">
        <w:rPr>
          <w:rFonts w:ascii="Times New Roman" w:hAnsi="Times New Roman"/>
        </w:rPr>
        <w:t>main object of Ch</w:t>
      </w:r>
      <w:r w:rsidR="00C24576" w:rsidRPr="00DF1518">
        <w:rPr>
          <w:rFonts w:ascii="Times New Roman" w:hAnsi="Times New Roman"/>
        </w:rPr>
        <w:t> 7</w:t>
      </w:r>
      <w:r w:rsidR="004D0F37" w:rsidRPr="00DF1518">
        <w:rPr>
          <w:rFonts w:ascii="Times New Roman" w:hAnsi="Times New Roman"/>
        </w:rPr>
        <w:t xml:space="preserve">, stated in s 760A, </w:t>
      </w:r>
      <w:r w:rsidR="00C24576" w:rsidRPr="00DF1518">
        <w:rPr>
          <w:rFonts w:ascii="Times New Roman" w:hAnsi="Times New Roman"/>
        </w:rPr>
        <w:t xml:space="preserve">is </w:t>
      </w:r>
      <w:r w:rsidR="004D0F37" w:rsidRPr="00DF1518">
        <w:rPr>
          <w:rFonts w:ascii="Times New Roman" w:hAnsi="Times New Roman"/>
        </w:rPr>
        <w:t>to promote:</w:t>
      </w:r>
      <w:r w:rsidR="004D0F37" w:rsidRPr="00DF1518">
        <w:rPr>
          <w:rStyle w:val="FootnoteReference"/>
          <w:rFonts w:ascii="Times New Roman" w:hAnsi="Times New Roman"/>
          <w:sz w:val="24"/>
        </w:rPr>
        <w:footnoteReference w:id="7"/>
      </w:r>
    </w:p>
    <w:p w14:paraId="1DBE1198" w14:textId="77777777" w:rsidR="004D0F37" w:rsidRPr="00DF1518" w:rsidRDefault="004D0F37" w:rsidP="00DF1518">
      <w:pPr>
        <w:pStyle w:val="leftright"/>
        <w:spacing w:before="0" w:after="260" w:line="280" w:lineRule="exact"/>
        <w:ind w:left="1440" w:right="0" w:hanging="720"/>
        <w:jc w:val="both"/>
        <w:rPr>
          <w:rFonts w:ascii="Times New Roman" w:hAnsi="Times New Roman"/>
        </w:rPr>
      </w:pPr>
      <w:r w:rsidRPr="00DF1518">
        <w:rPr>
          <w:rFonts w:ascii="Times New Roman" w:hAnsi="Times New Roman"/>
        </w:rPr>
        <w:t xml:space="preserve">"(a) </w:t>
      </w:r>
      <w:r w:rsidRPr="00DF1518">
        <w:rPr>
          <w:rFonts w:ascii="Times New Roman" w:hAnsi="Times New Roman"/>
        </w:rPr>
        <w:tab/>
        <w:t>confident and informed decision making by consumers of financial products and services while facilitating efficiency, flexibility and innovation in the provision of those products and services; and</w:t>
      </w:r>
    </w:p>
    <w:p w14:paraId="1FB5B675" w14:textId="77777777" w:rsidR="004D0F37" w:rsidRPr="00DF1518" w:rsidRDefault="004D0F37" w:rsidP="00DF1518">
      <w:pPr>
        <w:pStyle w:val="leftright"/>
        <w:spacing w:before="0" w:after="260" w:line="280" w:lineRule="exact"/>
        <w:ind w:left="1440" w:right="0" w:hanging="720"/>
        <w:jc w:val="both"/>
        <w:rPr>
          <w:rFonts w:ascii="Times New Roman" w:hAnsi="Times New Roman"/>
        </w:rPr>
      </w:pPr>
      <w:r w:rsidRPr="00DF1518">
        <w:rPr>
          <w:rFonts w:ascii="Times New Roman" w:hAnsi="Times New Roman"/>
        </w:rPr>
        <w:t>(aa)</w:t>
      </w:r>
      <w:r w:rsidRPr="00DF1518">
        <w:rPr>
          <w:rFonts w:ascii="Times New Roman" w:hAnsi="Times New Roman"/>
        </w:rPr>
        <w:tab/>
        <w:t>the provision of suitable financial products to consumers of financial products; and</w:t>
      </w:r>
    </w:p>
    <w:p w14:paraId="19256FDD" w14:textId="77777777" w:rsidR="004D0F37" w:rsidRPr="00DF1518" w:rsidRDefault="004D0F37" w:rsidP="00DF1518">
      <w:pPr>
        <w:pStyle w:val="leftright"/>
        <w:spacing w:before="0" w:after="260" w:line="280" w:lineRule="exact"/>
        <w:ind w:left="1440" w:right="0" w:hanging="720"/>
        <w:jc w:val="both"/>
        <w:rPr>
          <w:rFonts w:ascii="Times New Roman" w:hAnsi="Times New Roman"/>
        </w:rPr>
      </w:pPr>
      <w:r w:rsidRPr="00DF1518">
        <w:rPr>
          <w:rFonts w:ascii="Times New Roman" w:hAnsi="Times New Roman"/>
        </w:rPr>
        <w:t>(b)</w:t>
      </w:r>
      <w:r w:rsidRPr="00DF1518">
        <w:rPr>
          <w:rFonts w:ascii="Times New Roman" w:hAnsi="Times New Roman"/>
        </w:rPr>
        <w:tab/>
        <w:t>fairness, honesty and professionalism by those who provide financial services; and</w:t>
      </w:r>
    </w:p>
    <w:p w14:paraId="4C411E18" w14:textId="77777777" w:rsidR="004D0F37" w:rsidRPr="00DF1518" w:rsidRDefault="004D0F37" w:rsidP="00DF1518">
      <w:pPr>
        <w:pStyle w:val="leftright"/>
        <w:spacing w:before="0" w:after="260" w:line="280" w:lineRule="exact"/>
        <w:ind w:left="1440" w:right="0" w:hanging="720"/>
        <w:jc w:val="both"/>
        <w:rPr>
          <w:rFonts w:ascii="Times New Roman" w:hAnsi="Times New Roman"/>
        </w:rPr>
      </w:pPr>
      <w:r w:rsidRPr="00DF1518">
        <w:rPr>
          <w:rFonts w:ascii="Times New Roman" w:hAnsi="Times New Roman"/>
        </w:rPr>
        <w:t>(c)</w:t>
      </w:r>
      <w:r w:rsidRPr="00DF1518">
        <w:rPr>
          <w:rFonts w:ascii="Times New Roman" w:hAnsi="Times New Roman"/>
        </w:rPr>
        <w:tab/>
        <w:t>fair, orderly and transparent markets for financial products; and</w:t>
      </w:r>
    </w:p>
    <w:p w14:paraId="6A03F659" w14:textId="77777777" w:rsidR="00DF1518" w:rsidRDefault="004D0F37" w:rsidP="00DF1518">
      <w:pPr>
        <w:pStyle w:val="leftright"/>
        <w:spacing w:before="0" w:after="260" w:line="280" w:lineRule="exact"/>
        <w:ind w:left="1440" w:right="0" w:hanging="720"/>
        <w:jc w:val="both"/>
        <w:rPr>
          <w:rFonts w:ascii="Times New Roman" w:hAnsi="Times New Roman"/>
        </w:rPr>
      </w:pPr>
      <w:r w:rsidRPr="00DF1518">
        <w:rPr>
          <w:rFonts w:ascii="Times New Roman" w:hAnsi="Times New Roman"/>
        </w:rPr>
        <w:t>(d)</w:t>
      </w:r>
      <w:r w:rsidRPr="00DF1518">
        <w:rPr>
          <w:rFonts w:ascii="Times New Roman" w:hAnsi="Times New Roman"/>
        </w:rPr>
        <w:tab/>
        <w:t>the reduction of systemic risk and the provision of fair and effective services by clearing and settlement facilities."</w:t>
      </w:r>
    </w:p>
    <w:p w14:paraId="58D66B07" w14:textId="061B8D2F" w:rsidR="00074B4B" w:rsidRPr="00DF1518" w:rsidRDefault="00D7430A"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0A1176" w:rsidRPr="00DF1518">
        <w:rPr>
          <w:rFonts w:ascii="Times New Roman" w:hAnsi="Times New Roman"/>
        </w:rPr>
        <w:t xml:space="preserve">Part 7.1 contains complex definitional provisions. These are relevantly supplemented and qualified by </w:t>
      </w:r>
      <w:r w:rsidR="00442CB6" w:rsidRPr="00DF1518">
        <w:rPr>
          <w:rFonts w:ascii="Times New Roman" w:hAnsi="Times New Roman"/>
        </w:rPr>
        <w:t>Div</w:t>
      </w:r>
      <w:r w:rsidR="000C6A9D" w:rsidRPr="00DF1518">
        <w:rPr>
          <w:rFonts w:ascii="Times New Roman" w:hAnsi="Times New Roman"/>
        </w:rPr>
        <w:t> </w:t>
      </w:r>
      <w:r w:rsidR="00442CB6" w:rsidRPr="00DF1518">
        <w:rPr>
          <w:rFonts w:ascii="Times New Roman" w:hAnsi="Times New Roman"/>
        </w:rPr>
        <w:t xml:space="preserve">1 of </w:t>
      </w:r>
      <w:r w:rsidR="000A1176" w:rsidRPr="00DF1518">
        <w:rPr>
          <w:rFonts w:ascii="Times New Roman" w:hAnsi="Times New Roman"/>
        </w:rPr>
        <w:t>Pt 7.</w:t>
      </w:r>
      <w:r w:rsidR="000A1176" w:rsidRPr="00DF1518" w:rsidDel="00442CB6">
        <w:rPr>
          <w:rFonts w:ascii="Times New Roman" w:hAnsi="Times New Roman"/>
        </w:rPr>
        <w:t xml:space="preserve">1 </w:t>
      </w:r>
      <w:r w:rsidR="000A1176" w:rsidRPr="00DF1518">
        <w:rPr>
          <w:rFonts w:ascii="Times New Roman" w:hAnsi="Times New Roman"/>
        </w:rPr>
        <w:t xml:space="preserve">of the </w:t>
      </w:r>
      <w:r w:rsidR="000A1176" w:rsidRPr="00DF1518">
        <w:rPr>
          <w:rFonts w:ascii="Times New Roman" w:hAnsi="Times New Roman"/>
          <w:i/>
          <w:iCs/>
        </w:rPr>
        <w:t xml:space="preserve">Corporations Regulations 2001 </w:t>
      </w:r>
      <w:r w:rsidR="000A1176" w:rsidRPr="00DF1518">
        <w:rPr>
          <w:rFonts w:ascii="Times New Roman" w:hAnsi="Times New Roman"/>
        </w:rPr>
        <w:t>(</w:t>
      </w:r>
      <w:proofErr w:type="spellStart"/>
      <w:r w:rsidR="000A1176" w:rsidRPr="00DF1518">
        <w:rPr>
          <w:rFonts w:ascii="Times New Roman" w:hAnsi="Times New Roman"/>
        </w:rPr>
        <w:t>Cth</w:t>
      </w:r>
      <w:proofErr w:type="spellEnd"/>
      <w:r w:rsidR="000A1176" w:rsidRPr="00DF1518">
        <w:rPr>
          <w:rFonts w:ascii="Times New Roman" w:hAnsi="Times New Roman"/>
        </w:rPr>
        <w:t>).</w:t>
      </w:r>
      <w:r w:rsidR="000A1176" w:rsidRPr="00DF1518">
        <w:rPr>
          <w:rStyle w:val="FootnoteReference"/>
          <w:rFonts w:ascii="Times New Roman" w:hAnsi="Times New Roman"/>
          <w:sz w:val="24"/>
        </w:rPr>
        <w:footnoteReference w:id="8"/>
      </w:r>
      <w:r w:rsidR="000A1176" w:rsidRPr="00DF1518">
        <w:rPr>
          <w:rFonts w:ascii="Times New Roman" w:hAnsi="Times New Roman"/>
        </w:rPr>
        <w:t xml:space="preserve"> </w:t>
      </w:r>
      <w:r w:rsidR="008C3A19" w:rsidRPr="00DF1518">
        <w:rPr>
          <w:rFonts w:ascii="Times New Roman" w:hAnsi="Times New Roman"/>
        </w:rPr>
        <w:t>The</w:t>
      </w:r>
      <w:r w:rsidR="00070E6B" w:rsidRPr="00DF1518">
        <w:rPr>
          <w:rFonts w:ascii="Times New Roman" w:hAnsi="Times New Roman"/>
        </w:rPr>
        <w:t> </w:t>
      </w:r>
      <w:r w:rsidR="0098040F" w:rsidRPr="00DF1518">
        <w:rPr>
          <w:rFonts w:ascii="Times New Roman" w:hAnsi="Times New Roman"/>
        </w:rPr>
        <w:t xml:space="preserve">legislative </w:t>
      </w:r>
      <w:r w:rsidR="00BB6048" w:rsidRPr="00DF1518">
        <w:rPr>
          <w:rFonts w:ascii="Times New Roman" w:hAnsi="Times New Roman"/>
        </w:rPr>
        <w:t>scheme has two significant characteristics:</w:t>
      </w:r>
      <w:r w:rsidR="00D065EA" w:rsidRPr="00DF1518">
        <w:rPr>
          <w:rFonts w:ascii="Times New Roman" w:hAnsi="Times New Roman"/>
        </w:rPr>
        <w:t xml:space="preserve"> </w:t>
      </w:r>
    </w:p>
    <w:p w14:paraId="0650A26B" w14:textId="5B491941" w:rsidR="00DF1518" w:rsidRDefault="00BB6048" w:rsidP="00DF1518">
      <w:pPr>
        <w:pStyle w:val="leftright"/>
        <w:spacing w:before="0" w:after="260" w:line="280" w:lineRule="exact"/>
        <w:ind w:right="0"/>
        <w:jc w:val="both"/>
        <w:rPr>
          <w:rFonts w:ascii="Times New Roman" w:hAnsi="Times New Roman"/>
        </w:rPr>
      </w:pPr>
      <w:r w:rsidRPr="00DF1518">
        <w:rPr>
          <w:rFonts w:ascii="Times New Roman" w:hAnsi="Times New Roman"/>
        </w:rPr>
        <w:t xml:space="preserve">"One is </w:t>
      </w:r>
      <w:proofErr w:type="spellStart"/>
      <w:r w:rsidRPr="00DF1518">
        <w:rPr>
          <w:rFonts w:ascii="Times New Roman" w:hAnsi="Times New Roman"/>
        </w:rPr>
        <w:t>overinclusiveness</w:t>
      </w:r>
      <w:proofErr w:type="spellEnd"/>
      <w:r w:rsidRPr="00DF1518">
        <w:rPr>
          <w:rFonts w:ascii="Times New Roman" w:hAnsi="Times New Roman"/>
        </w:rPr>
        <w:t>. Rights and liabilities are drawn in overtly broad terms, on the footing that instances of overreach which become apparent in the administration of the legislation may be remedied by adjustments to the</w:t>
      </w:r>
      <w:r w:rsidR="00FE25D3">
        <w:rPr>
          <w:rFonts w:ascii="Times New Roman" w:hAnsi="Times New Roman"/>
        </w:rPr>
        <w:t> </w:t>
      </w:r>
      <w:r w:rsidRPr="00DF1518">
        <w:rPr>
          <w:rFonts w:ascii="Times New Roman" w:hAnsi="Times New Roman"/>
        </w:rPr>
        <w:t xml:space="preserve">Act made not by remedial legislation but by exercise of powers </w:t>
      </w:r>
      <w:r w:rsidRPr="00DF1518">
        <w:rPr>
          <w:rFonts w:ascii="Times New Roman" w:hAnsi="Times New Roman"/>
        </w:rPr>
        <w:lastRenderedPageBreak/>
        <w:t>conferred upon the Executive Government or bodies such as the Australian Securities and Investments Commission. The second characteristic is the</w:t>
      </w:r>
      <w:r w:rsidR="002B74CB">
        <w:rPr>
          <w:rFonts w:ascii="Times New Roman" w:hAnsi="Times New Roman"/>
        </w:rPr>
        <w:t> </w:t>
      </w:r>
      <w:r w:rsidRPr="00DF1518">
        <w:rPr>
          <w:rFonts w:ascii="Times New Roman" w:hAnsi="Times New Roman"/>
        </w:rPr>
        <w:t>creation by the legislation of rights and liabilities by means of criteria which reflect fluid market and economic usage rather than any ascertainable and stable meaning in the law."</w:t>
      </w:r>
      <w:r w:rsidR="00D065EA" w:rsidRPr="00DF1518">
        <w:rPr>
          <w:rStyle w:val="FootnoteReference"/>
          <w:rFonts w:ascii="Times New Roman" w:hAnsi="Times New Roman"/>
          <w:sz w:val="24"/>
        </w:rPr>
        <w:footnoteReference w:id="9"/>
      </w:r>
    </w:p>
    <w:p w14:paraId="3A6DD8DE" w14:textId="7545801C" w:rsidR="00DF455C" w:rsidRPr="00DF1518" w:rsidRDefault="00DF455C" w:rsidP="00DF1518">
      <w:pPr>
        <w:pStyle w:val="HeadingL2"/>
        <w:spacing w:after="260" w:line="280" w:lineRule="exact"/>
        <w:ind w:right="0"/>
        <w:jc w:val="both"/>
        <w:rPr>
          <w:rFonts w:ascii="Times New Roman" w:hAnsi="Times New Roman"/>
        </w:rPr>
      </w:pPr>
      <w:r w:rsidRPr="00DF1518">
        <w:rPr>
          <w:rFonts w:ascii="Times New Roman" w:hAnsi="Times New Roman"/>
        </w:rPr>
        <w:t>Financial product</w:t>
      </w:r>
    </w:p>
    <w:p w14:paraId="27BC96CF" w14:textId="41777475" w:rsidR="000546F1" w:rsidRPr="00DF1518" w:rsidRDefault="000B2F5B"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BB027F" w:rsidRPr="00DF1518">
        <w:rPr>
          <w:rFonts w:ascii="Times New Roman" w:hAnsi="Times New Roman"/>
        </w:rPr>
        <w:t xml:space="preserve">Against that background, </w:t>
      </w:r>
      <w:r w:rsidR="0075229B" w:rsidRPr="00DF1518">
        <w:rPr>
          <w:rFonts w:ascii="Times New Roman" w:hAnsi="Times New Roman"/>
        </w:rPr>
        <w:t xml:space="preserve">Div 3 of Pt 7.1 </w:t>
      </w:r>
      <w:r w:rsidR="004D0F37" w:rsidRPr="00DF1518">
        <w:rPr>
          <w:rFonts w:ascii="Times New Roman" w:hAnsi="Times New Roman"/>
        </w:rPr>
        <w:t>addresses "What is a financial product?"</w:t>
      </w:r>
      <w:r w:rsidR="004D0F37" w:rsidRPr="00DF1518">
        <w:rPr>
          <w:rStyle w:val="FootnoteReference"/>
          <w:rFonts w:ascii="Times New Roman" w:hAnsi="Times New Roman"/>
          <w:sz w:val="24"/>
        </w:rPr>
        <w:footnoteReference w:id="10"/>
      </w:r>
      <w:r w:rsidRPr="00DF1518">
        <w:rPr>
          <w:rFonts w:ascii="Times New Roman" w:hAnsi="Times New Roman"/>
        </w:rPr>
        <w:t xml:space="preserve"> </w:t>
      </w:r>
      <w:r w:rsidR="004D0F37" w:rsidRPr="00DF1518">
        <w:rPr>
          <w:rFonts w:ascii="Times New Roman" w:hAnsi="Times New Roman"/>
        </w:rPr>
        <w:t>Section 762A</w:t>
      </w:r>
      <w:r w:rsidR="00330166" w:rsidRPr="00DF1518">
        <w:rPr>
          <w:rFonts w:ascii="Times New Roman" w:hAnsi="Times New Roman"/>
        </w:rPr>
        <w:t xml:space="preserve">, which </w:t>
      </w:r>
      <w:r w:rsidR="004D0F37" w:rsidRPr="00DF1518">
        <w:rPr>
          <w:rFonts w:ascii="Times New Roman" w:hAnsi="Times New Roman"/>
        </w:rPr>
        <w:t xml:space="preserve">provides an overview of the approach </w:t>
      </w:r>
      <w:r w:rsidR="001B6F70" w:rsidRPr="00DF1518">
        <w:rPr>
          <w:rFonts w:ascii="Times New Roman" w:hAnsi="Times New Roman"/>
        </w:rPr>
        <w:t>to</w:t>
      </w:r>
      <w:r w:rsidR="00BE4A71" w:rsidRPr="00DF1518">
        <w:rPr>
          <w:rFonts w:ascii="Times New Roman" w:hAnsi="Times New Roman"/>
        </w:rPr>
        <w:t xml:space="preserve"> </w:t>
      </w:r>
      <w:r w:rsidR="004D0F37" w:rsidRPr="00DF1518">
        <w:rPr>
          <w:rFonts w:ascii="Times New Roman" w:hAnsi="Times New Roman"/>
        </w:rPr>
        <w:t>defining what a financial product</w:t>
      </w:r>
      <w:r w:rsidR="001B6F70" w:rsidRPr="00DF1518">
        <w:rPr>
          <w:rFonts w:ascii="Times New Roman" w:hAnsi="Times New Roman"/>
        </w:rPr>
        <w:t xml:space="preserve"> is</w:t>
      </w:r>
      <w:r w:rsidR="00330166" w:rsidRPr="00DF1518" w:rsidDel="002F2CFF">
        <w:rPr>
          <w:rFonts w:ascii="Times New Roman" w:hAnsi="Times New Roman"/>
        </w:rPr>
        <w:t>,</w:t>
      </w:r>
      <w:r w:rsidR="004D0F37" w:rsidRPr="00DF1518">
        <w:rPr>
          <w:rFonts w:ascii="Times New Roman" w:hAnsi="Times New Roman"/>
        </w:rPr>
        <w:t xml:space="preserve"> explains that there are three </w:t>
      </w:r>
      <w:r w:rsidR="00753544" w:rsidRPr="00DF1518">
        <w:rPr>
          <w:rFonts w:ascii="Times New Roman" w:hAnsi="Times New Roman"/>
        </w:rPr>
        <w:t>parts</w:t>
      </w:r>
      <w:r w:rsidR="004D0F37" w:rsidRPr="00DF1518">
        <w:rPr>
          <w:rFonts w:ascii="Times New Roman" w:hAnsi="Times New Roman"/>
        </w:rPr>
        <w:t>:</w:t>
      </w:r>
      <w:r w:rsidRPr="00DF1518">
        <w:rPr>
          <w:rFonts w:ascii="Times New Roman" w:hAnsi="Times New Roman"/>
        </w:rPr>
        <w:t xml:space="preserve"> </w:t>
      </w:r>
      <w:r w:rsidR="002F2CFF" w:rsidRPr="00DF1518">
        <w:rPr>
          <w:rFonts w:ascii="Times New Roman" w:hAnsi="Times New Roman"/>
        </w:rPr>
        <w:t xml:space="preserve">there is </w:t>
      </w:r>
      <w:r w:rsidR="004D0F37" w:rsidRPr="00DF1518">
        <w:rPr>
          <w:rFonts w:ascii="Times New Roman" w:hAnsi="Times New Roman"/>
        </w:rPr>
        <w:t xml:space="preserve">a general definition </w:t>
      </w:r>
      <w:r w:rsidR="006F19F2" w:rsidRPr="00DF1518">
        <w:rPr>
          <w:rFonts w:ascii="Times New Roman" w:hAnsi="Times New Roman"/>
        </w:rPr>
        <w:t>by which</w:t>
      </w:r>
      <w:r w:rsidR="00C44CE2" w:rsidRPr="00DF1518">
        <w:rPr>
          <w:rFonts w:ascii="Times New Roman" w:hAnsi="Times New Roman"/>
        </w:rPr>
        <w:t xml:space="preserve"> a facility is a financial product if it falls within that definition </w:t>
      </w:r>
      <w:r w:rsidR="004D0F37" w:rsidRPr="00DF1518">
        <w:rPr>
          <w:rFonts w:ascii="Times New Roman" w:hAnsi="Times New Roman"/>
        </w:rPr>
        <w:t>(s</w:t>
      </w:r>
      <w:r w:rsidRPr="00DF1518">
        <w:rPr>
          <w:rFonts w:ascii="Times New Roman" w:hAnsi="Times New Roman"/>
        </w:rPr>
        <w:t> </w:t>
      </w:r>
      <w:r w:rsidR="004D0F37" w:rsidRPr="00DF1518">
        <w:rPr>
          <w:rFonts w:ascii="Times New Roman" w:hAnsi="Times New Roman"/>
        </w:rPr>
        <w:t>762A(1)</w:t>
      </w:r>
      <w:r w:rsidR="00E84EBD" w:rsidRPr="00DF1518">
        <w:rPr>
          <w:rFonts w:ascii="Times New Roman" w:hAnsi="Times New Roman"/>
        </w:rPr>
        <w:t xml:space="preserve"> read with s</w:t>
      </w:r>
      <w:r w:rsidR="00340819" w:rsidRPr="00DF1518">
        <w:rPr>
          <w:rFonts w:ascii="Times New Roman" w:hAnsi="Times New Roman"/>
        </w:rPr>
        <w:t>s</w:t>
      </w:r>
      <w:r w:rsidR="00E84EBD" w:rsidRPr="00DF1518">
        <w:rPr>
          <w:rFonts w:ascii="Times New Roman" w:hAnsi="Times New Roman"/>
        </w:rPr>
        <w:t> 763A</w:t>
      </w:r>
      <w:r w:rsidR="00340819" w:rsidRPr="00DF1518">
        <w:rPr>
          <w:rFonts w:ascii="Times New Roman" w:hAnsi="Times New Roman"/>
        </w:rPr>
        <w:t>-763E</w:t>
      </w:r>
      <w:r w:rsidR="002645BF" w:rsidRPr="00DF1518">
        <w:rPr>
          <w:rFonts w:ascii="Times New Roman" w:hAnsi="Times New Roman"/>
        </w:rPr>
        <w:t>)</w:t>
      </w:r>
      <w:r w:rsidR="004D0F37" w:rsidRPr="00DF1518">
        <w:rPr>
          <w:rFonts w:ascii="Times New Roman" w:hAnsi="Times New Roman"/>
        </w:rPr>
        <w:t>;</w:t>
      </w:r>
      <w:r w:rsidR="00E13D7F" w:rsidRPr="00DF1518">
        <w:rPr>
          <w:rFonts w:ascii="Times New Roman" w:hAnsi="Times New Roman"/>
        </w:rPr>
        <w:t xml:space="preserve"> </w:t>
      </w:r>
      <w:r w:rsidR="002F2CFF" w:rsidRPr="00DF1518">
        <w:rPr>
          <w:rFonts w:ascii="Times New Roman" w:hAnsi="Times New Roman"/>
        </w:rPr>
        <w:t>there are</w:t>
      </w:r>
      <w:r w:rsidR="004D0F37" w:rsidRPr="00DF1518">
        <w:rPr>
          <w:rFonts w:ascii="Times New Roman" w:hAnsi="Times New Roman"/>
        </w:rPr>
        <w:t xml:space="preserve"> specific inclusions</w:t>
      </w:r>
      <w:r w:rsidR="00B73124" w:rsidRPr="00DF1518">
        <w:rPr>
          <w:rFonts w:ascii="Times New Roman" w:hAnsi="Times New Roman"/>
        </w:rPr>
        <w:t xml:space="preserve"> –</w:t>
      </w:r>
      <w:r w:rsidR="00A07F14" w:rsidRPr="00DF1518">
        <w:rPr>
          <w:rFonts w:ascii="Times New Roman" w:hAnsi="Times New Roman"/>
        </w:rPr>
        <w:t xml:space="preserve"> facilities that are financial products whether or not they are within the general definition</w:t>
      </w:r>
      <w:r w:rsidR="004D0F37" w:rsidRPr="00DF1518">
        <w:rPr>
          <w:rFonts w:ascii="Times New Roman" w:hAnsi="Times New Roman"/>
        </w:rPr>
        <w:t xml:space="preserve"> (s</w:t>
      </w:r>
      <w:r w:rsidR="002645BF" w:rsidRPr="00DF1518">
        <w:rPr>
          <w:rFonts w:ascii="Times New Roman" w:hAnsi="Times New Roman"/>
        </w:rPr>
        <w:t> </w:t>
      </w:r>
      <w:r w:rsidR="004D0F37" w:rsidRPr="00DF1518">
        <w:rPr>
          <w:rFonts w:ascii="Times New Roman" w:hAnsi="Times New Roman"/>
        </w:rPr>
        <w:t>762A(2)</w:t>
      </w:r>
      <w:r w:rsidR="00340819" w:rsidRPr="00DF1518">
        <w:rPr>
          <w:rFonts w:ascii="Times New Roman" w:hAnsi="Times New Roman"/>
        </w:rPr>
        <w:t xml:space="preserve"> read with </w:t>
      </w:r>
      <w:r w:rsidR="00DB65AF" w:rsidRPr="00DF1518">
        <w:rPr>
          <w:rFonts w:ascii="Times New Roman" w:hAnsi="Times New Roman"/>
        </w:rPr>
        <w:t>s 764A</w:t>
      </w:r>
      <w:r w:rsidR="002645BF" w:rsidRPr="00DF1518">
        <w:rPr>
          <w:rFonts w:ascii="Times New Roman" w:hAnsi="Times New Roman"/>
        </w:rPr>
        <w:t>)</w:t>
      </w:r>
      <w:r w:rsidR="002B148A" w:rsidRPr="00DF1518">
        <w:rPr>
          <w:rFonts w:ascii="Times New Roman" w:hAnsi="Times New Roman"/>
        </w:rPr>
        <w:t xml:space="preserve">; </w:t>
      </w:r>
      <w:r w:rsidR="002F2CFF" w:rsidRPr="00DF1518">
        <w:rPr>
          <w:rFonts w:ascii="Times New Roman" w:hAnsi="Times New Roman"/>
        </w:rPr>
        <w:t>and</w:t>
      </w:r>
      <w:r w:rsidR="002B148A" w:rsidRPr="00DF1518">
        <w:rPr>
          <w:rFonts w:ascii="Times New Roman" w:hAnsi="Times New Roman"/>
        </w:rPr>
        <w:t xml:space="preserve"> there are also</w:t>
      </w:r>
      <w:r w:rsidR="004D0F37" w:rsidRPr="00DF1518">
        <w:rPr>
          <w:rFonts w:ascii="Times New Roman" w:hAnsi="Times New Roman"/>
        </w:rPr>
        <w:t xml:space="preserve"> </w:t>
      </w:r>
      <w:r w:rsidR="00541072" w:rsidRPr="00DF1518">
        <w:rPr>
          <w:rFonts w:ascii="Times New Roman" w:hAnsi="Times New Roman"/>
        </w:rPr>
        <w:t>overriding</w:t>
      </w:r>
      <w:r w:rsidR="004D0F37" w:rsidRPr="00DF1518">
        <w:rPr>
          <w:rFonts w:ascii="Times New Roman" w:hAnsi="Times New Roman"/>
        </w:rPr>
        <w:t xml:space="preserve"> exclusions</w:t>
      </w:r>
      <w:r w:rsidR="00B73124" w:rsidRPr="00DF1518">
        <w:rPr>
          <w:rFonts w:ascii="Times New Roman" w:hAnsi="Times New Roman"/>
        </w:rPr>
        <w:t xml:space="preserve"> –</w:t>
      </w:r>
      <w:r w:rsidR="00A07F14" w:rsidRPr="00DF1518">
        <w:rPr>
          <w:rFonts w:ascii="Times New Roman" w:hAnsi="Times New Roman"/>
        </w:rPr>
        <w:t xml:space="preserve"> facilities</w:t>
      </w:r>
      <w:r w:rsidR="00320FC7">
        <w:rPr>
          <w:rFonts w:ascii="Times New Roman" w:hAnsi="Times New Roman"/>
        </w:rPr>
        <w:t> </w:t>
      </w:r>
      <w:r w:rsidR="00A07F14" w:rsidRPr="00DF1518">
        <w:rPr>
          <w:rFonts w:ascii="Times New Roman" w:hAnsi="Times New Roman"/>
        </w:rPr>
        <w:t>that are not financial products</w:t>
      </w:r>
      <w:r w:rsidR="009A44F9" w:rsidRPr="00DF1518">
        <w:rPr>
          <w:rFonts w:ascii="Times New Roman" w:hAnsi="Times New Roman"/>
        </w:rPr>
        <w:t xml:space="preserve"> even if they are otherwise within the</w:t>
      </w:r>
      <w:r w:rsidR="00320FC7">
        <w:rPr>
          <w:rFonts w:ascii="Times New Roman" w:hAnsi="Times New Roman"/>
        </w:rPr>
        <w:t> </w:t>
      </w:r>
      <w:r w:rsidR="009A44F9" w:rsidRPr="00DF1518">
        <w:rPr>
          <w:rFonts w:ascii="Times New Roman" w:hAnsi="Times New Roman"/>
        </w:rPr>
        <w:t>general definition or specific inclusions</w:t>
      </w:r>
      <w:r w:rsidR="004D0F37" w:rsidRPr="00DF1518">
        <w:rPr>
          <w:rFonts w:ascii="Times New Roman" w:hAnsi="Times New Roman"/>
        </w:rPr>
        <w:t xml:space="preserve"> (s 762A(3</w:t>
      </w:r>
      <w:r w:rsidR="002645BF" w:rsidRPr="00DF1518">
        <w:rPr>
          <w:rFonts w:ascii="Times New Roman" w:hAnsi="Times New Roman"/>
        </w:rPr>
        <w:t>)</w:t>
      </w:r>
      <w:r w:rsidR="00DB65AF" w:rsidRPr="00DF1518">
        <w:rPr>
          <w:rFonts w:ascii="Times New Roman" w:hAnsi="Times New Roman"/>
        </w:rPr>
        <w:t xml:space="preserve"> read with s</w:t>
      </w:r>
      <w:r w:rsidR="00BE27DE" w:rsidRPr="00DF1518">
        <w:rPr>
          <w:rFonts w:ascii="Times New Roman" w:hAnsi="Times New Roman"/>
        </w:rPr>
        <w:t>s</w:t>
      </w:r>
      <w:r w:rsidR="00DB65AF" w:rsidRPr="00DF1518">
        <w:rPr>
          <w:rFonts w:ascii="Times New Roman" w:hAnsi="Times New Roman"/>
        </w:rPr>
        <w:t> 765</w:t>
      </w:r>
      <w:r w:rsidR="00BE27DE" w:rsidRPr="00DF1518">
        <w:rPr>
          <w:rFonts w:ascii="Times New Roman" w:hAnsi="Times New Roman"/>
        </w:rPr>
        <w:t>A and 765B</w:t>
      </w:r>
      <w:r w:rsidR="004D0F37" w:rsidRPr="00DF1518">
        <w:rPr>
          <w:rFonts w:ascii="Times New Roman" w:hAnsi="Times New Roman"/>
        </w:rPr>
        <w:t>)</w:t>
      </w:r>
      <w:r w:rsidR="002645BF" w:rsidRPr="00DF1518">
        <w:rPr>
          <w:rFonts w:ascii="Times New Roman" w:hAnsi="Times New Roman"/>
        </w:rPr>
        <w:t>.</w:t>
      </w:r>
    </w:p>
    <w:p w14:paraId="3F1C51FE" w14:textId="6F8C8767" w:rsidR="00691DCF" w:rsidRPr="00DF1518" w:rsidRDefault="0036184A" w:rsidP="00DF1518">
      <w:pPr>
        <w:pStyle w:val="FixListStyle"/>
        <w:spacing w:after="260" w:line="280" w:lineRule="exact"/>
        <w:ind w:right="0"/>
        <w:jc w:val="both"/>
        <w:rPr>
          <w:rFonts w:ascii="Times New Roman" w:hAnsi="Times New Roman"/>
          <w:iCs/>
        </w:rPr>
      </w:pPr>
      <w:r w:rsidRPr="00DF1518">
        <w:rPr>
          <w:rFonts w:ascii="Times New Roman" w:hAnsi="Times New Roman"/>
        </w:rPr>
        <w:tab/>
      </w:r>
      <w:r w:rsidR="000276C6" w:rsidRPr="00DF1518">
        <w:rPr>
          <w:rFonts w:ascii="Times New Roman" w:hAnsi="Times New Roman"/>
        </w:rPr>
        <w:t>Section</w:t>
      </w:r>
      <w:r w:rsidRPr="00DF1518">
        <w:rPr>
          <w:rFonts w:ascii="Times New Roman" w:hAnsi="Times New Roman"/>
        </w:rPr>
        <w:t> </w:t>
      </w:r>
      <w:r w:rsidR="004D0F37" w:rsidRPr="00DF1518">
        <w:rPr>
          <w:rFonts w:ascii="Times New Roman" w:hAnsi="Times New Roman"/>
        </w:rPr>
        <w:t xml:space="preserve">763A contains the general definition of "financial product". </w:t>
      </w:r>
      <w:r w:rsidR="00567213" w:rsidRPr="00DF1518">
        <w:rPr>
          <w:rFonts w:ascii="Times New Roman" w:hAnsi="Times New Roman"/>
        </w:rPr>
        <w:t>Section</w:t>
      </w:r>
      <w:r w:rsidR="00DF79BD">
        <w:rPr>
          <w:rFonts w:ascii="Times New Roman" w:hAnsi="Times New Roman"/>
        </w:rPr>
        <w:t> </w:t>
      </w:r>
      <w:r w:rsidR="00567213" w:rsidRPr="00DF1518">
        <w:rPr>
          <w:rFonts w:ascii="Times New Roman" w:hAnsi="Times New Roman"/>
        </w:rPr>
        <w:t>763A(1)</w:t>
      </w:r>
      <w:r w:rsidR="004D0F37" w:rsidRPr="00DF1518">
        <w:rPr>
          <w:rFonts w:ascii="Times New Roman" w:hAnsi="Times New Roman"/>
        </w:rPr>
        <w:t xml:space="preserve"> relevantly provides</w:t>
      </w:r>
      <w:r w:rsidRPr="00DF1518">
        <w:rPr>
          <w:rFonts w:ascii="Times New Roman" w:hAnsi="Times New Roman"/>
        </w:rPr>
        <w:t xml:space="preserve"> that </w:t>
      </w:r>
      <w:r w:rsidR="004D0F37" w:rsidRPr="00DF1518">
        <w:rPr>
          <w:rFonts w:ascii="Times New Roman" w:hAnsi="Times New Roman"/>
        </w:rPr>
        <w:t xml:space="preserve">a financial product is </w:t>
      </w:r>
      <w:r w:rsidR="006205B1" w:rsidRPr="00DF1518">
        <w:rPr>
          <w:rFonts w:ascii="Times New Roman" w:hAnsi="Times New Roman"/>
        </w:rPr>
        <w:t>"</w:t>
      </w:r>
      <w:r w:rsidR="004D0F37" w:rsidRPr="00DF1518">
        <w:rPr>
          <w:rFonts w:ascii="Times New Roman" w:hAnsi="Times New Roman"/>
        </w:rPr>
        <w:t xml:space="preserve">a facility through which, </w:t>
      </w:r>
      <w:r w:rsidR="00483870" w:rsidRPr="00DF1518">
        <w:rPr>
          <w:rFonts w:ascii="Times New Roman" w:hAnsi="Times New Roman"/>
        </w:rPr>
        <w:t xml:space="preserve">or </w:t>
      </w:r>
      <w:r w:rsidR="004D0F37" w:rsidRPr="00DF1518">
        <w:rPr>
          <w:rFonts w:ascii="Times New Roman" w:hAnsi="Times New Roman"/>
        </w:rPr>
        <w:t>through the acquisition of which, a person does one or more of the</w:t>
      </w:r>
      <w:r w:rsidR="00A87DBA">
        <w:rPr>
          <w:rFonts w:ascii="Times New Roman" w:hAnsi="Times New Roman"/>
        </w:rPr>
        <w:t> </w:t>
      </w:r>
      <w:r w:rsidR="004D0F37" w:rsidRPr="00DF1518">
        <w:rPr>
          <w:rFonts w:ascii="Times New Roman" w:hAnsi="Times New Roman"/>
        </w:rPr>
        <w:t>following</w:t>
      </w:r>
      <w:r w:rsidR="00567213" w:rsidRPr="00DF1518">
        <w:rPr>
          <w:rFonts w:ascii="Times New Roman" w:hAnsi="Times New Roman"/>
        </w:rPr>
        <w:t>"</w:t>
      </w:r>
      <w:r w:rsidR="004D0F37" w:rsidRPr="00DF1518">
        <w:rPr>
          <w:rFonts w:ascii="Times New Roman" w:hAnsi="Times New Roman"/>
        </w:rPr>
        <w:t>:</w:t>
      </w:r>
      <w:r w:rsidR="00483870" w:rsidRPr="00DF1518">
        <w:rPr>
          <w:rFonts w:ascii="Times New Roman" w:hAnsi="Times New Roman"/>
        </w:rPr>
        <w:t xml:space="preserve"> </w:t>
      </w:r>
      <w:r w:rsidR="004D0F37" w:rsidRPr="00DF1518">
        <w:rPr>
          <w:rFonts w:ascii="Times New Roman" w:hAnsi="Times New Roman"/>
          <w:iCs/>
        </w:rPr>
        <w:t>(a)</w:t>
      </w:r>
      <w:r w:rsidR="00483870" w:rsidRPr="00DF1518">
        <w:rPr>
          <w:rFonts w:ascii="Times New Roman" w:hAnsi="Times New Roman"/>
          <w:iCs/>
        </w:rPr>
        <w:t xml:space="preserve"> </w:t>
      </w:r>
      <w:r w:rsidR="004D0F37" w:rsidRPr="00DF1518">
        <w:rPr>
          <w:rFonts w:ascii="Times New Roman" w:hAnsi="Times New Roman"/>
          <w:iCs/>
        </w:rPr>
        <w:t>makes a financial investment (</w:t>
      </w:r>
      <w:r w:rsidR="000058EB" w:rsidRPr="00DF1518">
        <w:rPr>
          <w:rFonts w:ascii="Times New Roman" w:hAnsi="Times New Roman"/>
          <w:iCs/>
        </w:rPr>
        <w:t>s </w:t>
      </w:r>
      <w:r w:rsidR="004D0F37" w:rsidRPr="00DF1518">
        <w:rPr>
          <w:rFonts w:ascii="Times New Roman" w:hAnsi="Times New Roman"/>
          <w:iCs/>
        </w:rPr>
        <w:t>763B);</w:t>
      </w:r>
      <w:r w:rsidR="00483870" w:rsidRPr="00DF1518">
        <w:rPr>
          <w:rFonts w:ascii="Times New Roman" w:hAnsi="Times New Roman"/>
          <w:iCs/>
        </w:rPr>
        <w:t xml:space="preserve"> </w:t>
      </w:r>
      <w:r w:rsidR="004D0F37" w:rsidRPr="00DF1518">
        <w:rPr>
          <w:rFonts w:ascii="Times New Roman" w:hAnsi="Times New Roman"/>
          <w:iCs/>
        </w:rPr>
        <w:t>(b)</w:t>
      </w:r>
      <w:r w:rsidR="000058EB" w:rsidRPr="00DF1518">
        <w:rPr>
          <w:rFonts w:ascii="Times New Roman" w:hAnsi="Times New Roman"/>
          <w:iCs/>
        </w:rPr>
        <w:t xml:space="preserve"> </w:t>
      </w:r>
      <w:r w:rsidR="004D0F37" w:rsidRPr="00DF1518">
        <w:rPr>
          <w:rFonts w:ascii="Times New Roman" w:hAnsi="Times New Roman"/>
          <w:iCs/>
        </w:rPr>
        <w:t>manages financial risk (</w:t>
      </w:r>
      <w:r w:rsidR="000058EB" w:rsidRPr="00DF1518">
        <w:rPr>
          <w:rFonts w:ascii="Times New Roman" w:hAnsi="Times New Roman"/>
          <w:iCs/>
        </w:rPr>
        <w:t>s </w:t>
      </w:r>
      <w:r w:rsidR="004D0F37" w:rsidRPr="00DF1518">
        <w:rPr>
          <w:rFonts w:ascii="Times New Roman" w:hAnsi="Times New Roman"/>
          <w:iCs/>
        </w:rPr>
        <w:t>763C);</w:t>
      </w:r>
      <w:r w:rsidR="00483870" w:rsidRPr="00DF1518">
        <w:rPr>
          <w:rFonts w:ascii="Times New Roman" w:hAnsi="Times New Roman"/>
          <w:iCs/>
        </w:rPr>
        <w:t xml:space="preserve"> </w:t>
      </w:r>
      <w:r w:rsidR="004D0F37" w:rsidRPr="00DF1518">
        <w:rPr>
          <w:rFonts w:ascii="Times New Roman" w:hAnsi="Times New Roman"/>
          <w:iCs/>
        </w:rPr>
        <w:t>(c)</w:t>
      </w:r>
      <w:r w:rsidR="00483870" w:rsidRPr="00DF1518">
        <w:rPr>
          <w:rFonts w:ascii="Times New Roman" w:hAnsi="Times New Roman"/>
          <w:iCs/>
        </w:rPr>
        <w:t xml:space="preserve"> </w:t>
      </w:r>
      <w:r w:rsidR="004D0F37" w:rsidRPr="00DF1518">
        <w:rPr>
          <w:rFonts w:ascii="Times New Roman" w:hAnsi="Times New Roman"/>
          <w:iCs/>
        </w:rPr>
        <w:t>makes non-cash payments (</w:t>
      </w:r>
      <w:r w:rsidR="000058EB" w:rsidRPr="00DF1518">
        <w:rPr>
          <w:rFonts w:ascii="Times New Roman" w:hAnsi="Times New Roman"/>
          <w:iCs/>
        </w:rPr>
        <w:t>s </w:t>
      </w:r>
      <w:r w:rsidR="004D0F37" w:rsidRPr="00DF1518">
        <w:rPr>
          <w:rFonts w:ascii="Times New Roman" w:hAnsi="Times New Roman"/>
          <w:iCs/>
        </w:rPr>
        <w:t>763D)</w:t>
      </w:r>
      <w:r w:rsidR="009225F1" w:rsidRPr="00DF1518">
        <w:rPr>
          <w:rFonts w:ascii="Times New Roman" w:hAnsi="Times New Roman"/>
          <w:iCs/>
        </w:rPr>
        <w:t>.</w:t>
      </w:r>
      <w:r w:rsidR="00B134B7" w:rsidRPr="00DF1518">
        <w:rPr>
          <w:rStyle w:val="FootnoteReference"/>
          <w:rFonts w:ascii="Times New Roman" w:hAnsi="Times New Roman"/>
          <w:iCs/>
          <w:sz w:val="24"/>
        </w:rPr>
        <w:footnoteReference w:id="11"/>
      </w:r>
      <w:r w:rsidR="009225F1" w:rsidRPr="00DF1518">
        <w:rPr>
          <w:rFonts w:ascii="Times New Roman" w:hAnsi="Times New Roman"/>
          <w:iCs/>
        </w:rPr>
        <w:t xml:space="preserve"> This appeal is concerned with </w:t>
      </w:r>
      <w:r w:rsidR="006C33BE" w:rsidRPr="00DF1518">
        <w:rPr>
          <w:rFonts w:ascii="Times New Roman" w:hAnsi="Times New Roman"/>
          <w:iCs/>
        </w:rPr>
        <w:t xml:space="preserve">whether the Earner Product </w:t>
      </w:r>
      <w:r w:rsidR="00A85486" w:rsidRPr="00DF1518">
        <w:rPr>
          <w:rFonts w:ascii="Times New Roman" w:hAnsi="Times New Roman"/>
          <w:iCs/>
        </w:rPr>
        <w:t>was</w:t>
      </w:r>
      <w:r w:rsidR="006C33BE" w:rsidRPr="00DF1518">
        <w:rPr>
          <w:rFonts w:ascii="Times New Roman" w:hAnsi="Times New Roman"/>
          <w:iCs/>
        </w:rPr>
        <w:t xml:space="preserve"> a facility through which a person </w:t>
      </w:r>
      <w:r w:rsidR="009225F1" w:rsidRPr="00DF1518">
        <w:rPr>
          <w:rFonts w:ascii="Times New Roman" w:hAnsi="Times New Roman"/>
          <w:iCs/>
        </w:rPr>
        <w:t>ma</w:t>
      </w:r>
      <w:r w:rsidR="002521C4" w:rsidRPr="00DF1518">
        <w:rPr>
          <w:rFonts w:ascii="Times New Roman" w:hAnsi="Times New Roman"/>
          <w:iCs/>
        </w:rPr>
        <w:t xml:space="preserve">de </w:t>
      </w:r>
      <w:r w:rsidR="009225F1" w:rsidRPr="00DF1518">
        <w:rPr>
          <w:rFonts w:ascii="Times New Roman" w:hAnsi="Times New Roman"/>
          <w:iCs/>
        </w:rPr>
        <w:t>a financial investment</w:t>
      </w:r>
      <w:r w:rsidR="006A6447" w:rsidRPr="00DF1518">
        <w:rPr>
          <w:rFonts w:ascii="Times New Roman" w:hAnsi="Times New Roman"/>
          <w:iCs/>
        </w:rPr>
        <w:t xml:space="preserve"> within the meaning of s 763B</w:t>
      </w:r>
      <w:r w:rsidR="009225F1" w:rsidRPr="00DF1518">
        <w:rPr>
          <w:rFonts w:ascii="Times New Roman" w:hAnsi="Times New Roman"/>
          <w:iCs/>
        </w:rPr>
        <w:t xml:space="preserve">. </w:t>
      </w:r>
    </w:p>
    <w:p w14:paraId="6125B796" w14:textId="2890CF66" w:rsidR="00351F26" w:rsidRPr="00DF1518" w:rsidRDefault="006F2C25" w:rsidP="00DF1518">
      <w:pPr>
        <w:pStyle w:val="FixListStyle"/>
        <w:spacing w:after="260" w:line="280" w:lineRule="exact"/>
        <w:ind w:right="0"/>
        <w:jc w:val="both"/>
        <w:rPr>
          <w:rFonts w:ascii="Times New Roman" w:hAnsi="Times New Roman"/>
        </w:rPr>
      </w:pPr>
      <w:r w:rsidRPr="00DF1518">
        <w:rPr>
          <w:rFonts w:ascii="Times New Roman" w:hAnsi="Times New Roman"/>
          <w:iCs/>
        </w:rPr>
        <w:tab/>
      </w:r>
      <w:r w:rsidR="001437B0" w:rsidRPr="00DF1518">
        <w:rPr>
          <w:rFonts w:ascii="Times New Roman" w:hAnsi="Times New Roman"/>
        </w:rPr>
        <w:t>A "</w:t>
      </w:r>
      <w:r w:rsidR="001437B0" w:rsidRPr="00DF1518">
        <w:rPr>
          <w:rFonts w:ascii="Times New Roman" w:hAnsi="Times New Roman"/>
          <w:bCs/>
        </w:rPr>
        <w:t>facility</w:t>
      </w:r>
      <w:r w:rsidR="001437B0" w:rsidRPr="00DF1518">
        <w:rPr>
          <w:rFonts w:ascii="Times New Roman" w:hAnsi="Times New Roman"/>
        </w:rPr>
        <w:t xml:space="preserve">" includes, relevantly, "an arrangement or a term of an arrangement (including a term that is implied by law or that is required by law to </w:t>
      </w:r>
      <w:r w:rsidR="001437B0" w:rsidRPr="00DF1518">
        <w:rPr>
          <w:rFonts w:ascii="Times New Roman" w:hAnsi="Times New Roman"/>
        </w:rPr>
        <w:lastRenderedPageBreak/>
        <w:t>be included)".</w:t>
      </w:r>
      <w:r w:rsidR="001437B0" w:rsidRPr="00DF1518">
        <w:rPr>
          <w:rStyle w:val="FootnoteReference"/>
          <w:rFonts w:ascii="Times New Roman" w:hAnsi="Times New Roman"/>
          <w:sz w:val="24"/>
        </w:rPr>
        <w:footnoteReference w:id="12"/>
      </w:r>
      <w:r w:rsidR="001437B0" w:rsidRPr="00DF1518">
        <w:rPr>
          <w:rFonts w:ascii="Times New Roman" w:hAnsi="Times New Roman"/>
        </w:rPr>
        <w:t xml:space="preserve"> "</w:t>
      </w:r>
      <w:r w:rsidR="001437B0" w:rsidRPr="00DF1518">
        <w:rPr>
          <w:rFonts w:ascii="Times New Roman" w:hAnsi="Times New Roman"/>
          <w:bCs/>
        </w:rPr>
        <w:t>Arrangement</w:t>
      </w:r>
      <w:r w:rsidR="001437B0" w:rsidRPr="00DF1518">
        <w:rPr>
          <w:rFonts w:ascii="Times New Roman" w:hAnsi="Times New Roman"/>
        </w:rPr>
        <w:t>" is defined</w:t>
      </w:r>
      <w:r w:rsidR="001437B0" w:rsidRPr="00DF1518">
        <w:rPr>
          <w:rStyle w:val="FootnoteReference"/>
          <w:rFonts w:ascii="Times New Roman" w:hAnsi="Times New Roman"/>
          <w:sz w:val="24"/>
        </w:rPr>
        <w:footnoteReference w:id="13"/>
      </w:r>
      <w:r w:rsidR="001437B0" w:rsidRPr="00DF1518">
        <w:rPr>
          <w:rFonts w:ascii="Times New Roman" w:hAnsi="Times New Roman"/>
        </w:rPr>
        <w:t xml:space="preserve"> to mean "a contract, agreement, understanding, scheme or other arrangement (as existing from time to time)</w:t>
      </w:r>
      <w:r w:rsidR="0087612B" w:rsidRPr="00DF1518">
        <w:rPr>
          <w:rFonts w:ascii="Times New Roman" w:hAnsi="Times New Roman"/>
        </w:rPr>
        <w:t>:</w:t>
      </w:r>
      <w:r w:rsidR="001437B0" w:rsidRPr="00DF1518">
        <w:rPr>
          <w:rFonts w:ascii="Times New Roman" w:hAnsi="Times New Roman"/>
        </w:rPr>
        <w:t xml:space="preserve"> (a)</w:t>
      </w:r>
      <w:r w:rsidR="001D3EE6">
        <w:rPr>
          <w:rFonts w:ascii="Times New Roman" w:hAnsi="Times New Roman"/>
        </w:rPr>
        <w:t> </w:t>
      </w:r>
      <w:r w:rsidR="001437B0" w:rsidRPr="00DF1518">
        <w:rPr>
          <w:rFonts w:ascii="Times New Roman" w:hAnsi="Times New Roman"/>
        </w:rPr>
        <w:t xml:space="preserve">whether formal or informal, or partly formal and partly informal; </w:t>
      </w:r>
      <w:r w:rsidR="002354B3" w:rsidRPr="00DF1518">
        <w:rPr>
          <w:rFonts w:ascii="Times New Roman" w:hAnsi="Times New Roman"/>
        </w:rPr>
        <w:t>and</w:t>
      </w:r>
      <w:r w:rsidR="001D3EE6">
        <w:rPr>
          <w:rFonts w:ascii="Times New Roman" w:hAnsi="Times New Roman"/>
        </w:rPr>
        <w:t> </w:t>
      </w:r>
      <w:r w:rsidR="001437B0" w:rsidRPr="00DF1518">
        <w:rPr>
          <w:rFonts w:ascii="Times New Roman" w:hAnsi="Times New Roman"/>
        </w:rPr>
        <w:t>(b)</w:t>
      </w:r>
      <w:r w:rsidR="001D3EE6">
        <w:rPr>
          <w:rFonts w:ascii="Times New Roman" w:hAnsi="Times New Roman"/>
        </w:rPr>
        <w:t> </w:t>
      </w:r>
      <w:r w:rsidR="001437B0" w:rsidRPr="00DF1518">
        <w:rPr>
          <w:rFonts w:ascii="Times New Roman" w:hAnsi="Times New Roman"/>
        </w:rPr>
        <w:t xml:space="preserve">whether written or oral, or partly written and partly oral; and (c) whether or not enforceable, or intended to be enforceable, by legal proceedings and whether or not based on legal or equitable rights". </w:t>
      </w:r>
    </w:p>
    <w:p w14:paraId="31677F9A" w14:textId="0CE4995D" w:rsidR="001437B0" w:rsidRPr="00DF1518" w:rsidRDefault="00351F26"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1437B0" w:rsidRPr="00DF1518">
        <w:rPr>
          <w:rFonts w:ascii="Times New Roman" w:hAnsi="Times New Roman"/>
        </w:rPr>
        <w:t>Section 761B then extends the meaning of "arrangement". If</w:t>
      </w:r>
      <w:r w:rsidR="00110B6E">
        <w:rPr>
          <w:rFonts w:ascii="Times New Roman" w:hAnsi="Times New Roman"/>
        </w:rPr>
        <w:t> </w:t>
      </w:r>
      <w:r w:rsidR="00B0062A" w:rsidRPr="00DF1518">
        <w:rPr>
          <w:rFonts w:ascii="Times New Roman" w:hAnsi="Times New Roman"/>
        </w:rPr>
        <w:t>"</w:t>
      </w:r>
      <w:r w:rsidR="00223E09" w:rsidRPr="00DF1518">
        <w:rPr>
          <w:rFonts w:ascii="Times New Roman" w:hAnsi="Times New Roman"/>
        </w:rPr>
        <w:t>(a)</w:t>
      </w:r>
      <w:r w:rsidR="00110B6E">
        <w:rPr>
          <w:rFonts w:ascii="Times New Roman" w:hAnsi="Times New Roman"/>
        </w:rPr>
        <w:t> </w:t>
      </w:r>
      <w:r w:rsidR="001437B0" w:rsidRPr="00DF1518">
        <w:rPr>
          <w:rFonts w:ascii="Times New Roman" w:hAnsi="Times New Roman"/>
        </w:rPr>
        <w:t>an</w:t>
      </w:r>
      <w:r w:rsidR="00110B6E">
        <w:rPr>
          <w:rFonts w:ascii="Times New Roman" w:hAnsi="Times New Roman"/>
        </w:rPr>
        <w:t> </w:t>
      </w:r>
      <w:r w:rsidR="001437B0" w:rsidRPr="00DF1518">
        <w:rPr>
          <w:rFonts w:ascii="Times New Roman" w:hAnsi="Times New Roman"/>
        </w:rPr>
        <w:t xml:space="preserve">arrangement, when considered by itself, does not constitute a derivative, or some other kind of financial product; and </w:t>
      </w:r>
      <w:r w:rsidR="00223E09" w:rsidRPr="00DF1518">
        <w:rPr>
          <w:rFonts w:ascii="Times New Roman" w:hAnsi="Times New Roman"/>
        </w:rPr>
        <w:t>(b)</w:t>
      </w:r>
      <w:r w:rsidR="00B0062A" w:rsidRPr="00DF1518">
        <w:rPr>
          <w:rFonts w:ascii="Times New Roman" w:hAnsi="Times New Roman"/>
        </w:rPr>
        <w:t xml:space="preserve"> </w:t>
      </w:r>
      <w:r w:rsidR="001437B0" w:rsidRPr="00DF1518">
        <w:rPr>
          <w:rFonts w:ascii="Times New Roman" w:hAnsi="Times New Roman"/>
        </w:rPr>
        <w:t>that arrangement, and one or more other arrangements, if they had instead been a single arrangement, would have constituted a derivative or other financial product; and</w:t>
      </w:r>
      <w:r w:rsidR="00C41996" w:rsidRPr="00DF1518">
        <w:rPr>
          <w:rFonts w:ascii="Times New Roman" w:hAnsi="Times New Roman"/>
        </w:rPr>
        <w:t xml:space="preserve"> </w:t>
      </w:r>
      <w:r w:rsidR="00223E09" w:rsidRPr="00DF1518">
        <w:rPr>
          <w:rFonts w:ascii="Times New Roman" w:hAnsi="Times New Roman"/>
        </w:rPr>
        <w:t>(c)</w:t>
      </w:r>
      <w:r w:rsidR="001437B0" w:rsidRPr="00DF1518">
        <w:rPr>
          <w:rFonts w:ascii="Times New Roman" w:hAnsi="Times New Roman"/>
        </w:rPr>
        <w:t xml:space="preserve"> it is reasonable to assume that the parties to the arrangements regard them as constituting a single scheme; the arrangements are, for the purposes of [Pt 7.1], to be treated as if they together constituted a single arrangement</w:t>
      </w:r>
      <w:r w:rsidR="002A0311" w:rsidRPr="00DF1518">
        <w:rPr>
          <w:rFonts w:ascii="Times New Roman" w:hAnsi="Times New Roman"/>
        </w:rPr>
        <w:t>"</w:t>
      </w:r>
      <w:r w:rsidR="001437B0" w:rsidRPr="00DF1518">
        <w:rPr>
          <w:rFonts w:ascii="Times New Roman" w:hAnsi="Times New Roman"/>
        </w:rPr>
        <w:t>.</w:t>
      </w:r>
    </w:p>
    <w:p w14:paraId="36823475" w14:textId="4B09DA80" w:rsidR="006F2C25" w:rsidRPr="00DF1518" w:rsidRDefault="00EE0BEC" w:rsidP="00DF1518">
      <w:pPr>
        <w:pStyle w:val="FixListStyle"/>
        <w:spacing w:after="260" w:line="280" w:lineRule="exact"/>
        <w:ind w:right="0"/>
        <w:jc w:val="both"/>
        <w:rPr>
          <w:rFonts w:ascii="Times New Roman" w:hAnsi="Times New Roman"/>
          <w:iCs/>
        </w:rPr>
      </w:pPr>
      <w:r w:rsidRPr="00DF1518">
        <w:rPr>
          <w:rFonts w:ascii="Times New Roman" w:hAnsi="Times New Roman"/>
          <w:iCs/>
        </w:rPr>
        <w:tab/>
      </w:r>
      <w:r w:rsidR="001A648B" w:rsidRPr="00DF1518">
        <w:rPr>
          <w:rFonts w:ascii="Times New Roman" w:hAnsi="Times New Roman"/>
          <w:iCs/>
        </w:rPr>
        <w:t>T</w:t>
      </w:r>
      <w:r w:rsidR="006F2C25" w:rsidRPr="00DF1518">
        <w:rPr>
          <w:rFonts w:ascii="Times New Roman" w:hAnsi="Times New Roman"/>
          <w:iCs/>
        </w:rPr>
        <w:t>wo other provisions should be noted. First, s</w:t>
      </w:r>
      <w:r w:rsidR="006F2C25" w:rsidRPr="00DF1518">
        <w:rPr>
          <w:rFonts w:ascii="Times New Roman" w:hAnsi="Times New Roman"/>
        </w:rPr>
        <w:t xml:space="preserve"> 763A(1) </w:t>
      </w:r>
      <w:r w:rsidR="00886E98" w:rsidRPr="00DF1518">
        <w:rPr>
          <w:rFonts w:ascii="Times New Roman" w:hAnsi="Times New Roman"/>
        </w:rPr>
        <w:t>has effect subject to s 763E. Section 763E provides, in substance,</w:t>
      </w:r>
      <w:r w:rsidR="004C3D1E" w:rsidRPr="00DF1518">
        <w:rPr>
          <w:rFonts w:ascii="Times New Roman" w:hAnsi="Times New Roman"/>
        </w:rPr>
        <w:t xml:space="preserve"> that</w:t>
      </w:r>
      <w:r w:rsidR="00886E98" w:rsidRPr="00DF1518">
        <w:rPr>
          <w:rFonts w:ascii="Times New Roman" w:hAnsi="Times New Roman"/>
        </w:rPr>
        <w:t xml:space="preserve"> </w:t>
      </w:r>
      <w:r w:rsidR="00E14149" w:rsidRPr="00DF1518">
        <w:rPr>
          <w:rFonts w:ascii="Times New Roman" w:hAnsi="Times New Roman"/>
        </w:rPr>
        <w:t xml:space="preserve">if something, referred to as </w:t>
      </w:r>
      <w:r w:rsidR="00082A0E" w:rsidRPr="00DF1518">
        <w:rPr>
          <w:rFonts w:ascii="Times New Roman" w:hAnsi="Times New Roman"/>
        </w:rPr>
        <w:t>"</w:t>
      </w:r>
      <w:r w:rsidR="00E14149" w:rsidRPr="00DF1518">
        <w:rPr>
          <w:rFonts w:ascii="Times New Roman" w:hAnsi="Times New Roman"/>
        </w:rPr>
        <w:t>the</w:t>
      </w:r>
      <w:r w:rsidR="00031FE6">
        <w:rPr>
          <w:rFonts w:ascii="Times New Roman" w:hAnsi="Times New Roman"/>
        </w:rPr>
        <w:t> </w:t>
      </w:r>
      <w:r w:rsidR="00E14149" w:rsidRPr="00DF1518">
        <w:rPr>
          <w:rFonts w:ascii="Times New Roman" w:hAnsi="Times New Roman"/>
        </w:rPr>
        <w:t>incidental product</w:t>
      </w:r>
      <w:r w:rsidR="00556E41" w:rsidRPr="00DF1518">
        <w:rPr>
          <w:rFonts w:ascii="Times New Roman" w:hAnsi="Times New Roman"/>
        </w:rPr>
        <w:t>"</w:t>
      </w:r>
      <w:r w:rsidR="00E14149" w:rsidRPr="00DF1518">
        <w:rPr>
          <w:rFonts w:ascii="Times New Roman" w:hAnsi="Times New Roman"/>
        </w:rPr>
        <w:t xml:space="preserve">, </w:t>
      </w:r>
      <w:r w:rsidR="00695B2D" w:rsidRPr="00DF1518">
        <w:rPr>
          <w:rFonts w:ascii="Times New Roman" w:hAnsi="Times New Roman"/>
        </w:rPr>
        <w:t xml:space="preserve">that </w:t>
      </w:r>
      <w:r w:rsidR="00095DCB" w:rsidRPr="00DF1518">
        <w:rPr>
          <w:rFonts w:ascii="Times New Roman" w:hAnsi="Times New Roman"/>
        </w:rPr>
        <w:t xml:space="preserve">but for s 763E </w:t>
      </w:r>
      <w:r w:rsidR="00004053" w:rsidRPr="00DF1518">
        <w:rPr>
          <w:rFonts w:ascii="Times New Roman" w:hAnsi="Times New Roman"/>
        </w:rPr>
        <w:t xml:space="preserve">would </w:t>
      </w:r>
      <w:r w:rsidR="00095DCB" w:rsidRPr="00DF1518">
        <w:rPr>
          <w:rFonts w:ascii="Times New Roman" w:hAnsi="Times New Roman"/>
        </w:rPr>
        <w:t xml:space="preserve">be a financial product </w:t>
      </w:r>
      <w:r w:rsidR="00004053" w:rsidRPr="00DF1518">
        <w:rPr>
          <w:rFonts w:ascii="Times New Roman" w:hAnsi="Times New Roman"/>
        </w:rPr>
        <w:t>because of the general definition of a financial product</w:t>
      </w:r>
      <w:r w:rsidR="00AB7ADF" w:rsidRPr="00DF1518">
        <w:rPr>
          <w:rFonts w:ascii="Times New Roman" w:hAnsi="Times New Roman"/>
        </w:rPr>
        <w:t>,</w:t>
      </w:r>
      <w:r w:rsidR="00004053" w:rsidRPr="00DF1518">
        <w:rPr>
          <w:rFonts w:ascii="Times New Roman" w:hAnsi="Times New Roman"/>
        </w:rPr>
        <w:t xml:space="preserve"> </w:t>
      </w:r>
      <w:r w:rsidR="00095DCB" w:rsidRPr="00DF1518">
        <w:rPr>
          <w:rFonts w:ascii="Times New Roman" w:hAnsi="Times New Roman"/>
        </w:rPr>
        <w:t>is "(</w:t>
      </w:r>
      <w:proofErr w:type="spellStart"/>
      <w:r w:rsidR="00095DCB" w:rsidRPr="00DF1518">
        <w:rPr>
          <w:rFonts w:ascii="Times New Roman" w:hAnsi="Times New Roman"/>
        </w:rPr>
        <w:t>i</w:t>
      </w:r>
      <w:proofErr w:type="spellEnd"/>
      <w:r w:rsidR="00095DCB" w:rsidRPr="00DF1518">
        <w:rPr>
          <w:rFonts w:ascii="Times New Roman" w:hAnsi="Times New Roman"/>
        </w:rPr>
        <w:t xml:space="preserve">) an incidental component of a facility that also </w:t>
      </w:r>
      <w:r w:rsidR="006D4590" w:rsidRPr="00DF1518">
        <w:rPr>
          <w:rFonts w:ascii="Times New Roman" w:hAnsi="Times New Roman"/>
        </w:rPr>
        <w:t>has other components; or (ii) a facility that is incidental to one or more other facilities</w:t>
      </w:r>
      <w:r w:rsidR="00624C06" w:rsidRPr="00DF1518">
        <w:rPr>
          <w:rFonts w:ascii="Times New Roman" w:hAnsi="Times New Roman"/>
        </w:rPr>
        <w:t>"</w:t>
      </w:r>
      <w:r w:rsidR="009A5600" w:rsidRPr="00DF1518">
        <w:rPr>
          <w:rFonts w:ascii="Times New Roman" w:hAnsi="Times New Roman"/>
        </w:rPr>
        <w:t>,</w:t>
      </w:r>
      <w:r w:rsidR="00624C06" w:rsidRPr="00DF1518">
        <w:rPr>
          <w:rFonts w:ascii="Times New Roman" w:hAnsi="Times New Roman"/>
        </w:rPr>
        <w:t xml:space="preserve"> and it is reasonable to assume that the main purpose of </w:t>
      </w:r>
      <w:r w:rsidR="00F07291" w:rsidRPr="00DF1518">
        <w:rPr>
          <w:rFonts w:ascii="Times New Roman" w:hAnsi="Times New Roman"/>
        </w:rPr>
        <w:t xml:space="preserve">the facility </w:t>
      </w:r>
      <w:r w:rsidR="0098047C" w:rsidRPr="00DF1518">
        <w:rPr>
          <w:rFonts w:ascii="Times New Roman" w:hAnsi="Times New Roman"/>
        </w:rPr>
        <w:t xml:space="preserve">when considered as a whole is not </w:t>
      </w:r>
      <w:r w:rsidR="00884C58" w:rsidRPr="00DF1518">
        <w:rPr>
          <w:rFonts w:ascii="Times New Roman" w:hAnsi="Times New Roman"/>
        </w:rPr>
        <w:t>relevantly the purpose of making a</w:t>
      </w:r>
      <w:r w:rsidR="00723CAA">
        <w:rPr>
          <w:rFonts w:ascii="Times New Roman" w:hAnsi="Times New Roman"/>
        </w:rPr>
        <w:t> </w:t>
      </w:r>
      <w:r w:rsidR="00884C58" w:rsidRPr="00DF1518">
        <w:rPr>
          <w:rFonts w:ascii="Times New Roman" w:hAnsi="Times New Roman"/>
        </w:rPr>
        <w:t xml:space="preserve">financial investment, </w:t>
      </w:r>
      <w:r w:rsidR="005C6729" w:rsidRPr="00DF1518">
        <w:rPr>
          <w:rFonts w:ascii="Times New Roman" w:hAnsi="Times New Roman"/>
        </w:rPr>
        <w:t>the incidental product does not fall within the general definition of a financial product.</w:t>
      </w:r>
      <w:r w:rsidR="0094371C" w:rsidRPr="00DF1518">
        <w:rPr>
          <w:rStyle w:val="FootnoteReference"/>
          <w:rFonts w:ascii="Times New Roman" w:hAnsi="Times New Roman"/>
          <w:sz w:val="24"/>
        </w:rPr>
        <w:footnoteReference w:id="14"/>
      </w:r>
      <w:r w:rsidR="009E1D5B" w:rsidRPr="00DF1518">
        <w:rPr>
          <w:rFonts w:ascii="Times New Roman" w:hAnsi="Times New Roman"/>
        </w:rPr>
        <w:t xml:space="preserve"> </w:t>
      </w:r>
      <w:r w:rsidR="007B3F45" w:rsidRPr="00DF1518">
        <w:rPr>
          <w:rFonts w:ascii="Times New Roman" w:hAnsi="Times New Roman"/>
        </w:rPr>
        <w:t xml:space="preserve">Second, </w:t>
      </w:r>
      <w:r w:rsidR="00F71C70" w:rsidRPr="00DF1518">
        <w:rPr>
          <w:rFonts w:ascii="Times New Roman" w:hAnsi="Times New Roman"/>
        </w:rPr>
        <w:t>a particular facility that is of a kind through which people commonly make financial investments is a financial product even if that facility is acquired by a particular person for some other purpose.</w:t>
      </w:r>
      <w:r w:rsidR="005204E5" w:rsidRPr="00DF1518">
        <w:rPr>
          <w:rStyle w:val="FootnoteReference"/>
          <w:rFonts w:ascii="Times New Roman" w:hAnsi="Times New Roman"/>
          <w:sz w:val="24"/>
        </w:rPr>
        <w:footnoteReference w:id="15"/>
      </w:r>
    </w:p>
    <w:p w14:paraId="2C6AE65C" w14:textId="4C790AB6" w:rsidR="00C23C05" w:rsidRPr="00DF1518" w:rsidRDefault="00C23C05" w:rsidP="00DF1518">
      <w:pPr>
        <w:pStyle w:val="HeadingL2"/>
        <w:spacing w:after="260" w:line="280" w:lineRule="exact"/>
        <w:ind w:right="0"/>
        <w:jc w:val="both"/>
        <w:rPr>
          <w:rFonts w:ascii="Times New Roman" w:hAnsi="Times New Roman"/>
        </w:rPr>
      </w:pPr>
      <w:r w:rsidRPr="00DF1518">
        <w:rPr>
          <w:rFonts w:ascii="Times New Roman" w:hAnsi="Times New Roman"/>
        </w:rPr>
        <w:lastRenderedPageBreak/>
        <w:t xml:space="preserve">When </w:t>
      </w:r>
      <w:r w:rsidR="00991D9B" w:rsidRPr="00DF1518">
        <w:rPr>
          <w:rFonts w:ascii="Times New Roman" w:hAnsi="Times New Roman"/>
        </w:rPr>
        <w:t xml:space="preserve">financial </w:t>
      </w:r>
      <w:r w:rsidRPr="00DF1518">
        <w:rPr>
          <w:rFonts w:ascii="Times New Roman" w:hAnsi="Times New Roman"/>
        </w:rPr>
        <w:t>product issued</w:t>
      </w:r>
    </w:p>
    <w:p w14:paraId="1C1432B0" w14:textId="43518C08" w:rsidR="00C23C05" w:rsidRPr="00DF1518" w:rsidRDefault="00C23C05" w:rsidP="00DF1518">
      <w:pPr>
        <w:pStyle w:val="FixListStyle"/>
        <w:spacing w:after="260" w:line="280" w:lineRule="exact"/>
        <w:ind w:right="0"/>
        <w:jc w:val="both"/>
        <w:rPr>
          <w:rFonts w:ascii="Times New Roman" w:hAnsi="Times New Roman"/>
        </w:rPr>
      </w:pPr>
      <w:r w:rsidRPr="00DF1518">
        <w:rPr>
          <w:rFonts w:ascii="Times New Roman" w:hAnsi="Times New Roman"/>
        </w:rPr>
        <w:tab/>
        <w:t>Section 761E defines when a financial product is issued and who is the</w:t>
      </w:r>
      <w:r w:rsidR="008D1C06">
        <w:rPr>
          <w:rFonts w:ascii="Times New Roman" w:hAnsi="Times New Roman"/>
        </w:rPr>
        <w:t> </w:t>
      </w:r>
      <w:r w:rsidRPr="00DF1518">
        <w:rPr>
          <w:rFonts w:ascii="Times New Roman" w:hAnsi="Times New Roman"/>
        </w:rPr>
        <w:t xml:space="preserve">issuer of the financial product. </w:t>
      </w:r>
      <w:r w:rsidR="00092169" w:rsidRPr="00DF1518">
        <w:rPr>
          <w:rFonts w:ascii="Times New Roman" w:hAnsi="Times New Roman"/>
        </w:rPr>
        <w:t>If a</w:t>
      </w:r>
      <w:r w:rsidRPr="00DF1518">
        <w:rPr>
          <w:rFonts w:ascii="Times New Roman" w:hAnsi="Times New Roman"/>
        </w:rPr>
        <w:t xml:space="preserve"> </w:t>
      </w:r>
      <w:r w:rsidR="00FE4534" w:rsidRPr="00DF1518">
        <w:rPr>
          <w:rFonts w:ascii="Times New Roman" w:hAnsi="Times New Roman"/>
        </w:rPr>
        <w:t xml:space="preserve">financial </w:t>
      </w:r>
      <w:r w:rsidRPr="00DF1518">
        <w:rPr>
          <w:rFonts w:ascii="Times New Roman" w:hAnsi="Times New Roman"/>
        </w:rPr>
        <w:t>product is issued</w:t>
      </w:r>
      <w:r w:rsidR="00FE4534" w:rsidRPr="00DF1518">
        <w:rPr>
          <w:rFonts w:ascii="Times New Roman" w:hAnsi="Times New Roman"/>
        </w:rPr>
        <w:t xml:space="preserve"> to a person</w:t>
      </w:r>
      <w:r w:rsidR="00092169" w:rsidRPr="00DF1518">
        <w:rPr>
          <w:rFonts w:ascii="Times New Roman" w:hAnsi="Times New Roman"/>
        </w:rPr>
        <w:t>,</w:t>
      </w:r>
      <w:r w:rsidRPr="00DF1518" w:rsidDel="00FE4534">
        <w:rPr>
          <w:rFonts w:ascii="Times New Roman" w:hAnsi="Times New Roman"/>
        </w:rPr>
        <w:t xml:space="preserve"> </w:t>
      </w:r>
      <w:r w:rsidR="00FE4534" w:rsidRPr="00DF1518">
        <w:rPr>
          <w:rFonts w:ascii="Times New Roman" w:hAnsi="Times New Roman"/>
        </w:rPr>
        <w:t>the</w:t>
      </w:r>
      <w:r w:rsidR="008D1C06">
        <w:rPr>
          <w:rFonts w:ascii="Times New Roman" w:hAnsi="Times New Roman"/>
        </w:rPr>
        <w:t> </w:t>
      </w:r>
      <w:r w:rsidRPr="00DF1518">
        <w:rPr>
          <w:rFonts w:ascii="Times New Roman" w:hAnsi="Times New Roman"/>
        </w:rPr>
        <w:t>person acquires the product from the issuer and the issuer provides the product to the person.</w:t>
      </w:r>
      <w:r w:rsidRPr="00DF1518">
        <w:rPr>
          <w:rStyle w:val="FootnoteReference"/>
          <w:rFonts w:ascii="Times New Roman" w:hAnsi="Times New Roman"/>
          <w:sz w:val="24"/>
        </w:rPr>
        <w:footnoteReference w:id="16"/>
      </w:r>
      <w:r w:rsidRPr="00DF1518">
        <w:rPr>
          <w:rFonts w:ascii="Times New Roman" w:hAnsi="Times New Roman"/>
        </w:rPr>
        <w:t xml:space="preserve"> A financial product is issued to a person generally "when it is first issued, granted or otherwise made available to a person".</w:t>
      </w:r>
      <w:r w:rsidRPr="00DF1518">
        <w:rPr>
          <w:rStyle w:val="FootnoteReference"/>
          <w:rFonts w:ascii="Times New Roman" w:hAnsi="Times New Roman"/>
          <w:sz w:val="24"/>
        </w:rPr>
        <w:footnoteReference w:id="17"/>
      </w:r>
      <w:r w:rsidRPr="00DF1518">
        <w:rPr>
          <w:rFonts w:ascii="Times New Roman" w:hAnsi="Times New Roman"/>
        </w:rPr>
        <w:t xml:space="preserve"> The issuer is relevantly the person responsible for the obligations owed, under the terms of the facility that is the product, to a "client".</w:t>
      </w:r>
      <w:r w:rsidRPr="00DF1518">
        <w:rPr>
          <w:rStyle w:val="FootnoteReference"/>
          <w:rFonts w:ascii="Times New Roman" w:hAnsi="Times New Roman"/>
          <w:sz w:val="24"/>
        </w:rPr>
        <w:footnoteReference w:id="18"/>
      </w:r>
    </w:p>
    <w:p w14:paraId="41ED8C14" w14:textId="29F3454E" w:rsidR="005A136A" w:rsidRPr="00DF1518" w:rsidRDefault="005A136A" w:rsidP="00DF1518">
      <w:pPr>
        <w:pStyle w:val="HeadingL2"/>
        <w:spacing w:after="260" w:line="280" w:lineRule="exact"/>
        <w:ind w:right="0"/>
        <w:jc w:val="both"/>
        <w:rPr>
          <w:rFonts w:ascii="Times New Roman" w:hAnsi="Times New Roman"/>
        </w:rPr>
      </w:pPr>
      <w:r w:rsidRPr="00DF1518">
        <w:rPr>
          <w:rFonts w:ascii="Times New Roman" w:hAnsi="Times New Roman"/>
        </w:rPr>
        <w:t>Financial investment</w:t>
      </w:r>
    </w:p>
    <w:p w14:paraId="46C3E8B3" w14:textId="308C7A78" w:rsidR="004D0F37" w:rsidRPr="00DF1518" w:rsidRDefault="00691DCF" w:rsidP="00DF1518">
      <w:pPr>
        <w:pStyle w:val="FixListStyle"/>
        <w:spacing w:after="260" w:line="280" w:lineRule="exact"/>
        <w:ind w:right="0"/>
        <w:jc w:val="both"/>
        <w:rPr>
          <w:rFonts w:ascii="Times New Roman" w:hAnsi="Times New Roman"/>
        </w:rPr>
      </w:pPr>
      <w:r w:rsidRPr="00DF1518">
        <w:rPr>
          <w:rFonts w:ascii="Times New Roman" w:hAnsi="Times New Roman"/>
          <w:iCs/>
        </w:rPr>
        <w:tab/>
      </w:r>
      <w:r w:rsidR="004D0F37" w:rsidRPr="00DF1518">
        <w:rPr>
          <w:rFonts w:ascii="Times New Roman" w:hAnsi="Times New Roman"/>
        </w:rPr>
        <w:t xml:space="preserve">Section 763B </w:t>
      </w:r>
      <w:r w:rsidR="00DE2015" w:rsidRPr="00DF1518">
        <w:rPr>
          <w:rFonts w:ascii="Times New Roman" w:hAnsi="Times New Roman"/>
        </w:rPr>
        <w:t xml:space="preserve">then </w:t>
      </w:r>
      <w:r w:rsidR="00291ACE" w:rsidRPr="00DF1518">
        <w:rPr>
          <w:rFonts w:ascii="Times New Roman" w:hAnsi="Times New Roman"/>
        </w:rPr>
        <w:t xml:space="preserve">sets out the meaning of </w:t>
      </w:r>
      <w:r w:rsidR="007B23E3" w:rsidRPr="00DF1518">
        <w:rPr>
          <w:rFonts w:ascii="Times New Roman" w:hAnsi="Times New Roman"/>
        </w:rPr>
        <w:t>"</w:t>
      </w:r>
      <w:r w:rsidR="00291ACE" w:rsidRPr="00DF1518">
        <w:rPr>
          <w:rFonts w:ascii="Times New Roman" w:hAnsi="Times New Roman"/>
        </w:rPr>
        <w:t>make</w:t>
      </w:r>
      <w:r w:rsidR="007B23E3" w:rsidRPr="00DF1518">
        <w:rPr>
          <w:rFonts w:ascii="Times New Roman" w:hAnsi="Times New Roman"/>
        </w:rPr>
        <w:t>s</w:t>
      </w:r>
      <w:r w:rsidR="00291ACE" w:rsidRPr="00DF1518">
        <w:rPr>
          <w:rFonts w:ascii="Times New Roman" w:hAnsi="Times New Roman"/>
        </w:rPr>
        <w:t xml:space="preserve"> </w:t>
      </w:r>
      <w:r w:rsidR="000402C6" w:rsidRPr="00DF1518">
        <w:rPr>
          <w:rFonts w:ascii="Times New Roman" w:hAnsi="Times New Roman"/>
        </w:rPr>
        <w:t>a financial investment"</w:t>
      </w:r>
      <w:r w:rsidR="003F1952" w:rsidRPr="00DF1518">
        <w:rPr>
          <w:rFonts w:ascii="Times New Roman" w:hAnsi="Times New Roman"/>
        </w:rPr>
        <w:t xml:space="preserve"> for the purposes of s 763A</w:t>
      </w:r>
      <w:r w:rsidR="009C4450" w:rsidRPr="00DF1518">
        <w:rPr>
          <w:rFonts w:ascii="Times New Roman" w:hAnsi="Times New Roman"/>
        </w:rPr>
        <w:t>(1)(a)</w:t>
      </w:r>
      <w:r w:rsidR="000402C6" w:rsidRPr="00DF1518">
        <w:rPr>
          <w:rFonts w:ascii="Times New Roman" w:hAnsi="Times New Roman"/>
        </w:rPr>
        <w:t>. A</w:t>
      </w:r>
      <w:r w:rsidR="009C4450" w:rsidRPr="00DF1518">
        <w:rPr>
          <w:rFonts w:ascii="Times New Roman" w:hAnsi="Times New Roman"/>
        </w:rPr>
        <w:t> </w:t>
      </w:r>
      <w:r w:rsidR="004D0F37" w:rsidRPr="00DF1518">
        <w:rPr>
          <w:rFonts w:ascii="Times New Roman" w:hAnsi="Times New Roman"/>
        </w:rPr>
        <w:t>person</w:t>
      </w:r>
      <w:r w:rsidR="00DA2A53" w:rsidRPr="00DF1518">
        <w:rPr>
          <w:rFonts w:ascii="Times New Roman" w:hAnsi="Times New Roman"/>
        </w:rPr>
        <w:t xml:space="preserve">, referred to as "the investor", </w:t>
      </w:r>
      <w:r w:rsidR="007B23E3" w:rsidRPr="00DF1518">
        <w:rPr>
          <w:rFonts w:ascii="Times New Roman" w:hAnsi="Times New Roman"/>
        </w:rPr>
        <w:t>"</w:t>
      </w:r>
      <w:r w:rsidR="004D0F37" w:rsidRPr="00DF1518">
        <w:rPr>
          <w:rFonts w:ascii="Times New Roman" w:hAnsi="Times New Roman"/>
        </w:rPr>
        <w:t xml:space="preserve">makes a </w:t>
      </w:r>
      <w:r w:rsidR="004D0F37" w:rsidRPr="00DF1518">
        <w:rPr>
          <w:rFonts w:ascii="Times New Roman" w:hAnsi="Times New Roman"/>
          <w:iCs/>
        </w:rPr>
        <w:t>financial investment</w:t>
      </w:r>
      <w:r w:rsidRPr="00DF1518">
        <w:rPr>
          <w:rFonts w:ascii="Times New Roman" w:hAnsi="Times New Roman"/>
          <w:iCs/>
        </w:rPr>
        <w:t>"</w:t>
      </w:r>
      <w:r w:rsidR="00DA2A53" w:rsidRPr="00DF1518">
        <w:rPr>
          <w:rFonts w:ascii="Times New Roman" w:hAnsi="Times New Roman"/>
          <w:iCs/>
        </w:rPr>
        <w:t xml:space="preserve"> if:</w:t>
      </w:r>
      <w:r w:rsidR="004E3CA4" w:rsidRPr="00DF1518">
        <w:rPr>
          <w:rStyle w:val="FootnoteReference"/>
          <w:rFonts w:ascii="Times New Roman" w:hAnsi="Times New Roman"/>
          <w:sz w:val="24"/>
        </w:rPr>
        <w:footnoteReference w:id="19"/>
      </w:r>
    </w:p>
    <w:p w14:paraId="288BBF8D" w14:textId="0618D3F6" w:rsidR="004D0F37" w:rsidRPr="00DF1518" w:rsidRDefault="00DA2A53" w:rsidP="00DF1518">
      <w:pPr>
        <w:pStyle w:val="leftright"/>
        <w:spacing w:before="0" w:after="260" w:line="280" w:lineRule="exact"/>
        <w:ind w:left="1440" w:right="0" w:hanging="720"/>
        <w:jc w:val="both"/>
        <w:rPr>
          <w:rFonts w:ascii="Times New Roman" w:hAnsi="Times New Roman"/>
          <w:bCs/>
        </w:rPr>
      </w:pPr>
      <w:r w:rsidRPr="00DF1518">
        <w:rPr>
          <w:rFonts w:ascii="Times New Roman" w:hAnsi="Times New Roman"/>
        </w:rPr>
        <w:t>"</w:t>
      </w:r>
      <w:r w:rsidR="004D0F37" w:rsidRPr="00DF1518">
        <w:rPr>
          <w:rFonts w:ascii="Times New Roman" w:hAnsi="Times New Roman"/>
        </w:rPr>
        <w:t>(a)</w:t>
      </w:r>
      <w:r w:rsidR="004D0F37" w:rsidRPr="00DF1518">
        <w:rPr>
          <w:rFonts w:ascii="Times New Roman" w:hAnsi="Times New Roman"/>
        </w:rPr>
        <w:tab/>
        <w:t>the investor gives money or money</w:t>
      </w:r>
      <w:r w:rsidR="0091631A" w:rsidRPr="00DF1518">
        <w:rPr>
          <w:rFonts w:ascii="Times New Roman" w:hAnsi="Times New Roman"/>
        </w:rPr>
        <w:t>'</w:t>
      </w:r>
      <w:r w:rsidR="004D0F37" w:rsidRPr="00DF1518">
        <w:rPr>
          <w:rFonts w:ascii="Times New Roman" w:hAnsi="Times New Roman"/>
        </w:rPr>
        <w:t>s worth (the</w:t>
      </w:r>
      <w:r w:rsidR="0091631A" w:rsidRPr="00DF1518">
        <w:rPr>
          <w:rFonts w:ascii="Times New Roman" w:hAnsi="Times New Roman"/>
        </w:rPr>
        <w:t> </w:t>
      </w:r>
      <w:r w:rsidR="004D0F37" w:rsidRPr="00DF1518">
        <w:rPr>
          <w:rFonts w:ascii="Times New Roman" w:hAnsi="Times New Roman"/>
          <w:b/>
          <w:i/>
        </w:rPr>
        <w:t>contribution</w:t>
      </w:r>
      <w:r w:rsidR="004D0F37" w:rsidRPr="00DF1518">
        <w:rPr>
          <w:rFonts w:ascii="Times New Roman" w:hAnsi="Times New Roman"/>
        </w:rPr>
        <w:t>) to</w:t>
      </w:r>
      <w:r w:rsidR="008D1C06">
        <w:rPr>
          <w:rFonts w:ascii="Times New Roman" w:hAnsi="Times New Roman"/>
        </w:rPr>
        <w:t> </w:t>
      </w:r>
      <w:r w:rsidR="004D0F37" w:rsidRPr="00DF1518">
        <w:rPr>
          <w:rFonts w:ascii="Times New Roman" w:hAnsi="Times New Roman"/>
        </w:rPr>
        <w:t xml:space="preserve">another person </w:t>
      </w:r>
      <w:r w:rsidR="004D0F37" w:rsidRPr="00DF1518">
        <w:rPr>
          <w:rFonts w:ascii="Times New Roman" w:hAnsi="Times New Roman"/>
          <w:bCs/>
        </w:rPr>
        <w:t>and any of the following apply:</w:t>
      </w:r>
    </w:p>
    <w:p w14:paraId="1440548C" w14:textId="77777777" w:rsidR="004D0F37" w:rsidRPr="00DF1518" w:rsidRDefault="004D0F37" w:rsidP="00DF1518">
      <w:pPr>
        <w:pStyle w:val="leftright"/>
        <w:spacing w:before="0" w:after="260" w:line="280" w:lineRule="exact"/>
        <w:ind w:left="2160" w:right="0" w:hanging="720"/>
        <w:jc w:val="both"/>
        <w:rPr>
          <w:rFonts w:ascii="Times New Roman" w:hAnsi="Times New Roman"/>
        </w:rPr>
      </w:pPr>
      <w:r w:rsidRPr="00DF1518">
        <w:rPr>
          <w:rFonts w:ascii="Times New Roman" w:hAnsi="Times New Roman"/>
        </w:rPr>
        <w:t>(</w:t>
      </w:r>
      <w:proofErr w:type="spellStart"/>
      <w:r w:rsidRPr="00DF1518">
        <w:rPr>
          <w:rFonts w:ascii="Times New Roman" w:hAnsi="Times New Roman"/>
        </w:rPr>
        <w:t>i</w:t>
      </w:r>
      <w:proofErr w:type="spellEnd"/>
      <w:r w:rsidRPr="00DF1518">
        <w:rPr>
          <w:rFonts w:ascii="Times New Roman" w:hAnsi="Times New Roman"/>
        </w:rPr>
        <w:t>)</w:t>
      </w:r>
      <w:r w:rsidRPr="00DF1518">
        <w:rPr>
          <w:rFonts w:ascii="Times New Roman" w:hAnsi="Times New Roman"/>
        </w:rPr>
        <w:tab/>
        <w:t xml:space="preserve">the other person </w:t>
      </w:r>
      <w:r w:rsidRPr="00DF1518">
        <w:rPr>
          <w:rFonts w:ascii="Times New Roman" w:hAnsi="Times New Roman"/>
          <w:iCs/>
        </w:rPr>
        <w:t>uses</w:t>
      </w:r>
      <w:r w:rsidRPr="00DF1518">
        <w:rPr>
          <w:rFonts w:ascii="Times New Roman" w:hAnsi="Times New Roman"/>
        </w:rPr>
        <w:t xml:space="preserve"> the contribution to generate a financial return, or other benefit, for the investor;</w:t>
      </w:r>
    </w:p>
    <w:p w14:paraId="02F84DEA" w14:textId="63BBD527" w:rsidR="004D0F37" w:rsidRPr="00DF1518" w:rsidRDefault="004D0F37" w:rsidP="00DF1518">
      <w:pPr>
        <w:pStyle w:val="leftright"/>
        <w:spacing w:before="0" w:after="260" w:line="280" w:lineRule="exact"/>
        <w:ind w:left="2160" w:right="0" w:hanging="720"/>
        <w:jc w:val="both"/>
        <w:rPr>
          <w:rFonts w:ascii="Times New Roman" w:hAnsi="Times New Roman"/>
        </w:rPr>
      </w:pPr>
      <w:r w:rsidRPr="00DF1518">
        <w:rPr>
          <w:rFonts w:ascii="Times New Roman" w:hAnsi="Times New Roman"/>
        </w:rPr>
        <w:t>(ii)</w:t>
      </w:r>
      <w:r w:rsidRPr="00DF1518">
        <w:rPr>
          <w:rFonts w:ascii="Times New Roman" w:hAnsi="Times New Roman"/>
        </w:rPr>
        <w:tab/>
        <w:t>the investor intends that the other person will use the</w:t>
      </w:r>
      <w:r w:rsidR="008D1C06">
        <w:rPr>
          <w:rFonts w:ascii="Times New Roman" w:hAnsi="Times New Roman"/>
        </w:rPr>
        <w:t> </w:t>
      </w:r>
      <w:r w:rsidRPr="00DF1518">
        <w:rPr>
          <w:rFonts w:ascii="Times New Roman" w:hAnsi="Times New Roman"/>
        </w:rPr>
        <w:t>contribution to generate a financial return, or other benefit, for the investor (even if no return or benefit is in fact generated);</w:t>
      </w:r>
    </w:p>
    <w:p w14:paraId="0AD1AF53" w14:textId="77777777" w:rsidR="004D0F37" w:rsidRPr="00DF1518" w:rsidRDefault="004D0F37" w:rsidP="00DF1518">
      <w:pPr>
        <w:pStyle w:val="leftright"/>
        <w:spacing w:before="0" w:after="260" w:line="280" w:lineRule="exact"/>
        <w:ind w:left="2160" w:right="0" w:hanging="720"/>
        <w:jc w:val="both"/>
        <w:rPr>
          <w:rFonts w:ascii="Times New Roman" w:hAnsi="Times New Roman"/>
        </w:rPr>
      </w:pPr>
      <w:r w:rsidRPr="00DF1518">
        <w:rPr>
          <w:rFonts w:ascii="Times New Roman" w:hAnsi="Times New Roman"/>
        </w:rPr>
        <w:t>(iii)</w:t>
      </w:r>
      <w:r w:rsidRPr="00DF1518">
        <w:rPr>
          <w:rFonts w:ascii="Times New Roman" w:hAnsi="Times New Roman"/>
        </w:rPr>
        <w:tab/>
        <w:t>the other person intends that the contribution will be used to generate a financial return, or other benefit, for the investor (even if no return or benefit is in fact generated); and</w:t>
      </w:r>
    </w:p>
    <w:p w14:paraId="2F0B1889" w14:textId="212C60C1" w:rsidR="00DF1518" w:rsidRDefault="004D0F37" w:rsidP="00DF1518">
      <w:pPr>
        <w:pStyle w:val="leftright"/>
        <w:spacing w:before="0" w:after="260" w:line="280" w:lineRule="exact"/>
        <w:ind w:left="1440" w:right="0" w:hanging="720"/>
        <w:jc w:val="both"/>
        <w:rPr>
          <w:rFonts w:ascii="Times New Roman" w:hAnsi="Times New Roman"/>
        </w:rPr>
      </w:pPr>
      <w:r w:rsidRPr="00DF1518">
        <w:rPr>
          <w:rFonts w:ascii="Times New Roman" w:hAnsi="Times New Roman"/>
        </w:rPr>
        <w:lastRenderedPageBreak/>
        <w:t>(b)</w:t>
      </w:r>
      <w:r w:rsidRPr="00DF1518">
        <w:rPr>
          <w:rFonts w:ascii="Times New Roman" w:hAnsi="Times New Roman"/>
        </w:rPr>
        <w:tab/>
        <w:t>the investor has no day-to-day control over the use of the</w:t>
      </w:r>
      <w:r w:rsidR="008D1C06">
        <w:rPr>
          <w:rFonts w:ascii="Times New Roman" w:hAnsi="Times New Roman"/>
        </w:rPr>
        <w:t> </w:t>
      </w:r>
      <w:r w:rsidRPr="00DF1518">
        <w:rPr>
          <w:rFonts w:ascii="Times New Roman" w:hAnsi="Times New Roman"/>
        </w:rPr>
        <w:t>contribution to generate the return or benefit</w:t>
      </w:r>
      <w:r w:rsidR="00023E21" w:rsidRPr="00DF1518">
        <w:rPr>
          <w:rFonts w:ascii="Times New Roman" w:hAnsi="Times New Roman"/>
        </w:rPr>
        <w:t>.</w:t>
      </w:r>
      <w:r w:rsidR="006E5B6F" w:rsidRPr="00DF1518">
        <w:rPr>
          <w:rFonts w:ascii="Times New Roman" w:hAnsi="Times New Roman"/>
        </w:rPr>
        <w:t>"</w:t>
      </w:r>
      <w:r w:rsidR="00FE6DEB" w:rsidRPr="00DF1518">
        <w:rPr>
          <w:rFonts w:ascii="Times New Roman" w:hAnsi="Times New Roman"/>
        </w:rPr>
        <w:t xml:space="preserve"> (emphasis </w:t>
      </w:r>
      <w:r w:rsidR="006A470C" w:rsidRPr="00DF1518">
        <w:rPr>
          <w:rFonts w:ascii="Times New Roman" w:hAnsi="Times New Roman"/>
        </w:rPr>
        <w:t>in original</w:t>
      </w:r>
      <w:r w:rsidR="00FE6DEB" w:rsidRPr="00DF1518">
        <w:rPr>
          <w:rFonts w:ascii="Times New Roman" w:hAnsi="Times New Roman"/>
        </w:rPr>
        <w:t>)</w:t>
      </w:r>
    </w:p>
    <w:p w14:paraId="3C6DF78B" w14:textId="5EF8BBD3" w:rsidR="00C56AB7" w:rsidRPr="00DF1518" w:rsidRDefault="00B02F55" w:rsidP="00DF1518">
      <w:pPr>
        <w:pStyle w:val="NormalBody"/>
        <w:spacing w:after="260" w:line="280" w:lineRule="exact"/>
        <w:ind w:right="0"/>
        <w:jc w:val="both"/>
        <w:rPr>
          <w:rFonts w:ascii="Times New Roman" w:hAnsi="Times New Roman"/>
        </w:rPr>
      </w:pPr>
      <w:r w:rsidRPr="00DF1518">
        <w:rPr>
          <w:rFonts w:ascii="Times New Roman" w:hAnsi="Times New Roman"/>
        </w:rPr>
        <w:t>It was common ground that</w:t>
      </w:r>
      <w:r w:rsidR="00F04225" w:rsidRPr="00DF1518">
        <w:rPr>
          <w:rFonts w:ascii="Times New Roman" w:hAnsi="Times New Roman"/>
        </w:rPr>
        <w:t xml:space="preserve"> the</w:t>
      </w:r>
      <w:r w:rsidRPr="00DF1518">
        <w:rPr>
          <w:rFonts w:ascii="Times New Roman" w:hAnsi="Times New Roman"/>
        </w:rPr>
        <w:t xml:space="preserve"> </w:t>
      </w:r>
      <w:r w:rsidR="003D6EC3" w:rsidRPr="00DF1518">
        <w:rPr>
          <w:rFonts w:ascii="Times New Roman" w:hAnsi="Times New Roman"/>
        </w:rPr>
        <w:t xml:space="preserve">requirements in </w:t>
      </w:r>
      <w:r w:rsidR="00BC1883" w:rsidRPr="00DF1518">
        <w:rPr>
          <w:rFonts w:ascii="Times New Roman" w:hAnsi="Times New Roman"/>
        </w:rPr>
        <w:t>the chapeau to s 763B(a) and</w:t>
      </w:r>
      <w:r w:rsidR="00C10B10" w:rsidRPr="00DF1518">
        <w:rPr>
          <w:rFonts w:ascii="Times New Roman" w:hAnsi="Times New Roman"/>
        </w:rPr>
        <w:t xml:space="preserve"> the</w:t>
      </w:r>
      <w:r w:rsidR="00635D5E">
        <w:rPr>
          <w:rFonts w:ascii="Times New Roman" w:hAnsi="Times New Roman"/>
        </w:rPr>
        <w:t> </w:t>
      </w:r>
      <w:r w:rsidR="00C10B10" w:rsidRPr="00DF1518">
        <w:rPr>
          <w:rFonts w:ascii="Times New Roman" w:hAnsi="Times New Roman"/>
        </w:rPr>
        <w:t xml:space="preserve">terms of </w:t>
      </w:r>
      <w:r w:rsidR="009F170F" w:rsidRPr="00DF1518">
        <w:rPr>
          <w:rFonts w:ascii="Times New Roman" w:hAnsi="Times New Roman"/>
        </w:rPr>
        <w:t>s 763B</w:t>
      </w:r>
      <w:r w:rsidR="00BC1883" w:rsidRPr="00DF1518">
        <w:rPr>
          <w:rFonts w:ascii="Times New Roman" w:hAnsi="Times New Roman"/>
        </w:rPr>
        <w:t>(b) were satisfied</w:t>
      </w:r>
      <w:r w:rsidR="007C60D4" w:rsidRPr="00DF1518">
        <w:rPr>
          <w:rFonts w:ascii="Times New Roman" w:hAnsi="Times New Roman"/>
        </w:rPr>
        <w:t xml:space="preserve">. </w:t>
      </w:r>
      <w:r w:rsidR="000E0163" w:rsidRPr="00DF1518">
        <w:rPr>
          <w:rFonts w:ascii="Times New Roman" w:hAnsi="Times New Roman"/>
        </w:rPr>
        <w:t xml:space="preserve">This appeal is concerned with </w:t>
      </w:r>
      <w:r w:rsidR="00AE7318" w:rsidRPr="00DF1518">
        <w:rPr>
          <w:rFonts w:ascii="Times New Roman" w:hAnsi="Times New Roman"/>
        </w:rPr>
        <w:t>whether the</w:t>
      </w:r>
      <w:r w:rsidR="00635D5E">
        <w:rPr>
          <w:rFonts w:ascii="Times New Roman" w:hAnsi="Times New Roman"/>
        </w:rPr>
        <w:t> </w:t>
      </w:r>
      <w:r w:rsidR="00AE7318" w:rsidRPr="00DF1518">
        <w:rPr>
          <w:rFonts w:ascii="Times New Roman" w:hAnsi="Times New Roman"/>
        </w:rPr>
        <w:t>Earner Product satisfied</w:t>
      </w:r>
      <w:r w:rsidR="0089669C" w:rsidRPr="00DF1518">
        <w:rPr>
          <w:rFonts w:ascii="Times New Roman" w:hAnsi="Times New Roman"/>
        </w:rPr>
        <w:t xml:space="preserve"> s 763A(1)</w:t>
      </w:r>
      <w:r w:rsidR="0085185D" w:rsidRPr="00DF1518">
        <w:rPr>
          <w:rFonts w:ascii="Times New Roman" w:hAnsi="Times New Roman"/>
        </w:rPr>
        <w:t>(a) via</w:t>
      </w:r>
      <w:r w:rsidR="00AE7318" w:rsidRPr="00DF1518">
        <w:rPr>
          <w:rFonts w:ascii="Times New Roman" w:hAnsi="Times New Roman"/>
        </w:rPr>
        <w:t xml:space="preserve"> one or both of </w:t>
      </w:r>
      <w:r w:rsidR="00945698" w:rsidRPr="00DF1518">
        <w:rPr>
          <w:rFonts w:ascii="Times New Roman" w:hAnsi="Times New Roman"/>
        </w:rPr>
        <w:t>s </w:t>
      </w:r>
      <w:r w:rsidR="00126F65" w:rsidRPr="00DF1518">
        <w:rPr>
          <w:rFonts w:ascii="Times New Roman" w:hAnsi="Times New Roman"/>
        </w:rPr>
        <w:t>763B</w:t>
      </w:r>
      <w:r w:rsidR="001A648B" w:rsidRPr="00DF1518">
        <w:rPr>
          <w:rFonts w:ascii="Times New Roman" w:hAnsi="Times New Roman"/>
        </w:rPr>
        <w:t>(a)(</w:t>
      </w:r>
      <w:proofErr w:type="spellStart"/>
      <w:r w:rsidR="001A648B" w:rsidRPr="00DF1518">
        <w:rPr>
          <w:rFonts w:ascii="Times New Roman" w:hAnsi="Times New Roman"/>
        </w:rPr>
        <w:t>i</w:t>
      </w:r>
      <w:proofErr w:type="spellEnd"/>
      <w:r w:rsidR="001A648B" w:rsidRPr="00DF1518">
        <w:rPr>
          <w:rFonts w:ascii="Times New Roman" w:hAnsi="Times New Roman"/>
        </w:rPr>
        <w:t xml:space="preserve">) and </w:t>
      </w:r>
      <w:r w:rsidR="00AE7318" w:rsidRPr="00DF1518" w:rsidDel="001841CB">
        <w:rPr>
          <w:rFonts w:ascii="Times New Roman" w:hAnsi="Times New Roman"/>
        </w:rPr>
        <w:t>(</w:t>
      </w:r>
      <w:r w:rsidR="001A648B" w:rsidRPr="00DF1518">
        <w:rPr>
          <w:rFonts w:ascii="Times New Roman" w:hAnsi="Times New Roman"/>
        </w:rPr>
        <w:t>iii)</w:t>
      </w:r>
      <w:r w:rsidR="006918D3" w:rsidRPr="00DF1518">
        <w:rPr>
          <w:rFonts w:ascii="Times New Roman" w:hAnsi="Times New Roman"/>
        </w:rPr>
        <w:t xml:space="preserve">, namely whether </w:t>
      </w:r>
      <w:r w:rsidR="00A141FA" w:rsidRPr="00DF1518">
        <w:rPr>
          <w:rFonts w:ascii="Times New Roman" w:hAnsi="Times New Roman"/>
        </w:rPr>
        <w:t>the Earner Product</w:t>
      </w:r>
      <w:r w:rsidR="0085185D" w:rsidRPr="00DF1518">
        <w:rPr>
          <w:rFonts w:ascii="Times New Roman" w:hAnsi="Times New Roman"/>
        </w:rPr>
        <w:t xml:space="preserve"> was a facility through which</w:t>
      </w:r>
      <w:r w:rsidR="00A141FA" w:rsidRPr="00DF1518">
        <w:rPr>
          <w:rFonts w:ascii="Times New Roman" w:hAnsi="Times New Roman"/>
        </w:rPr>
        <w:t xml:space="preserve"> </w:t>
      </w:r>
      <w:r w:rsidR="008D6980" w:rsidRPr="00DF1518">
        <w:rPr>
          <w:rFonts w:ascii="Times New Roman" w:hAnsi="Times New Roman"/>
        </w:rPr>
        <w:t xml:space="preserve">either </w:t>
      </w:r>
      <w:r w:rsidR="00A141FA" w:rsidRPr="00DF1518">
        <w:rPr>
          <w:rFonts w:ascii="Times New Roman" w:hAnsi="Times New Roman"/>
        </w:rPr>
        <w:t>Block Earner used the contribution by each user to generate a financial return</w:t>
      </w:r>
      <w:r w:rsidR="007807E3" w:rsidRPr="00DF1518">
        <w:rPr>
          <w:rFonts w:ascii="Times New Roman" w:hAnsi="Times New Roman"/>
        </w:rPr>
        <w:t>, or other benefit,</w:t>
      </w:r>
      <w:r w:rsidR="00A141FA" w:rsidRPr="00DF1518">
        <w:rPr>
          <w:rFonts w:ascii="Times New Roman" w:hAnsi="Times New Roman"/>
        </w:rPr>
        <w:t xml:space="preserve"> for the user</w:t>
      </w:r>
      <w:r w:rsidR="00FC16DA" w:rsidRPr="00DF1518">
        <w:rPr>
          <w:rFonts w:ascii="Times New Roman" w:hAnsi="Times New Roman"/>
        </w:rPr>
        <w:t xml:space="preserve"> </w:t>
      </w:r>
      <w:r w:rsidR="00CE0522" w:rsidRPr="00DF1518">
        <w:rPr>
          <w:rFonts w:ascii="Times New Roman" w:hAnsi="Times New Roman"/>
        </w:rPr>
        <w:t>(sub-par</w:t>
      </w:r>
      <w:r w:rsidR="00682D48" w:rsidRPr="00DF1518">
        <w:rPr>
          <w:rFonts w:ascii="Times New Roman" w:hAnsi="Times New Roman"/>
        </w:rPr>
        <w:t xml:space="preserve">a </w:t>
      </w:r>
      <w:r w:rsidR="00CE0522" w:rsidRPr="00DF1518">
        <w:rPr>
          <w:rFonts w:ascii="Times New Roman" w:hAnsi="Times New Roman"/>
        </w:rPr>
        <w:t>(</w:t>
      </w:r>
      <w:proofErr w:type="spellStart"/>
      <w:r w:rsidR="00CE0522" w:rsidRPr="00DF1518">
        <w:rPr>
          <w:rFonts w:ascii="Times New Roman" w:hAnsi="Times New Roman"/>
        </w:rPr>
        <w:t>i</w:t>
      </w:r>
      <w:proofErr w:type="spellEnd"/>
      <w:r w:rsidR="00CE0522" w:rsidRPr="00DF1518">
        <w:rPr>
          <w:rFonts w:ascii="Times New Roman" w:hAnsi="Times New Roman"/>
        </w:rPr>
        <w:t>)) or Block Earner intended that the contribution would be used to generate a financial return, or other benefit, for the user (sub</w:t>
      </w:r>
      <w:r w:rsidR="00635D5E">
        <w:rPr>
          <w:rFonts w:ascii="Times New Roman" w:hAnsi="Times New Roman"/>
        </w:rPr>
        <w:noBreakHyphen/>
      </w:r>
      <w:r w:rsidR="00CE0522" w:rsidRPr="00DF1518">
        <w:rPr>
          <w:rFonts w:ascii="Times New Roman" w:hAnsi="Times New Roman"/>
        </w:rPr>
        <w:t>par</w:t>
      </w:r>
      <w:r w:rsidR="00083C3E" w:rsidRPr="00DF1518">
        <w:rPr>
          <w:rFonts w:ascii="Times New Roman" w:hAnsi="Times New Roman"/>
        </w:rPr>
        <w:t>a</w:t>
      </w:r>
      <w:r w:rsidR="00635D5E">
        <w:rPr>
          <w:rFonts w:ascii="Times New Roman" w:hAnsi="Times New Roman"/>
        </w:rPr>
        <w:t> </w:t>
      </w:r>
      <w:r w:rsidR="00CE0522" w:rsidRPr="00DF1518">
        <w:rPr>
          <w:rFonts w:ascii="Times New Roman" w:hAnsi="Times New Roman"/>
        </w:rPr>
        <w:t>(iii)). The answer is "yes" to both</w:t>
      </w:r>
      <w:r w:rsidR="00914B5E" w:rsidRPr="00DF1518">
        <w:rPr>
          <w:rFonts w:ascii="Times New Roman" w:hAnsi="Times New Roman"/>
        </w:rPr>
        <w:t>.</w:t>
      </w:r>
    </w:p>
    <w:p w14:paraId="60D2BCE0" w14:textId="6FBE789A" w:rsidR="007A0CB9" w:rsidRPr="00DF1518" w:rsidRDefault="00EF425F" w:rsidP="00DF1518">
      <w:pPr>
        <w:pStyle w:val="HeadingL1"/>
        <w:spacing w:after="260" w:line="280" w:lineRule="exact"/>
        <w:ind w:right="0"/>
        <w:jc w:val="both"/>
        <w:rPr>
          <w:rFonts w:ascii="Times New Roman" w:hAnsi="Times New Roman"/>
        </w:rPr>
      </w:pPr>
      <w:r w:rsidRPr="00DF1518">
        <w:rPr>
          <w:rFonts w:ascii="Times New Roman" w:hAnsi="Times New Roman"/>
        </w:rPr>
        <w:t xml:space="preserve">The </w:t>
      </w:r>
      <w:r w:rsidR="00CE0522" w:rsidRPr="00DF1518">
        <w:rPr>
          <w:rFonts w:ascii="Times New Roman" w:hAnsi="Times New Roman"/>
        </w:rPr>
        <w:t>Earner Product</w:t>
      </w:r>
    </w:p>
    <w:p w14:paraId="591B82E4" w14:textId="4825F202" w:rsidR="004C18A0" w:rsidRPr="00DF1518" w:rsidRDefault="00EF01F7"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B9580A" w:rsidRPr="00DF1518">
        <w:rPr>
          <w:rFonts w:ascii="Times New Roman" w:hAnsi="Times New Roman"/>
        </w:rPr>
        <w:t>Before the primary judge,</w:t>
      </w:r>
      <w:r w:rsidR="00CE7971" w:rsidRPr="00DF1518">
        <w:rPr>
          <w:rFonts w:ascii="Times New Roman" w:hAnsi="Times New Roman"/>
        </w:rPr>
        <w:t xml:space="preserve"> </w:t>
      </w:r>
      <w:r w:rsidR="00B9580A" w:rsidRPr="00DF1518">
        <w:rPr>
          <w:rFonts w:ascii="Times New Roman" w:hAnsi="Times New Roman"/>
        </w:rPr>
        <w:t xml:space="preserve">the parties </w:t>
      </w:r>
      <w:r w:rsidR="00E9058F" w:rsidRPr="00DF1518">
        <w:rPr>
          <w:rFonts w:ascii="Times New Roman" w:hAnsi="Times New Roman"/>
        </w:rPr>
        <w:t>filed</w:t>
      </w:r>
      <w:r w:rsidR="0073561C" w:rsidRPr="00DF1518">
        <w:rPr>
          <w:rStyle w:val="FootnoteReference"/>
          <w:rFonts w:ascii="Times New Roman" w:hAnsi="Times New Roman"/>
          <w:sz w:val="24"/>
        </w:rPr>
        <w:footnoteReference w:id="20"/>
      </w:r>
      <w:r w:rsidR="00E9058F" w:rsidRPr="00DF1518">
        <w:rPr>
          <w:rFonts w:ascii="Times New Roman" w:hAnsi="Times New Roman"/>
        </w:rPr>
        <w:t xml:space="preserve"> a </w:t>
      </w:r>
      <w:r w:rsidR="00B9580A" w:rsidRPr="00DF1518">
        <w:rPr>
          <w:rFonts w:ascii="Times New Roman" w:hAnsi="Times New Roman"/>
        </w:rPr>
        <w:t>"Narrative of facts on liability"</w:t>
      </w:r>
      <w:r w:rsidR="00CE7971" w:rsidRPr="00DF1518">
        <w:rPr>
          <w:rFonts w:ascii="Times New Roman" w:hAnsi="Times New Roman"/>
        </w:rPr>
        <w:t xml:space="preserve"> </w:t>
      </w:r>
      <w:r w:rsidR="004B09FB" w:rsidRPr="00DF1518">
        <w:rPr>
          <w:rFonts w:ascii="Times New Roman" w:hAnsi="Times New Roman"/>
        </w:rPr>
        <w:t xml:space="preserve">("the Agreed Facts") </w:t>
      </w:r>
      <w:r w:rsidR="0024032B" w:rsidRPr="00DF1518">
        <w:rPr>
          <w:rFonts w:ascii="Times New Roman" w:hAnsi="Times New Roman"/>
        </w:rPr>
        <w:t xml:space="preserve">in which </w:t>
      </w:r>
      <w:r w:rsidR="006F65D2" w:rsidRPr="00DF1518">
        <w:rPr>
          <w:rFonts w:ascii="Times New Roman" w:hAnsi="Times New Roman"/>
        </w:rPr>
        <w:t>t</w:t>
      </w:r>
      <w:r w:rsidR="00B9580A" w:rsidRPr="00DF1518">
        <w:rPr>
          <w:rFonts w:ascii="Times New Roman" w:hAnsi="Times New Roman"/>
        </w:rPr>
        <w:t xml:space="preserve">he </w:t>
      </w:r>
      <w:r w:rsidR="006F65D2" w:rsidRPr="00DF1518">
        <w:rPr>
          <w:rFonts w:ascii="Times New Roman" w:hAnsi="Times New Roman"/>
        </w:rPr>
        <w:t>parties a</w:t>
      </w:r>
      <w:r w:rsidR="00B9580A" w:rsidRPr="00DF1518">
        <w:rPr>
          <w:rFonts w:ascii="Times New Roman" w:hAnsi="Times New Roman"/>
        </w:rPr>
        <w:t>greed</w:t>
      </w:r>
      <w:r w:rsidR="00B65A32" w:rsidRPr="00DF1518">
        <w:rPr>
          <w:rFonts w:ascii="Times New Roman" w:hAnsi="Times New Roman"/>
        </w:rPr>
        <w:t>, among other</w:t>
      </w:r>
      <w:r w:rsidRPr="00DF1518">
        <w:rPr>
          <w:rFonts w:ascii="Times New Roman" w:hAnsi="Times New Roman"/>
        </w:rPr>
        <w:t xml:space="preserve"> things</w:t>
      </w:r>
      <w:r w:rsidR="00B65A32" w:rsidRPr="00DF1518">
        <w:rPr>
          <w:rFonts w:ascii="Times New Roman" w:hAnsi="Times New Roman"/>
        </w:rPr>
        <w:t xml:space="preserve">, </w:t>
      </w:r>
      <w:r w:rsidR="00B9580A" w:rsidRPr="00DF1518">
        <w:rPr>
          <w:rFonts w:ascii="Times New Roman" w:hAnsi="Times New Roman"/>
        </w:rPr>
        <w:t>that</w:t>
      </w:r>
      <w:r w:rsidR="00BC3252">
        <w:rPr>
          <w:rFonts w:ascii="Times New Roman" w:hAnsi="Times New Roman"/>
        </w:rPr>
        <w:t> </w:t>
      </w:r>
      <w:r w:rsidR="00311878" w:rsidRPr="00DF1518">
        <w:rPr>
          <w:rFonts w:ascii="Times New Roman" w:hAnsi="Times New Roman"/>
        </w:rPr>
        <w:t xml:space="preserve">the </w:t>
      </w:r>
      <w:r w:rsidR="00B9580A" w:rsidRPr="00DF1518">
        <w:rPr>
          <w:rFonts w:ascii="Times New Roman" w:hAnsi="Times New Roman"/>
        </w:rPr>
        <w:t xml:space="preserve">Earner </w:t>
      </w:r>
      <w:r w:rsidR="00311878" w:rsidRPr="00DF1518">
        <w:rPr>
          <w:rFonts w:ascii="Times New Roman" w:hAnsi="Times New Roman"/>
        </w:rPr>
        <w:t xml:space="preserve">Product </w:t>
      </w:r>
      <w:r w:rsidR="006D4381" w:rsidRPr="00DF1518">
        <w:rPr>
          <w:rFonts w:ascii="Times New Roman" w:hAnsi="Times New Roman"/>
        </w:rPr>
        <w:t>was</w:t>
      </w:r>
      <w:r w:rsidR="00B9580A" w:rsidRPr="00DF1518">
        <w:rPr>
          <w:rFonts w:ascii="Times New Roman" w:hAnsi="Times New Roman"/>
        </w:rPr>
        <w:t xml:space="preserve"> provided in accordance with </w:t>
      </w:r>
      <w:r w:rsidR="0091458B" w:rsidRPr="00DF1518">
        <w:rPr>
          <w:rFonts w:ascii="Times New Roman" w:hAnsi="Times New Roman"/>
        </w:rPr>
        <w:t>the</w:t>
      </w:r>
      <w:r w:rsidR="00B9580A" w:rsidRPr="00DF1518">
        <w:rPr>
          <w:rFonts w:ascii="Times New Roman" w:hAnsi="Times New Roman"/>
        </w:rPr>
        <w:t xml:space="preserve"> Terms of Use</w:t>
      </w:r>
      <w:r w:rsidR="00480951" w:rsidRPr="00DF1518">
        <w:rPr>
          <w:rFonts w:ascii="Times New Roman" w:hAnsi="Times New Roman"/>
        </w:rPr>
        <w:t xml:space="preserve"> </w:t>
      </w:r>
      <w:r w:rsidR="00C208FF" w:rsidRPr="00DF1518">
        <w:rPr>
          <w:rFonts w:ascii="Times New Roman" w:hAnsi="Times New Roman"/>
        </w:rPr>
        <w:t xml:space="preserve">and </w:t>
      </w:r>
      <w:r w:rsidR="00480951" w:rsidRPr="00DF1518">
        <w:rPr>
          <w:rFonts w:ascii="Times New Roman" w:hAnsi="Times New Roman"/>
        </w:rPr>
        <w:t xml:space="preserve">that the </w:t>
      </w:r>
      <w:r w:rsidR="00B9580A" w:rsidRPr="00DF1518">
        <w:rPr>
          <w:rFonts w:ascii="Times New Roman" w:hAnsi="Times New Roman"/>
        </w:rPr>
        <w:t>Terms</w:t>
      </w:r>
      <w:r w:rsidR="00AA6846" w:rsidRPr="00DF1518">
        <w:rPr>
          <w:rFonts w:ascii="Times New Roman" w:hAnsi="Times New Roman"/>
        </w:rPr>
        <w:t xml:space="preserve"> of Use</w:t>
      </w:r>
      <w:r w:rsidR="00B9580A" w:rsidRPr="00DF1518">
        <w:rPr>
          <w:rFonts w:ascii="Times New Roman" w:hAnsi="Times New Roman"/>
        </w:rPr>
        <w:t xml:space="preserve"> were amended from time to time, but </w:t>
      </w:r>
      <w:r w:rsidR="00157705" w:rsidRPr="00DF1518">
        <w:rPr>
          <w:rFonts w:ascii="Times New Roman" w:hAnsi="Times New Roman"/>
        </w:rPr>
        <w:t xml:space="preserve">the </w:t>
      </w:r>
      <w:r w:rsidR="00B9580A" w:rsidRPr="00DF1518">
        <w:rPr>
          <w:rFonts w:ascii="Times New Roman" w:hAnsi="Times New Roman"/>
        </w:rPr>
        <w:t xml:space="preserve">key features relevantly remained the same during the relevant period. </w:t>
      </w:r>
      <w:r w:rsidR="00293EA1" w:rsidRPr="00DF1518">
        <w:rPr>
          <w:rFonts w:ascii="Times New Roman" w:hAnsi="Times New Roman"/>
        </w:rPr>
        <w:t>The</w:t>
      </w:r>
      <w:r w:rsidR="00FD6843" w:rsidRPr="00DF1518">
        <w:rPr>
          <w:rFonts w:ascii="Times New Roman" w:hAnsi="Times New Roman"/>
        </w:rPr>
        <w:t> </w:t>
      </w:r>
      <w:r w:rsidR="00293EA1" w:rsidRPr="00DF1518">
        <w:rPr>
          <w:rFonts w:ascii="Times New Roman" w:hAnsi="Times New Roman"/>
        </w:rPr>
        <w:t xml:space="preserve">primary judge made findings about the Earner Product by referring to the Agreed Facts, the Terms of Use and </w:t>
      </w:r>
      <w:r w:rsidR="005E76E8" w:rsidRPr="00DF1518">
        <w:rPr>
          <w:rFonts w:ascii="Times New Roman" w:hAnsi="Times New Roman"/>
        </w:rPr>
        <w:t>evidence given by Block Earner's Chief Executive Officer and co-founder, Mr Karaboga</w:t>
      </w:r>
      <w:r w:rsidR="00293EA1" w:rsidRPr="00DF1518">
        <w:rPr>
          <w:rFonts w:ascii="Times New Roman" w:hAnsi="Times New Roman"/>
        </w:rPr>
        <w:t>.</w:t>
      </w:r>
      <w:r w:rsidR="009716D2" w:rsidRPr="00DF1518">
        <w:rPr>
          <w:rFonts w:ascii="Times New Roman" w:hAnsi="Times New Roman"/>
        </w:rPr>
        <w:t xml:space="preserve"> </w:t>
      </w:r>
      <w:r w:rsidR="00293EA1" w:rsidRPr="00DF1518">
        <w:rPr>
          <w:rFonts w:ascii="Times New Roman" w:hAnsi="Times New Roman"/>
        </w:rPr>
        <w:t xml:space="preserve">None of these findings </w:t>
      </w:r>
      <w:r w:rsidR="001C1415" w:rsidRPr="00DF1518">
        <w:rPr>
          <w:rFonts w:ascii="Times New Roman" w:hAnsi="Times New Roman"/>
        </w:rPr>
        <w:t xml:space="preserve">were </w:t>
      </w:r>
      <w:r w:rsidR="00293EA1" w:rsidRPr="00DF1518">
        <w:rPr>
          <w:rFonts w:ascii="Times New Roman" w:hAnsi="Times New Roman"/>
        </w:rPr>
        <w:t xml:space="preserve">challenged in the Full Court or in this Court. </w:t>
      </w:r>
    </w:p>
    <w:p w14:paraId="5C56A3F3" w14:textId="57C464C1" w:rsidR="003D7AF4" w:rsidRPr="00DF1518" w:rsidRDefault="004C18A0"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C87DAC" w:rsidRPr="00DF1518">
        <w:rPr>
          <w:rFonts w:ascii="Times New Roman" w:hAnsi="Times New Roman"/>
        </w:rPr>
        <w:t xml:space="preserve">Before turning to consider the </w:t>
      </w:r>
      <w:r w:rsidR="00996AA8" w:rsidRPr="00DF1518">
        <w:rPr>
          <w:rFonts w:ascii="Times New Roman" w:hAnsi="Times New Roman"/>
        </w:rPr>
        <w:t>Terms</w:t>
      </w:r>
      <w:r w:rsidR="00B42225" w:rsidRPr="00DF1518">
        <w:rPr>
          <w:rFonts w:ascii="Times New Roman" w:hAnsi="Times New Roman"/>
        </w:rPr>
        <w:t xml:space="preserve"> of Use</w:t>
      </w:r>
      <w:r w:rsidR="00C87DAC" w:rsidRPr="00DF1518">
        <w:rPr>
          <w:rFonts w:ascii="Times New Roman" w:hAnsi="Times New Roman"/>
        </w:rPr>
        <w:t xml:space="preserve">, it is important to record that </w:t>
      </w:r>
      <w:r w:rsidR="00FA772E" w:rsidRPr="00DF1518">
        <w:rPr>
          <w:rFonts w:ascii="Times New Roman" w:hAnsi="Times New Roman"/>
        </w:rPr>
        <w:t xml:space="preserve">throughout </w:t>
      </w:r>
      <w:r w:rsidR="00C87DAC" w:rsidRPr="00DF1518">
        <w:rPr>
          <w:rFonts w:ascii="Times New Roman" w:hAnsi="Times New Roman"/>
        </w:rPr>
        <w:t>the Terms</w:t>
      </w:r>
      <w:r w:rsidR="000B2692" w:rsidRPr="00DF1518">
        <w:rPr>
          <w:rFonts w:ascii="Times New Roman" w:hAnsi="Times New Roman"/>
        </w:rPr>
        <w:t xml:space="preserve"> of Use</w:t>
      </w:r>
      <w:r w:rsidR="00C87DAC" w:rsidRPr="00DF1518">
        <w:rPr>
          <w:rFonts w:ascii="Times New Roman" w:hAnsi="Times New Roman"/>
        </w:rPr>
        <w:t>, Mr Karaboga</w:t>
      </w:r>
      <w:r w:rsidR="005E76E8" w:rsidRPr="00DF1518">
        <w:rPr>
          <w:rFonts w:ascii="Times New Roman" w:hAnsi="Times New Roman"/>
        </w:rPr>
        <w:t>'s evidence</w:t>
      </w:r>
      <w:r w:rsidR="00C87DAC" w:rsidRPr="00DF1518">
        <w:rPr>
          <w:rFonts w:ascii="Times New Roman" w:hAnsi="Times New Roman"/>
        </w:rPr>
        <w:t>, and the judgments in the</w:t>
      </w:r>
      <w:r w:rsidR="00EA3B8C">
        <w:rPr>
          <w:rFonts w:ascii="Times New Roman" w:hAnsi="Times New Roman"/>
        </w:rPr>
        <w:t> </w:t>
      </w:r>
      <w:r w:rsidR="00C87DAC" w:rsidRPr="00DF1518">
        <w:rPr>
          <w:rFonts w:ascii="Times New Roman" w:hAnsi="Times New Roman"/>
        </w:rPr>
        <w:t xml:space="preserve">courts below, labels were applied to and used to describe the Earner Product </w:t>
      </w:r>
      <w:r w:rsidR="002228D2" w:rsidRPr="00DF1518">
        <w:rPr>
          <w:rFonts w:ascii="Times New Roman" w:hAnsi="Times New Roman"/>
        </w:rPr>
        <w:t>and the underlying arrangements between Block Earner and user</w:t>
      </w:r>
      <w:r w:rsidR="005E3778" w:rsidRPr="00DF1518">
        <w:rPr>
          <w:rFonts w:ascii="Times New Roman" w:hAnsi="Times New Roman"/>
        </w:rPr>
        <w:t>s</w:t>
      </w:r>
      <w:r w:rsidR="002228D2" w:rsidRPr="00DF1518">
        <w:rPr>
          <w:rFonts w:ascii="Times New Roman" w:hAnsi="Times New Roman"/>
        </w:rPr>
        <w:t xml:space="preserve"> </w:t>
      </w:r>
      <w:r w:rsidR="00C87DAC" w:rsidRPr="00DF1518">
        <w:rPr>
          <w:rFonts w:ascii="Times New Roman" w:hAnsi="Times New Roman"/>
        </w:rPr>
        <w:t xml:space="preserve">that were inapposite. </w:t>
      </w:r>
      <w:r w:rsidR="00D92D79" w:rsidRPr="00DF1518">
        <w:rPr>
          <w:rFonts w:ascii="Times New Roman" w:hAnsi="Times New Roman"/>
        </w:rPr>
        <w:t xml:space="preserve">Indeed, </w:t>
      </w:r>
      <w:r w:rsidR="002F4F85" w:rsidRPr="00DF1518">
        <w:rPr>
          <w:rFonts w:ascii="Times New Roman" w:hAnsi="Times New Roman"/>
        </w:rPr>
        <w:t xml:space="preserve">in the course of making the relevant findings </w:t>
      </w:r>
      <w:r w:rsidR="00B408CF" w:rsidRPr="00DF1518">
        <w:rPr>
          <w:rFonts w:ascii="Times New Roman" w:hAnsi="Times New Roman"/>
        </w:rPr>
        <w:t xml:space="preserve">the primary judge </w:t>
      </w:r>
      <w:r w:rsidR="002F4F85" w:rsidRPr="00DF1518">
        <w:rPr>
          <w:rFonts w:ascii="Times New Roman" w:hAnsi="Times New Roman"/>
        </w:rPr>
        <w:t xml:space="preserve">placed a number of the inapposite labels and phrases in quotation marks. </w:t>
      </w:r>
      <w:r w:rsidR="00C87DAC" w:rsidRPr="00DF1518">
        <w:rPr>
          <w:rFonts w:ascii="Times New Roman" w:hAnsi="Times New Roman"/>
        </w:rPr>
        <w:t>For example, the words "</w:t>
      </w:r>
      <w:r w:rsidR="00253C10" w:rsidRPr="00DF1518">
        <w:rPr>
          <w:rFonts w:ascii="Times New Roman" w:hAnsi="Times New Roman"/>
        </w:rPr>
        <w:t>L</w:t>
      </w:r>
      <w:r w:rsidR="00C87DAC" w:rsidRPr="00DF1518">
        <w:rPr>
          <w:rFonts w:ascii="Times New Roman" w:hAnsi="Times New Roman"/>
        </w:rPr>
        <w:t>end" and "loan" were used to describe steps taken under, or arrangements made in accordance with</w:t>
      </w:r>
      <w:r w:rsidR="00876FB4" w:rsidRPr="00DF1518">
        <w:rPr>
          <w:rFonts w:ascii="Times New Roman" w:hAnsi="Times New Roman"/>
        </w:rPr>
        <w:t>,</w:t>
      </w:r>
      <w:r w:rsidR="00C87DAC" w:rsidRPr="00DF1518">
        <w:rPr>
          <w:rFonts w:ascii="Times New Roman" w:hAnsi="Times New Roman"/>
        </w:rPr>
        <w:t xml:space="preserve"> the </w:t>
      </w:r>
      <w:r w:rsidR="00D572EC" w:rsidRPr="00DF1518">
        <w:rPr>
          <w:rFonts w:ascii="Times New Roman" w:hAnsi="Times New Roman"/>
        </w:rPr>
        <w:t>T</w:t>
      </w:r>
      <w:r w:rsidR="00C87DAC" w:rsidRPr="00DF1518">
        <w:rPr>
          <w:rFonts w:ascii="Times New Roman" w:hAnsi="Times New Roman"/>
        </w:rPr>
        <w:t>erms of</w:t>
      </w:r>
      <w:r w:rsidR="00D572EC" w:rsidRPr="00DF1518">
        <w:rPr>
          <w:rFonts w:ascii="Times New Roman" w:hAnsi="Times New Roman"/>
        </w:rPr>
        <w:t xml:space="preserve"> </w:t>
      </w:r>
      <w:r w:rsidR="006B7654" w:rsidRPr="00DF1518">
        <w:rPr>
          <w:rFonts w:ascii="Times New Roman" w:hAnsi="Times New Roman"/>
        </w:rPr>
        <w:t xml:space="preserve">Use </w:t>
      </w:r>
      <w:r w:rsidR="00B75557" w:rsidRPr="00DF1518">
        <w:rPr>
          <w:rFonts w:ascii="Times New Roman" w:hAnsi="Times New Roman"/>
        </w:rPr>
        <w:t>in relation to</w:t>
      </w:r>
      <w:r w:rsidR="00C87DAC" w:rsidRPr="00DF1518">
        <w:rPr>
          <w:rFonts w:ascii="Times New Roman" w:hAnsi="Times New Roman"/>
        </w:rPr>
        <w:t xml:space="preserve"> the</w:t>
      </w:r>
      <w:r w:rsidR="00E97D23">
        <w:rPr>
          <w:rFonts w:ascii="Times New Roman" w:hAnsi="Times New Roman"/>
        </w:rPr>
        <w:t> </w:t>
      </w:r>
      <w:r w:rsidR="00C87DAC" w:rsidRPr="00DF1518">
        <w:rPr>
          <w:rFonts w:ascii="Times New Roman" w:hAnsi="Times New Roman"/>
        </w:rPr>
        <w:t xml:space="preserve">Earner Product </w:t>
      </w:r>
      <w:r w:rsidR="007404FD" w:rsidRPr="00DF1518">
        <w:rPr>
          <w:rFonts w:ascii="Times New Roman" w:hAnsi="Times New Roman"/>
        </w:rPr>
        <w:t>when those steps and arrangements</w:t>
      </w:r>
      <w:r w:rsidR="0017766B" w:rsidRPr="00DF1518">
        <w:rPr>
          <w:rFonts w:ascii="Times New Roman" w:hAnsi="Times New Roman"/>
        </w:rPr>
        <w:t>, properly characterised,</w:t>
      </w:r>
      <w:r w:rsidR="007404FD" w:rsidRPr="00DF1518">
        <w:rPr>
          <w:rFonts w:ascii="Times New Roman" w:hAnsi="Times New Roman"/>
        </w:rPr>
        <w:t xml:space="preserve"> did</w:t>
      </w:r>
      <w:r w:rsidR="00E97D23">
        <w:rPr>
          <w:rFonts w:ascii="Times New Roman" w:hAnsi="Times New Roman"/>
        </w:rPr>
        <w:t> </w:t>
      </w:r>
      <w:r w:rsidR="007404FD" w:rsidRPr="00DF1518">
        <w:rPr>
          <w:rFonts w:ascii="Times New Roman" w:hAnsi="Times New Roman"/>
        </w:rPr>
        <w:t xml:space="preserve">not </w:t>
      </w:r>
      <w:r w:rsidR="00537CCF" w:rsidRPr="00DF1518">
        <w:rPr>
          <w:rFonts w:ascii="Times New Roman" w:hAnsi="Times New Roman"/>
        </w:rPr>
        <w:t>involve</w:t>
      </w:r>
      <w:r w:rsidR="007404FD" w:rsidRPr="00DF1518">
        <w:rPr>
          <w:rFonts w:ascii="Times New Roman" w:hAnsi="Times New Roman"/>
        </w:rPr>
        <w:t xml:space="preserve"> the making of any </w:t>
      </w:r>
      <w:r w:rsidR="00C87DAC" w:rsidRPr="00DF1518">
        <w:rPr>
          <w:rFonts w:ascii="Times New Roman" w:hAnsi="Times New Roman"/>
        </w:rPr>
        <w:t xml:space="preserve">loan. </w:t>
      </w:r>
      <w:r w:rsidR="001C10D4" w:rsidRPr="00DF1518">
        <w:rPr>
          <w:rFonts w:ascii="Times New Roman" w:hAnsi="Times New Roman"/>
        </w:rPr>
        <w:t xml:space="preserve">In addition, there were statements </w:t>
      </w:r>
      <w:r w:rsidR="009E3124" w:rsidRPr="00DF1518">
        <w:rPr>
          <w:rFonts w:ascii="Times New Roman" w:hAnsi="Times New Roman"/>
        </w:rPr>
        <w:t>in the</w:t>
      </w:r>
      <w:r w:rsidR="00E97D23">
        <w:rPr>
          <w:rFonts w:ascii="Times New Roman" w:hAnsi="Times New Roman"/>
        </w:rPr>
        <w:t> </w:t>
      </w:r>
      <w:r w:rsidR="009E3124" w:rsidRPr="00DF1518">
        <w:rPr>
          <w:rFonts w:ascii="Times New Roman" w:hAnsi="Times New Roman"/>
        </w:rPr>
        <w:t xml:space="preserve">Terms of </w:t>
      </w:r>
      <w:r w:rsidR="00877BF0" w:rsidRPr="00DF1518">
        <w:rPr>
          <w:rFonts w:ascii="Times New Roman" w:hAnsi="Times New Roman"/>
        </w:rPr>
        <w:t>U</w:t>
      </w:r>
      <w:r w:rsidR="009E3124" w:rsidRPr="00DF1518">
        <w:rPr>
          <w:rFonts w:ascii="Times New Roman" w:hAnsi="Times New Roman"/>
        </w:rPr>
        <w:t xml:space="preserve">se </w:t>
      </w:r>
      <w:r w:rsidR="002E05B4" w:rsidRPr="00DF1518">
        <w:rPr>
          <w:rFonts w:ascii="Times New Roman" w:hAnsi="Times New Roman"/>
        </w:rPr>
        <w:t xml:space="preserve">referring to </w:t>
      </w:r>
      <w:r w:rsidR="001C10D4" w:rsidRPr="00DF1518">
        <w:rPr>
          <w:rFonts w:ascii="Times New Roman" w:hAnsi="Times New Roman"/>
        </w:rPr>
        <w:t>Block Earner "return</w:t>
      </w:r>
      <w:r w:rsidR="00534D22" w:rsidRPr="00DF1518">
        <w:rPr>
          <w:rFonts w:ascii="Times New Roman" w:hAnsi="Times New Roman"/>
        </w:rPr>
        <w:t>[</w:t>
      </w:r>
      <w:proofErr w:type="spellStart"/>
      <w:r w:rsidR="001C10D4" w:rsidRPr="00DF1518">
        <w:rPr>
          <w:rFonts w:ascii="Times New Roman" w:hAnsi="Times New Roman"/>
        </w:rPr>
        <w:t>ing</w:t>
      </w:r>
      <w:proofErr w:type="spellEnd"/>
      <w:r w:rsidR="00534D22" w:rsidRPr="00DF1518">
        <w:rPr>
          <w:rFonts w:ascii="Times New Roman" w:hAnsi="Times New Roman"/>
        </w:rPr>
        <w:t>]</w:t>
      </w:r>
      <w:r w:rsidR="001C10D4" w:rsidRPr="00DF1518">
        <w:rPr>
          <w:rFonts w:ascii="Times New Roman" w:hAnsi="Times New Roman"/>
        </w:rPr>
        <w:t xml:space="preserve">" a </w:t>
      </w:r>
      <w:r w:rsidR="00CE6029" w:rsidRPr="00DF1518">
        <w:rPr>
          <w:rFonts w:ascii="Times New Roman" w:hAnsi="Times New Roman"/>
        </w:rPr>
        <w:t>user's</w:t>
      </w:r>
      <w:r w:rsidR="001C10D4" w:rsidRPr="00DF1518">
        <w:rPr>
          <w:rFonts w:ascii="Times New Roman" w:hAnsi="Times New Roman"/>
        </w:rPr>
        <w:t xml:space="preserve"> cryptocurrency, </w:t>
      </w:r>
      <w:r w:rsidR="001C10D4" w:rsidRPr="00DF1518">
        <w:rPr>
          <w:rFonts w:ascii="Times New Roman" w:hAnsi="Times New Roman"/>
        </w:rPr>
        <w:lastRenderedPageBreak/>
        <w:t xml:space="preserve">or a </w:t>
      </w:r>
      <w:r w:rsidR="00CE6029" w:rsidRPr="00DF1518">
        <w:rPr>
          <w:rFonts w:ascii="Times New Roman" w:hAnsi="Times New Roman"/>
        </w:rPr>
        <w:t xml:space="preserve">user </w:t>
      </w:r>
      <w:r w:rsidR="001C10D4" w:rsidRPr="00DF1518">
        <w:rPr>
          <w:rFonts w:ascii="Times New Roman" w:hAnsi="Times New Roman"/>
        </w:rPr>
        <w:t xml:space="preserve">having "rights and title" to cryptocurrency, when the </w:t>
      </w:r>
      <w:r w:rsidR="00CE6029" w:rsidRPr="00DF1518">
        <w:rPr>
          <w:rFonts w:ascii="Times New Roman" w:hAnsi="Times New Roman"/>
        </w:rPr>
        <w:t>user</w:t>
      </w:r>
      <w:r w:rsidR="001C10D4" w:rsidRPr="00DF1518">
        <w:rPr>
          <w:rFonts w:ascii="Times New Roman" w:hAnsi="Times New Roman"/>
        </w:rPr>
        <w:t xml:space="preserve"> had no rights or title to any such cryptocurrency</w:t>
      </w:r>
      <w:r w:rsidR="00C10B10" w:rsidRPr="00DF1518">
        <w:rPr>
          <w:rFonts w:ascii="Times New Roman" w:hAnsi="Times New Roman"/>
        </w:rPr>
        <w:t xml:space="preserve"> (assuming that were possible)</w:t>
      </w:r>
      <w:r w:rsidR="001C10D4" w:rsidRPr="00DF1518">
        <w:rPr>
          <w:rFonts w:ascii="Times New Roman" w:hAnsi="Times New Roman"/>
        </w:rPr>
        <w:t xml:space="preserve">. </w:t>
      </w:r>
    </w:p>
    <w:p w14:paraId="5A5BB74C" w14:textId="718816F8" w:rsidR="00EA0B46" w:rsidRPr="00DF1518" w:rsidRDefault="003C2E42" w:rsidP="00DF1518">
      <w:pPr>
        <w:pStyle w:val="FixListStyle"/>
        <w:spacing w:after="260" w:line="280" w:lineRule="exact"/>
        <w:ind w:right="0"/>
        <w:jc w:val="both"/>
        <w:rPr>
          <w:rFonts w:ascii="Times New Roman" w:hAnsi="Times New Roman"/>
        </w:rPr>
      </w:pPr>
      <w:r w:rsidRPr="00DF1518">
        <w:rPr>
          <w:rFonts w:ascii="Times New Roman" w:hAnsi="Times New Roman"/>
          <w:b/>
        </w:rPr>
        <w:tab/>
      </w:r>
      <w:r w:rsidR="002945C6" w:rsidRPr="00DF1518">
        <w:rPr>
          <w:rFonts w:ascii="Times New Roman" w:hAnsi="Times New Roman"/>
        </w:rPr>
        <w:t>As has been explained</w:t>
      </w:r>
      <w:r w:rsidR="004F1575" w:rsidRPr="00DF1518">
        <w:rPr>
          <w:rFonts w:ascii="Times New Roman" w:hAnsi="Times New Roman"/>
        </w:rPr>
        <w:t xml:space="preserve">, </w:t>
      </w:r>
      <w:r w:rsidR="00A531F6" w:rsidRPr="00DF1518">
        <w:rPr>
          <w:rFonts w:ascii="Times New Roman" w:hAnsi="Times New Roman"/>
        </w:rPr>
        <w:t xml:space="preserve">to </w:t>
      </w:r>
      <w:r w:rsidR="00696A6D" w:rsidRPr="00DF1518">
        <w:rPr>
          <w:rFonts w:ascii="Times New Roman" w:hAnsi="Times New Roman"/>
        </w:rPr>
        <w:t xml:space="preserve">acquire, invest in or </w:t>
      </w:r>
      <w:r w:rsidR="00EE103A" w:rsidRPr="00DF1518">
        <w:rPr>
          <w:rFonts w:ascii="Times New Roman" w:hAnsi="Times New Roman"/>
        </w:rPr>
        <w:t>use</w:t>
      </w:r>
      <w:r w:rsidR="00A531F6" w:rsidRPr="00DF1518">
        <w:rPr>
          <w:rFonts w:ascii="Times New Roman" w:hAnsi="Times New Roman"/>
        </w:rPr>
        <w:t xml:space="preserve"> the Earner Product, </w:t>
      </w:r>
      <w:r w:rsidR="004F1575" w:rsidRPr="00DF1518">
        <w:rPr>
          <w:rFonts w:ascii="Times New Roman" w:hAnsi="Times New Roman"/>
        </w:rPr>
        <w:t>a</w:t>
      </w:r>
      <w:r w:rsidR="00E97D23">
        <w:rPr>
          <w:rFonts w:ascii="Times New Roman" w:hAnsi="Times New Roman"/>
        </w:rPr>
        <w:t> </w:t>
      </w:r>
      <w:r w:rsidR="004F1575" w:rsidRPr="00DF1518">
        <w:rPr>
          <w:rFonts w:ascii="Times New Roman" w:hAnsi="Times New Roman"/>
        </w:rPr>
        <w:t>user of Block Earner first had to register</w:t>
      </w:r>
      <w:r w:rsidR="003A41BB" w:rsidRPr="00DF1518">
        <w:rPr>
          <w:rFonts w:ascii="Times New Roman" w:hAnsi="Times New Roman"/>
        </w:rPr>
        <w:t xml:space="preserve"> an account</w:t>
      </w:r>
      <w:r w:rsidR="008D72F4" w:rsidRPr="00DF1518" w:rsidDel="00E86AC4">
        <w:rPr>
          <w:rFonts w:ascii="Times New Roman" w:hAnsi="Times New Roman"/>
        </w:rPr>
        <w:t xml:space="preserve"> </w:t>
      </w:r>
      <w:r w:rsidR="004F1575" w:rsidRPr="00DF1518">
        <w:rPr>
          <w:rFonts w:ascii="Times New Roman" w:hAnsi="Times New Roman"/>
        </w:rPr>
        <w:t>with Block Earner</w:t>
      </w:r>
      <w:r w:rsidR="007B2301" w:rsidRPr="00DF1518">
        <w:rPr>
          <w:rFonts w:ascii="Times New Roman" w:hAnsi="Times New Roman"/>
        </w:rPr>
        <w:t xml:space="preserve"> on the Block Earner Platform</w:t>
      </w:r>
      <w:r w:rsidR="001B0B98" w:rsidRPr="00DF1518">
        <w:rPr>
          <w:rFonts w:ascii="Times New Roman" w:hAnsi="Times New Roman"/>
        </w:rPr>
        <w:t>,</w:t>
      </w:r>
      <w:r w:rsidR="00E86AC4" w:rsidRPr="00DF1518">
        <w:rPr>
          <w:rStyle w:val="FootnoteReference"/>
          <w:rFonts w:ascii="Times New Roman" w:hAnsi="Times New Roman"/>
          <w:sz w:val="24"/>
        </w:rPr>
        <w:footnoteReference w:id="21"/>
      </w:r>
      <w:r w:rsidR="001B0B98" w:rsidRPr="00DF1518">
        <w:rPr>
          <w:rFonts w:ascii="Times New Roman" w:hAnsi="Times New Roman"/>
        </w:rPr>
        <w:t xml:space="preserve"> namely </w:t>
      </w:r>
      <w:r w:rsidR="00F663E4" w:rsidRPr="00DF1518">
        <w:rPr>
          <w:rFonts w:ascii="Times New Roman" w:hAnsi="Times New Roman"/>
        </w:rPr>
        <w:t>an</w:t>
      </w:r>
      <w:r w:rsidR="00126542" w:rsidRPr="00DF1518">
        <w:rPr>
          <w:rFonts w:ascii="Times New Roman" w:hAnsi="Times New Roman"/>
        </w:rPr>
        <w:t xml:space="preserve"> </w:t>
      </w:r>
      <w:r w:rsidR="000717D9" w:rsidRPr="00DF1518">
        <w:rPr>
          <w:rFonts w:ascii="Times New Roman" w:hAnsi="Times New Roman"/>
        </w:rPr>
        <w:t>o</w:t>
      </w:r>
      <w:r w:rsidR="00126542" w:rsidRPr="00DF1518">
        <w:rPr>
          <w:rFonts w:ascii="Times New Roman" w:hAnsi="Times New Roman"/>
        </w:rPr>
        <w:t>nline</w:t>
      </w:r>
      <w:r w:rsidR="001C4528" w:rsidRPr="00DF1518">
        <w:rPr>
          <w:rFonts w:ascii="Times New Roman" w:hAnsi="Times New Roman"/>
        </w:rPr>
        <w:t xml:space="preserve"> Block Earner </w:t>
      </w:r>
      <w:r w:rsidR="000717D9" w:rsidRPr="00DF1518">
        <w:rPr>
          <w:rFonts w:ascii="Times New Roman" w:hAnsi="Times New Roman"/>
        </w:rPr>
        <w:t>a</w:t>
      </w:r>
      <w:r w:rsidR="001C4528" w:rsidRPr="00DF1518">
        <w:rPr>
          <w:rFonts w:ascii="Times New Roman" w:hAnsi="Times New Roman"/>
        </w:rPr>
        <w:t>ccount</w:t>
      </w:r>
      <w:r w:rsidR="004F1575" w:rsidRPr="00DF1518">
        <w:rPr>
          <w:rFonts w:ascii="Times New Roman" w:hAnsi="Times New Roman"/>
        </w:rPr>
        <w:t>.</w:t>
      </w:r>
      <w:r w:rsidR="003B19C1" w:rsidRPr="00DF1518">
        <w:rPr>
          <w:rStyle w:val="FootnoteReference"/>
          <w:rFonts w:ascii="Times New Roman" w:hAnsi="Times New Roman"/>
          <w:sz w:val="24"/>
        </w:rPr>
        <w:footnoteReference w:id="22"/>
      </w:r>
      <w:r w:rsidR="004F1575" w:rsidRPr="00DF1518">
        <w:rPr>
          <w:rFonts w:ascii="Times New Roman" w:hAnsi="Times New Roman"/>
        </w:rPr>
        <w:t xml:space="preserve"> </w:t>
      </w:r>
      <w:r w:rsidR="0073580F" w:rsidRPr="00DF1518">
        <w:rPr>
          <w:rFonts w:ascii="Times New Roman" w:hAnsi="Times New Roman"/>
        </w:rPr>
        <w:t>Th</w:t>
      </w:r>
      <w:r w:rsidR="00FB7815" w:rsidRPr="00DF1518">
        <w:rPr>
          <w:rFonts w:ascii="Times New Roman" w:hAnsi="Times New Roman"/>
        </w:rPr>
        <w:t>is</w:t>
      </w:r>
      <w:r w:rsidR="0073580F" w:rsidRPr="00DF1518">
        <w:rPr>
          <w:rFonts w:ascii="Times New Roman" w:hAnsi="Times New Roman"/>
        </w:rPr>
        <w:t xml:space="preserve"> requirement w</w:t>
      </w:r>
      <w:r w:rsidR="00FB7815" w:rsidRPr="00DF1518">
        <w:rPr>
          <w:rFonts w:ascii="Times New Roman" w:hAnsi="Times New Roman"/>
        </w:rPr>
        <w:t>as</w:t>
      </w:r>
      <w:r w:rsidR="0073580F" w:rsidRPr="00DF1518">
        <w:rPr>
          <w:rFonts w:ascii="Times New Roman" w:hAnsi="Times New Roman"/>
        </w:rPr>
        <w:t xml:space="preserve"> set out in the Terms of Use.</w:t>
      </w:r>
      <w:r w:rsidR="0073580F" w:rsidRPr="00DF1518">
        <w:rPr>
          <w:rStyle w:val="FootnoteReference"/>
          <w:rFonts w:ascii="Times New Roman" w:hAnsi="Times New Roman"/>
          <w:sz w:val="24"/>
        </w:rPr>
        <w:footnoteReference w:id="23"/>
      </w:r>
      <w:r w:rsidR="0073580F" w:rsidRPr="00DF1518">
        <w:rPr>
          <w:rFonts w:ascii="Times New Roman" w:hAnsi="Times New Roman"/>
        </w:rPr>
        <w:t xml:space="preserve"> </w:t>
      </w:r>
      <w:r w:rsidR="00E065C0" w:rsidRPr="00DF1518">
        <w:rPr>
          <w:rFonts w:ascii="Times New Roman" w:hAnsi="Times New Roman"/>
        </w:rPr>
        <w:t>To set up a</w:t>
      </w:r>
      <w:r w:rsidR="00EF6BC9" w:rsidRPr="00DF1518">
        <w:rPr>
          <w:rFonts w:ascii="Times New Roman" w:hAnsi="Times New Roman"/>
        </w:rPr>
        <w:t xml:space="preserve">n </w:t>
      </w:r>
      <w:r w:rsidR="000717D9" w:rsidRPr="00DF1518">
        <w:rPr>
          <w:rFonts w:ascii="Times New Roman" w:hAnsi="Times New Roman"/>
        </w:rPr>
        <w:t>o</w:t>
      </w:r>
      <w:r w:rsidR="00EF6BC9" w:rsidRPr="00DF1518">
        <w:rPr>
          <w:rFonts w:ascii="Times New Roman" w:hAnsi="Times New Roman"/>
        </w:rPr>
        <w:t>nline</w:t>
      </w:r>
      <w:r w:rsidR="00882CCD" w:rsidRPr="00DF1518">
        <w:rPr>
          <w:rFonts w:ascii="Times New Roman" w:hAnsi="Times New Roman"/>
        </w:rPr>
        <w:t xml:space="preserve"> Block Earner </w:t>
      </w:r>
      <w:r w:rsidR="000717D9" w:rsidRPr="00DF1518">
        <w:rPr>
          <w:rFonts w:ascii="Times New Roman" w:hAnsi="Times New Roman"/>
        </w:rPr>
        <w:t>a</w:t>
      </w:r>
      <w:r w:rsidR="00E065C0" w:rsidRPr="00DF1518">
        <w:rPr>
          <w:rFonts w:ascii="Times New Roman" w:hAnsi="Times New Roman"/>
        </w:rPr>
        <w:t>ccount</w:t>
      </w:r>
      <w:r w:rsidR="008B1AC8" w:rsidRPr="00DF1518">
        <w:rPr>
          <w:rFonts w:ascii="Times New Roman" w:hAnsi="Times New Roman"/>
        </w:rPr>
        <w:t>, a user went either to the Block Earner website, or accessed the mobile application, and</w:t>
      </w:r>
      <w:r w:rsidR="00E97D23">
        <w:rPr>
          <w:rFonts w:ascii="Times New Roman" w:hAnsi="Times New Roman"/>
        </w:rPr>
        <w:t> </w:t>
      </w:r>
      <w:r w:rsidR="008B1AC8" w:rsidRPr="00DF1518">
        <w:rPr>
          <w:rFonts w:ascii="Times New Roman" w:hAnsi="Times New Roman"/>
        </w:rPr>
        <w:t>clicked "Open Account"</w:t>
      </w:r>
      <w:r w:rsidR="00105D8B" w:rsidRPr="00DF1518">
        <w:rPr>
          <w:rFonts w:ascii="Times New Roman" w:hAnsi="Times New Roman"/>
        </w:rPr>
        <w:t>.</w:t>
      </w:r>
      <w:r w:rsidR="008B1AC8" w:rsidRPr="00DF1518">
        <w:rPr>
          <w:rFonts w:ascii="Times New Roman" w:hAnsi="Times New Roman"/>
        </w:rPr>
        <w:t xml:space="preserve"> </w:t>
      </w:r>
      <w:r w:rsidR="001D238E" w:rsidRPr="00DF1518">
        <w:rPr>
          <w:rFonts w:ascii="Times New Roman" w:hAnsi="Times New Roman"/>
        </w:rPr>
        <w:t xml:space="preserve">The </w:t>
      </w:r>
      <w:r w:rsidR="00104EB9" w:rsidRPr="00DF1518">
        <w:rPr>
          <w:rFonts w:ascii="Times New Roman" w:hAnsi="Times New Roman"/>
        </w:rPr>
        <w:t xml:space="preserve">Block Earner </w:t>
      </w:r>
      <w:r w:rsidR="00055670" w:rsidRPr="00DF1518">
        <w:rPr>
          <w:rFonts w:ascii="Times New Roman" w:hAnsi="Times New Roman"/>
        </w:rPr>
        <w:t>P</w:t>
      </w:r>
      <w:r w:rsidR="001D238E" w:rsidRPr="00DF1518">
        <w:rPr>
          <w:rFonts w:ascii="Times New Roman" w:hAnsi="Times New Roman"/>
        </w:rPr>
        <w:t xml:space="preserve">latform </w:t>
      </w:r>
      <w:r w:rsidR="00580D9A" w:rsidRPr="00DF1518">
        <w:rPr>
          <w:rFonts w:ascii="Times New Roman" w:hAnsi="Times New Roman"/>
        </w:rPr>
        <w:t>then prompted the user to enter an email address</w:t>
      </w:r>
      <w:r w:rsidR="00482395" w:rsidRPr="00DF1518">
        <w:rPr>
          <w:rFonts w:ascii="Times New Roman" w:hAnsi="Times New Roman"/>
        </w:rPr>
        <w:t xml:space="preserve"> and</w:t>
      </w:r>
      <w:r w:rsidR="006E50AC" w:rsidRPr="00DF1518">
        <w:rPr>
          <w:rFonts w:ascii="Times New Roman" w:hAnsi="Times New Roman"/>
        </w:rPr>
        <w:t xml:space="preserve"> an Australian mobile number</w:t>
      </w:r>
      <w:r w:rsidR="00482395" w:rsidRPr="00DF1518">
        <w:rPr>
          <w:rFonts w:ascii="Times New Roman" w:hAnsi="Times New Roman"/>
        </w:rPr>
        <w:t>,</w:t>
      </w:r>
      <w:r w:rsidR="00580D9A" w:rsidRPr="00DF1518">
        <w:rPr>
          <w:rFonts w:ascii="Times New Roman" w:hAnsi="Times New Roman"/>
        </w:rPr>
        <w:t xml:space="preserve"> and </w:t>
      </w:r>
      <w:r w:rsidR="008F2F75" w:rsidRPr="00DF1518">
        <w:rPr>
          <w:rFonts w:ascii="Times New Roman" w:hAnsi="Times New Roman"/>
        </w:rPr>
        <w:t xml:space="preserve">to </w:t>
      </w:r>
      <w:r w:rsidR="00580D9A" w:rsidRPr="00DF1518">
        <w:rPr>
          <w:rFonts w:ascii="Times New Roman" w:hAnsi="Times New Roman"/>
        </w:rPr>
        <w:t xml:space="preserve">provide </w:t>
      </w:r>
      <w:r w:rsidR="00145FEC" w:rsidRPr="00DF1518">
        <w:rPr>
          <w:rFonts w:ascii="Times New Roman" w:hAnsi="Times New Roman"/>
        </w:rPr>
        <w:t>a password.</w:t>
      </w:r>
      <w:r w:rsidR="006E50AC" w:rsidRPr="00DF1518">
        <w:rPr>
          <w:rStyle w:val="FootnoteReference"/>
          <w:rFonts w:ascii="Times New Roman" w:hAnsi="Times New Roman"/>
          <w:sz w:val="24"/>
        </w:rPr>
        <w:footnoteReference w:id="24"/>
      </w:r>
      <w:r w:rsidR="006E50AC" w:rsidRPr="00DF1518">
        <w:rPr>
          <w:rFonts w:ascii="Times New Roman" w:hAnsi="Times New Roman"/>
        </w:rPr>
        <w:t xml:space="preserve"> </w:t>
      </w:r>
      <w:r w:rsidR="00145FEC" w:rsidRPr="00DF1518">
        <w:rPr>
          <w:rFonts w:ascii="Times New Roman" w:hAnsi="Times New Roman"/>
        </w:rPr>
        <w:t>The user was th</w:t>
      </w:r>
      <w:r w:rsidR="00F5078A" w:rsidRPr="00DF1518">
        <w:rPr>
          <w:rFonts w:ascii="Times New Roman" w:hAnsi="Times New Roman"/>
        </w:rPr>
        <w:t xml:space="preserve">en shown </w:t>
      </w:r>
      <w:r w:rsidR="007109FB" w:rsidRPr="00DF1518">
        <w:rPr>
          <w:rFonts w:ascii="Times New Roman" w:hAnsi="Times New Roman"/>
        </w:rPr>
        <w:t>the</w:t>
      </w:r>
      <w:r w:rsidR="00F5078A" w:rsidRPr="00DF1518">
        <w:rPr>
          <w:rFonts w:ascii="Times New Roman" w:hAnsi="Times New Roman"/>
        </w:rPr>
        <w:t xml:space="preserve"> Terms of Use</w:t>
      </w:r>
      <w:r w:rsidR="00387494" w:rsidRPr="00DF1518">
        <w:rPr>
          <w:rFonts w:ascii="Times New Roman" w:hAnsi="Times New Roman"/>
        </w:rPr>
        <w:t xml:space="preserve">. To continue </w:t>
      </w:r>
      <w:r w:rsidR="00F55C7E" w:rsidRPr="00DF1518">
        <w:rPr>
          <w:rFonts w:ascii="Times New Roman" w:hAnsi="Times New Roman"/>
        </w:rPr>
        <w:t>through to the platform and</w:t>
      </w:r>
      <w:r w:rsidR="00387494" w:rsidRPr="00DF1518">
        <w:rPr>
          <w:rFonts w:ascii="Times New Roman" w:hAnsi="Times New Roman"/>
        </w:rPr>
        <w:t xml:space="preserve"> access the services</w:t>
      </w:r>
      <w:r w:rsidR="00F55C7E" w:rsidRPr="00DF1518">
        <w:rPr>
          <w:rFonts w:ascii="Times New Roman" w:hAnsi="Times New Roman"/>
        </w:rPr>
        <w:t xml:space="preserve"> (including the Earner Product)</w:t>
      </w:r>
      <w:r w:rsidR="00387494" w:rsidRPr="00DF1518">
        <w:rPr>
          <w:rFonts w:ascii="Times New Roman" w:hAnsi="Times New Roman"/>
        </w:rPr>
        <w:t xml:space="preserve">, the user was required to click "I </w:t>
      </w:r>
      <w:r w:rsidR="00673614" w:rsidRPr="00DF1518">
        <w:rPr>
          <w:rFonts w:ascii="Times New Roman" w:hAnsi="Times New Roman"/>
        </w:rPr>
        <w:t>A</w:t>
      </w:r>
      <w:r w:rsidR="00387494" w:rsidRPr="00DF1518">
        <w:rPr>
          <w:rFonts w:ascii="Times New Roman" w:hAnsi="Times New Roman"/>
        </w:rPr>
        <w:t xml:space="preserve">gree" to confirm </w:t>
      </w:r>
      <w:r w:rsidR="0009074D" w:rsidRPr="00DF1518">
        <w:rPr>
          <w:rFonts w:ascii="Times New Roman" w:hAnsi="Times New Roman"/>
        </w:rPr>
        <w:t xml:space="preserve">that they agreed to be bound by the Terms of Use and that they had read the </w:t>
      </w:r>
      <w:r w:rsidR="00F5391D" w:rsidRPr="00DF1518">
        <w:rPr>
          <w:rFonts w:ascii="Times New Roman" w:hAnsi="Times New Roman"/>
        </w:rPr>
        <w:t>risks disclosure document provided by Block Earner</w:t>
      </w:r>
      <w:r w:rsidR="00035E02" w:rsidRPr="00DF1518">
        <w:rPr>
          <w:rFonts w:ascii="Times New Roman" w:hAnsi="Times New Roman"/>
        </w:rPr>
        <w:t>.</w:t>
      </w:r>
      <w:r w:rsidR="00F5391D" w:rsidRPr="00DF1518">
        <w:rPr>
          <w:rFonts w:ascii="Times New Roman" w:hAnsi="Times New Roman"/>
        </w:rPr>
        <w:t xml:space="preserve"> </w:t>
      </w:r>
    </w:p>
    <w:p w14:paraId="4E4F1748" w14:textId="5079A3B5" w:rsidR="00FB5F8E" w:rsidRPr="00DF1518" w:rsidRDefault="00EA0B46"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CE305A" w:rsidRPr="00DF1518">
        <w:rPr>
          <w:rFonts w:ascii="Times New Roman" w:hAnsi="Times New Roman"/>
        </w:rPr>
        <w:t>A</w:t>
      </w:r>
      <w:r w:rsidR="003F5368" w:rsidRPr="00DF1518">
        <w:rPr>
          <w:rFonts w:ascii="Times New Roman" w:hAnsi="Times New Roman"/>
        </w:rPr>
        <w:t xml:space="preserve">fter </w:t>
      </w:r>
      <w:r w:rsidR="007C5350" w:rsidRPr="00DF1518">
        <w:rPr>
          <w:rFonts w:ascii="Times New Roman" w:hAnsi="Times New Roman"/>
        </w:rPr>
        <w:t>registering</w:t>
      </w:r>
      <w:r w:rsidR="003F5368" w:rsidRPr="00DF1518">
        <w:rPr>
          <w:rFonts w:ascii="Times New Roman" w:hAnsi="Times New Roman"/>
        </w:rPr>
        <w:t xml:space="preserve"> a</w:t>
      </w:r>
      <w:r w:rsidR="007C5350" w:rsidRPr="00DF1518">
        <w:rPr>
          <w:rFonts w:ascii="Times New Roman" w:hAnsi="Times New Roman"/>
        </w:rPr>
        <w:t xml:space="preserve">n </w:t>
      </w:r>
      <w:r w:rsidR="000717D9" w:rsidRPr="00DF1518">
        <w:rPr>
          <w:rFonts w:ascii="Times New Roman" w:hAnsi="Times New Roman"/>
        </w:rPr>
        <w:t>o</w:t>
      </w:r>
      <w:r w:rsidR="007C5350" w:rsidRPr="00DF1518">
        <w:rPr>
          <w:rFonts w:ascii="Times New Roman" w:hAnsi="Times New Roman"/>
        </w:rPr>
        <w:t>nline</w:t>
      </w:r>
      <w:r w:rsidR="003F5368" w:rsidRPr="00DF1518">
        <w:rPr>
          <w:rFonts w:ascii="Times New Roman" w:hAnsi="Times New Roman"/>
        </w:rPr>
        <w:t xml:space="preserve"> </w:t>
      </w:r>
      <w:r w:rsidR="00F5681C" w:rsidRPr="00DF1518">
        <w:rPr>
          <w:rFonts w:ascii="Times New Roman" w:hAnsi="Times New Roman"/>
        </w:rPr>
        <w:t xml:space="preserve">Block Earner </w:t>
      </w:r>
      <w:r w:rsidR="000717D9" w:rsidRPr="00DF1518">
        <w:rPr>
          <w:rFonts w:ascii="Times New Roman" w:hAnsi="Times New Roman"/>
        </w:rPr>
        <w:t>a</w:t>
      </w:r>
      <w:r w:rsidR="00F5681C" w:rsidRPr="00DF1518">
        <w:rPr>
          <w:rFonts w:ascii="Times New Roman" w:hAnsi="Times New Roman"/>
        </w:rPr>
        <w:t xml:space="preserve">ccount, a </w:t>
      </w:r>
      <w:r w:rsidR="004F1575" w:rsidRPr="00DF1518">
        <w:rPr>
          <w:rFonts w:ascii="Times New Roman" w:hAnsi="Times New Roman"/>
        </w:rPr>
        <w:t xml:space="preserve">user would </w:t>
      </w:r>
      <w:r w:rsidR="00870128" w:rsidRPr="00DF1518">
        <w:rPr>
          <w:rFonts w:ascii="Times New Roman" w:hAnsi="Times New Roman"/>
        </w:rPr>
        <w:t>then</w:t>
      </w:r>
      <w:r w:rsidR="00D52B4F" w:rsidRPr="00DF1518">
        <w:rPr>
          <w:rFonts w:ascii="Times New Roman" w:hAnsi="Times New Roman"/>
        </w:rPr>
        <w:t xml:space="preserve"> </w:t>
      </w:r>
      <w:r w:rsidR="004F1575" w:rsidRPr="00DF1518">
        <w:rPr>
          <w:rFonts w:ascii="Times New Roman" w:hAnsi="Times New Roman"/>
        </w:rPr>
        <w:t xml:space="preserve">transfer AUD into </w:t>
      </w:r>
      <w:r w:rsidR="002945C6" w:rsidRPr="00DF1518">
        <w:rPr>
          <w:rFonts w:ascii="Times New Roman" w:hAnsi="Times New Roman"/>
        </w:rPr>
        <w:t xml:space="preserve">the Account, </w:t>
      </w:r>
      <w:r w:rsidR="00162E62" w:rsidRPr="00DF1518">
        <w:rPr>
          <w:rFonts w:ascii="Times New Roman" w:hAnsi="Times New Roman"/>
        </w:rPr>
        <w:t xml:space="preserve">which was </w:t>
      </w:r>
      <w:r w:rsidR="002945C6" w:rsidRPr="00DF1518">
        <w:rPr>
          <w:rFonts w:ascii="Times New Roman" w:hAnsi="Times New Roman"/>
        </w:rPr>
        <w:t>a</w:t>
      </w:r>
      <w:r w:rsidR="00FF22DE" w:rsidRPr="00DF1518">
        <w:rPr>
          <w:rFonts w:ascii="Times New Roman" w:hAnsi="Times New Roman"/>
        </w:rPr>
        <w:t xml:space="preserve"> </w:t>
      </w:r>
      <w:r w:rsidR="004E3487" w:rsidRPr="00DF1518">
        <w:rPr>
          <w:rFonts w:ascii="Times New Roman" w:hAnsi="Times New Roman"/>
        </w:rPr>
        <w:t xml:space="preserve">fiat </w:t>
      </w:r>
      <w:r w:rsidR="004F1575" w:rsidRPr="00DF1518">
        <w:rPr>
          <w:rFonts w:ascii="Times New Roman" w:hAnsi="Times New Roman"/>
        </w:rPr>
        <w:t xml:space="preserve">account </w:t>
      </w:r>
      <w:r w:rsidR="004E3487" w:rsidRPr="00DF1518">
        <w:rPr>
          <w:rFonts w:ascii="Times New Roman" w:hAnsi="Times New Roman"/>
        </w:rPr>
        <w:t>with an Australian authorised deposit</w:t>
      </w:r>
      <w:r w:rsidR="006256F0" w:rsidRPr="00DF1518">
        <w:rPr>
          <w:rFonts w:ascii="Times New Roman" w:hAnsi="Times New Roman"/>
        </w:rPr>
        <w:t>-</w:t>
      </w:r>
      <w:r w:rsidR="004E3487" w:rsidRPr="00DF1518">
        <w:rPr>
          <w:rFonts w:ascii="Times New Roman" w:hAnsi="Times New Roman"/>
        </w:rPr>
        <w:t xml:space="preserve">taking institution </w:t>
      </w:r>
      <w:r w:rsidR="004F1575" w:rsidRPr="00DF1518">
        <w:rPr>
          <w:rFonts w:ascii="Times New Roman" w:hAnsi="Times New Roman"/>
        </w:rPr>
        <w:t>in the name of Block Earner.</w:t>
      </w:r>
      <w:r w:rsidR="002945C6" w:rsidRPr="00DF1518">
        <w:rPr>
          <w:rStyle w:val="FootnoteReference"/>
          <w:rFonts w:ascii="Times New Roman" w:hAnsi="Times New Roman"/>
          <w:sz w:val="24"/>
        </w:rPr>
        <w:footnoteReference w:id="25"/>
      </w:r>
      <w:r w:rsidR="004F1575" w:rsidRPr="00DF1518">
        <w:rPr>
          <w:rFonts w:ascii="Times New Roman" w:hAnsi="Times New Roman"/>
        </w:rPr>
        <w:t xml:space="preserve"> </w:t>
      </w:r>
      <w:r w:rsidR="00986ABD" w:rsidRPr="00DF1518">
        <w:rPr>
          <w:rFonts w:ascii="Times New Roman" w:hAnsi="Times New Roman"/>
        </w:rPr>
        <w:t xml:space="preserve">This was </w:t>
      </w:r>
      <w:r w:rsidR="00783151" w:rsidRPr="00DF1518">
        <w:rPr>
          <w:rFonts w:ascii="Times New Roman" w:hAnsi="Times New Roman"/>
        </w:rPr>
        <w:t xml:space="preserve">a necessary step </w:t>
      </w:r>
      <w:r w:rsidR="00986ABD" w:rsidRPr="00DF1518">
        <w:rPr>
          <w:rFonts w:ascii="Times New Roman" w:hAnsi="Times New Roman"/>
        </w:rPr>
        <w:t xml:space="preserve">of the "Exchange </w:t>
      </w:r>
      <w:r w:rsidR="00EB0E54" w:rsidRPr="00DF1518">
        <w:rPr>
          <w:rFonts w:ascii="Times New Roman" w:hAnsi="Times New Roman"/>
        </w:rPr>
        <w:t>s</w:t>
      </w:r>
      <w:r w:rsidR="00986ABD" w:rsidRPr="00DF1518">
        <w:rPr>
          <w:rFonts w:ascii="Times New Roman" w:hAnsi="Times New Roman"/>
        </w:rPr>
        <w:t>ervice"</w:t>
      </w:r>
      <w:r w:rsidR="00783151" w:rsidRPr="00DF1518">
        <w:rPr>
          <w:rFonts w:ascii="Times New Roman" w:hAnsi="Times New Roman"/>
        </w:rPr>
        <w:t xml:space="preserve"> set out in cl 4.1 of the Terms of Use</w:t>
      </w:r>
      <w:r w:rsidR="00986ABD" w:rsidRPr="00DF1518">
        <w:rPr>
          <w:rFonts w:ascii="Times New Roman" w:hAnsi="Times New Roman"/>
        </w:rPr>
        <w:t xml:space="preserve">. </w:t>
      </w:r>
      <w:r w:rsidR="00F5681C" w:rsidRPr="00DF1518">
        <w:rPr>
          <w:rFonts w:ascii="Times New Roman" w:hAnsi="Times New Roman"/>
        </w:rPr>
        <w:t>T</w:t>
      </w:r>
      <w:r w:rsidR="00311B30" w:rsidRPr="00DF1518">
        <w:rPr>
          <w:rFonts w:ascii="Times New Roman" w:hAnsi="Times New Roman"/>
        </w:rPr>
        <w:t>he</w:t>
      </w:r>
      <w:r w:rsidR="00783151" w:rsidRPr="00DF1518">
        <w:rPr>
          <w:rFonts w:ascii="Times New Roman" w:hAnsi="Times New Roman"/>
        </w:rPr>
        <w:t> </w:t>
      </w:r>
      <w:r w:rsidR="00311B30" w:rsidRPr="00DF1518">
        <w:rPr>
          <w:rFonts w:ascii="Times New Roman" w:hAnsi="Times New Roman"/>
        </w:rPr>
        <w:t xml:space="preserve">reason why </w:t>
      </w:r>
      <w:r w:rsidR="004F1575" w:rsidRPr="00DF1518">
        <w:rPr>
          <w:rFonts w:ascii="Times New Roman" w:hAnsi="Times New Roman"/>
        </w:rPr>
        <w:t xml:space="preserve">a user deposited AUD into the Account </w:t>
      </w:r>
      <w:r w:rsidR="00311B30" w:rsidRPr="00DF1518">
        <w:rPr>
          <w:rFonts w:ascii="Times New Roman" w:hAnsi="Times New Roman"/>
        </w:rPr>
        <w:t xml:space="preserve">was </w:t>
      </w:r>
      <w:r w:rsidR="000263B0" w:rsidRPr="00DF1518">
        <w:rPr>
          <w:rFonts w:ascii="Times New Roman" w:hAnsi="Times New Roman"/>
        </w:rPr>
        <w:t xml:space="preserve">stated </w:t>
      </w:r>
      <w:r w:rsidR="00F5681C" w:rsidRPr="00DF1518">
        <w:rPr>
          <w:rFonts w:ascii="Times New Roman" w:hAnsi="Times New Roman"/>
        </w:rPr>
        <w:t xml:space="preserve">in cl 4.1(a)(ii), </w:t>
      </w:r>
      <w:r w:rsidR="000263B0" w:rsidRPr="00DF1518">
        <w:rPr>
          <w:rFonts w:ascii="Times New Roman" w:hAnsi="Times New Roman"/>
        </w:rPr>
        <w:t xml:space="preserve">relevantly, </w:t>
      </w:r>
      <w:r w:rsidR="00955360" w:rsidRPr="00DF1518">
        <w:rPr>
          <w:rFonts w:ascii="Times New Roman" w:hAnsi="Times New Roman"/>
        </w:rPr>
        <w:t xml:space="preserve">to be </w:t>
      </w:r>
      <w:r w:rsidR="004F1575" w:rsidRPr="00DF1518">
        <w:rPr>
          <w:rFonts w:ascii="Times New Roman" w:hAnsi="Times New Roman"/>
        </w:rPr>
        <w:t>for the purpose of "exchanging such dollars for</w:t>
      </w:r>
      <w:r w:rsidR="00D550D0" w:rsidRPr="00DF1518">
        <w:rPr>
          <w:rFonts w:ascii="Times New Roman" w:hAnsi="Times New Roman"/>
        </w:rPr>
        <w:t xml:space="preserve"> ...</w:t>
      </w:r>
      <w:r w:rsidR="004F1575" w:rsidRPr="00DF1518">
        <w:rPr>
          <w:rFonts w:ascii="Times New Roman" w:hAnsi="Times New Roman"/>
        </w:rPr>
        <w:t xml:space="preserve"> certain cryptocurrency as stated in the Block Earner Platform</w:t>
      </w:r>
      <w:r w:rsidR="006D2332" w:rsidRPr="00DF1518">
        <w:rPr>
          <w:rFonts w:ascii="Times New Roman" w:hAnsi="Times New Roman"/>
        </w:rPr>
        <w:t xml:space="preserve"> </w:t>
      </w:r>
      <w:r w:rsidR="00866002" w:rsidRPr="00DF1518">
        <w:rPr>
          <w:rFonts w:ascii="Times New Roman" w:hAnsi="Times New Roman"/>
        </w:rPr>
        <w:t>(</w:t>
      </w:r>
      <w:r w:rsidR="004F1575" w:rsidRPr="00DF1518">
        <w:rPr>
          <w:rFonts w:ascii="Times New Roman" w:hAnsi="Times New Roman"/>
          <w:b/>
        </w:rPr>
        <w:t>Eligible Cryptocurrency</w:t>
      </w:r>
      <w:r w:rsidR="00866002" w:rsidRPr="00DF1518">
        <w:rPr>
          <w:rFonts w:ascii="Times New Roman" w:hAnsi="Times New Roman"/>
        </w:rPr>
        <w:t>)</w:t>
      </w:r>
      <w:r w:rsidR="00980483" w:rsidRPr="00DF1518">
        <w:rPr>
          <w:rFonts w:ascii="Times New Roman" w:hAnsi="Times New Roman"/>
        </w:rPr>
        <w:t xml:space="preserve"> </w:t>
      </w:r>
      <w:r w:rsidR="00CF3D4E" w:rsidRPr="00DF1518">
        <w:rPr>
          <w:rFonts w:ascii="Times New Roman" w:hAnsi="Times New Roman"/>
        </w:rPr>
        <w:t xml:space="preserve">to </w:t>
      </w:r>
      <w:r w:rsidR="004F1575" w:rsidRPr="00DF1518">
        <w:rPr>
          <w:rFonts w:ascii="Times New Roman" w:hAnsi="Times New Roman"/>
        </w:rPr>
        <w:t>participate in the loan service under which users can lend their Eligible Cryptocurrenc</w:t>
      </w:r>
      <w:r w:rsidR="006D2332" w:rsidRPr="00DF1518">
        <w:rPr>
          <w:rFonts w:ascii="Times New Roman" w:hAnsi="Times New Roman"/>
        </w:rPr>
        <w:t>y</w:t>
      </w:r>
      <w:r w:rsidR="00435649" w:rsidRPr="00DF1518">
        <w:rPr>
          <w:rFonts w:ascii="Times New Roman" w:hAnsi="Times New Roman"/>
        </w:rPr>
        <w:t xml:space="preserve"> to Block Earner in exchange </w:t>
      </w:r>
      <w:r w:rsidR="002F3C7E" w:rsidRPr="00DF1518">
        <w:rPr>
          <w:rFonts w:ascii="Times New Roman" w:hAnsi="Times New Roman"/>
        </w:rPr>
        <w:t>for interest payment</w:t>
      </w:r>
      <w:r w:rsidR="007B44BF" w:rsidRPr="00DF1518">
        <w:rPr>
          <w:rFonts w:ascii="Times New Roman" w:hAnsi="Times New Roman"/>
        </w:rPr>
        <w:t>s</w:t>
      </w:r>
      <w:r w:rsidR="00FA3A7C" w:rsidRPr="00DF1518">
        <w:rPr>
          <w:rFonts w:ascii="Times New Roman" w:hAnsi="Times New Roman"/>
        </w:rPr>
        <w:t xml:space="preserve">, known as </w:t>
      </w:r>
      <w:r w:rsidR="0004204B" w:rsidRPr="00DF1518">
        <w:rPr>
          <w:rFonts w:ascii="Times New Roman" w:hAnsi="Times New Roman"/>
        </w:rPr>
        <w:t>'Block Earner USD Coin Fixed Yield (Lending-Based</w:t>
      </w:r>
      <w:r w:rsidR="00765867" w:rsidRPr="00DF1518">
        <w:rPr>
          <w:rFonts w:ascii="Times New Roman" w:hAnsi="Times New Roman"/>
        </w:rPr>
        <w:t>)' (</w:t>
      </w:r>
      <w:r w:rsidR="00765867" w:rsidRPr="00DF1518">
        <w:rPr>
          <w:rFonts w:ascii="Times New Roman" w:hAnsi="Times New Roman"/>
          <w:b/>
          <w:bCs/>
        </w:rPr>
        <w:t>Lend</w:t>
      </w:r>
      <w:r w:rsidR="00765867" w:rsidRPr="00DF1518">
        <w:rPr>
          <w:rFonts w:ascii="Times New Roman" w:hAnsi="Times New Roman"/>
        </w:rPr>
        <w:t>) (see section 4.3)"</w:t>
      </w:r>
      <w:r w:rsidR="00D52065">
        <w:rPr>
          <w:rFonts w:ascii="Times New Roman" w:hAnsi="Times New Roman"/>
        </w:rPr>
        <w:t xml:space="preserve"> (emphasis in original)</w:t>
      </w:r>
      <w:r w:rsidR="004144C8" w:rsidRPr="00DF1518">
        <w:rPr>
          <w:rFonts w:ascii="Times New Roman" w:hAnsi="Times New Roman"/>
        </w:rPr>
        <w:t>.</w:t>
      </w:r>
      <w:r w:rsidR="00226DD8" w:rsidRPr="00DF1518">
        <w:rPr>
          <w:rStyle w:val="FootnoteReference"/>
          <w:rFonts w:ascii="Times New Roman" w:hAnsi="Times New Roman"/>
          <w:sz w:val="24"/>
        </w:rPr>
        <w:footnoteReference w:id="26"/>
      </w:r>
      <w:r w:rsidR="00955360" w:rsidRPr="00DF1518">
        <w:rPr>
          <w:rFonts w:ascii="Times New Roman" w:hAnsi="Times New Roman"/>
        </w:rPr>
        <w:t xml:space="preserve"> </w:t>
      </w:r>
      <w:r w:rsidR="002F5EE5" w:rsidRPr="00DF1518">
        <w:rPr>
          <w:rFonts w:ascii="Times New Roman" w:hAnsi="Times New Roman"/>
        </w:rPr>
        <w:t>O</w:t>
      </w:r>
      <w:r w:rsidR="00551BBE" w:rsidRPr="00DF1518">
        <w:rPr>
          <w:rFonts w:ascii="Times New Roman" w:hAnsi="Times New Roman"/>
        </w:rPr>
        <w:t xml:space="preserve">nce Block </w:t>
      </w:r>
      <w:r w:rsidR="00551BBE" w:rsidRPr="00DF1518">
        <w:rPr>
          <w:rFonts w:ascii="Times New Roman" w:hAnsi="Times New Roman"/>
        </w:rPr>
        <w:lastRenderedPageBreak/>
        <w:t xml:space="preserve">Earner received </w:t>
      </w:r>
      <w:r w:rsidR="0057245E" w:rsidRPr="00DF1518">
        <w:rPr>
          <w:rFonts w:ascii="Times New Roman" w:hAnsi="Times New Roman"/>
        </w:rPr>
        <w:t>a user's deposit</w:t>
      </w:r>
      <w:r w:rsidR="00D80B82" w:rsidRPr="00DF1518">
        <w:rPr>
          <w:rFonts w:ascii="Times New Roman" w:hAnsi="Times New Roman"/>
        </w:rPr>
        <w:t xml:space="preserve"> of AUD</w:t>
      </w:r>
      <w:r w:rsidR="0057245E" w:rsidRPr="00DF1518">
        <w:rPr>
          <w:rFonts w:ascii="Times New Roman" w:hAnsi="Times New Roman"/>
        </w:rPr>
        <w:t xml:space="preserve"> in the Account, the user was permitted to nominate whether they wished to participate in </w:t>
      </w:r>
      <w:r w:rsidR="008C0717" w:rsidRPr="00DF1518">
        <w:rPr>
          <w:rFonts w:ascii="Times New Roman" w:hAnsi="Times New Roman"/>
        </w:rPr>
        <w:t>"Lend"</w:t>
      </w:r>
      <w:r w:rsidR="00D80B82" w:rsidRPr="00DF1518">
        <w:rPr>
          <w:rFonts w:ascii="Times New Roman" w:hAnsi="Times New Roman"/>
        </w:rPr>
        <w:t>, being the Earner Product</w:t>
      </w:r>
      <w:r w:rsidR="0060105B" w:rsidRPr="00DF1518">
        <w:rPr>
          <w:rFonts w:ascii="Times New Roman" w:hAnsi="Times New Roman"/>
        </w:rPr>
        <w:t>.</w:t>
      </w:r>
      <w:r w:rsidR="002F5EE5" w:rsidRPr="00DF1518">
        <w:rPr>
          <w:rStyle w:val="FootnoteReference"/>
          <w:rFonts w:ascii="Times New Roman" w:hAnsi="Times New Roman"/>
          <w:sz w:val="24"/>
        </w:rPr>
        <w:footnoteReference w:id="27"/>
      </w:r>
      <w:r w:rsidR="00BA2098" w:rsidRPr="00DF1518">
        <w:rPr>
          <w:rFonts w:ascii="Times New Roman" w:hAnsi="Times New Roman"/>
        </w:rPr>
        <w:t xml:space="preserve"> </w:t>
      </w:r>
    </w:p>
    <w:p w14:paraId="24077A7A" w14:textId="2E633D40" w:rsidR="00DE757D" w:rsidRPr="00DF1518" w:rsidRDefault="00FB5F8E"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EB1B3D" w:rsidRPr="00DF1518">
        <w:rPr>
          <w:rFonts w:ascii="Times New Roman" w:hAnsi="Times New Roman"/>
        </w:rPr>
        <w:t>As noted, t</w:t>
      </w:r>
      <w:r w:rsidR="004F1575" w:rsidRPr="00DF1518">
        <w:rPr>
          <w:rFonts w:ascii="Times New Roman" w:hAnsi="Times New Roman"/>
        </w:rPr>
        <w:t xml:space="preserve">o activate the Earner Product, a user logged into their </w:t>
      </w:r>
      <w:r w:rsidR="00361146" w:rsidRPr="00DF1518">
        <w:rPr>
          <w:rFonts w:ascii="Times New Roman" w:hAnsi="Times New Roman"/>
        </w:rPr>
        <w:t xml:space="preserve">online </w:t>
      </w:r>
      <w:r w:rsidR="004F1575" w:rsidRPr="00DF1518">
        <w:rPr>
          <w:rFonts w:ascii="Times New Roman" w:hAnsi="Times New Roman"/>
        </w:rPr>
        <w:t xml:space="preserve">Block Earner </w:t>
      </w:r>
      <w:r w:rsidR="00361146" w:rsidRPr="00DF1518">
        <w:rPr>
          <w:rFonts w:ascii="Times New Roman" w:hAnsi="Times New Roman"/>
        </w:rPr>
        <w:t>a</w:t>
      </w:r>
      <w:r w:rsidR="004F1575" w:rsidRPr="00DF1518">
        <w:rPr>
          <w:rFonts w:ascii="Times New Roman" w:hAnsi="Times New Roman"/>
        </w:rPr>
        <w:t>ccount o</w:t>
      </w:r>
      <w:r w:rsidR="00063BFA" w:rsidRPr="00DF1518">
        <w:rPr>
          <w:rFonts w:ascii="Times New Roman" w:hAnsi="Times New Roman"/>
        </w:rPr>
        <w:t xml:space="preserve">n </w:t>
      </w:r>
      <w:r w:rsidR="00187EA5" w:rsidRPr="00DF1518">
        <w:rPr>
          <w:rFonts w:ascii="Times New Roman" w:hAnsi="Times New Roman"/>
        </w:rPr>
        <w:t xml:space="preserve">the </w:t>
      </w:r>
      <w:r w:rsidR="00063BFA" w:rsidRPr="00DF1518">
        <w:rPr>
          <w:rFonts w:ascii="Times New Roman" w:hAnsi="Times New Roman"/>
        </w:rPr>
        <w:t>Block Earner Platform</w:t>
      </w:r>
      <w:r w:rsidR="004F1575" w:rsidRPr="00DF1518">
        <w:rPr>
          <w:rFonts w:ascii="Times New Roman" w:hAnsi="Times New Roman"/>
        </w:rPr>
        <w:t>, selected "Lend" from the</w:t>
      </w:r>
      <w:r w:rsidR="0060261F">
        <w:rPr>
          <w:rFonts w:ascii="Times New Roman" w:hAnsi="Times New Roman"/>
        </w:rPr>
        <w:t> </w:t>
      </w:r>
      <w:r w:rsidR="004F1575" w:rsidRPr="00DF1518">
        <w:rPr>
          <w:rFonts w:ascii="Times New Roman" w:hAnsi="Times New Roman"/>
        </w:rPr>
        <w:t xml:space="preserve">available services, nominated an </w:t>
      </w:r>
      <w:r w:rsidR="00215F0F" w:rsidRPr="00DF1518">
        <w:rPr>
          <w:rFonts w:ascii="Times New Roman" w:hAnsi="Times New Roman"/>
        </w:rPr>
        <w:t>E</w:t>
      </w:r>
      <w:r w:rsidR="004F1575" w:rsidRPr="00DF1518">
        <w:rPr>
          <w:rFonts w:ascii="Times New Roman" w:hAnsi="Times New Roman"/>
        </w:rPr>
        <w:t xml:space="preserve">ligible </w:t>
      </w:r>
      <w:r w:rsidR="00215F0F" w:rsidRPr="00DF1518">
        <w:rPr>
          <w:rFonts w:ascii="Times New Roman" w:hAnsi="Times New Roman"/>
        </w:rPr>
        <w:t>C</w:t>
      </w:r>
      <w:r w:rsidR="004F1575" w:rsidRPr="00DF1518">
        <w:rPr>
          <w:rFonts w:ascii="Times New Roman" w:hAnsi="Times New Roman"/>
        </w:rPr>
        <w:t>ryptocurrency and the amount of AUD to be invested, and reconfirmed their acceptance of the Terms of Use.</w:t>
      </w:r>
      <w:r w:rsidR="004F1575" w:rsidRPr="00DF1518">
        <w:rPr>
          <w:rStyle w:val="FootnoteReference"/>
          <w:rFonts w:ascii="Times New Roman" w:hAnsi="Times New Roman"/>
          <w:sz w:val="24"/>
        </w:rPr>
        <w:footnoteReference w:id="28"/>
      </w:r>
      <w:r w:rsidR="004F1575" w:rsidRPr="00DF1518">
        <w:rPr>
          <w:rFonts w:ascii="Times New Roman" w:hAnsi="Times New Roman"/>
        </w:rPr>
        <w:t xml:space="preserve"> </w:t>
      </w:r>
    </w:p>
    <w:p w14:paraId="0B36B1D8" w14:textId="20C33ED6" w:rsidR="00935A39" w:rsidRPr="00DF1518" w:rsidRDefault="00DE757D"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4F1575" w:rsidRPr="00DF1518">
        <w:rPr>
          <w:rFonts w:ascii="Times New Roman" w:hAnsi="Times New Roman"/>
        </w:rPr>
        <w:t>Once those actions were completed, Block Earner took</w:t>
      </w:r>
      <w:r w:rsidR="004F1575" w:rsidRPr="00DF1518" w:rsidDel="00731E69">
        <w:rPr>
          <w:rFonts w:ascii="Times New Roman" w:hAnsi="Times New Roman"/>
        </w:rPr>
        <w:t xml:space="preserve"> </w:t>
      </w:r>
      <w:r w:rsidR="004F1575" w:rsidRPr="00DF1518">
        <w:rPr>
          <w:rFonts w:ascii="Times New Roman" w:hAnsi="Times New Roman"/>
        </w:rPr>
        <w:t xml:space="preserve">the AUD amount to be invested </w:t>
      </w:r>
      <w:r w:rsidR="006F226C" w:rsidRPr="00DF1518">
        <w:rPr>
          <w:rFonts w:ascii="Times New Roman" w:hAnsi="Times New Roman"/>
        </w:rPr>
        <w:t xml:space="preserve">from the amount </w:t>
      </w:r>
      <w:r w:rsidR="006B7F18" w:rsidRPr="00DF1518">
        <w:rPr>
          <w:rFonts w:ascii="Times New Roman" w:hAnsi="Times New Roman"/>
        </w:rPr>
        <w:t xml:space="preserve">that had been deposited by the </w:t>
      </w:r>
      <w:r w:rsidR="00021016" w:rsidRPr="00DF1518">
        <w:rPr>
          <w:rFonts w:ascii="Times New Roman" w:hAnsi="Times New Roman"/>
        </w:rPr>
        <w:t>u</w:t>
      </w:r>
      <w:r w:rsidR="006B7F18" w:rsidRPr="00DF1518">
        <w:rPr>
          <w:rFonts w:ascii="Times New Roman" w:hAnsi="Times New Roman"/>
        </w:rPr>
        <w:t xml:space="preserve">ser into </w:t>
      </w:r>
      <w:r w:rsidR="007730B8" w:rsidRPr="00DF1518">
        <w:rPr>
          <w:rFonts w:ascii="Times New Roman" w:hAnsi="Times New Roman"/>
        </w:rPr>
        <w:t xml:space="preserve">the </w:t>
      </w:r>
      <w:r w:rsidR="004C762A" w:rsidRPr="00DF1518">
        <w:rPr>
          <w:rFonts w:ascii="Times New Roman" w:hAnsi="Times New Roman"/>
        </w:rPr>
        <w:t>Account</w:t>
      </w:r>
      <w:r w:rsidR="00DB39EF" w:rsidRPr="00DF1518">
        <w:rPr>
          <w:rFonts w:ascii="Times New Roman" w:hAnsi="Times New Roman"/>
        </w:rPr>
        <w:t xml:space="preserve"> </w:t>
      </w:r>
      <w:r w:rsidR="004F1575" w:rsidRPr="00DF1518">
        <w:rPr>
          <w:rFonts w:ascii="Times New Roman" w:hAnsi="Times New Roman"/>
        </w:rPr>
        <w:t xml:space="preserve">and </w:t>
      </w:r>
      <w:r w:rsidR="00063BFA" w:rsidRPr="00DF1518">
        <w:rPr>
          <w:rFonts w:ascii="Times New Roman" w:hAnsi="Times New Roman"/>
        </w:rPr>
        <w:t>"</w:t>
      </w:r>
      <w:r w:rsidR="004F1575" w:rsidRPr="00DF1518">
        <w:rPr>
          <w:rFonts w:ascii="Times New Roman" w:hAnsi="Times New Roman"/>
        </w:rPr>
        <w:t>converted</w:t>
      </w:r>
      <w:r w:rsidR="00063BFA" w:rsidRPr="00DF1518">
        <w:rPr>
          <w:rFonts w:ascii="Times New Roman" w:hAnsi="Times New Roman"/>
        </w:rPr>
        <w:t>"</w:t>
      </w:r>
      <w:r w:rsidR="004F1575" w:rsidRPr="00DF1518">
        <w:rPr>
          <w:rFonts w:ascii="Times New Roman" w:hAnsi="Times New Roman"/>
        </w:rPr>
        <w:t xml:space="preserve"> it to the </w:t>
      </w:r>
      <w:r w:rsidR="005C2360" w:rsidRPr="00DF1518">
        <w:rPr>
          <w:rFonts w:ascii="Times New Roman" w:hAnsi="Times New Roman"/>
        </w:rPr>
        <w:t>Eligible</w:t>
      </w:r>
      <w:r w:rsidR="004F1575" w:rsidRPr="00DF1518">
        <w:rPr>
          <w:rFonts w:ascii="Times New Roman" w:hAnsi="Times New Roman"/>
        </w:rPr>
        <w:t xml:space="preserve"> </w:t>
      </w:r>
      <w:r w:rsidR="005C2360" w:rsidRPr="00DF1518">
        <w:rPr>
          <w:rFonts w:ascii="Times New Roman" w:hAnsi="Times New Roman"/>
        </w:rPr>
        <w:t>C</w:t>
      </w:r>
      <w:r w:rsidR="004F1575" w:rsidRPr="00DF1518">
        <w:rPr>
          <w:rFonts w:ascii="Times New Roman" w:hAnsi="Times New Roman"/>
        </w:rPr>
        <w:t>ryptocurrency.</w:t>
      </w:r>
      <w:r w:rsidR="00DE5689" w:rsidRPr="00DF1518">
        <w:rPr>
          <w:rStyle w:val="FootnoteReference"/>
          <w:rFonts w:ascii="Times New Roman" w:hAnsi="Times New Roman"/>
          <w:sz w:val="24"/>
        </w:rPr>
        <w:footnoteReference w:id="29"/>
      </w:r>
      <w:r w:rsidR="00935A39" w:rsidRPr="00DF1518">
        <w:rPr>
          <w:rFonts w:ascii="Times New Roman" w:hAnsi="Times New Roman"/>
        </w:rPr>
        <w:t xml:space="preserve"> </w:t>
      </w:r>
      <w:r w:rsidR="006F226C" w:rsidRPr="00DF1518">
        <w:rPr>
          <w:rFonts w:ascii="Times New Roman" w:hAnsi="Times New Roman"/>
        </w:rPr>
        <w:t>By</w:t>
      </w:r>
      <w:r w:rsidR="00F105AD" w:rsidRPr="00DF1518">
        <w:rPr>
          <w:rFonts w:ascii="Times New Roman" w:hAnsi="Times New Roman"/>
        </w:rPr>
        <w:t> </w:t>
      </w:r>
      <w:r w:rsidR="006F226C" w:rsidRPr="00DF1518">
        <w:rPr>
          <w:rFonts w:ascii="Times New Roman" w:hAnsi="Times New Roman"/>
        </w:rPr>
        <w:t xml:space="preserve">accepting the Terms of Use, a user acknowledged and agreed that Block Earner </w:t>
      </w:r>
      <w:r w:rsidR="00C37CC0" w:rsidRPr="00DF1518">
        <w:rPr>
          <w:rFonts w:ascii="Times New Roman" w:hAnsi="Times New Roman"/>
        </w:rPr>
        <w:t xml:space="preserve">had </w:t>
      </w:r>
      <w:r w:rsidR="006F226C" w:rsidRPr="00DF1518">
        <w:rPr>
          <w:rFonts w:ascii="Times New Roman" w:hAnsi="Times New Roman"/>
        </w:rPr>
        <w:t>facilitated the</w:t>
      </w:r>
      <w:r w:rsidR="00110B6E">
        <w:rPr>
          <w:rFonts w:ascii="Times New Roman" w:hAnsi="Times New Roman"/>
        </w:rPr>
        <w:t> </w:t>
      </w:r>
      <w:r w:rsidR="00063BFA" w:rsidRPr="00DF1518">
        <w:rPr>
          <w:rFonts w:ascii="Times New Roman" w:hAnsi="Times New Roman"/>
        </w:rPr>
        <w:t>"</w:t>
      </w:r>
      <w:r w:rsidR="00A2053E" w:rsidRPr="00DF1518">
        <w:rPr>
          <w:rFonts w:ascii="Times New Roman" w:hAnsi="Times New Roman"/>
        </w:rPr>
        <w:t>conversion</w:t>
      </w:r>
      <w:r w:rsidR="00063BFA" w:rsidRPr="00DF1518">
        <w:rPr>
          <w:rFonts w:ascii="Times New Roman" w:hAnsi="Times New Roman"/>
        </w:rPr>
        <w:t>"</w:t>
      </w:r>
      <w:r w:rsidR="006F226C" w:rsidRPr="00DF1518">
        <w:rPr>
          <w:rFonts w:ascii="Times New Roman" w:hAnsi="Times New Roman"/>
        </w:rPr>
        <w:t xml:space="preserve"> by exchanging the </w:t>
      </w:r>
      <w:r w:rsidR="00E62A36" w:rsidRPr="00DF1518">
        <w:rPr>
          <w:rFonts w:ascii="Times New Roman" w:hAnsi="Times New Roman"/>
        </w:rPr>
        <w:t>"</w:t>
      </w:r>
      <w:r w:rsidR="006F226C" w:rsidRPr="00DF1518">
        <w:rPr>
          <w:rFonts w:ascii="Times New Roman" w:hAnsi="Times New Roman"/>
        </w:rPr>
        <w:t>user's</w:t>
      </w:r>
      <w:r w:rsidR="00E62A36" w:rsidRPr="00DF1518">
        <w:rPr>
          <w:rFonts w:ascii="Times New Roman" w:hAnsi="Times New Roman"/>
        </w:rPr>
        <w:t>"</w:t>
      </w:r>
      <w:r w:rsidR="006F226C" w:rsidRPr="00DF1518">
        <w:rPr>
          <w:rFonts w:ascii="Times New Roman" w:hAnsi="Times New Roman"/>
        </w:rPr>
        <w:t xml:space="preserve"> AUD in the Account for the Eligible Cryptocurrency nominated by the user</w:t>
      </w:r>
      <w:r w:rsidR="006F226C" w:rsidRPr="00DF1518">
        <w:rPr>
          <w:rStyle w:val="FootnoteReference"/>
          <w:rFonts w:ascii="Times New Roman" w:hAnsi="Times New Roman"/>
          <w:sz w:val="24"/>
        </w:rPr>
        <w:footnoteReference w:id="30"/>
      </w:r>
      <w:r w:rsidR="006F226C" w:rsidRPr="00DF1518">
        <w:rPr>
          <w:rFonts w:ascii="Times New Roman" w:hAnsi="Times New Roman"/>
        </w:rPr>
        <w:t xml:space="preserve"> </w:t>
      </w:r>
      <w:r w:rsidR="007F3B82" w:rsidRPr="00DF1518">
        <w:rPr>
          <w:rFonts w:ascii="Times New Roman" w:hAnsi="Times New Roman"/>
        </w:rPr>
        <w:t xml:space="preserve">and </w:t>
      </w:r>
      <w:r w:rsidR="00846380" w:rsidRPr="00DF1518">
        <w:rPr>
          <w:rFonts w:ascii="Times New Roman" w:hAnsi="Times New Roman"/>
        </w:rPr>
        <w:t xml:space="preserve">that </w:t>
      </w:r>
      <w:r w:rsidR="007F3B82" w:rsidRPr="00DF1518">
        <w:rPr>
          <w:rFonts w:ascii="Times New Roman" w:hAnsi="Times New Roman"/>
        </w:rPr>
        <w:t xml:space="preserve">Block Earner </w:t>
      </w:r>
      <w:r w:rsidR="00466F1D" w:rsidRPr="00DF1518">
        <w:rPr>
          <w:rFonts w:ascii="Times New Roman" w:hAnsi="Times New Roman"/>
        </w:rPr>
        <w:t>could charge the</w:t>
      </w:r>
      <w:r w:rsidR="00110B6E">
        <w:rPr>
          <w:rFonts w:ascii="Times New Roman" w:hAnsi="Times New Roman"/>
        </w:rPr>
        <w:t> </w:t>
      </w:r>
      <w:r w:rsidR="00466F1D" w:rsidRPr="00DF1518">
        <w:rPr>
          <w:rFonts w:ascii="Times New Roman" w:hAnsi="Times New Roman"/>
        </w:rPr>
        <w:t>user a conversion fee</w:t>
      </w:r>
      <w:r w:rsidR="00777988" w:rsidRPr="00DF1518">
        <w:rPr>
          <w:rFonts w:ascii="Times New Roman" w:hAnsi="Times New Roman"/>
        </w:rPr>
        <w:t xml:space="preserve"> to exchange AUD</w:t>
      </w:r>
      <w:r w:rsidR="0051276E" w:rsidRPr="00DF1518">
        <w:rPr>
          <w:rFonts w:ascii="Times New Roman" w:hAnsi="Times New Roman"/>
        </w:rPr>
        <w:t xml:space="preserve"> to </w:t>
      </w:r>
      <w:r w:rsidR="00846380" w:rsidRPr="00DF1518">
        <w:rPr>
          <w:rFonts w:ascii="Times New Roman" w:hAnsi="Times New Roman"/>
        </w:rPr>
        <w:t>the</w:t>
      </w:r>
      <w:r w:rsidR="0051276E" w:rsidRPr="00DF1518">
        <w:rPr>
          <w:rFonts w:ascii="Times New Roman" w:hAnsi="Times New Roman"/>
        </w:rPr>
        <w:t xml:space="preserve"> Eligible Cryptocurrency.</w:t>
      </w:r>
      <w:r w:rsidR="00C70314" w:rsidRPr="00DF1518">
        <w:rPr>
          <w:rStyle w:val="FootnoteReference"/>
          <w:rFonts w:ascii="Times New Roman" w:hAnsi="Times New Roman"/>
          <w:sz w:val="24"/>
        </w:rPr>
        <w:footnoteReference w:id="31"/>
      </w:r>
      <w:r w:rsidR="0051276E" w:rsidRPr="00DF1518">
        <w:rPr>
          <w:rFonts w:ascii="Times New Roman" w:hAnsi="Times New Roman"/>
        </w:rPr>
        <w:t xml:space="preserve"> </w:t>
      </w:r>
    </w:p>
    <w:p w14:paraId="68138FCF" w14:textId="3FA59525" w:rsidR="008830F9" w:rsidRPr="00DF1518" w:rsidRDefault="00935A39"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6F226C" w:rsidRPr="00DF1518">
        <w:rPr>
          <w:rFonts w:ascii="Times New Roman" w:hAnsi="Times New Roman"/>
        </w:rPr>
        <w:t>Of course, the user did not have AUD in the Account</w:t>
      </w:r>
      <w:r w:rsidR="00EB1B3D" w:rsidRPr="00DF1518">
        <w:rPr>
          <w:rFonts w:ascii="Times New Roman" w:hAnsi="Times New Roman"/>
        </w:rPr>
        <w:t>, which was an account in Block Earner's name</w:t>
      </w:r>
      <w:r w:rsidR="006F226C" w:rsidRPr="00DF1518">
        <w:rPr>
          <w:rFonts w:ascii="Times New Roman" w:hAnsi="Times New Roman"/>
        </w:rPr>
        <w:t>,</w:t>
      </w:r>
      <w:r w:rsidR="006F226C" w:rsidRPr="00DF1518">
        <w:rPr>
          <w:rStyle w:val="FootnoteReference"/>
          <w:rFonts w:ascii="Times New Roman" w:hAnsi="Times New Roman"/>
          <w:sz w:val="24"/>
        </w:rPr>
        <w:footnoteReference w:id="32"/>
      </w:r>
      <w:r w:rsidR="006F226C" w:rsidRPr="00DF1518">
        <w:rPr>
          <w:rFonts w:ascii="Times New Roman" w:hAnsi="Times New Roman"/>
        </w:rPr>
        <w:t xml:space="preserve"> </w:t>
      </w:r>
      <w:r w:rsidR="00674071" w:rsidRPr="00DF1518">
        <w:rPr>
          <w:rFonts w:ascii="Times New Roman" w:hAnsi="Times New Roman"/>
        </w:rPr>
        <w:t xml:space="preserve">so </w:t>
      </w:r>
      <w:r w:rsidR="00E22B4D" w:rsidRPr="00DF1518">
        <w:rPr>
          <w:rFonts w:ascii="Times New Roman" w:hAnsi="Times New Roman"/>
        </w:rPr>
        <w:t xml:space="preserve">none of the </w:t>
      </w:r>
      <w:r w:rsidR="00955B0E" w:rsidRPr="00DF1518">
        <w:rPr>
          <w:rFonts w:ascii="Times New Roman" w:hAnsi="Times New Roman"/>
        </w:rPr>
        <w:t>"</w:t>
      </w:r>
      <w:r w:rsidR="00E22B4D" w:rsidRPr="00DF1518">
        <w:rPr>
          <w:rFonts w:ascii="Times New Roman" w:hAnsi="Times New Roman"/>
        </w:rPr>
        <w:t>user's funds</w:t>
      </w:r>
      <w:r w:rsidR="00955B0E" w:rsidRPr="00DF1518">
        <w:rPr>
          <w:rFonts w:ascii="Times New Roman" w:hAnsi="Times New Roman"/>
        </w:rPr>
        <w:t>"</w:t>
      </w:r>
      <w:r w:rsidR="00E22B4D" w:rsidRPr="00DF1518">
        <w:rPr>
          <w:rFonts w:ascii="Times New Roman" w:hAnsi="Times New Roman"/>
        </w:rPr>
        <w:t xml:space="preserve"> were </w:t>
      </w:r>
      <w:r w:rsidR="00C51F3C" w:rsidRPr="00DF1518">
        <w:rPr>
          <w:rFonts w:ascii="Times New Roman" w:hAnsi="Times New Roman"/>
        </w:rPr>
        <w:t xml:space="preserve">in fact </w:t>
      </w:r>
      <w:r w:rsidR="00E22B4D" w:rsidRPr="00DF1518">
        <w:rPr>
          <w:rFonts w:ascii="Times New Roman" w:hAnsi="Times New Roman"/>
        </w:rPr>
        <w:t>converted into or exchanged</w:t>
      </w:r>
      <w:r w:rsidR="00A167BD" w:rsidRPr="00DF1518">
        <w:rPr>
          <w:rFonts w:ascii="Times New Roman" w:hAnsi="Times New Roman"/>
        </w:rPr>
        <w:t xml:space="preserve"> for </w:t>
      </w:r>
      <w:r w:rsidR="0036755C" w:rsidRPr="00DF1518">
        <w:rPr>
          <w:rFonts w:ascii="Times New Roman" w:hAnsi="Times New Roman"/>
        </w:rPr>
        <w:t>any</w:t>
      </w:r>
      <w:r w:rsidR="00C51F3C" w:rsidRPr="00DF1518">
        <w:rPr>
          <w:rFonts w:ascii="Times New Roman" w:hAnsi="Times New Roman"/>
        </w:rPr>
        <w:t xml:space="preserve"> Eligible Cryptocurrency</w:t>
      </w:r>
      <w:r w:rsidR="00B77B2D" w:rsidRPr="00DF1518">
        <w:rPr>
          <w:rFonts w:ascii="Times New Roman" w:hAnsi="Times New Roman"/>
        </w:rPr>
        <w:t>.</w:t>
      </w:r>
      <w:r w:rsidR="00C51F3C" w:rsidRPr="00DF1518">
        <w:rPr>
          <w:rFonts w:ascii="Times New Roman" w:hAnsi="Times New Roman"/>
        </w:rPr>
        <w:t xml:space="preserve"> </w:t>
      </w:r>
      <w:r w:rsidR="00B77B2D" w:rsidRPr="00DF1518">
        <w:rPr>
          <w:rFonts w:ascii="Times New Roman" w:hAnsi="Times New Roman"/>
        </w:rPr>
        <w:t>I</w:t>
      </w:r>
      <w:r w:rsidR="008D78A7" w:rsidRPr="00DF1518">
        <w:rPr>
          <w:rFonts w:ascii="Times New Roman" w:hAnsi="Times New Roman"/>
        </w:rPr>
        <w:t>t was</w:t>
      </w:r>
      <w:r w:rsidR="00801CAB" w:rsidRPr="00DF1518">
        <w:rPr>
          <w:rFonts w:ascii="Times New Roman" w:hAnsi="Times New Roman"/>
        </w:rPr>
        <w:t xml:space="preserve"> also</w:t>
      </w:r>
      <w:r w:rsidR="008D78A7" w:rsidRPr="00DF1518">
        <w:rPr>
          <w:rFonts w:ascii="Times New Roman" w:hAnsi="Times New Roman"/>
        </w:rPr>
        <w:t xml:space="preserve"> inapposite to </w:t>
      </w:r>
      <w:r w:rsidR="00801CAB" w:rsidRPr="00DF1518">
        <w:rPr>
          <w:rFonts w:ascii="Times New Roman" w:hAnsi="Times New Roman"/>
        </w:rPr>
        <w:t>describe</w:t>
      </w:r>
      <w:r w:rsidR="008D78A7" w:rsidRPr="00DF1518">
        <w:rPr>
          <w:rFonts w:ascii="Times New Roman" w:hAnsi="Times New Roman"/>
        </w:rPr>
        <w:t xml:space="preserve"> a user </w:t>
      </w:r>
      <w:r w:rsidR="00AA1471" w:rsidRPr="00DF1518">
        <w:rPr>
          <w:rFonts w:ascii="Times New Roman" w:hAnsi="Times New Roman"/>
        </w:rPr>
        <w:t xml:space="preserve">as </w:t>
      </w:r>
      <w:r w:rsidR="008D78A7" w:rsidRPr="00DF1518">
        <w:rPr>
          <w:rFonts w:ascii="Times New Roman" w:hAnsi="Times New Roman"/>
        </w:rPr>
        <w:t>"giving" any cryptocurrency or Block Earner using "their [namely, the</w:t>
      </w:r>
      <w:r w:rsidR="00110B6E">
        <w:rPr>
          <w:rFonts w:ascii="Times New Roman" w:hAnsi="Times New Roman"/>
        </w:rPr>
        <w:t> </w:t>
      </w:r>
      <w:r w:rsidR="008D78A7" w:rsidRPr="00DF1518">
        <w:rPr>
          <w:rFonts w:ascii="Times New Roman" w:hAnsi="Times New Roman"/>
        </w:rPr>
        <w:t>user's] cryptocurrency".</w:t>
      </w:r>
      <w:r w:rsidR="00071181" w:rsidRPr="00DF1518">
        <w:rPr>
          <w:rStyle w:val="FootnoteReference"/>
          <w:rFonts w:ascii="Times New Roman" w:hAnsi="Times New Roman"/>
          <w:sz w:val="24"/>
        </w:rPr>
        <w:footnoteReference w:id="33"/>
      </w:r>
      <w:r w:rsidR="008D78A7" w:rsidRPr="00DF1518">
        <w:rPr>
          <w:rFonts w:ascii="Times New Roman" w:hAnsi="Times New Roman"/>
        </w:rPr>
        <w:t xml:space="preserve"> </w:t>
      </w:r>
      <w:r w:rsidR="003565E4" w:rsidRPr="00DF1518">
        <w:rPr>
          <w:rFonts w:ascii="Times New Roman" w:hAnsi="Times New Roman"/>
        </w:rPr>
        <w:t xml:space="preserve">The </w:t>
      </w:r>
      <w:r w:rsidR="00745E92" w:rsidRPr="00DF1518">
        <w:rPr>
          <w:rFonts w:ascii="Times New Roman" w:hAnsi="Times New Roman"/>
        </w:rPr>
        <w:t>Eligible C</w:t>
      </w:r>
      <w:r w:rsidR="003565E4" w:rsidRPr="00DF1518">
        <w:rPr>
          <w:rFonts w:ascii="Times New Roman" w:hAnsi="Times New Roman"/>
        </w:rPr>
        <w:t>ryptocurrency was</w:t>
      </w:r>
      <w:r w:rsidR="004A66B6" w:rsidRPr="00DF1518">
        <w:rPr>
          <w:rFonts w:ascii="Times New Roman" w:hAnsi="Times New Roman"/>
        </w:rPr>
        <w:t xml:space="preserve"> </w:t>
      </w:r>
      <w:r w:rsidR="00C10B10" w:rsidRPr="00DF1518">
        <w:rPr>
          <w:rFonts w:ascii="Times New Roman" w:hAnsi="Times New Roman"/>
        </w:rPr>
        <w:t>"</w:t>
      </w:r>
      <w:r w:rsidR="00A67716" w:rsidRPr="00DF1518">
        <w:rPr>
          <w:rFonts w:ascii="Times New Roman" w:hAnsi="Times New Roman"/>
        </w:rPr>
        <w:t>held</w:t>
      </w:r>
      <w:r w:rsidR="00C10B10" w:rsidRPr="00DF1518">
        <w:rPr>
          <w:rFonts w:ascii="Times New Roman" w:hAnsi="Times New Roman"/>
        </w:rPr>
        <w:t>"</w:t>
      </w:r>
      <w:r w:rsidR="00A67716" w:rsidRPr="00DF1518">
        <w:rPr>
          <w:rFonts w:ascii="Times New Roman" w:hAnsi="Times New Roman"/>
        </w:rPr>
        <w:t xml:space="preserve"> in </w:t>
      </w:r>
      <w:r w:rsidR="00902E0A" w:rsidRPr="00DF1518">
        <w:rPr>
          <w:rFonts w:ascii="Times New Roman" w:hAnsi="Times New Roman"/>
        </w:rPr>
        <w:t xml:space="preserve">Block </w:t>
      </w:r>
      <w:r w:rsidR="00902E0A" w:rsidRPr="00DF1518">
        <w:rPr>
          <w:rFonts w:ascii="Times New Roman" w:hAnsi="Times New Roman"/>
        </w:rPr>
        <w:lastRenderedPageBreak/>
        <w:t xml:space="preserve">Earner's wallet, not </w:t>
      </w:r>
      <w:r w:rsidR="0062215B" w:rsidRPr="00DF1518">
        <w:rPr>
          <w:rFonts w:ascii="Times New Roman" w:hAnsi="Times New Roman"/>
        </w:rPr>
        <w:t>a user's wallet</w:t>
      </w:r>
      <w:r w:rsidR="004F1732" w:rsidRPr="00DF1518">
        <w:rPr>
          <w:rFonts w:ascii="Times New Roman" w:hAnsi="Times New Roman"/>
        </w:rPr>
        <w:t>,</w:t>
      </w:r>
      <w:r w:rsidR="00CD36D3" w:rsidRPr="00DF1518">
        <w:rPr>
          <w:rFonts w:ascii="Times New Roman" w:hAnsi="Times New Roman"/>
        </w:rPr>
        <w:t xml:space="preserve"> </w:t>
      </w:r>
      <w:r w:rsidR="00C10B10" w:rsidRPr="00DF1518">
        <w:rPr>
          <w:rFonts w:ascii="Times New Roman" w:hAnsi="Times New Roman"/>
        </w:rPr>
        <w:t>in that</w:t>
      </w:r>
      <w:r w:rsidR="0062215B" w:rsidRPr="00DF1518">
        <w:rPr>
          <w:rFonts w:ascii="Times New Roman" w:hAnsi="Times New Roman"/>
        </w:rPr>
        <w:t xml:space="preserve"> Block Earner </w:t>
      </w:r>
      <w:r w:rsidR="001310E3" w:rsidRPr="00DF1518">
        <w:rPr>
          <w:rFonts w:ascii="Times New Roman" w:hAnsi="Times New Roman"/>
        </w:rPr>
        <w:t xml:space="preserve">held the private key that </w:t>
      </w:r>
      <w:r w:rsidR="004A4FD2" w:rsidRPr="00DF1518">
        <w:rPr>
          <w:rFonts w:ascii="Times New Roman" w:hAnsi="Times New Roman"/>
        </w:rPr>
        <w:t xml:space="preserve">provided </w:t>
      </w:r>
      <w:r w:rsidR="001A5D1B" w:rsidRPr="00DF1518">
        <w:rPr>
          <w:rFonts w:ascii="Times New Roman" w:hAnsi="Times New Roman"/>
        </w:rPr>
        <w:t>access to the wallet</w:t>
      </w:r>
      <w:r w:rsidR="001310E3" w:rsidRPr="00DF1518">
        <w:rPr>
          <w:rFonts w:ascii="Times New Roman" w:hAnsi="Times New Roman"/>
        </w:rPr>
        <w:t xml:space="preserve"> </w:t>
      </w:r>
      <w:r w:rsidR="001E7EB8" w:rsidRPr="00DF1518">
        <w:rPr>
          <w:rFonts w:ascii="Times New Roman" w:hAnsi="Times New Roman"/>
        </w:rPr>
        <w:t>and the underlying cryptocurrenc</w:t>
      </w:r>
      <w:r w:rsidR="00E966AF" w:rsidRPr="00DF1518">
        <w:rPr>
          <w:rFonts w:ascii="Times New Roman" w:hAnsi="Times New Roman"/>
        </w:rPr>
        <w:t>y</w:t>
      </w:r>
      <w:r w:rsidR="00220F96" w:rsidRPr="00DF1518">
        <w:rPr>
          <w:rFonts w:ascii="Times New Roman" w:hAnsi="Times New Roman"/>
        </w:rPr>
        <w:t>.</w:t>
      </w:r>
    </w:p>
    <w:p w14:paraId="3AD58AB4" w14:textId="13BE2BC5" w:rsidR="00360AB8" w:rsidRPr="00DF1518" w:rsidRDefault="008830F9"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4F1575" w:rsidRPr="00DF1518">
        <w:rPr>
          <w:rFonts w:ascii="Times New Roman" w:hAnsi="Times New Roman"/>
        </w:rPr>
        <w:t xml:space="preserve">The Earner Product offered users a fixed rate of return </w:t>
      </w:r>
      <w:r w:rsidR="00C74E7E" w:rsidRPr="00DF1518">
        <w:rPr>
          <w:rFonts w:ascii="Times New Roman" w:hAnsi="Times New Roman"/>
        </w:rPr>
        <w:t>(the</w:t>
      </w:r>
      <w:r w:rsidR="00AB74C7" w:rsidRPr="00DF1518">
        <w:rPr>
          <w:rFonts w:ascii="Times New Roman" w:hAnsi="Times New Roman"/>
        </w:rPr>
        <w:t> </w:t>
      </w:r>
      <w:r w:rsidR="009F070C" w:rsidRPr="00DF1518">
        <w:rPr>
          <w:rFonts w:ascii="Times New Roman" w:hAnsi="Times New Roman"/>
        </w:rPr>
        <w:t>APY</w:t>
      </w:r>
      <w:r w:rsidR="00C74E7E" w:rsidRPr="00DF1518">
        <w:rPr>
          <w:rFonts w:ascii="Times New Roman" w:hAnsi="Times New Roman"/>
        </w:rPr>
        <w:t>)</w:t>
      </w:r>
      <w:r w:rsidR="004F1575" w:rsidRPr="00DF1518">
        <w:rPr>
          <w:rFonts w:ascii="Times New Roman" w:hAnsi="Times New Roman"/>
        </w:rPr>
        <w:t xml:space="preserve"> </w:t>
      </w:r>
      <w:r w:rsidR="00C74E7E" w:rsidRPr="00DF1518">
        <w:rPr>
          <w:rFonts w:ascii="Times New Roman" w:hAnsi="Times New Roman"/>
        </w:rPr>
        <w:t xml:space="preserve">on and </w:t>
      </w:r>
      <w:r w:rsidR="004F1575" w:rsidRPr="00DF1518">
        <w:rPr>
          <w:rFonts w:ascii="Times New Roman" w:hAnsi="Times New Roman"/>
        </w:rPr>
        <w:t xml:space="preserve">paid in the </w:t>
      </w:r>
      <w:r w:rsidR="00EB7403" w:rsidRPr="00DF1518">
        <w:rPr>
          <w:rFonts w:ascii="Times New Roman" w:hAnsi="Times New Roman"/>
        </w:rPr>
        <w:t>relevant cryptocurrency</w:t>
      </w:r>
      <w:r w:rsidR="00C74E7E" w:rsidRPr="00DF1518">
        <w:rPr>
          <w:rFonts w:ascii="Times New Roman" w:hAnsi="Times New Roman"/>
        </w:rPr>
        <w:t>.</w:t>
      </w:r>
      <w:r w:rsidR="00EB7403" w:rsidRPr="00DF1518">
        <w:rPr>
          <w:rStyle w:val="FootnoteReference"/>
          <w:rFonts w:ascii="Times New Roman" w:hAnsi="Times New Roman"/>
          <w:sz w:val="24"/>
        </w:rPr>
        <w:footnoteReference w:id="34"/>
      </w:r>
      <w:r w:rsidR="004F1575" w:rsidRPr="00DF1518">
        <w:rPr>
          <w:rFonts w:ascii="Times New Roman" w:hAnsi="Times New Roman"/>
        </w:rPr>
        <w:t xml:space="preserve"> </w:t>
      </w:r>
    </w:p>
    <w:p w14:paraId="44D99A72" w14:textId="0DCCD5E6" w:rsidR="00085532" w:rsidRPr="00DF1518" w:rsidRDefault="00360AB8"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327590" w:rsidRPr="00DF1518">
        <w:rPr>
          <w:rFonts w:ascii="Times New Roman" w:hAnsi="Times New Roman"/>
        </w:rPr>
        <w:t>D</w:t>
      </w:r>
      <w:r w:rsidR="00085532" w:rsidRPr="00DF1518">
        <w:rPr>
          <w:rFonts w:ascii="Times New Roman" w:hAnsi="Times New Roman"/>
        </w:rPr>
        <w:t xml:space="preserve">uring the term of the Earner Product, if a user viewed their </w:t>
      </w:r>
      <w:r w:rsidR="00761FDE" w:rsidRPr="00DF1518">
        <w:rPr>
          <w:rFonts w:ascii="Times New Roman" w:hAnsi="Times New Roman"/>
          <w:bCs/>
        </w:rPr>
        <w:t>o</w:t>
      </w:r>
      <w:r w:rsidR="00085532" w:rsidRPr="00DF1518">
        <w:rPr>
          <w:rFonts w:ascii="Times New Roman" w:hAnsi="Times New Roman"/>
          <w:bCs/>
        </w:rPr>
        <w:t xml:space="preserve">nline Block Earner </w:t>
      </w:r>
      <w:r w:rsidR="00761FDE" w:rsidRPr="00DF1518">
        <w:rPr>
          <w:rFonts w:ascii="Times New Roman" w:hAnsi="Times New Roman"/>
          <w:bCs/>
        </w:rPr>
        <w:t>a</w:t>
      </w:r>
      <w:r w:rsidR="00085532" w:rsidRPr="00DF1518">
        <w:rPr>
          <w:rFonts w:ascii="Times New Roman" w:hAnsi="Times New Roman"/>
          <w:bCs/>
        </w:rPr>
        <w:t xml:space="preserve">ccount on </w:t>
      </w:r>
      <w:r w:rsidR="0027561D" w:rsidRPr="00DF1518">
        <w:rPr>
          <w:rFonts w:ascii="Times New Roman" w:hAnsi="Times New Roman"/>
          <w:bCs/>
        </w:rPr>
        <w:t xml:space="preserve">the </w:t>
      </w:r>
      <w:r w:rsidR="00085532" w:rsidRPr="00DF1518">
        <w:rPr>
          <w:rFonts w:ascii="Times New Roman" w:hAnsi="Times New Roman"/>
          <w:bCs/>
        </w:rPr>
        <w:t>Block Earner Platform, they would see the unit amount of Eligible Cryptocurrency</w:t>
      </w:r>
      <w:r w:rsidR="00DC29DD" w:rsidRPr="00DF1518">
        <w:rPr>
          <w:rFonts w:ascii="Times New Roman" w:hAnsi="Times New Roman"/>
        </w:rPr>
        <w:t xml:space="preserve"> and</w:t>
      </w:r>
      <w:r w:rsidR="00085532" w:rsidRPr="00DF1518">
        <w:rPr>
          <w:rFonts w:ascii="Times New Roman" w:hAnsi="Times New Roman"/>
        </w:rPr>
        <w:t xml:space="preserve"> the APY earned to date expressed in units of the</w:t>
      </w:r>
      <w:r w:rsidR="00760710">
        <w:rPr>
          <w:rFonts w:ascii="Times New Roman" w:hAnsi="Times New Roman"/>
        </w:rPr>
        <w:t> </w:t>
      </w:r>
      <w:r w:rsidR="00085532" w:rsidRPr="00DF1518">
        <w:rPr>
          <w:rFonts w:ascii="Times New Roman" w:hAnsi="Times New Roman"/>
          <w:bCs/>
        </w:rPr>
        <w:t>Eligible C</w:t>
      </w:r>
      <w:r w:rsidR="00085532" w:rsidRPr="00DF1518">
        <w:rPr>
          <w:rFonts w:ascii="Times New Roman" w:hAnsi="Times New Roman"/>
        </w:rPr>
        <w:t>ryptocurrency, as well as the approximate AUD value of the Eligible Cryptocurrency and the APY.</w:t>
      </w:r>
      <w:r w:rsidR="002B0C7F" w:rsidRPr="00DF1518">
        <w:rPr>
          <w:rStyle w:val="FootnoteReference"/>
          <w:rFonts w:ascii="Times New Roman" w:hAnsi="Times New Roman"/>
          <w:sz w:val="24"/>
        </w:rPr>
        <w:footnoteReference w:id="35"/>
      </w:r>
      <w:r w:rsidR="002B0C7F" w:rsidRPr="00DF1518">
        <w:rPr>
          <w:rFonts w:ascii="Times New Roman" w:hAnsi="Times New Roman"/>
        </w:rPr>
        <w:t xml:space="preserve"> </w:t>
      </w:r>
    </w:p>
    <w:p w14:paraId="725C3F72" w14:textId="1B35F3FA" w:rsidR="00FF68DB" w:rsidRPr="00DF1518" w:rsidRDefault="004F1575"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327590" w:rsidRPr="00DF1518">
        <w:rPr>
          <w:rFonts w:ascii="Times New Roman" w:hAnsi="Times New Roman"/>
        </w:rPr>
        <w:t>As we have seen, t</w:t>
      </w:r>
      <w:r w:rsidR="00781F0F" w:rsidRPr="00DF1518">
        <w:rPr>
          <w:rFonts w:ascii="Times New Roman" w:hAnsi="Times New Roman"/>
        </w:rPr>
        <w:t xml:space="preserve">o withdraw from the Earner </w:t>
      </w:r>
      <w:r w:rsidR="00B555BF" w:rsidRPr="00DF1518">
        <w:rPr>
          <w:rFonts w:ascii="Times New Roman" w:hAnsi="Times New Roman"/>
        </w:rPr>
        <w:t>P</w:t>
      </w:r>
      <w:r w:rsidR="00781F0F" w:rsidRPr="00DF1518">
        <w:rPr>
          <w:rFonts w:ascii="Times New Roman" w:hAnsi="Times New Roman"/>
        </w:rPr>
        <w:t>roduct, either a</w:t>
      </w:r>
      <w:r w:rsidR="006547FD" w:rsidRPr="00DF1518">
        <w:rPr>
          <w:rFonts w:ascii="Times New Roman" w:hAnsi="Times New Roman"/>
        </w:rPr>
        <w:t xml:space="preserve">t the expiry of the fixed term selected by the user when they elected to use </w:t>
      </w:r>
      <w:r w:rsidR="00581B5B" w:rsidRPr="00DF1518">
        <w:rPr>
          <w:rFonts w:ascii="Times New Roman" w:hAnsi="Times New Roman"/>
        </w:rPr>
        <w:t xml:space="preserve">"Lend" </w:t>
      </w:r>
      <w:r w:rsidR="006547FD" w:rsidRPr="00DF1518">
        <w:rPr>
          <w:rFonts w:ascii="Times New Roman" w:hAnsi="Times New Roman"/>
        </w:rPr>
        <w:t xml:space="preserve">or </w:t>
      </w:r>
      <w:r w:rsidR="00E547E7" w:rsidRPr="00DF1518">
        <w:rPr>
          <w:rFonts w:ascii="Times New Roman" w:hAnsi="Times New Roman"/>
        </w:rPr>
        <w:t xml:space="preserve">at any time </w:t>
      </w:r>
      <w:r w:rsidR="006547FD" w:rsidRPr="00DF1518">
        <w:rPr>
          <w:rFonts w:ascii="Times New Roman" w:hAnsi="Times New Roman"/>
        </w:rPr>
        <w:t xml:space="preserve">when a user elected to terminate </w:t>
      </w:r>
      <w:r w:rsidR="00581B5B" w:rsidRPr="00DF1518">
        <w:rPr>
          <w:rFonts w:ascii="Times New Roman" w:hAnsi="Times New Roman"/>
        </w:rPr>
        <w:t>"Lend"</w:t>
      </w:r>
      <w:r w:rsidR="006547FD" w:rsidRPr="00DF1518">
        <w:rPr>
          <w:rFonts w:ascii="Times New Roman" w:hAnsi="Times New Roman"/>
        </w:rPr>
        <w:t>,</w:t>
      </w:r>
      <w:r w:rsidR="0031036A" w:rsidRPr="00DF1518">
        <w:rPr>
          <w:rStyle w:val="FootnoteReference"/>
          <w:rFonts w:ascii="Times New Roman" w:hAnsi="Times New Roman"/>
          <w:sz w:val="24"/>
        </w:rPr>
        <w:footnoteReference w:id="36"/>
      </w:r>
      <w:r w:rsidRPr="00DF1518">
        <w:rPr>
          <w:rFonts w:ascii="Times New Roman" w:hAnsi="Times New Roman"/>
        </w:rPr>
        <w:t xml:space="preserve"> the user </w:t>
      </w:r>
      <w:r w:rsidR="00211DA9" w:rsidRPr="00DF1518">
        <w:rPr>
          <w:rFonts w:ascii="Times New Roman" w:hAnsi="Times New Roman"/>
        </w:rPr>
        <w:t>access</w:t>
      </w:r>
      <w:r w:rsidR="00A617AA" w:rsidRPr="00DF1518">
        <w:rPr>
          <w:rFonts w:ascii="Times New Roman" w:hAnsi="Times New Roman"/>
        </w:rPr>
        <w:t>ed</w:t>
      </w:r>
      <w:r w:rsidR="00211DA9" w:rsidRPr="00DF1518">
        <w:rPr>
          <w:rFonts w:ascii="Times New Roman" w:hAnsi="Times New Roman"/>
        </w:rPr>
        <w:t xml:space="preserve"> </w:t>
      </w:r>
      <w:r w:rsidR="001279C7" w:rsidRPr="00DF1518">
        <w:rPr>
          <w:rFonts w:ascii="Times New Roman" w:hAnsi="Times New Roman"/>
        </w:rPr>
        <w:t>their</w:t>
      </w:r>
      <w:r w:rsidR="00211DA9" w:rsidRPr="00DF1518">
        <w:rPr>
          <w:rFonts w:ascii="Times New Roman" w:hAnsi="Times New Roman"/>
        </w:rPr>
        <w:t xml:space="preserve"> </w:t>
      </w:r>
      <w:r w:rsidR="001279C7" w:rsidRPr="00DF1518">
        <w:rPr>
          <w:rFonts w:ascii="Times New Roman" w:hAnsi="Times New Roman"/>
        </w:rPr>
        <w:t xml:space="preserve">online </w:t>
      </w:r>
      <w:r w:rsidR="00A617AA" w:rsidRPr="00DF1518">
        <w:rPr>
          <w:rFonts w:ascii="Times New Roman" w:hAnsi="Times New Roman"/>
        </w:rPr>
        <w:t xml:space="preserve">Block Earner </w:t>
      </w:r>
      <w:r w:rsidR="001279C7" w:rsidRPr="00DF1518">
        <w:rPr>
          <w:rFonts w:ascii="Times New Roman" w:hAnsi="Times New Roman"/>
        </w:rPr>
        <w:t>a</w:t>
      </w:r>
      <w:r w:rsidR="00A617AA" w:rsidRPr="00DF1518">
        <w:rPr>
          <w:rFonts w:ascii="Times New Roman" w:hAnsi="Times New Roman"/>
        </w:rPr>
        <w:t xml:space="preserve">ccount on </w:t>
      </w:r>
      <w:r w:rsidR="00A83400" w:rsidRPr="00DF1518">
        <w:rPr>
          <w:rFonts w:ascii="Times New Roman" w:hAnsi="Times New Roman"/>
        </w:rPr>
        <w:t xml:space="preserve">the </w:t>
      </w:r>
      <w:r w:rsidRPr="00DF1518">
        <w:rPr>
          <w:rFonts w:ascii="Times New Roman" w:hAnsi="Times New Roman"/>
        </w:rPr>
        <w:t xml:space="preserve">Block Earner </w:t>
      </w:r>
      <w:r w:rsidR="00DA0DD4" w:rsidRPr="00DF1518">
        <w:rPr>
          <w:rFonts w:ascii="Times New Roman" w:hAnsi="Times New Roman"/>
        </w:rPr>
        <w:t>P</w:t>
      </w:r>
      <w:r w:rsidRPr="00DF1518">
        <w:rPr>
          <w:rFonts w:ascii="Times New Roman" w:hAnsi="Times New Roman"/>
        </w:rPr>
        <w:t>latform</w:t>
      </w:r>
      <w:r w:rsidR="00A617AA" w:rsidRPr="00DF1518">
        <w:rPr>
          <w:rFonts w:ascii="Times New Roman" w:hAnsi="Times New Roman"/>
        </w:rPr>
        <w:t xml:space="preserve"> and followed prompts</w:t>
      </w:r>
      <w:r w:rsidRPr="00DF1518">
        <w:rPr>
          <w:rFonts w:ascii="Times New Roman" w:hAnsi="Times New Roman"/>
        </w:rPr>
        <w:t xml:space="preserve"> to seek to </w:t>
      </w:r>
      <w:r w:rsidR="00514897" w:rsidRPr="00DF1518">
        <w:rPr>
          <w:rFonts w:ascii="Times New Roman" w:hAnsi="Times New Roman"/>
        </w:rPr>
        <w:t>transfer an amount from the Earner Product</w:t>
      </w:r>
      <w:r w:rsidR="006547FD" w:rsidRPr="00DF1518">
        <w:rPr>
          <w:rFonts w:ascii="Times New Roman" w:hAnsi="Times New Roman"/>
        </w:rPr>
        <w:t>. A</w:t>
      </w:r>
      <w:r w:rsidRPr="00DF1518">
        <w:rPr>
          <w:rFonts w:ascii="Times New Roman" w:hAnsi="Times New Roman"/>
        </w:rPr>
        <w:t>s part of that process, the user</w:t>
      </w:r>
      <w:r w:rsidR="00FB4769" w:rsidRPr="00DF1518">
        <w:rPr>
          <w:rFonts w:ascii="Times New Roman" w:hAnsi="Times New Roman"/>
        </w:rPr>
        <w:t xml:space="preserve">'s </w:t>
      </w:r>
      <w:r w:rsidR="005E6F93" w:rsidRPr="00DF1518">
        <w:rPr>
          <w:rFonts w:ascii="Times New Roman" w:hAnsi="Times New Roman"/>
        </w:rPr>
        <w:t xml:space="preserve">online </w:t>
      </w:r>
      <w:r w:rsidR="00FB4769" w:rsidRPr="00DF1518">
        <w:rPr>
          <w:rFonts w:ascii="Times New Roman" w:hAnsi="Times New Roman"/>
        </w:rPr>
        <w:t xml:space="preserve">Block Earner </w:t>
      </w:r>
      <w:r w:rsidR="005E6F93" w:rsidRPr="00DF1518">
        <w:rPr>
          <w:rFonts w:ascii="Times New Roman" w:hAnsi="Times New Roman"/>
        </w:rPr>
        <w:t>a</w:t>
      </w:r>
      <w:r w:rsidR="00FB4769" w:rsidRPr="00DF1518">
        <w:rPr>
          <w:rFonts w:ascii="Times New Roman" w:hAnsi="Times New Roman"/>
        </w:rPr>
        <w:t xml:space="preserve">ccount on </w:t>
      </w:r>
      <w:r w:rsidR="007B0C96" w:rsidRPr="00DF1518">
        <w:rPr>
          <w:rFonts w:ascii="Times New Roman" w:hAnsi="Times New Roman"/>
        </w:rPr>
        <w:t xml:space="preserve">the </w:t>
      </w:r>
      <w:r w:rsidR="00FB4769" w:rsidRPr="00DF1518">
        <w:rPr>
          <w:rFonts w:ascii="Times New Roman" w:hAnsi="Times New Roman"/>
        </w:rPr>
        <w:t xml:space="preserve">Block Earner </w:t>
      </w:r>
      <w:r w:rsidR="00241654" w:rsidRPr="00DF1518">
        <w:rPr>
          <w:rFonts w:ascii="Times New Roman" w:hAnsi="Times New Roman"/>
        </w:rPr>
        <w:t>P</w:t>
      </w:r>
      <w:r w:rsidR="00FB4769" w:rsidRPr="00DF1518">
        <w:rPr>
          <w:rFonts w:ascii="Times New Roman" w:hAnsi="Times New Roman"/>
        </w:rPr>
        <w:t>latform</w:t>
      </w:r>
      <w:r w:rsidRPr="00DF1518">
        <w:rPr>
          <w:rFonts w:ascii="Times New Roman" w:hAnsi="Times New Roman"/>
        </w:rPr>
        <w:t xml:space="preserve"> </w:t>
      </w:r>
      <w:r w:rsidR="00DA0DD4" w:rsidRPr="00DF1518">
        <w:rPr>
          <w:rFonts w:ascii="Times New Roman" w:hAnsi="Times New Roman"/>
        </w:rPr>
        <w:t xml:space="preserve">again </w:t>
      </w:r>
      <w:r w:rsidRPr="00DF1518">
        <w:rPr>
          <w:rFonts w:ascii="Times New Roman" w:hAnsi="Times New Roman"/>
        </w:rPr>
        <w:t>show</w:t>
      </w:r>
      <w:r w:rsidR="006959AD" w:rsidRPr="00DF1518">
        <w:rPr>
          <w:rFonts w:ascii="Times New Roman" w:hAnsi="Times New Roman"/>
        </w:rPr>
        <w:t>ed</w:t>
      </w:r>
      <w:r w:rsidRPr="00DF1518">
        <w:rPr>
          <w:rFonts w:ascii="Times New Roman" w:hAnsi="Times New Roman"/>
        </w:rPr>
        <w:t xml:space="preserve"> the</w:t>
      </w:r>
      <w:r w:rsidR="00760710">
        <w:rPr>
          <w:rFonts w:ascii="Times New Roman" w:hAnsi="Times New Roman"/>
        </w:rPr>
        <w:t> </w:t>
      </w:r>
      <w:r w:rsidRPr="00DF1518">
        <w:rPr>
          <w:rFonts w:ascii="Times New Roman" w:hAnsi="Times New Roman"/>
        </w:rPr>
        <w:t xml:space="preserve">equivalent amount of AUD </w:t>
      </w:r>
      <w:r w:rsidR="006959AD" w:rsidRPr="00DF1518">
        <w:rPr>
          <w:rFonts w:ascii="Times New Roman" w:hAnsi="Times New Roman"/>
        </w:rPr>
        <w:t xml:space="preserve">of the </w:t>
      </w:r>
      <w:r w:rsidR="00124368" w:rsidRPr="00DF1518">
        <w:rPr>
          <w:rFonts w:ascii="Times New Roman" w:hAnsi="Times New Roman"/>
        </w:rPr>
        <w:t>Eligible</w:t>
      </w:r>
      <w:r w:rsidR="006959AD" w:rsidRPr="00DF1518">
        <w:rPr>
          <w:rFonts w:ascii="Times New Roman" w:hAnsi="Times New Roman"/>
        </w:rPr>
        <w:t xml:space="preserve"> </w:t>
      </w:r>
      <w:r w:rsidR="00124368" w:rsidRPr="00DF1518">
        <w:rPr>
          <w:rFonts w:ascii="Times New Roman" w:hAnsi="Times New Roman"/>
        </w:rPr>
        <w:t>C</w:t>
      </w:r>
      <w:r w:rsidR="006959AD" w:rsidRPr="00DF1518">
        <w:rPr>
          <w:rFonts w:ascii="Times New Roman" w:hAnsi="Times New Roman"/>
        </w:rPr>
        <w:t>ryptocurrency</w:t>
      </w:r>
      <w:r w:rsidR="00D75FD9" w:rsidRPr="00DF1518">
        <w:rPr>
          <w:rFonts w:ascii="Times New Roman" w:hAnsi="Times New Roman"/>
        </w:rPr>
        <w:t xml:space="preserve"> and the APY earned</w:t>
      </w:r>
      <w:r w:rsidR="006959AD" w:rsidRPr="00DF1518">
        <w:rPr>
          <w:rFonts w:ascii="Times New Roman" w:hAnsi="Times New Roman"/>
        </w:rPr>
        <w:t xml:space="preserve"> </w:t>
      </w:r>
      <w:r w:rsidRPr="00DF1518">
        <w:rPr>
          <w:rFonts w:ascii="Times New Roman" w:hAnsi="Times New Roman"/>
        </w:rPr>
        <w:t>a</w:t>
      </w:r>
      <w:r w:rsidR="00DA0DD4" w:rsidRPr="00DF1518">
        <w:rPr>
          <w:rFonts w:ascii="Times New Roman" w:hAnsi="Times New Roman"/>
        </w:rPr>
        <w:t xml:space="preserve">s well as </w:t>
      </w:r>
      <w:r w:rsidRPr="00DF1518">
        <w:rPr>
          <w:rFonts w:ascii="Times New Roman" w:hAnsi="Times New Roman"/>
        </w:rPr>
        <w:t>the exchange rate and any fees applied by Block Earner for the</w:t>
      </w:r>
      <w:r w:rsidR="00760710">
        <w:rPr>
          <w:rFonts w:ascii="Times New Roman" w:hAnsi="Times New Roman"/>
        </w:rPr>
        <w:t> </w:t>
      </w:r>
      <w:r w:rsidR="00333B82" w:rsidRPr="00DF1518">
        <w:rPr>
          <w:rFonts w:ascii="Times New Roman" w:hAnsi="Times New Roman"/>
        </w:rPr>
        <w:t>"</w:t>
      </w:r>
      <w:r w:rsidRPr="00DF1518">
        <w:rPr>
          <w:rFonts w:ascii="Times New Roman" w:hAnsi="Times New Roman"/>
        </w:rPr>
        <w:t>conversion</w:t>
      </w:r>
      <w:r w:rsidR="00333B82" w:rsidRPr="00DF1518">
        <w:rPr>
          <w:rFonts w:ascii="Times New Roman" w:hAnsi="Times New Roman"/>
        </w:rPr>
        <w:t>"</w:t>
      </w:r>
      <w:r w:rsidRPr="00DF1518">
        <w:rPr>
          <w:rFonts w:ascii="Times New Roman" w:hAnsi="Times New Roman"/>
        </w:rPr>
        <w:t xml:space="preserve"> of the </w:t>
      </w:r>
      <w:r w:rsidR="00124368" w:rsidRPr="00DF1518">
        <w:rPr>
          <w:rFonts w:ascii="Times New Roman" w:hAnsi="Times New Roman"/>
        </w:rPr>
        <w:t>Eligible C</w:t>
      </w:r>
      <w:r w:rsidRPr="00DF1518">
        <w:rPr>
          <w:rFonts w:ascii="Times New Roman" w:hAnsi="Times New Roman"/>
        </w:rPr>
        <w:t>ryptocurrency into AUD.</w:t>
      </w:r>
      <w:r w:rsidR="00BA6E18" w:rsidRPr="00DF1518">
        <w:rPr>
          <w:rStyle w:val="FootnoteReference"/>
          <w:rFonts w:ascii="Times New Roman" w:hAnsi="Times New Roman"/>
          <w:sz w:val="24"/>
        </w:rPr>
        <w:footnoteReference w:id="37"/>
      </w:r>
      <w:r w:rsidRPr="00DF1518">
        <w:rPr>
          <w:rFonts w:ascii="Times New Roman" w:hAnsi="Times New Roman"/>
        </w:rPr>
        <w:t xml:space="preserve"> Block Earner would </w:t>
      </w:r>
      <w:r w:rsidR="00FD4148" w:rsidRPr="00DF1518">
        <w:rPr>
          <w:rFonts w:ascii="Times New Roman" w:hAnsi="Times New Roman"/>
        </w:rPr>
        <w:t>"</w:t>
      </w:r>
      <w:r w:rsidRPr="00DF1518">
        <w:rPr>
          <w:rFonts w:ascii="Times New Roman" w:hAnsi="Times New Roman"/>
        </w:rPr>
        <w:t>convert</w:t>
      </w:r>
      <w:r w:rsidR="00FD4148" w:rsidRPr="00DF1518">
        <w:rPr>
          <w:rFonts w:ascii="Times New Roman" w:hAnsi="Times New Roman"/>
        </w:rPr>
        <w:t>"</w:t>
      </w:r>
      <w:r w:rsidRPr="00DF1518">
        <w:rPr>
          <w:rFonts w:ascii="Times New Roman" w:hAnsi="Times New Roman"/>
        </w:rPr>
        <w:t xml:space="preserve"> the </w:t>
      </w:r>
      <w:r w:rsidR="00822F84" w:rsidRPr="00DF1518">
        <w:rPr>
          <w:rFonts w:ascii="Times New Roman" w:hAnsi="Times New Roman"/>
        </w:rPr>
        <w:t>Eligible C</w:t>
      </w:r>
      <w:r w:rsidRPr="00DF1518">
        <w:rPr>
          <w:rFonts w:ascii="Times New Roman" w:hAnsi="Times New Roman"/>
        </w:rPr>
        <w:t>ryptocurrency, including the APY earned, back to AUD</w:t>
      </w:r>
      <w:r w:rsidR="007663CB" w:rsidRPr="00DF1518">
        <w:rPr>
          <w:rFonts w:ascii="Times New Roman" w:hAnsi="Times New Roman"/>
        </w:rPr>
        <w:t xml:space="preserve"> and that amount would be held in </w:t>
      </w:r>
      <w:r w:rsidR="004A3087" w:rsidRPr="00DF1518">
        <w:rPr>
          <w:rFonts w:ascii="Times New Roman" w:hAnsi="Times New Roman"/>
        </w:rPr>
        <w:t>the</w:t>
      </w:r>
      <w:r w:rsidR="007663CB" w:rsidRPr="00DF1518">
        <w:rPr>
          <w:rFonts w:ascii="Times New Roman" w:hAnsi="Times New Roman"/>
        </w:rPr>
        <w:t xml:space="preserve"> Account.</w:t>
      </w:r>
      <w:r w:rsidR="007663CB" w:rsidRPr="00DF1518">
        <w:rPr>
          <w:rStyle w:val="FootnoteReference"/>
          <w:rFonts w:ascii="Times New Roman" w:hAnsi="Times New Roman"/>
          <w:sz w:val="24"/>
        </w:rPr>
        <w:footnoteReference w:id="38"/>
      </w:r>
      <w:r w:rsidRPr="00DF1518">
        <w:rPr>
          <w:rFonts w:ascii="Times New Roman" w:hAnsi="Times New Roman"/>
        </w:rPr>
        <w:t xml:space="preserve"> The user could then </w:t>
      </w:r>
      <w:r w:rsidR="006E2685" w:rsidRPr="00DF1518">
        <w:rPr>
          <w:rFonts w:ascii="Times New Roman" w:hAnsi="Times New Roman"/>
        </w:rPr>
        <w:t xml:space="preserve">elect to </w:t>
      </w:r>
      <w:r w:rsidRPr="00DF1518">
        <w:rPr>
          <w:rFonts w:ascii="Times New Roman" w:hAnsi="Times New Roman"/>
        </w:rPr>
        <w:t xml:space="preserve">withdraw the AUD by requesting a bank transfer </w:t>
      </w:r>
      <w:r w:rsidR="00FD4148" w:rsidRPr="00DF1518">
        <w:rPr>
          <w:rFonts w:ascii="Times New Roman" w:hAnsi="Times New Roman"/>
        </w:rPr>
        <w:t xml:space="preserve">of that amount </w:t>
      </w:r>
      <w:r w:rsidRPr="00DF1518">
        <w:rPr>
          <w:rFonts w:ascii="Times New Roman" w:hAnsi="Times New Roman"/>
        </w:rPr>
        <w:t xml:space="preserve">to a third party bank account, or nominate for the </w:t>
      </w:r>
      <w:r w:rsidR="00FD4148" w:rsidRPr="00DF1518">
        <w:rPr>
          <w:rFonts w:ascii="Times New Roman" w:hAnsi="Times New Roman"/>
        </w:rPr>
        <w:t xml:space="preserve">amount </w:t>
      </w:r>
      <w:r w:rsidRPr="00DF1518">
        <w:rPr>
          <w:rFonts w:ascii="Times New Roman" w:hAnsi="Times New Roman"/>
        </w:rPr>
        <w:t>to be placed into the same or a different Block Earner product.</w:t>
      </w:r>
      <w:r w:rsidR="00395CE7" w:rsidRPr="00DF1518">
        <w:rPr>
          <w:rStyle w:val="FootnoteReference"/>
          <w:rFonts w:ascii="Times New Roman" w:hAnsi="Times New Roman"/>
          <w:sz w:val="24"/>
        </w:rPr>
        <w:footnoteReference w:id="39"/>
      </w:r>
      <w:r w:rsidRPr="00DF1518">
        <w:rPr>
          <w:rFonts w:ascii="Times New Roman" w:hAnsi="Times New Roman"/>
        </w:rPr>
        <w:t xml:space="preserve"> The amount of AUD received back by the user varied by reference to the exchange rate between AUD and the </w:t>
      </w:r>
      <w:r w:rsidR="00205F58" w:rsidRPr="00DF1518">
        <w:rPr>
          <w:rFonts w:ascii="Times New Roman" w:hAnsi="Times New Roman"/>
        </w:rPr>
        <w:t>Eligible C</w:t>
      </w:r>
      <w:r w:rsidRPr="00DF1518">
        <w:rPr>
          <w:rFonts w:ascii="Times New Roman" w:hAnsi="Times New Roman"/>
        </w:rPr>
        <w:t>ryptocurrency.</w:t>
      </w:r>
      <w:r w:rsidR="00214782" w:rsidRPr="00DF1518">
        <w:rPr>
          <w:rFonts w:ascii="Times New Roman" w:hAnsi="Times New Roman"/>
        </w:rPr>
        <w:t xml:space="preserve"> </w:t>
      </w:r>
      <w:r w:rsidR="00ED2853" w:rsidRPr="00DF1518">
        <w:rPr>
          <w:rFonts w:ascii="Times New Roman" w:hAnsi="Times New Roman"/>
        </w:rPr>
        <w:lastRenderedPageBreak/>
        <w:t>In</w:t>
      </w:r>
      <w:r w:rsidR="006D4A1C">
        <w:rPr>
          <w:rFonts w:ascii="Times New Roman" w:hAnsi="Times New Roman"/>
        </w:rPr>
        <w:t> </w:t>
      </w:r>
      <w:r w:rsidR="00ED2853" w:rsidRPr="00DF1518">
        <w:rPr>
          <w:rFonts w:ascii="Times New Roman" w:hAnsi="Times New Roman"/>
        </w:rPr>
        <w:t xml:space="preserve">other words, the market value of the </w:t>
      </w:r>
      <w:r w:rsidR="009320A4" w:rsidRPr="00DF1518">
        <w:rPr>
          <w:rFonts w:ascii="Times New Roman" w:hAnsi="Times New Roman"/>
        </w:rPr>
        <w:t>Eligible</w:t>
      </w:r>
      <w:r w:rsidR="00ED2853" w:rsidRPr="00DF1518">
        <w:rPr>
          <w:rFonts w:ascii="Times New Roman" w:hAnsi="Times New Roman"/>
        </w:rPr>
        <w:t xml:space="preserve"> </w:t>
      </w:r>
      <w:r w:rsidR="009320A4" w:rsidRPr="00DF1518">
        <w:rPr>
          <w:rFonts w:ascii="Times New Roman" w:hAnsi="Times New Roman"/>
        </w:rPr>
        <w:t>C</w:t>
      </w:r>
      <w:r w:rsidR="00ED2853" w:rsidRPr="00DF1518">
        <w:rPr>
          <w:rFonts w:ascii="Times New Roman" w:hAnsi="Times New Roman"/>
        </w:rPr>
        <w:t xml:space="preserve">ryptocurrency </w:t>
      </w:r>
      <w:r w:rsidR="009320A4" w:rsidRPr="00DF1518">
        <w:rPr>
          <w:rFonts w:ascii="Times New Roman" w:hAnsi="Times New Roman"/>
        </w:rPr>
        <w:t>in US</w:t>
      </w:r>
      <w:r w:rsidR="00DD239B" w:rsidRPr="00DF1518">
        <w:rPr>
          <w:rFonts w:ascii="Times New Roman" w:hAnsi="Times New Roman"/>
        </w:rPr>
        <w:t xml:space="preserve"> dollars ("USD")</w:t>
      </w:r>
      <w:r w:rsidR="009320A4" w:rsidRPr="00DF1518">
        <w:rPr>
          <w:rFonts w:ascii="Times New Roman" w:hAnsi="Times New Roman"/>
        </w:rPr>
        <w:t xml:space="preserve"> </w:t>
      </w:r>
      <w:r w:rsidR="00ED2853" w:rsidRPr="00DF1518">
        <w:rPr>
          <w:rFonts w:ascii="Times New Roman" w:hAnsi="Times New Roman"/>
        </w:rPr>
        <w:t>fluctuate</w:t>
      </w:r>
      <w:r w:rsidR="009320A4" w:rsidRPr="00DF1518">
        <w:rPr>
          <w:rFonts w:ascii="Times New Roman" w:hAnsi="Times New Roman"/>
        </w:rPr>
        <w:t>d</w:t>
      </w:r>
      <w:r w:rsidR="00084A05" w:rsidRPr="00DF1518">
        <w:rPr>
          <w:rFonts w:ascii="Times New Roman" w:hAnsi="Times New Roman"/>
        </w:rPr>
        <w:t xml:space="preserve"> </w:t>
      </w:r>
      <w:r w:rsidR="009320A4" w:rsidRPr="00DF1518">
        <w:rPr>
          <w:rFonts w:ascii="Times New Roman" w:hAnsi="Times New Roman"/>
        </w:rPr>
        <w:t xml:space="preserve">and </w:t>
      </w:r>
      <w:r w:rsidR="00084A05" w:rsidRPr="00DF1518">
        <w:rPr>
          <w:rFonts w:ascii="Times New Roman" w:hAnsi="Times New Roman"/>
        </w:rPr>
        <w:t xml:space="preserve">the </w:t>
      </w:r>
      <w:r w:rsidR="00AA5775" w:rsidRPr="00DF1518">
        <w:rPr>
          <w:rFonts w:ascii="Times New Roman" w:hAnsi="Times New Roman"/>
        </w:rPr>
        <w:t>exchange rate of USD for AUD fluctuated.</w:t>
      </w:r>
      <w:r w:rsidR="00ED2853" w:rsidRPr="00DF1518">
        <w:rPr>
          <w:rFonts w:ascii="Times New Roman" w:hAnsi="Times New Roman"/>
        </w:rPr>
        <w:t xml:space="preserve"> </w:t>
      </w:r>
    </w:p>
    <w:p w14:paraId="479EA22E" w14:textId="62AA2C0A" w:rsidR="00DF3DE6" w:rsidRPr="00DF1518" w:rsidRDefault="00DF3DE6" w:rsidP="00DF1518">
      <w:pPr>
        <w:pStyle w:val="FixListStyle"/>
        <w:spacing w:after="260" w:line="280" w:lineRule="exact"/>
        <w:ind w:right="0"/>
        <w:jc w:val="both"/>
        <w:rPr>
          <w:rFonts w:ascii="Times New Roman" w:hAnsi="Times New Roman"/>
        </w:rPr>
      </w:pPr>
      <w:r w:rsidRPr="00DF1518">
        <w:rPr>
          <w:rFonts w:ascii="Times New Roman" w:hAnsi="Times New Roman"/>
        </w:rPr>
        <w:tab/>
        <w:t xml:space="preserve">The unchallenged evidence of </w:t>
      </w:r>
      <w:r w:rsidR="00CB0583" w:rsidRPr="00DF1518">
        <w:rPr>
          <w:rFonts w:ascii="Times New Roman" w:hAnsi="Times New Roman"/>
        </w:rPr>
        <w:t>Mr </w:t>
      </w:r>
      <w:proofErr w:type="spellStart"/>
      <w:r w:rsidRPr="00DF1518">
        <w:rPr>
          <w:rFonts w:ascii="Times New Roman" w:hAnsi="Times New Roman"/>
        </w:rPr>
        <w:t>Karaboga</w:t>
      </w:r>
      <w:proofErr w:type="spellEnd"/>
      <w:r w:rsidRPr="00DF1518">
        <w:rPr>
          <w:rFonts w:ascii="Times New Roman" w:hAnsi="Times New Roman"/>
        </w:rPr>
        <w:t xml:space="preserve"> was that:</w:t>
      </w:r>
    </w:p>
    <w:p w14:paraId="4C1C879A" w14:textId="77777777" w:rsidR="00DF1518" w:rsidRDefault="00DF3DE6" w:rsidP="00DF1518">
      <w:pPr>
        <w:pStyle w:val="leftright"/>
        <w:spacing w:before="0" w:after="260" w:line="280" w:lineRule="exact"/>
        <w:ind w:right="0"/>
        <w:jc w:val="both"/>
        <w:rPr>
          <w:rFonts w:ascii="Times New Roman" w:hAnsi="Times New Roman"/>
        </w:rPr>
      </w:pPr>
      <w:r w:rsidRPr="00DF1518">
        <w:rPr>
          <w:rFonts w:ascii="Times New Roman" w:hAnsi="Times New Roman"/>
        </w:rPr>
        <w:t xml:space="preserve">"Block Earner's business model was to loan the cryptocurrency borrowed from users, together with its own cryptocurrency that it had purchased </w:t>
      </w:r>
      <w:proofErr w:type="gramStart"/>
      <w:r w:rsidRPr="00DF1518">
        <w:rPr>
          <w:rFonts w:ascii="Times New Roman" w:hAnsi="Times New Roman"/>
        </w:rPr>
        <w:t>from other sources,</w:t>
      </w:r>
      <w:proofErr w:type="gramEnd"/>
      <w:r w:rsidRPr="00DF1518">
        <w:rPr>
          <w:rFonts w:ascii="Times New Roman" w:hAnsi="Times New Roman"/>
        </w:rPr>
        <w:t xml:space="preserve"> to third parties at a higher interest rate than it was paying to Block Earner</w:t>
      </w:r>
      <w:r w:rsidR="00390459" w:rsidRPr="00DF1518">
        <w:rPr>
          <w:rFonts w:ascii="Times New Roman" w:hAnsi="Times New Roman"/>
        </w:rPr>
        <w:t>'</w:t>
      </w:r>
      <w:r w:rsidRPr="00DF1518">
        <w:rPr>
          <w:rFonts w:ascii="Times New Roman" w:hAnsi="Times New Roman"/>
        </w:rPr>
        <w:t xml:space="preserve">s users under the </w:t>
      </w:r>
      <w:r w:rsidR="00390459" w:rsidRPr="00DF1518">
        <w:rPr>
          <w:rFonts w:ascii="Times New Roman" w:hAnsi="Times New Roman"/>
        </w:rPr>
        <w:t>'</w:t>
      </w:r>
      <w:r w:rsidRPr="00DF1518">
        <w:rPr>
          <w:rFonts w:ascii="Times New Roman" w:hAnsi="Times New Roman"/>
        </w:rPr>
        <w:t xml:space="preserve">Terms of </w:t>
      </w:r>
      <w:r w:rsidR="000839CC" w:rsidRPr="00DF1518">
        <w:rPr>
          <w:rFonts w:ascii="Times New Roman" w:hAnsi="Times New Roman"/>
        </w:rPr>
        <w:t>[</w:t>
      </w:r>
      <w:r w:rsidRPr="00DF1518">
        <w:rPr>
          <w:rFonts w:ascii="Times New Roman" w:hAnsi="Times New Roman"/>
        </w:rPr>
        <w:t>U</w:t>
      </w:r>
      <w:r w:rsidR="000839CC" w:rsidRPr="00DF1518">
        <w:rPr>
          <w:rFonts w:ascii="Times New Roman" w:hAnsi="Times New Roman"/>
        </w:rPr>
        <w:t>]</w:t>
      </w:r>
      <w:r w:rsidRPr="00DF1518">
        <w:rPr>
          <w:rFonts w:ascii="Times New Roman" w:hAnsi="Times New Roman"/>
        </w:rPr>
        <w:t>se</w:t>
      </w:r>
      <w:r w:rsidR="00390459" w:rsidRPr="00DF1518">
        <w:rPr>
          <w:rFonts w:ascii="Times New Roman" w:hAnsi="Times New Roman"/>
        </w:rPr>
        <w:t>'</w:t>
      </w:r>
      <w:r w:rsidRPr="00DF1518">
        <w:rPr>
          <w:rFonts w:ascii="Times New Roman" w:hAnsi="Times New Roman"/>
        </w:rPr>
        <w:t>. Block Earner</w:t>
      </w:r>
      <w:r w:rsidR="00390459" w:rsidRPr="00DF1518">
        <w:rPr>
          <w:rFonts w:ascii="Times New Roman" w:hAnsi="Times New Roman"/>
        </w:rPr>
        <w:t>'</w:t>
      </w:r>
      <w:r w:rsidRPr="00DF1518">
        <w:rPr>
          <w:rFonts w:ascii="Times New Roman" w:hAnsi="Times New Roman"/>
        </w:rPr>
        <w:t>s profit was then the difference between the amount of interest it had to pay to the user and the amount it received from the third party. This profit was not paid to the user, who only received the fixed interest rate in cryptocurrency as agreed with Block Earner.</w:t>
      </w:r>
      <w:r w:rsidR="00C02901" w:rsidRPr="00DF1518">
        <w:rPr>
          <w:rFonts w:ascii="Times New Roman" w:hAnsi="Times New Roman"/>
        </w:rPr>
        <w:t>"</w:t>
      </w:r>
    </w:p>
    <w:p w14:paraId="5F09950F" w14:textId="3B91883E" w:rsidR="00945F5D" w:rsidRPr="00DF1518" w:rsidRDefault="00D821AD" w:rsidP="00DF1518">
      <w:pPr>
        <w:pStyle w:val="NormalBody"/>
        <w:spacing w:after="260" w:line="280" w:lineRule="exact"/>
        <w:ind w:right="0"/>
        <w:jc w:val="both"/>
        <w:rPr>
          <w:rFonts w:ascii="Times New Roman" w:hAnsi="Times New Roman"/>
        </w:rPr>
      </w:pPr>
      <w:r w:rsidRPr="00DF1518">
        <w:rPr>
          <w:rFonts w:ascii="Times New Roman" w:hAnsi="Times New Roman"/>
        </w:rPr>
        <w:t>Under the Terms of Use, Block Earner was required to pay the APY (denominated</w:t>
      </w:r>
      <w:r w:rsidR="006D4A1C">
        <w:rPr>
          <w:rFonts w:ascii="Times New Roman" w:hAnsi="Times New Roman"/>
        </w:rPr>
        <w:t> </w:t>
      </w:r>
      <w:r w:rsidRPr="00DF1518">
        <w:rPr>
          <w:rFonts w:ascii="Times New Roman" w:hAnsi="Times New Roman"/>
        </w:rPr>
        <w:t xml:space="preserve">in </w:t>
      </w:r>
      <w:r w:rsidR="00AC0623" w:rsidRPr="00DF1518">
        <w:rPr>
          <w:rFonts w:ascii="Times New Roman" w:hAnsi="Times New Roman"/>
        </w:rPr>
        <w:t xml:space="preserve">the </w:t>
      </w:r>
      <w:r w:rsidR="00BF4F07" w:rsidRPr="00DF1518">
        <w:rPr>
          <w:rFonts w:ascii="Times New Roman" w:hAnsi="Times New Roman"/>
        </w:rPr>
        <w:t>Eligible C</w:t>
      </w:r>
      <w:r w:rsidRPr="00DF1518">
        <w:rPr>
          <w:rFonts w:ascii="Times New Roman" w:hAnsi="Times New Roman"/>
        </w:rPr>
        <w:t>ryptocurrency</w:t>
      </w:r>
      <w:r w:rsidR="00AC0623" w:rsidRPr="00DF1518">
        <w:rPr>
          <w:rFonts w:ascii="Times New Roman" w:hAnsi="Times New Roman"/>
        </w:rPr>
        <w:t xml:space="preserve"> nominated by the user</w:t>
      </w:r>
      <w:r w:rsidRPr="00DF1518">
        <w:rPr>
          <w:rFonts w:ascii="Times New Roman" w:hAnsi="Times New Roman"/>
        </w:rPr>
        <w:t xml:space="preserve">) </w:t>
      </w:r>
      <w:r w:rsidR="00653EB2" w:rsidRPr="00DF1518">
        <w:rPr>
          <w:rFonts w:ascii="Times New Roman" w:hAnsi="Times New Roman"/>
        </w:rPr>
        <w:t xml:space="preserve">to users </w:t>
      </w:r>
      <w:r w:rsidRPr="00DF1518">
        <w:rPr>
          <w:rFonts w:ascii="Times New Roman" w:hAnsi="Times New Roman"/>
        </w:rPr>
        <w:t xml:space="preserve">regardless of the amount of income that Block Earner earned by </w:t>
      </w:r>
      <w:r w:rsidR="006346FC" w:rsidRPr="00DF1518">
        <w:rPr>
          <w:rFonts w:ascii="Times New Roman" w:hAnsi="Times New Roman"/>
        </w:rPr>
        <w:t>"</w:t>
      </w:r>
      <w:r w:rsidR="00BF4F07" w:rsidRPr="00DF1518">
        <w:rPr>
          <w:rFonts w:ascii="Times New Roman" w:hAnsi="Times New Roman"/>
        </w:rPr>
        <w:t>on</w:t>
      </w:r>
      <w:r w:rsidR="00F71EA8" w:rsidRPr="00DF1518">
        <w:rPr>
          <w:rFonts w:ascii="Times New Roman" w:hAnsi="Times New Roman"/>
        </w:rPr>
        <w:noBreakHyphen/>
      </w:r>
      <w:r w:rsidRPr="00DF1518">
        <w:rPr>
          <w:rFonts w:ascii="Times New Roman" w:hAnsi="Times New Roman"/>
        </w:rPr>
        <w:t>lending</w:t>
      </w:r>
      <w:r w:rsidR="006346FC" w:rsidRPr="00DF1518">
        <w:rPr>
          <w:rFonts w:ascii="Times New Roman" w:hAnsi="Times New Roman"/>
        </w:rPr>
        <w:t>"</w:t>
      </w:r>
      <w:r w:rsidRPr="00DF1518">
        <w:rPr>
          <w:rFonts w:ascii="Times New Roman" w:hAnsi="Times New Roman"/>
        </w:rPr>
        <w:t xml:space="preserve"> the</w:t>
      </w:r>
      <w:r w:rsidR="006D4A1C">
        <w:rPr>
          <w:rFonts w:ascii="Times New Roman" w:hAnsi="Times New Roman"/>
        </w:rPr>
        <w:t> </w:t>
      </w:r>
      <w:r w:rsidRPr="00DF1518">
        <w:rPr>
          <w:rFonts w:ascii="Times New Roman" w:hAnsi="Times New Roman"/>
        </w:rPr>
        <w:t>cryptocurrency to third parties.</w:t>
      </w:r>
      <w:r w:rsidR="008D1806" w:rsidRPr="00DF1518">
        <w:rPr>
          <w:rStyle w:val="FootnoteReference"/>
          <w:rFonts w:ascii="Times New Roman" w:hAnsi="Times New Roman"/>
          <w:sz w:val="24"/>
        </w:rPr>
        <w:footnoteReference w:id="40"/>
      </w:r>
    </w:p>
    <w:p w14:paraId="07100A1A" w14:textId="6A26BD96" w:rsidR="00566B9E" w:rsidRPr="00DF1518" w:rsidRDefault="00945F5D" w:rsidP="00DF1518">
      <w:pPr>
        <w:pStyle w:val="HeadingL1"/>
        <w:spacing w:after="260" w:line="280" w:lineRule="exact"/>
        <w:ind w:right="0"/>
        <w:jc w:val="both"/>
        <w:rPr>
          <w:rFonts w:ascii="Times New Roman" w:hAnsi="Times New Roman"/>
        </w:rPr>
      </w:pPr>
      <w:r w:rsidRPr="00DF1518">
        <w:rPr>
          <w:rFonts w:ascii="Times New Roman" w:hAnsi="Times New Roman"/>
        </w:rPr>
        <w:t xml:space="preserve">Earner Product a financial product because it </w:t>
      </w:r>
      <w:r w:rsidR="0031470E" w:rsidRPr="00DF1518">
        <w:rPr>
          <w:rFonts w:ascii="Times New Roman" w:hAnsi="Times New Roman"/>
        </w:rPr>
        <w:t xml:space="preserve">involved the making of </w:t>
      </w:r>
      <w:r w:rsidRPr="00DF1518">
        <w:rPr>
          <w:rFonts w:ascii="Times New Roman" w:hAnsi="Times New Roman"/>
        </w:rPr>
        <w:t>a</w:t>
      </w:r>
      <w:r w:rsidR="006D4A1C">
        <w:rPr>
          <w:rFonts w:ascii="Times New Roman" w:hAnsi="Times New Roman"/>
        </w:rPr>
        <w:t> </w:t>
      </w:r>
      <w:r w:rsidRPr="00DF1518">
        <w:rPr>
          <w:rFonts w:ascii="Times New Roman" w:hAnsi="Times New Roman"/>
        </w:rPr>
        <w:t>financial investment</w:t>
      </w:r>
      <w:r w:rsidR="00497BEF" w:rsidRPr="00DF1518">
        <w:rPr>
          <w:rFonts w:ascii="Times New Roman" w:hAnsi="Times New Roman"/>
        </w:rPr>
        <w:t xml:space="preserve"> </w:t>
      </w:r>
    </w:p>
    <w:p w14:paraId="746FA756" w14:textId="0177EC4E" w:rsidR="00566B9E" w:rsidRPr="00DF1518" w:rsidRDefault="00566B9E"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AB67BF" w:rsidRPr="00DF1518">
        <w:rPr>
          <w:rFonts w:ascii="Times New Roman" w:hAnsi="Times New Roman"/>
        </w:rPr>
        <w:t xml:space="preserve">By s 763A(1)(a), a financial product is a facility through which a person makes a financial investment. </w:t>
      </w:r>
      <w:r w:rsidR="00945F5D" w:rsidRPr="00DF1518">
        <w:rPr>
          <w:rFonts w:ascii="Times New Roman" w:hAnsi="Times New Roman"/>
        </w:rPr>
        <w:t>A</w:t>
      </w:r>
      <w:r w:rsidRPr="00DF1518">
        <w:rPr>
          <w:rFonts w:ascii="Times New Roman" w:hAnsi="Times New Roman"/>
        </w:rPr>
        <w:t xml:space="preserve"> financial investment within the meaning of s 763B(a)</w:t>
      </w:r>
      <w:r w:rsidRPr="00DF1518">
        <w:rPr>
          <w:rStyle w:val="FootnoteReference"/>
          <w:rFonts w:ascii="Times New Roman" w:hAnsi="Times New Roman"/>
          <w:sz w:val="24"/>
        </w:rPr>
        <w:footnoteReference w:id="41"/>
      </w:r>
      <w:r w:rsidRPr="00DF1518">
        <w:rPr>
          <w:rFonts w:ascii="Times New Roman" w:hAnsi="Times New Roman"/>
        </w:rPr>
        <w:t xml:space="preserve"> has key elements</w:t>
      </w:r>
      <w:r w:rsidR="00C3476D" w:rsidRPr="00DF1518">
        <w:rPr>
          <w:rFonts w:ascii="Times New Roman" w:hAnsi="Times New Roman"/>
        </w:rPr>
        <w:t>, relevantly</w:t>
      </w:r>
      <w:r w:rsidRPr="00DF1518">
        <w:rPr>
          <w:rFonts w:ascii="Times New Roman" w:hAnsi="Times New Roman"/>
        </w:rPr>
        <w:t xml:space="preserve">: a "contribution" of money </w:t>
      </w:r>
      <w:r w:rsidR="004411CC" w:rsidRPr="00DF1518">
        <w:rPr>
          <w:rFonts w:ascii="Times New Roman" w:hAnsi="Times New Roman"/>
        </w:rPr>
        <w:t xml:space="preserve">or money's worth </w:t>
      </w:r>
      <w:r w:rsidRPr="00DF1518">
        <w:rPr>
          <w:rFonts w:ascii="Times New Roman" w:hAnsi="Times New Roman"/>
        </w:rPr>
        <w:t>from the investor to the other person</w:t>
      </w:r>
      <w:r w:rsidR="009723AD" w:rsidRPr="00DF1518">
        <w:rPr>
          <w:rFonts w:ascii="Times New Roman" w:hAnsi="Times New Roman"/>
        </w:rPr>
        <w:t>;</w:t>
      </w:r>
      <w:r w:rsidRPr="00DF1518">
        <w:rPr>
          <w:rFonts w:ascii="Times New Roman" w:hAnsi="Times New Roman"/>
        </w:rPr>
        <w:t xml:space="preserve"> and a "use" of that contribution by the</w:t>
      </w:r>
      <w:r w:rsidR="005B79FA">
        <w:rPr>
          <w:rFonts w:ascii="Times New Roman" w:hAnsi="Times New Roman"/>
        </w:rPr>
        <w:t> </w:t>
      </w:r>
      <w:r w:rsidRPr="00DF1518">
        <w:rPr>
          <w:rFonts w:ascii="Times New Roman" w:hAnsi="Times New Roman"/>
        </w:rPr>
        <w:t>other person</w:t>
      </w:r>
      <w:r w:rsidRPr="00DF1518" w:rsidDel="00C1051A">
        <w:rPr>
          <w:rFonts w:ascii="Times New Roman" w:hAnsi="Times New Roman"/>
        </w:rPr>
        <w:t xml:space="preserve"> </w:t>
      </w:r>
      <w:r w:rsidRPr="00DF1518">
        <w:rPr>
          <w:rFonts w:ascii="Times New Roman" w:hAnsi="Times New Roman"/>
        </w:rPr>
        <w:t>to "generate a financial return, or other benefit, for the investor</w:t>
      </w:r>
      <w:r w:rsidR="003946CF" w:rsidRPr="00DF1518">
        <w:rPr>
          <w:rFonts w:ascii="Times New Roman" w:hAnsi="Times New Roman"/>
        </w:rPr>
        <w:t>"</w:t>
      </w:r>
      <w:r w:rsidRPr="00DF1518">
        <w:rPr>
          <w:rStyle w:val="FootnoteReference"/>
          <w:rFonts w:ascii="Times New Roman" w:hAnsi="Times New Roman"/>
          <w:sz w:val="24"/>
        </w:rPr>
        <w:footnoteReference w:id="42"/>
      </w:r>
      <w:r w:rsidRPr="00DF1518">
        <w:rPr>
          <w:rFonts w:ascii="Times New Roman" w:hAnsi="Times New Roman"/>
        </w:rPr>
        <w:t xml:space="preserve"> or the other person intending that the contribution would be used to </w:t>
      </w:r>
      <w:r w:rsidR="000C2E84" w:rsidRPr="00DF1518">
        <w:rPr>
          <w:rFonts w:ascii="Times New Roman" w:hAnsi="Times New Roman"/>
        </w:rPr>
        <w:t>"</w:t>
      </w:r>
      <w:r w:rsidRPr="00DF1518">
        <w:rPr>
          <w:rFonts w:ascii="Times New Roman" w:hAnsi="Times New Roman"/>
        </w:rPr>
        <w:t>generate a financial return, or other benefit, for the investor (even if no return or benefit is in fact generated)</w:t>
      </w:r>
      <w:r w:rsidR="000C2E84" w:rsidRPr="00DF1518">
        <w:rPr>
          <w:rFonts w:ascii="Times New Roman" w:hAnsi="Times New Roman"/>
        </w:rPr>
        <w:t>"</w:t>
      </w:r>
      <w:r w:rsidRPr="00DF1518">
        <w:rPr>
          <w:rFonts w:ascii="Times New Roman" w:hAnsi="Times New Roman"/>
        </w:rPr>
        <w:t>.</w:t>
      </w:r>
      <w:r w:rsidRPr="00DF1518">
        <w:rPr>
          <w:rStyle w:val="FootnoteReference"/>
          <w:rFonts w:ascii="Times New Roman" w:hAnsi="Times New Roman"/>
          <w:sz w:val="24"/>
        </w:rPr>
        <w:footnoteReference w:id="43"/>
      </w:r>
      <w:r w:rsidRPr="00DF1518">
        <w:rPr>
          <w:rFonts w:ascii="Times New Roman" w:hAnsi="Times New Roman"/>
        </w:rPr>
        <w:t xml:space="preserve"> </w:t>
      </w:r>
    </w:p>
    <w:p w14:paraId="480F090F" w14:textId="75330B34" w:rsidR="00A05B75" w:rsidRPr="00DF1518" w:rsidRDefault="002229DF" w:rsidP="00DF1518">
      <w:pPr>
        <w:pStyle w:val="HeadingL2"/>
        <w:spacing w:after="260" w:line="280" w:lineRule="exact"/>
        <w:ind w:right="0"/>
        <w:jc w:val="both"/>
        <w:rPr>
          <w:rFonts w:ascii="Times New Roman" w:hAnsi="Times New Roman"/>
        </w:rPr>
      </w:pPr>
      <w:r w:rsidRPr="00DF1518">
        <w:rPr>
          <w:rFonts w:ascii="Times New Roman" w:hAnsi="Times New Roman"/>
        </w:rPr>
        <w:lastRenderedPageBreak/>
        <w:t>P</w:t>
      </w:r>
      <w:r w:rsidR="00A05B75" w:rsidRPr="00DF1518">
        <w:rPr>
          <w:rFonts w:ascii="Times New Roman" w:hAnsi="Times New Roman"/>
        </w:rPr>
        <w:t>rimary judge</w:t>
      </w:r>
    </w:p>
    <w:p w14:paraId="44CDDCA8" w14:textId="27853C08" w:rsidR="00E248DD" w:rsidRPr="00DF1518" w:rsidRDefault="00A05B75" w:rsidP="00DF1518">
      <w:pPr>
        <w:pStyle w:val="FixListStyle"/>
        <w:spacing w:after="260" w:line="280" w:lineRule="exact"/>
        <w:ind w:right="0"/>
        <w:jc w:val="both"/>
        <w:rPr>
          <w:rFonts w:ascii="Times New Roman" w:hAnsi="Times New Roman"/>
        </w:rPr>
      </w:pPr>
      <w:r w:rsidRPr="00DF1518">
        <w:rPr>
          <w:rFonts w:ascii="Times New Roman" w:hAnsi="Times New Roman"/>
        </w:rPr>
        <w:tab/>
        <w:t xml:space="preserve">ASIC's case before the primary judge was that </w:t>
      </w:r>
      <w:r w:rsidR="00962B42" w:rsidRPr="00DF1518">
        <w:rPr>
          <w:rFonts w:ascii="Times New Roman" w:hAnsi="Times New Roman"/>
        </w:rPr>
        <w:t xml:space="preserve">the </w:t>
      </w:r>
      <w:r w:rsidR="00583B98" w:rsidRPr="00DF1518">
        <w:rPr>
          <w:rFonts w:ascii="Times New Roman" w:hAnsi="Times New Roman"/>
        </w:rPr>
        <w:t xml:space="preserve">Earner </w:t>
      </w:r>
      <w:r w:rsidRPr="00DF1518">
        <w:rPr>
          <w:rFonts w:ascii="Times New Roman" w:hAnsi="Times New Roman"/>
        </w:rPr>
        <w:t>Product was a</w:t>
      </w:r>
      <w:r w:rsidR="00B851E3" w:rsidRPr="00DF1518">
        <w:rPr>
          <w:rFonts w:ascii="Times New Roman" w:hAnsi="Times New Roman"/>
        </w:rPr>
        <w:t xml:space="preserve"> facility through which a person makes a</w:t>
      </w:r>
      <w:r w:rsidRPr="00DF1518">
        <w:rPr>
          <w:rFonts w:ascii="Times New Roman" w:hAnsi="Times New Roman"/>
        </w:rPr>
        <w:t xml:space="preserve"> "</w:t>
      </w:r>
      <w:r w:rsidR="002A104F" w:rsidRPr="00DF1518">
        <w:rPr>
          <w:rFonts w:ascii="Times New Roman" w:hAnsi="Times New Roman"/>
        </w:rPr>
        <w:t xml:space="preserve">financial </w:t>
      </w:r>
      <w:r w:rsidRPr="00DF1518">
        <w:rPr>
          <w:rFonts w:ascii="Times New Roman" w:hAnsi="Times New Roman"/>
        </w:rPr>
        <w:t>investment" within the</w:t>
      </w:r>
      <w:r w:rsidR="005B79FA">
        <w:rPr>
          <w:rFonts w:ascii="Times New Roman" w:hAnsi="Times New Roman"/>
        </w:rPr>
        <w:t> </w:t>
      </w:r>
      <w:r w:rsidRPr="00DF1518">
        <w:rPr>
          <w:rFonts w:ascii="Times New Roman" w:hAnsi="Times New Roman"/>
        </w:rPr>
        <w:t xml:space="preserve">definition </w:t>
      </w:r>
      <w:r w:rsidR="00804EFD">
        <w:rPr>
          <w:rFonts w:ascii="Times New Roman" w:hAnsi="Times New Roman"/>
        </w:rPr>
        <w:t>in</w:t>
      </w:r>
      <w:r w:rsidRPr="00DF1518">
        <w:rPr>
          <w:rFonts w:ascii="Times New Roman" w:hAnsi="Times New Roman"/>
        </w:rPr>
        <w:t xml:space="preserve"> s 763B of the </w:t>
      </w:r>
      <w:r w:rsidRPr="00DF1518">
        <w:rPr>
          <w:rFonts w:ascii="Times New Roman" w:hAnsi="Times New Roman"/>
          <w:i/>
          <w:iCs/>
        </w:rPr>
        <w:t>Corporations Act</w:t>
      </w:r>
      <w:r w:rsidRPr="00DF1518">
        <w:rPr>
          <w:rFonts w:ascii="Times New Roman" w:hAnsi="Times New Roman"/>
        </w:rPr>
        <w:t xml:space="preserve"> because "(a) the consumer gave money </w:t>
      </w:r>
      <w:r w:rsidR="00C3476D" w:rsidRPr="00DF1518">
        <w:rPr>
          <w:rFonts w:ascii="Times New Roman" w:hAnsi="Times New Roman"/>
        </w:rPr>
        <w:t>(</w:t>
      </w:r>
      <w:r w:rsidRPr="00DF1518">
        <w:rPr>
          <w:rFonts w:ascii="Times New Roman" w:hAnsi="Times New Roman"/>
        </w:rPr>
        <w:t>AUD</w:t>
      </w:r>
      <w:r w:rsidR="00C3476D" w:rsidRPr="00DF1518">
        <w:rPr>
          <w:rFonts w:ascii="Times New Roman" w:hAnsi="Times New Roman"/>
        </w:rPr>
        <w:t>)</w:t>
      </w:r>
      <w:r w:rsidRPr="00DF1518">
        <w:rPr>
          <w:rFonts w:ascii="Times New Roman" w:hAnsi="Times New Roman"/>
        </w:rPr>
        <w:t xml:space="preserve"> or money's worth (crypto-assets) (the </w:t>
      </w:r>
      <w:r w:rsidRPr="00DF1518">
        <w:rPr>
          <w:rFonts w:ascii="Times New Roman" w:hAnsi="Times New Roman"/>
          <w:b/>
          <w:i/>
        </w:rPr>
        <w:t>contribution</w:t>
      </w:r>
      <w:r w:rsidRPr="00DF1518">
        <w:rPr>
          <w:rFonts w:ascii="Times New Roman" w:hAnsi="Times New Roman"/>
        </w:rPr>
        <w:t>) to Block Earner"</w:t>
      </w:r>
      <w:r w:rsidR="006F09DC" w:rsidRPr="00DF1518">
        <w:rPr>
          <w:rFonts w:ascii="Times New Roman" w:hAnsi="Times New Roman"/>
        </w:rPr>
        <w:t xml:space="preserve"> (emphasis in original)</w:t>
      </w:r>
      <w:r w:rsidRPr="00DF1518">
        <w:rPr>
          <w:rFonts w:ascii="Times New Roman" w:hAnsi="Times New Roman"/>
        </w:rPr>
        <w:t xml:space="preserve"> and "(b)</w:t>
      </w:r>
      <w:r w:rsidR="008C0893" w:rsidRPr="00DF1518">
        <w:rPr>
          <w:rFonts w:ascii="Times New Roman" w:hAnsi="Times New Roman"/>
        </w:rPr>
        <w:t> </w:t>
      </w:r>
      <w:r w:rsidRPr="00DF1518">
        <w:rPr>
          <w:rFonts w:ascii="Times New Roman" w:hAnsi="Times New Roman"/>
        </w:rPr>
        <w:t>Block Earner used the contribution to generate a financial return for the consumer, or the consumer intended that Block Earner would do so, or Block Earner intended that it would do so".</w:t>
      </w:r>
      <w:r w:rsidR="00E248DD" w:rsidRPr="00DF1518">
        <w:rPr>
          <w:rStyle w:val="FootnoteReference"/>
          <w:rFonts w:ascii="Times New Roman" w:hAnsi="Times New Roman"/>
          <w:sz w:val="24"/>
        </w:rPr>
        <w:footnoteReference w:id="44"/>
      </w:r>
      <w:r w:rsidRPr="00DF1518">
        <w:rPr>
          <w:rFonts w:ascii="Times New Roman" w:hAnsi="Times New Roman"/>
        </w:rPr>
        <w:t xml:space="preserve"> </w:t>
      </w:r>
    </w:p>
    <w:p w14:paraId="16AE2C2D" w14:textId="2600F2C4" w:rsidR="00DB539C" w:rsidRPr="00DF1518" w:rsidRDefault="00E248DD"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1F287D" w:rsidRPr="00DF1518">
        <w:rPr>
          <w:rFonts w:ascii="Times New Roman" w:hAnsi="Times New Roman"/>
        </w:rPr>
        <w:t>And that is how the primary judge understood ASIC's case and decided it</w:t>
      </w:r>
      <w:r w:rsidR="001F287D" w:rsidRPr="00DF1518">
        <w:rPr>
          <w:rFonts w:ascii="Times New Roman" w:hAnsi="Times New Roman"/>
          <w:bCs/>
        </w:rPr>
        <w:t>.</w:t>
      </w:r>
      <w:r w:rsidRPr="00DF1518">
        <w:rPr>
          <w:rFonts w:ascii="Times New Roman" w:hAnsi="Times New Roman"/>
          <w:bCs/>
        </w:rPr>
        <w:t xml:space="preserve"> </w:t>
      </w:r>
      <w:r w:rsidR="006A3E26" w:rsidRPr="00DF1518">
        <w:rPr>
          <w:rFonts w:ascii="Times New Roman" w:hAnsi="Times New Roman"/>
        </w:rPr>
        <w:t>The primary judge held that</w:t>
      </w:r>
      <w:r w:rsidR="00537682" w:rsidRPr="00DF1518">
        <w:rPr>
          <w:rFonts w:ascii="Times New Roman" w:hAnsi="Times New Roman"/>
        </w:rPr>
        <w:t xml:space="preserve"> </w:t>
      </w:r>
      <w:r w:rsidR="00945F5D" w:rsidRPr="00DF1518">
        <w:rPr>
          <w:rFonts w:ascii="Times New Roman" w:hAnsi="Times New Roman"/>
        </w:rPr>
        <w:t xml:space="preserve">a </w:t>
      </w:r>
      <w:r w:rsidR="00537682" w:rsidRPr="00DF1518">
        <w:rPr>
          <w:rFonts w:ascii="Times New Roman" w:hAnsi="Times New Roman"/>
        </w:rPr>
        <w:t>user of the Earner Product made a financial investment for the purposes of s 763B(a)(</w:t>
      </w:r>
      <w:proofErr w:type="spellStart"/>
      <w:r w:rsidR="00537682" w:rsidRPr="00DF1518">
        <w:rPr>
          <w:rFonts w:ascii="Times New Roman" w:hAnsi="Times New Roman"/>
        </w:rPr>
        <w:t>i</w:t>
      </w:r>
      <w:proofErr w:type="spellEnd"/>
      <w:r w:rsidR="00537682" w:rsidRPr="00DF1518">
        <w:rPr>
          <w:rFonts w:ascii="Times New Roman" w:hAnsi="Times New Roman"/>
        </w:rPr>
        <w:t>) and (iii</w:t>
      </w:r>
      <w:r w:rsidR="002560CD" w:rsidRPr="00DF1518">
        <w:rPr>
          <w:rFonts w:ascii="Times New Roman" w:hAnsi="Times New Roman"/>
        </w:rPr>
        <w:t>), having regard to Mr</w:t>
      </w:r>
      <w:r w:rsidR="005B79FA">
        <w:rPr>
          <w:rFonts w:ascii="Times New Roman" w:hAnsi="Times New Roman"/>
        </w:rPr>
        <w:t> </w:t>
      </w:r>
      <w:r w:rsidR="002560CD" w:rsidRPr="00DF1518">
        <w:rPr>
          <w:rFonts w:ascii="Times New Roman" w:hAnsi="Times New Roman"/>
        </w:rPr>
        <w:t>Karaboga's evidence as to Block Earner's business model</w:t>
      </w:r>
      <w:r w:rsidR="009850AF" w:rsidRPr="00DF1518">
        <w:rPr>
          <w:rFonts w:ascii="Times New Roman" w:hAnsi="Times New Roman"/>
        </w:rPr>
        <w:t xml:space="preserve"> of "</w:t>
      </w:r>
      <w:r w:rsidR="00785C1E" w:rsidRPr="00DF1518">
        <w:rPr>
          <w:rFonts w:ascii="Times New Roman" w:hAnsi="Times New Roman"/>
        </w:rPr>
        <w:t>on-</w:t>
      </w:r>
      <w:r w:rsidR="009850AF" w:rsidRPr="00DF1518">
        <w:rPr>
          <w:rFonts w:ascii="Times New Roman" w:hAnsi="Times New Roman"/>
        </w:rPr>
        <w:t xml:space="preserve">lending" cryptocurrency </w:t>
      </w:r>
      <w:r w:rsidR="00647C04" w:rsidRPr="00DF1518">
        <w:rPr>
          <w:rFonts w:ascii="Times New Roman" w:hAnsi="Times New Roman"/>
        </w:rPr>
        <w:t xml:space="preserve">to third parties </w:t>
      </w:r>
      <w:r w:rsidR="009850AF" w:rsidRPr="00DF1518">
        <w:rPr>
          <w:rFonts w:ascii="Times New Roman" w:hAnsi="Times New Roman"/>
        </w:rPr>
        <w:t xml:space="preserve">at a higher interest rate than it was paying to </w:t>
      </w:r>
      <w:r w:rsidR="00945F5D" w:rsidRPr="00DF1518">
        <w:rPr>
          <w:rFonts w:ascii="Times New Roman" w:hAnsi="Times New Roman"/>
        </w:rPr>
        <w:t xml:space="preserve">a </w:t>
      </w:r>
      <w:r w:rsidR="009850AF" w:rsidRPr="00DF1518">
        <w:rPr>
          <w:rFonts w:ascii="Times New Roman" w:hAnsi="Times New Roman"/>
        </w:rPr>
        <w:t>user of the Earner Product</w:t>
      </w:r>
      <w:r w:rsidR="002560CD" w:rsidRPr="00DF1518">
        <w:rPr>
          <w:rFonts w:ascii="Times New Roman" w:hAnsi="Times New Roman"/>
        </w:rPr>
        <w:t>. His Honour held that</w:t>
      </w:r>
      <w:r w:rsidR="009050F8" w:rsidRPr="00DF1518">
        <w:rPr>
          <w:rFonts w:ascii="Times New Roman" w:hAnsi="Times New Roman"/>
        </w:rPr>
        <w:t xml:space="preserve"> that business model</w:t>
      </w:r>
      <w:r w:rsidR="00DB539C" w:rsidRPr="00DF1518">
        <w:rPr>
          <w:rFonts w:ascii="Times New Roman" w:hAnsi="Times New Roman"/>
        </w:rPr>
        <w:t>:</w:t>
      </w:r>
      <w:r w:rsidR="009050F8" w:rsidRPr="00DF1518">
        <w:rPr>
          <w:rFonts w:ascii="Times New Roman" w:hAnsi="Times New Roman"/>
        </w:rPr>
        <w:t xml:space="preserve"> </w:t>
      </w:r>
    </w:p>
    <w:p w14:paraId="67C2F5D8" w14:textId="77777777" w:rsidR="00DF1518" w:rsidRDefault="009050F8" w:rsidP="00DF1518">
      <w:pPr>
        <w:pStyle w:val="leftright"/>
        <w:spacing w:before="0" w:after="260" w:line="280" w:lineRule="exact"/>
        <w:ind w:right="0"/>
        <w:jc w:val="both"/>
        <w:rPr>
          <w:rFonts w:ascii="Times New Roman" w:hAnsi="Times New Roman"/>
        </w:rPr>
      </w:pPr>
      <w:r w:rsidRPr="00DF1518">
        <w:rPr>
          <w:rFonts w:ascii="Times New Roman" w:hAnsi="Times New Roman"/>
        </w:rPr>
        <w:t>"</w:t>
      </w:r>
      <w:proofErr w:type="spellStart"/>
      <w:proofErr w:type="gramStart"/>
      <w:r w:rsidRPr="00DF1518">
        <w:rPr>
          <w:rFonts w:ascii="Times New Roman" w:hAnsi="Times New Roman"/>
        </w:rPr>
        <w:t>provid</w:t>
      </w:r>
      <w:proofErr w:type="spellEnd"/>
      <w:proofErr w:type="gramEnd"/>
      <w:r w:rsidRPr="00DF1518">
        <w:rPr>
          <w:rFonts w:ascii="Times New Roman" w:hAnsi="Times New Roman"/>
        </w:rPr>
        <w:t>[ed] Block Earner with the funds from which it would pay the fixed yield to users and also derive a profit for itself</w:t>
      </w:r>
      <w:r w:rsidR="0080526B" w:rsidRPr="00DF1518">
        <w:rPr>
          <w:rFonts w:ascii="Times New Roman" w:hAnsi="Times New Roman"/>
        </w:rPr>
        <w:t>.</w:t>
      </w:r>
      <w:r w:rsidR="00DB539C" w:rsidRPr="00DF1518">
        <w:rPr>
          <w:rFonts w:ascii="Times New Roman" w:hAnsi="Times New Roman"/>
        </w:rPr>
        <w:t xml:space="preserve"> ... In that way, Block Earner used the money or money's worth given to it by the investors to generate a financial return or other benefit for the investors, by generating revenue from which it would be able to pay the fixed yield which it was legally obliged to pay." </w:t>
      </w:r>
    </w:p>
    <w:p w14:paraId="04C6E424" w14:textId="3E5897C3" w:rsidR="00DB539C" w:rsidRPr="00DF1518" w:rsidRDefault="00DB539C" w:rsidP="00DF1518">
      <w:pPr>
        <w:pStyle w:val="HeadingL2"/>
        <w:spacing w:after="260" w:line="280" w:lineRule="exact"/>
        <w:ind w:right="0"/>
        <w:jc w:val="both"/>
        <w:rPr>
          <w:rFonts w:ascii="Times New Roman" w:hAnsi="Times New Roman"/>
        </w:rPr>
      </w:pPr>
      <w:r w:rsidRPr="00DF1518">
        <w:rPr>
          <w:rFonts w:ascii="Times New Roman" w:hAnsi="Times New Roman"/>
        </w:rPr>
        <w:t>Full Court</w:t>
      </w:r>
    </w:p>
    <w:p w14:paraId="1A3375AC" w14:textId="698D725E" w:rsidR="00554666" w:rsidRPr="00DF1518" w:rsidRDefault="00DB539C" w:rsidP="00DF1518">
      <w:pPr>
        <w:pStyle w:val="FixListStyle"/>
        <w:spacing w:after="260" w:line="280" w:lineRule="exact"/>
        <w:ind w:right="0"/>
        <w:jc w:val="both"/>
        <w:rPr>
          <w:rFonts w:ascii="Times New Roman" w:hAnsi="Times New Roman"/>
        </w:rPr>
      </w:pPr>
      <w:r w:rsidRPr="00DF1518">
        <w:rPr>
          <w:rFonts w:ascii="Times New Roman" w:hAnsi="Times New Roman"/>
        </w:rPr>
        <w:tab/>
        <w:t xml:space="preserve">The Full Court </w:t>
      </w:r>
      <w:r w:rsidR="00F56767" w:rsidRPr="00DF1518">
        <w:rPr>
          <w:rFonts w:ascii="Times New Roman" w:hAnsi="Times New Roman"/>
        </w:rPr>
        <w:t xml:space="preserve">held that the primary judge had erred in finding that Block Earner used the money or money's worth given to it by </w:t>
      </w:r>
      <w:r w:rsidR="00945F5D" w:rsidRPr="00DF1518">
        <w:rPr>
          <w:rFonts w:ascii="Times New Roman" w:hAnsi="Times New Roman"/>
        </w:rPr>
        <w:t>a</w:t>
      </w:r>
      <w:r w:rsidR="00854D33" w:rsidRPr="00DF1518">
        <w:rPr>
          <w:rFonts w:ascii="Times New Roman" w:hAnsi="Times New Roman"/>
        </w:rPr>
        <w:t>n investor (namely, a</w:t>
      </w:r>
      <w:r w:rsidR="00F56767" w:rsidRPr="00DF1518">
        <w:rPr>
          <w:rFonts w:ascii="Times New Roman" w:hAnsi="Times New Roman"/>
        </w:rPr>
        <w:t xml:space="preserve"> user</w:t>
      </w:r>
      <w:r w:rsidR="00854D33" w:rsidRPr="00DF1518">
        <w:rPr>
          <w:rFonts w:ascii="Times New Roman" w:hAnsi="Times New Roman"/>
        </w:rPr>
        <w:t>)</w:t>
      </w:r>
      <w:r w:rsidR="00F56767" w:rsidRPr="00DF1518">
        <w:rPr>
          <w:rFonts w:ascii="Times New Roman" w:hAnsi="Times New Roman"/>
        </w:rPr>
        <w:t xml:space="preserve"> to generate a financial return or other benefit "for" the investor.</w:t>
      </w:r>
      <w:r w:rsidR="00C7699D" w:rsidRPr="00DF1518">
        <w:rPr>
          <w:rFonts w:ascii="Times New Roman" w:hAnsi="Times New Roman"/>
        </w:rPr>
        <w:t xml:space="preserve"> Their Honours also had regard to Mr</w:t>
      </w:r>
      <w:r w:rsidR="00BD18B9" w:rsidRPr="00DF1518">
        <w:rPr>
          <w:rFonts w:ascii="Times New Roman" w:hAnsi="Times New Roman"/>
        </w:rPr>
        <w:t> </w:t>
      </w:r>
      <w:r w:rsidR="00C7699D" w:rsidRPr="00DF1518">
        <w:rPr>
          <w:rFonts w:ascii="Times New Roman" w:hAnsi="Times New Roman"/>
        </w:rPr>
        <w:t xml:space="preserve">Karaboga's evidence of Block Earner's business </w:t>
      </w:r>
      <w:r w:rsidR="00674EB0" w:rsidRPr="00DF1518">
        <w:rPr>
          <w:rFonts w:ascii="Times New Roman" w:hAnsi="Times New Roman"/>
        </w:rPr>
        <w:t>model</w:t>
      </w:r>
      <w:r w:rsidR="007D1FF2" w:rsidRPr="00DF1518">
        <w:rPr>
          <w:rFonts w:ascii="Times New Roman" w:hAnsi="Times New Roman"/>
        </w:rPr>
        <w:t>,</w:t>
      </w:r>
      <w:r w:rsidR="00674EB0" w:rsidRPr="00DF1518">
        <w:rPr>
          <w:rFonts w:ascii="Times New Roman" w:hAnsi="Times New Roman"/>
        </w:rPr>
        <w:t xml:space="preserve"> but</w:t>
      </w:r>
      <w:r w:rsidR="00C7699D" w:rsidRPr="00DF1518">
        <w:rPr>
          <w:rFonts w:ascii="Times New Roman" w:hAnsi="Times New Roman"/>
        </w:rPr>
        <w:t xml:space="preserve"> </w:t>
      </w:r>
      <w:r w:rsidR="007D1FF2" w:rsidRPr="00DF1518">
        <w:rPr>
          <w:rFonts w:ascii="Times New Roman" w:hAnsi="Times New Roman"/>
        </w:rPr>
        <w:t>t</w:t>
      </w:r>
      <w:r w:rsidR="00F56767" w:rsidRPr="00DF1518">
        <w:rPr>
          <w:rFonts w:ascii="Times New Roman" w:hAnsi="Times New Roman"/>
        </w:rPr>
        <w:t>heir Honours considered</w:t>
      </w:r>
      <w:r w:rsidR="007D1FF2" w:rsidRPr="00DF1518">
        <w:rPr>
          <w:rFonts w:ascii="Times New Roman" w:hAnsi="Times New Roman"/>
        </w:rPr>
        <w:t xml:space="preserve"> </w:t>
      </w:r>
      <w:r w:rsidR="00F56767" w:rsidRPr="00DF1518">
        <w:rPr>
          <w:rFonts w:ascii="Times New Roman" w:hAnsi="Times New Roman"/>
        </w:rPr>
        <w:t>that</w:t>
      </w:r>
      <w:r w:rsidR="007E5D0B" w:rsidRPr="00DF1518">
        <w:rPr>
          <w:rFonts w:ascii="Times New Roman" w:hAnsi="Times New Roman"/>
        </w:rPr>
        <w:t>, in light of that evidence</w:t>
      </w:r>
      <w:r w:rsidR="00554666" w:rsidRPr="00DF1518">
        <w:rPr>
          <w:rFonts w:ascii="Times New Roman" w:hAnsi="Times New Roman"/>
        </w:rPr>
        <w:t>:</w:t>
      </w:r>
    </w:p>
    <w:p w14:paraId="3A356F26" w14:textId="3D09A66E" w:rsidR="00DF1518" w:rsidRDefault="00F56767" w:rsidP="00DF1518">
      <w:pPr>
        <w:pStyle w:val="leftright"/>
        <w:spacing w:before="0" w:after="260" w:line="280" w:lineRule="exact"/>
        <w:ind w:right="0"/>
        <w:jc w:val="both"/>
        <w:rPr>
          <w:rFonts w:ascii="Times New Roman" w:hAnsi="Times New Roman"/>
          <w:b/>
          <w:bCs/>
        </w:rPr>
      </w:pPr>
      <w:r w:rsidRPr="00DF1518">
        <w:rPr>
          <w:rFonts w:ascii="Times New Roman" w:hAnsi="Times New Roman"/>
        </w:rPr>
        <w:t xml:space="preserve">"Block Earner used the money or money's worth given by investors to generate a financial return 'for' itself, and to benefit itself. </w:t>
      </w:r>
      <w:r w:rsidR="00554666" w:rsidRPr="00DF1518">
        <w:rPr>
          <w:rFonts w:ascii="Times New Roman" w:hAnsi="Times New Roman"/>
        </w:rPr>
        <w:t xml:space="preserve">It did not use those contributions to generate a financial return or other benefit 'for' </w:t>
      </w:r>
      <w:r w:rsidR="00554666" w:rsidRPr="00DF1518">
        <w:rPr>
          <w:rFonts w:ascii="Times New Roman" w:hAnsi="Times New Roman"/>
        </w:rPr>
        <w:lastRenderedPageBreak/>
        <w:t>the</w:t>
      </w:r>
      <w:r w:rsidR="005B79FA">
        <w:rPr>
          <w:rFonts w:ascii="Times New Roman" w:hAnsi="Times New Roman"/>
        </w:rPr>
        <w:t> </w:t>
      </w:r>
      <w:r w:rsidR="00554666" w:rsidRPr="00DF1518">
        <w:rPr>
          <w:rFonts w:ascii="Times New Roman" w:hAnsi="Times New Roman"/>
        </w:rPr>
        <w:t>investors.</w:t>
      </w:r>
      <w:r w:rsidRPr="00DF1518">
        <w:rPr>
          <w:rFonts w:ascii="Times New Roman" w:hAnsi="Times New Roman"/>
        </w:rPr>
        <w:t xml:space="preserve"> The contrary conclusion conflates the generation of a return that would enable Block Earner to meet its obligations to its users with the</w:t>
      </w:r>
      <w:r w:rsidR="005B79FA">
        <w:rPr>
          <w:rFonts w:ascii="Times New Roman" w:hAnsi="Times New Roman"/>
        </w:rPr>
        <w:t> </w:t>
      </w:r>
      <w:r w:rsidRPr="00DF1518">
        <w:rPr>
          <w:rFonts w:ascii="Times New Roman" w:hAnsi="Times New Roman"/>
        </w:rPr>
        <w:t>generation of a return or other benefit 'for' those users</w:t>
      </w:r>
      <w:r w:rsidR="00522843" w:rsidRPr="00DF1518">
        <w:rPr>
          <w:rFonts w:ascii="Times New Roman" w:hAnsi="Times New Roman"/>
        </w:rPr>
        <w:t>.</w:t>
      </w:r>
      <w:r w:rsidRPr="00DF1518">
        <w:rPr>
          <w:rFonts w:ascii="Times New Roman" w:hAnsi="Times New Roman"/>
        </w:rPr>
        <w:t xml:space="preserve">" </w:t>
      </w:r>
    </w:p>
    <w:p w14:paraId="2ABB852F" w14:textId="212C43E5" w:rsidR="00F445B2" w:rsidRPr="00DF1518" w:rsidRDefault="00F445B2" w:rsidP="00DF1518">
      <w:pPr>
        <w:pStyle w:val="HeadingL2"/>
        <w:spacing w:after="260" w:line="280" w:lineRule="exact"/>
        <w:ind w:right="0"/>
        <w:jc w:val="both"/>
        <w:rPr>
          <w:rFonts w:ascii="Times New Roman" w:hAnsi="Times New Roman"/>
        </w:rPr>
      </w:pPr>
      <w:r w:rsidRPr="00DF1518">
        <w:rPr>
          <w:rFonts w:ascii="Times New Roman" w:hAnsi="Times New Roman"/>
        </w:rPr>
        <w:t>Parties' contentions</w:t>
      </w:r>
    </w:p>
    <w:p w14:paraId="433FF070" w14:textId="314F4C44" w:rsidR="00F445B2" w:rsidRPr="00DF1518" w:rsidRDefault="00105068"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364C82" w:rsidRPr="00DF1518">
        <w:rPr>
          <w:rFonts w:ascii="Times New Roman" w:hAnsi="Times New Roman"/>
        </w:rPr>
        <w:t xml:space="preserve">In this Court, </w:t>
      </w:r>
      <w:r w:rsidR="00F445B2" w:rsidRPr="00DF1518">
        <w:rPr>
          <w:rFonts w:ascii="Times New Roman" w:hAnsi="Times New Roman"/>
        </w:rPr>
        <w:t>ASIC contended that the Full Court erred in finding that the</w:t>
      </w:r>
      <w:r w:rsidR="005B79FA">
        <w:rPr>
          <w:rFonts w:ascii="Times New Roman" w:hAnsi="Times New Roman"/>
        </w:rPr>
        <w:t> </w:t>
      </w:r>
      <w:r w:rsidR="00F445B2" w:rsidRPr="00DF1518">
        <w:rPr>
          <w:rFonts w:ascii="Times New Roman" w:hAnsi="Times New Roman"/>
        </w:rPr>
        <w:t>fact that Block Earner received (and intended to receive) a benefit for itself prevent</w:t>
      </w:r>
      <w:r w:rsidR="00364C82" w:rsidRPr="00DF1518">
        <w:rPr>
          <w:rFonts w:ascii="Times New Roman" w:hAnsi="Times New Roman"/>
        </w:rPr>
        <w:t>ed</w:t>
      </w:r>
      <w:r w:rsidR="00F445B2" w:rsidRPr="00DF1518">
        <w:rPr>
          <w:rFonts w:ascii="Times New Roman" w:hAnsi="Times New Roman"/>
        </w:rPr>
        <w:t xml:space="preserve"> the Earner </w:t>
      </w:r>
      <w:r w:rsidR="001F3175" w:rsidRPr="00DF1518">
        <w:rPr>
          <w:rFonts w:ascii="Times New Roman" w:hAnsi="Times New Roman"/>
        </w:rPr>
        <w:t>P</w:t>
      </w:r>
      <w:r w:rsidR="00F445B2" w:rsidRPr="00DF1518">
        <w:rPr>
          <w:rFonts w:ascii="Times New Roman" w:hAnsi="Times New Roman"/>
        </w:rPr>
        <w:t>roduct from falling within s</w:t>
      </w:r>
      <w:r w:rsidR="001F3175" w:rsidRPr="00DF1518">
        <w:rPr>
          <w:rFonts w:ascii="Times New Roman" w:hAnsi="Times New Roman"/>
        </w:rPr>
        <w:t> </w:t>
      </w:r>
      <w:r w:rsidR="00F445B2" w:rsidRPr="00DF1518">
        <w:rPr>
          <w:rFonts w:ascii="Times New Roman" w:hAnsi="Times New Roman"/>
        </w:rPr>
        <w:t>763B(a)(</w:t>
      </w:r>
      <w:proofErr w:type="spellStart"/>
      <w:r w:rsidR="00F445B2" w:rsidRPr="00DF1518">
        <w:rPr>
          <w:rFonts w:ascii="Times New Roman" w:hAnsi="Times New Roman"/>
        </w:rPr>
        <w:t>i</w:t>
      </w:r>
      <w:proofErr w:type="spellEnd"/>
      <w:r w:rsidR="00F445B2" w:rsidRPr="00DF1518">
        <w:rPr>
          <w:rFonts w:ascii="Times New Roman" w:hAnsi="Times New Roman"/>
        </w:rPr>
        <w:t xml:space="preserve">) </w:t>
      </w:r>
      <w:r w:rsidR="001F3175" w:rsidRPr="00DF1518">
        <w:rPr>
          <w:rFonts w:ascii="Times New Roman" w:hAnsi="Times New Roman"/>
        </w:rPr>
        <w:t>or s 763B(a)</w:t>
      </w:r>
      <w:r w:rsidR="00F445B2" w:rsidRPr="00DF1518">
        <w:rPr>
          <w:rFonts w:ascii="Times New Roman" w:hAnsi="Times New Roman"/>
        </w:rPr>
        <w:t>(iii). It</w:t>
      </w:r>
      <w:r w:rsidR="005B79FA">
        <w:rPr>
          <w:rFonts w:ascii="Times New Roman" w:hAnsi="Times New Roman"/>
        </w:rPr>
        <w:t> </w:t>
      </w:r>
      <w:r w:rsidR="00F445B2" w:rsidRPr="00DF1518">
        <w:rPr>
          <w:rFonts w:ascii="Times New Roman" w:hAnsi="Times New Roman"/>
        </w:rPr>
        <w:t>contended</w:t>
      </w:r>
      <w:r w:rsidR="00F445B2" w:rsidRPr="00DF1518" w:rsidDel="001F3175">
        <w:rPr>
          <w:rFonts w:ascii="Times New Roman" w:hAnsi="Times New Roman"/>
        </w:rPr>
        <w:t xml:space="preserve"> </w:t>
      </w:r>
      <w:r w:rsidR="00897E1D" w:rsidRPr="00DF1518">
        <w:rPr>
          <w:rFonts w:ascii="Times New Roman" w:hAnsi="Times New Roman"/>
        </w:rPr>
        <w:t>that the critical question of construction concerns the meaning of the</w:t>
      </w:r>
      <w:r w:rsidR="005B79FA">
        <w:rPr>
          <w:rFonts w:ascii="Times New Roman" w:hAnsi="Times New Roman"/>
        </w:rPr>
        <w:t> </w:t>
      </w:r>
      <w:r w:rsidR="00897E1D" w:rsidRPr="00DF1518">
        <w:rPr>
          <w:rFonts w:ascii="Times New Roman" w:hAnsi="Times New Roman"/>
        </w:rPr>
        <w:t>word "for" in the phrase "for the investor", and</w:t>
      </w:r>
      <w:r w:rsidR="00F445B2" w:rsidRPr="00DF1518" w:rsidDel="001F3175">
        <w:rPr>
          <w:rFonts w:ascii="Times New Roman" w:hAnsi="Times New Roman"/>
        </w:rPr>
        <w:t xml:space="preserve"> </w:t>
      </w:r>
      <w:r w:rsidR="001F3175" w:rsidRPr="00DF1518">
        <w:rPr>
          <w:rFonts w:ascii="Times New Roman" w:hAnsi="Times New Roman"/>
        </w:rPr>
        <w:t xml:space="preserve">that the </w:t>
      </w:r>
      <w:r w:rsidR="00F445B2" w:rsidRPr="00DF1518">
        <w:rPr>
          <w:rFonts w:ascii="Times New Roman" w:hAnsi="Times New Roman"/>
        </w:rPr>
        <w:t xml:space="preserve">construction </w:t>
      </w:r>
      <w:r w:rsidR="001F3175" w:rsidRPr="00DF1518">
        <w:rPr>
          <w:rFonts w:ascii="Times New Roman" w:hAnsi="Times New Roman"/>
        </w:rPr>
        <w:t xml:space="preserve">adopted by the Full Court </w:t>
      </w:r>
      <w:r w:rsidR="00F445B2" w:rsidRPr="00DF1518">
        <w:rPr>
          <w:rFonts w:ascii="Times New Roman" w:hAnsi="Times New Roman"/>
        </w:rPr>
        <w:t xml:space="preserve">was premised on a false dichotomy that assumed a benefit could be generated only </w:t>
      </w:r>
      <w:r w:rsidR="00F445B2" w:rsidRPr="00DF1518">
        <w:rPr>
          <w:rFonts w:ascii="Times New Roman" w:hAnsi="Times New Roman"/>
          <w:i/>
        </w:rPr>
        <w:t>for</w:t>
      </w:r>
      <w:r w:rsidR="00F445B2" w:rsidRPr="00DF1518">
        <w:rPr>
          <w:rFonts w:ascii="Times New Roman" w:hAnsi="Times New Roman"/>
        </w:rPr>
        <w:t xml:space="preserve"> the investor or </w:t>
      </w:r>
      <w:r w:rsidR="001F3175" w:rsidRPr="00DF1518">
        <w:rPr>
          <w:rFonts w:ascii="Times New Roman" w:hAnsi="Times New Roman"/>
          <w:i/>
        </w:rPr>
        <w:t>for</w:t>
      </w:r>
      <w:r w:rsidR="001F3175" w:rsidRPr="00DF1518">
        <w:rPr>
          <w:rFonts w:ascii="Times New Roman" w:hAnsi="Times New Roman"/>
        </w:rPr>
        <w:t xml:space="preserve"> the </w:t>
      </w:r>
      <w:r w:rsidR="00F445B2" w:rsidRPr="00DF1518">
        <w:rPr>
          <w:rFonts w:ascii="Times New Roman" w:hAnsi="Times New Roman"/>
        </w:rPr>
        <w:t xml:space="preserve">issuer, rather than </w:t>
      </w:r>
      <w:r w:rsidR="00E06EA2" w:rsidRPr="00DF1518">
        <w:rPr>
          <w:rFonts w:ascii="Times New Roman" w:hAnsi="Times New Roman"/>
        </w:rPr>
        <w:t xml:space="preserve">for </w:t>
      </w:r>
      <w:r w:rsidR="00F445B2" w:rsidRPr="00DF1518">
        <w:rPr>
          <w:rFonts w:ascii="Times New Roman" w:hAnsi="Times New Roman"/>
        </w:rPr>
        <w:t xml:space="preserve">both. </w:t>
      </w:r>
      <w:r w:rsidR="001F3175" w:rsidRPr="00DF1518">
        <w:rPr>
          <w:rFonts w:ascii="Times New Roman" w:hAnsi="Times New Roman"/>
        </w:rPr>
        <w:t>ASIC</w:t>
      </w:r>
      <w:r w:rsidR="005B79FA">
        <w:rPr>
          <w:rFonts w:ascii="Times New Roman" w:hAnsi="Times New Roman"/>
        </w:rPr>
        <w:t> </w:t>
      </w:r>
      <w:r w:rsidR="001F3175" w:rsidRPr="00DF1518">
        <w:rPr>
          <w:rFonts w:ascii="Times New Roman" w:hAnsi="Times New Roman"/>
        </w:rPr>
        <w:t xml:space="preserve">further submitted that the construction adopted by the Full Court </w:t>
      </w:r>
      <w:r w:rsidR="00F445B2" w:rsidRPr="00DF1518">
        <w:rPr>
          <w:rFonts w:ascii="Times New Roman" w:hAnsi="Times New Roman"/>
        </w:rPr>
        <w:t xml:space="preserve">was at odds with the structure and objects of Ch 7, and inconsistent with an explicit statement in the </w:t>
      </w:r>
      <w:r w:rsidR="006E45FB" w:rsidRPr="00DF1518">
        <w:rPr>
          <w:rFonts w:ascii="Times New Roman" w:hAnsi="Times New Roman"/>
        </w:rPr>
        <w:t xml:space="preserve">Revised </w:t>
      </w:r>
      <w:r w:rsidR="00F445B2" w:rsidRPr="00DF1518">
        <w:rPr>
          <w:rFonts w:ascii="Times New Roman" w:hAnsi="Times New Roman"/>
        </w:rPr>
        <w:t xml:space="preserve">Explanatory Memorandum to the </w:t>
      </w:r>
      <w:r w:rsidR="00F445B2" w:rsidRPr="00DF1518">
        <w:rPr>
          <w:rFonts w:ascii="Times New Roman" w:hAnsi="Times New Roman"/>
          <w:i/>
        </w:rPr>
        <w:t>Financial Services Reform Bill 2001</w:t>
      </w:r>
      <w:r w:rsidR="00F445B2" w:rsidRPr="00DF1518">
        <w:rPr>
          <w:rFonts w:ascii="Times New Roman" w:hAnsi="Times New Roman"/>
        </w:rPr>
        <w:t xml:space="preserve"> </w:t>
      </w:r>
      <w:r w:rsidR="00E72871" w:rsidRPr="00DF1518">
        <w:rPr>
          <w:rFonts w:ascii="Times New Roman" w:hAnsi="Times New Roman"/>
        </w:rPr>
        <w:t>(</w:t>
      </w:r>
      <w:proofErr w:type="spellStart"/>
      <w:r w:rsidR="00E72871" w:rsidRPr="00DF1518">
        <w:rPr>
          <w:rFonts w:ascii="Times New Roman" w:hAnsi="Times New Roman"/>
        </w:rPr>
        <w:t>Cth</w:t>
      </w:r>
      <w:proofErr w:type="spellEnd"/>
      <w:r w:rsidR="00E72871" w:rsidRPr="00DF1518">
        <w:rPr>
          <w:rFonts w:ascii="Times New Roman" w:hAnsi="Times New Roman"/>
        </w:rPr>
        <w:t xml:space="preserve">) </w:t>
      </w:r>
      <w:r w:rsidR="00F445B2" w:rsidRPr="00DF1518">
        <w:rPr>
          <w:rFonts w:ascii="Times New Roman" w:hAnsi="Times New Roman"/>
        </w:rPr>
        <w:t>that s</w:t>
      </w:r>
      <w:r w:rsidR="001F3175" w:rsidRPr="00DF1518">
        <w:rPr>
          <w:rFonts w:ascii="Times New Roman" w:hAnsi="Times New Roman"/>
        </w:rPr>
        <w:t> </w:t>
      </w:r>
      <w:r w:rsidR="00F445B2" w:rsidRPr="00DF1518">
        <w:rPr>
          <w:rFonts w:ascii="Times New Roman" w:hAnsi="Times New Roman"/>
        </w:rPr>
        <w:t>763B was intended to cover deposit accounts.</w:t>
      </w:r>
      <w:r w:rsidR="00D55DDD" w:rsidRPr="00DF1518">
        <w:rPr>
          <w:rStyle w:val="FootnoteReference"/>
          <w:rFonts w:ascii="Times New Roman" w:hAnsi="Times New Roman"/>
          <w:sz w:val="24"/>
        </w:rPr>
        <w:footnoteReference w:id="45"/>
      </w:r>
      <w:r w:rsidR="00F445B2" w:rsidRPr="00DF1518">
        <w:rPr>
          <w:rFonts w:ascii="Times New Roman" w:hAnsi="Times New Roman"/>
        </w:rPr>
        <w:t xml:space="preserve"> </w:t>
      </w:r>
    </w:p>
    <w:p w14:paraId="774B32E8" w14:textId="3F41E3A0" w:rsidR="00AB7730" w:rsidRPr="00DF1518" w:rsidRDefault="00F97EC4"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F445B2" w:rsidRPr="00DF1518">
        <w:rPr>
          <w:rFonts w:ascii="Times New Roman" w:hAnsi="Times New Roman"/>
        </w:rPr>
        <w:t>Block Earner</w:t>
      </w:r>
      <w:r w:rsidRPr="00DF1518">
        <w:rPr>
          <w:rFonts w:ascii="Times New Roman" w:hAnsi="Times New Roman"/>
        </w:rPr>
        <w:t>, on the other hand,</w:t>
      </w:r>
      <w:r w:rsidR="00F445B2" w:rsidRPr="00DF1518">
        <w:rPr>
          <w:rFonts w:ascii="Times New Roman" w:hAnsi="Times New Roman"/>
        </w:rPr>
        <w:t xml:space="preserve"> contended that the metes and bounds of the relevant facility, rather than a company's overall business activities or "business model", supplied the relevant facts for the </w:t>
      </w:r>
      <w:r w:rsidR="00491499" w:rsidRPr="00DF1518">
        <w:rPr>
          <w:rFonts w:ascii="Times New Roman" w:hAnsi="Times New Roman"/>
        </w:rPr>
        <w:t xml:space="preserve">inquiry </w:t>
      </w:r>
      <w:r w:rsidR="00F445B2" w:rsidRPr="00DF1518">
        <w:rPr>
          <w:rFonts w:ascii="Times New Roman" w:hAnsi="Times New Roman"/>
        </w:rPr>
        <w:t>s</w:t>
      </w:r>
      <w:r w:rsidRPr="00DF1518">
        <w:rPr>
          <w:rFonts w:ascii="Times New Roman" w:hAnsi="Times New Roman"/>
        </w:rPr>
        <w:t> </w:t>
      </w:r>
      <w:r w:rsidR="00F445B2" w:rsidRPr="00DF1518">
        <w:rPr>
          <w:rFonts w:ascii="Times New Roman" w:hAnsi="Times New Roman"/>
        </w:rPr>
        <w:t>763A</w:t>
      </w:r>
      <w:r w:rsidR="002F4985" w:rsidRPr="00DF1518">
        <w:rPr>
          <w:rFonts w:ascii="Times New Roman" w:hAnsi="Times New Roman"/>
        </w:rPr>
        <w:t xml:space="preserve"> (read with s 763B)</w:t>
      </w:r>
      <w:r w:rsidR="00F445B2" w:rsidRPr="00DF1518">
        <w:rPr>
          <w:rFonts w:ascii="Times New Roman" w:hAnsi="Times New Roman"/>
        </w:rPr>
        <w:t xml:space="preserve"> </w:t>
      </w:r>
      <w:r w:rsidR="00491499" w:rsidRPr="00DF1518">
        <w:rPr>
          <w:rFonts w:ascii="Times New Roman" w:hAnsi="Times New Roman"/>
        </w:rPr>
        <w:t>requires</w:t>
      </w:r>
      <w:r w:rsidR="00F445B2" w:rsidRPr="00DF1518">
        <w:rPr>
          <w:rFonts w:ascii="Times New Roman" w:hAnsi="Times New Roman"/>
        </w:rPr>
        <w:t xml:space="preserve">. </w:t>
      </w:r>
      <w:r w:rsidR="003F34AF" w:rsidRPr="00DF1518">
        <w:rPr>
          <w:rFonts w:ascii="Times New Roman" w:hAnsi="Times New Roman"/>
        </w:rPr>
        <w:t xml:space="preserve">It submitted that, under the </w:t>
      </w:r>
      <w:r w:rsidR="00C66983" w:rsidRPr="00DF1518">
        <w:rPr>
          <w:rFonts w:ascii="Times New Roman" w:hAnsi="Times New Roman"/>
        </w:rPr>
        <w:t>Terms of Use</w:t>
      </w:r>
      <w:r w:rsidR="003F34AF" w:rsidRPr="00DF1518">
        <w:rPr>
          <w:rFonts w:ascii="Times New Roman" w:hAnsi="Times New Roman"/>
        </w:rPr>
        <w:t>,</w:t>
      </w:r>
      <w:r w:rsidR="00E07845" w:rsidRPr="00DF1518">
        <w:rPr>
          <w:rFonts w:ascii="Times New Roman" w:hAnsi="Times New Roman"/>
        </w:rPr>
        <w:t xml:space="preserve"> the Earner Product involved</w:t>
      </w:r>
      <w:r w:rsidR="003F34AF" w:rsidRPr="00DF1518">
        <w:rPr>
          <w:rFonts w:ascii="Times New Roman" w:hAnsi="Times New Roman"/>
        </w:rPr>
        <w:t xml:space="preserve"> </w:t>
      </w:r>
      <w:r w:rsidR="00B15C2D" w:rsidRPr="00DF1518">
        <w:rPr>
          <w:rFonts w:ascii="Times New Roman" w:hAnsi="Times New Roman"/>
        </w:rPr>
        <w:t xml:space="preserve">a </w:t>
      </w:r>
      <w:r w:rsidR="003F34AF" w:rsidRPr="00DF1518">
        <w:rPr>
          <w:rFonts w:ascii="Times New Roman" w:hAnsi="Times New Roman"/>
        </w:rPr>
        <w:t>user g</w:t>
      </w:r>
      <w:r w:rsidR="00E07845" w:rsidRPr="00DF1518">
        <w:rPr>
          <w:rFonts w:ascii="Times New Roman" w:hAnsi="Times New Roman"/>
        </w:rPr>
        <w:t>iving</w:t>
      </w:r>
      <w:r w:rsidR="003F34AF" w:rsidRPr="00DF1518">
        <w:rPr>
          <w:rFonts w:ascii="Times New Roman" w:hAnsi="Times New Roman"/>
        </w:rPr>
        <w:t xml:space="preserve"> Block Earner "money's worth" in the form of cryptocurrency, which was the relevant "contribution" for the purposes of s 763B(a)(</w:t>
      </w:r>
      <w:proofErr w:type="spellStart"/>
      <w:r w:rsidR="003F34AF" w:rsidRPr="00DF1518">
        <w:rPr>
          <w:rFonts w:ascii="Times New Roman" w:hAnsi="Times New Roman"/>
        </w:rPr>
        <w:t>i</w:t>
      </w:r>
      <w:proofErr w:type="spellEnd"/>
      <w:r w:rsidR="003F34AF" w:rsidRPr="00DF1518">
        <w:rPr>
          <w:rFonts w:ascii="Times New Roman" w:hAnsi="Times New Roman"/>
        </w:rPr>
        <w:t>) and (iii)</w:t>
      </w:r>
      <w:r w:rsidR="002F7FC5" w:rsidRPr="00DF1518">
        <w:rPr>
          <w:rFonts w:ascii="Times New Roman" w:hAnsi="Times New Roman"/>
        </w:rPr>
        <w:t xml:space="preserve">, and that </w:t>
      </w:r>
      <w:r w:rsidR="00134026" w:rsidRPr="00DF1518">
        <w:rPr>
          <w:rFonts w:ascii="Times New Roman" w:hAnsi="Times New Roman"/>
        </w:rPr>
        <w:t xml:space="preserve">the </w:t>
      </w:r>
      <w:r w:rsidR="002F7FC5" w:rsidRPr="00DF1518">
        <w:rPr>
          <w:rFonts w:ascii="Times New Roman" w:hAnsi="Times New Roman"/>
        </w:rPr>
        <w:t xml:space="preserve">Earner </w:t>
      </w:r>
      <w:r w:rsidR="00134026" w:rsidRPr="00DF1518">
        <w:rPr>
          <w:rFonts w:ascii="Times New Roman" w:hAnsi="Times New Roman"/>
        </w:rPr>
        <w:t xml:space="preserve">Product </w:t>
      </w:r>
      <w:r w:rsidR="002F7FC5" w:rsidRPr="00DF1518">
        <w:rPr>
          <w:rFonts w:ascii="Times New Roman" w:hAnsi="Times New Roman"/>
        </w:rPr>
        <w:t>as a facility did not include the</w:t>
      </w:r>
      <w:r w:rsidR="00796911">
        <w:rPr>
          <w:rFonts w:ascii="Times New Roman" w:hAnsi="Times New Roman"/>
        </w:rPr>
        <w:t> </w:t>
      </w:r>
      <w:r w:rsidR="002F7FC5" w:rsidRPr="00DF1518">
        <w:rPr>
          <w:rFonts w:ascii="Times New Roman" w:hAnsi="Times New Roman"/>
        </w:rPr>
        <w:t>conversion of AUD to cryptocurrency or vice versa</w:t>
      </w:r>
      <w:r w:rsidR="00714A9B" w:rsidRPr="00DF1518">
        <w:rPr>
          <w:rFonts w:ascii="Times New Roman" w:hAnsi="Times New Roman"/>
        </w:rPr>
        <w:t xml:space="preserve">, those services being offered as part of other </w:t>
      </w:r>
      <w:r w:rsidR="002E3953" w:rsidRPr="00DF1518">
        <w:rPr>
          <w:rFonts w:ascii="Times New Roman" w:hAnsi="Times New Roman"/>
        </w:rPr>
        <w:t>services</w:t>
      </w:r>
      <w:r w:rsidR="00714A9B" w:rsidRPr="00DF1518">
        <w:rPr>
          <w:rFonts w:ascii="Times New Roman" w:hAnsi="Times New Roman"/>
        </w:rPr>
        <w:t xml:space="preserve"> a user could access on the Block Earner </w:t>
      </w:r>
      <w:r w:rsidR="00164CC3">
        <w:rPr>
          <w:rFonts w:ascii="Times New Roman" w:hAnsi="Times New Roman"/>
        </w:rPr>
        <w:t>P</w:t>
      </w:r>
      <w:r w:rsidR="00714A9B" w:rsidRPr="00DF1518">
        <w:rPr>
          <w:rFonts w:ascii="Times New Roman" w:hAnsi="Times New Roman"/>
        </w:rPr>
        <w:t>latform</w:t>
      </w:r>
      <w:r w:rsidR="002E3953" w:rsidRPr="00DF1518">
        <w:rPr>
          <w:rFonts w:ascii="Times New Roman" w:hAnsi="Times New Roman"/>
        </w:rPr>
        <w:t>, namely the Exchange service</w:t>
      </w:r>
      <w:r w:rsidR="002D0C3D" w:rsidRPr="00DF1518">
        <w:rPr>
          <w:rFonts w:ascii="Times New Roman" w:hAnsi="Times New Roman"/>
        </w:rPr>
        <w:t xml:space="preserve">, rather than </w:t>
      </w:r>
      <w:r w:rsidR="00973ECF" w:rsidRPr="00DF1518">
        <w:rPr>
          <w:rFonts w:ascii="Times New Roman" w:hAnsi="Times New Roman"/>
        </w:rPr>
        <w:t xml:space="preserve">"Lend" </w:t>
      </w:r>
      <w:r w:rsidR="008D0775" w:rsidRPr="00DF1518">
        <w:rPr>
          <w:rFonts w:ascii="Times New Roman" w:hAnsi="Times New Roman"/>
        </w:rPr>
        <w:t>(namely, the Earner Product)</w:t>
      </w:r>
      <w:r w:rsidR="003F34AF" w:rsidRPr="00DF1518">
        <w:rPr>
          <w:rFonts w:ascii="Times New Roman" w:hAnsi="Times New Roman"/>
        </w:rPr>
        <w:t>.</w:t>
      </w:r>
      <w:r w:rsidR="002F7FC5" w:rsidRPr="00DF1518">
        <w:rPr>
          <w:rFonts w:ascii="Times New Roman" w:hAnsi="Times New Roman"/>
        </w:rPr>
        <w:t xml:space="preserve"> </w:t>
      </w:r>
    </w:p>
    <w:p w14:paraId="2BE95C50" w14:textId="431DB43E" w:rsidR="00EE66E2" w:rsidRPr="00DF1518" w:rsidRDefault="00AB7730"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61636A" w:rsidRPr="00DF1518">
        <w:rPr>
          <w:rFonts w:ascii="Times New Roman" w:hAnsi="Times New Roman"/>
        </w:rPr>
        <w:t xml:space="preserve">Block Earner then contended that </w:t>
      </w:r>
      <w:r w:rsidR="00370026" w:rsidRPr="00DF1518">
        <w:rPr>
          <w:rFonts w:ascii="Times New Roman" w:hAnsi="Times New Roman"/>
        </w:rPr>
        <w:t>s 763B(a)(</w:t>
      </w:r>
      <w:proofErr w:type="spellStart"/>
      <w:r w:rsidR="00370026" w:rsidRPr="00DF1518">
        <w:rPr>
          <w:rFonts w:ascii="Times New Roman" w:hAnsi="Times New Roman"/>
        </w:rPr>
        <w:t>i</w:t>
      </w:r>
      <w:proofErr w:type="spellEnd"/>
      <w:r w:rsidR="00370026" w:rsidRPr="00DF1518">
        <w:rPr>
          <w:rFonts w:ascii="Times New Roman" w:hAnsi="Times New Roman"/>
        </w:rPr>
        <w:t>) and (iii), in requiring the</w:t>
      </w:r>
      <w:r w:rsidR="00796911">
        <w:rPr>
          <w:rFonts w:ascii="Times New Roman" w:hAnsi="Times New Roman"/>
        </w:rPr>
        <w:t> </w:t>
      </w:r>
      <w:r w:rsidR="00370026" w:rsidRPr="00DF1518">
        <w:rPr>
          <w:rFonts w:ascii="Times New Roman" w:hAnsi="Times New Roman"/>
        </w:rPr>
        <w:t>"other person" to use the contribution</w:t>
      </w:r>
      <w:r w:rsidR="00B8527D" w:rsidRPr="00DF1518">
        <w:rPr>
          <w:rFonts w:ascii="Times New Roman" w:hAnsi="Times New Roman"/>
        </w:rPr>
        <w:t xml:space="preserve"> (or intend that the contribution will be used)</w:t>
      </w:r>
      <w:r w:rsidR="00370026" w:rsidRPr="00DF1518">
        <w:rPr>
          <w:rFonts w:ascii="Times New Roman" w:hAnsi="Times New Roman"/>
        </w:rPr>
        <w:t xml:space="preserve"> </w:t>
      </w:r>
      <w:r w:rsidR="00612784" w:rsidRPr="00DF1518">
        <w:rPr>
          <w:rFonts w:ascii="Times New Roman" w:hAnsi="Times New Roman"/>
        </w:rPr>
        <w:t>"</w:t>
      </w:r>
      <w:r w:rsidR="00370026" w:rsidRPr="00DF1518">
        <w:rPr>
          <w:rFonts w:ascii="Times New Roman" w:hAnsi="Times New Roman"/>
        </w:rPr>
        <w:t xml:space="preserve">to generate a financial return, or other benefit, for the investor", </w:t>
      </w:r>
      <w:r w:rsidR="007A5421" w:rsidRPr="00DF1518">
        <w:rPr>
          <w:rFonts w:ascii="Times New Roman" w:hAnsi="Times New Roman"/>
        </w:rPr>
        <w:t xml:space="preserve">required </w:t>
      </w:r>
      <w:r w:rsidR="00285B11" w:rsidRPr="00DF1518">
        <w:rPr>
          <w:rFonts w:ascii="Times New Roman" w:hAnsi="Times New Roman"/>
        </w:rPr>
        <w:t>a "demonstrated nexus between the provision of the contribution ... and the use (or</w:t>
      </w:r>
      <w:r w:rsidR="00796911">
        <w:rPr>
          <w:rFonts w:ascii="Times New Roman" w:hAnsi="Times New Roman"/>
        </w:rPr>
        <w:t> </w:t>
      </w:r>
      <w:r w:rsidR="00285B11" w:rsidRPr="00DF1518">
        <w:rPr>
          <w:rFonts w:ascii="Times New Roman" w:hAnsi="Times New Roman"/>
        </w:rPr>
        <w:t>intended use) of that contribution</w:t>
      </w:r>
      <w:r w:rsidR="008526FD" w:rsidRPr="00DF1518">
        <w:rPr>
          <w:rFonts w:ascii="Times New Roman" w:hAnsi="Times New Roman"/>
        </w:rPr>
        <w:t>", such that the "deployment" of</w:t>
      </w:r>
      <w:r w:rsidR="00796911">
        <w:rPr>
          <w:rFonts w:ascii="Times New Roman" w:hAnsi="Times New Roman"/>
        </w:rPr>
        <w:t> </w:t>
      </w:r>
      <w:r w:rsidR="008526FD" w:rsidRPr="00DF1518">
        <w:rPr>
          <w:rFonts w:ascii="Times New Roman" w:hAnsi="Times New Roman"/>
        </w:rPr>
        <w:t>the</w:t>
      </w:r>
      <w:r w:rsidR="00796911">
        <w:rPr>
          <w:rFonts w:ascii="Times New Roman" w:hAnsi="Times New Roman"/>
        </w:rPr>
        <w:t> </w:t>
      </w:r>
      <w:r w:rsidR="008526FD" w:rsidRPr="00DF1518">
        <w:rPr>
          <w:rFonts w:ascii="Times New Roman" w:hAnsi="Times New Roman"/>
        </w:rPr>
        <w:t xml:space="preserve">contribution </w:t>
      </w:r>
      <w:r w:rsidR="004D24E7" w:rsidRPr="00DF1518">
        <w:rPr>
          <w:rFonts w:ascii="Times New Roman" w:hAnsi="Times New Roman"/>
        </w:rPr>
        <w:t xml:space="preserve">is </w:t>
      </w:r>
      <w:r w:rsidR="008526FD" w:rsidRPr="00DF1518">
        <w:rPr>
          <w:rFonts w:ascii="Times New Roman" w:hAnsi="Times New Roman"/>
        </w:rPr>
        <w:t>"for the purpose of generating a return or benefit" for</w:t>
      </w:r>
      <w:r w:rsidR="00796911">
        <w:rPr>
          <w:rFonts w:ascii="Times New Roman" w:hAnsi="Times New Roman"/>
        </w:rPr>
        <w:t> </w:t>
      </w:r>
      <w:r w:rsidR="008526FD" w:rsidRPr="00DF1518">
        <w:rPr>
          <w:rFonts w:ascii="Times New Roman" w:hAnsi="Times New Roman"/>
        </w:rPr>
        <w:t>the</w:t>
      </w:r>
      <w:r w:rsidR="00796911">
        <w:rPr>
          <w:rFonts w:ascii="Times New Roman" w:hAnsi="Times New Roman"/>
        </w:rPr>
        <w:t> </w:t>
      </w:r>
      <w:r w:rsidR="008526FD" w:rsidRPr="00DF1518">
        <w:rPr>
          <w:rFonts w:ascii="Times New Roman" w:hAnsi="Times New Roman"/>
        </w:rPr>
        <w:t>investor</w:t>
      </w:r>
      <w:r w:rsidR="00887F85" w:rsidRPr="00DF1518">
        <w:rPr>
          <w:rFonts w:ascii="Times New Roman" w:hAnsi="Times New Roman"/>
        </w:rPr>
        <w:t xml:space="preserve">. </w:t>
      </w:r>
      <w:r w:rsidR="00D43273" w:rsidRPr="00DF1518">
        <w:rPr>
          <w:rFonts w:ascii="Times New Roman" w:hAnsi="Times New Roman"/>
        </w:rPr>
        <w:t xml:space="preserve">Importantly, in Block Earner's submission, </w:t>
      </w:r>
      <w:r w:rsidR="00B15C2D" w:rsidRPr="00DF1518">
        <w:rPr>
          <w:rFonts w:ascii="Times New Roman" w:hAnsi="Times New Roman"/>
        </w:rPr>
        <w:t xml:space="preserve">a </w:t>
      </w:r>
      <w:r w:rsidR="00D43273" w:rsidRPr="00DF1518">
        <w:rPr>
          <w:rFonts w:ascii="Times New Roman" w:hAnsi="Times New Roman"/>
        </w:rPr>
        <w:t xml:space="preserve">user of the Earner </w:t>
      </w:r>
      <w:r w:rsidR="00D43273" w:rsidRPr="00DF1518">
        <w:rPr>
          <w:rFonts w:ascii="Times New Roman" w:hAnsi="Times New Roman"/>
        </w:rPr>
        <w:lastRenderedPageBreak/>
        <w:t xml:space="preserve">Product did not </w:t>
      </w:r>
      <w:r w:rsidR="00FE4A91" w:rsidRPr="00DF1518">
        <w:rPr>
          <w:rFonts w:ascii="Times New Roman" w:hAnsi="Times New Roman"/>
        </w:rPr>
        <w:t>"</w:t>
      </w:r>
      <w:r w:rsidR="00D43273" w:rsidRPr="00DF1518">
        <w:rPr>
          <w:rFonts w:ascii="Times New Roman" w:hAnsi="Times New Roman"/>
        </w:rPr>
        <w:t>give their cryptocurrency</w:t>
      </w:r>
      <w:r w:rsidR="00FE4A91" w:rsidRPr="00DF1518">
        <w:rPr>
          <w:rFonts w:ascii="Times New Roman" w:hAnsi="Times New Roman"/>
        </w:rPr>
        <w:t>"</w:t>
      </w:r>
      <w:r w:rsidR="00D43273" w:rsidRPr="00DF1518">
        <w:rPr>
          <w:rFonts w:ascii="Times New Roman" w:hAnsi="Times New Roman"/>
        </w:rPr>
        <w:t xml:space="preserve"> as a contribution to the carrying on of an enterprise or undertaking by Block Earner in which the user would have a right to receive a return or benefit from the use by Block Earner of </w:t>
      </w:r>
      <w:r w:rsidR="00FE4A91" w:rsidRPr="00DF1518">
        <w:rPr>
          <w:rFonts w:ascii="Times New Roman" w:hAnsi="Times New Roman"/>
        </w:rPr>
        <w:t>"</w:t>
      </w:r>
      <w:r w:rsidR="00D43273" w:rsidRPr="00DF1518">
        <w:rPr>
          <w:rFonts w:ascii="Times New Roman" w:hAnsi="Times New Roman"/>
        </w:rPr>
        <w:t>their</w:t>
      </w:r>
      <w:r w:rsidR="00796911">
        <w:rPr>
          <w:rFonts w:ascii="Times New Roman" w:hAnsi="Times New Roman"/>
        </w:rPr>
        <w:t> </w:t>
      </w:r>
      <w:r w:rsidR="00D43273" w:rsidRPr="00DF1518">
        <w:rPr>
          <w:rFonts w:ascii="Times New Roman" w:hAnsi="Times New Roman"/>
        </w:rPr>
        <w:t>cryptocurrency</w:t>
      </w:r>
      <w:r w:rsidR="00FE4A91" w:rsidRPr="00DF1518">
        <w:rPr>
          <w:rFonts w:ascii="Times New Roman" w:hAnsi="Times New Roman"/>
        </w:rPr>
        <w:t>"</w:t>
      </w:r>
      <w:r w:rsidR="00D43273" w:rsidRPr="00DF1518">
        <w:rPr>
          <w:rFonts w:ascii="Times New Roman" w:hAnsi="Times New Roman"/>
        </w:rPr>
        <w:t>.</w:t>
      </w:r>
      <w:r w:rsidR="00FE4A91" w:rsidRPr="00DF1518">
        <w:rPr>
          <w:rStyle w:val="FootnoteReference"/>
          <w:rFonts w:ascii="Times New Roman" w:hAnsi="Times New Roman"/>
          <w:sz w:val="24"/>
        </w:rPr>
        <w:footnoteReference w:id="46"/>
      </w:r>
      <w:r w:rsidR="00D43273" w:rsidRPr="00DF1518">
        <w:rPr>
          <w:rFonts w:ascii="Times New Roman" w:hAnsi="Times New Roman"/>
        </w:rPr>
        <w:t xml:space="preserve"> </w:t>
      </w:r>
      <w:r w:rsidR="00756166" w:rsidRPr="00DF1518">
        <w:rPr>
          <w:rFonts w:ascii="Times New Roman" w:hAnsi="Times New Roman"/>
        </w:rPr>
        <w:t xml:space="preserve">Rather, </w:t>
      </w:r>
      <w:r w:rsidR="00B15C2D" w:rsidRPr="00DF1518">
        <w:rPr>
          <w:rFonts w:ascii="Times New Roman" w:hAnsi="Times New Roman"/>
        </w:rPr>
        <w:t xml:space="preserve">a </w:t>
      </w:r>
      <w:r w:rsidR="00756166" w:rsidRPr="00DF1518">
        <w:rPr>
          <w:rFonts w:ascii="Times New Roman" w:hAnsi="Times New Roman"/>
        </w:rPr>
        <w:t>user received a fixed interest entitlement that was not dependent</w:t>
      </w:r>
      <w:r w:rsidR="00346968" w:rsidRPr="00DF1518">
        <w:rPr>
          <w:rFonts w:ascii="Times New Roman" w:hAnsi="Times New Roman"/>
        </w:rPr>
        <w:t xml:space="preserve"> on</w:t>
      </w:r>
      <w:r w:rsidR="00756166" w:rsidRPr="00DF1518">
        <w:rPr>
          <w:rFonts w:ascii="Times New Roman" w:hAnsi="Times New Roman"/>
        </w:rPr>
        <w:t xml:space="preserve"> or derivative of Block Earner's use of the cryptocurrency. </w:t>
      </w:r>
      <w:r w:rsidR="00A01703" w:rsidRPr="00DF1518">
        <w:rPr>
          <w:rFonts w:ascii="Times New Roman" w:hAnsi="Times New Roman"/>
        </w:rPr>
        <w:t xml:space="preserve">Block Earner relied on </w:t>
      </w:r>
      <w:r w:rsidR="00736310" w:rsidRPr="00DF1518">
        <w:rPr>
          <w:rFonts w:ascii="Times New Roman" w:hAnsi="Times New Roman"/>
        </w:rPr>
        <w:t>an observation</w:t>
      </w:r>
      <w:r w:rsidR="00A01703" w:rsidRPr="00DF1518">
        <w:rPr>
          <w:rFonts w:ascii="Times New Roman" w:hAnsi="Times New Roman"/>
        </w:rPr>
        <w:t xml:space="preserve"> in </w:t>
      </w:r>
      <w:r w:rsidR="00C73F03" w:rsidRPr="00DF1518">
        <w:rPr>
          <w:rFonts w:ascii="Times New Roman" w:hAnsi="Times New Roman"/>
          <w:i/>
          <w:iCs/>
        </w:rPr>
        <w:t xml:space="preserve">Australian Securities and Investments </w:t>
      </w:r>
      <w:r w:rsidR="00C73F03" w:rsidRPr="00796911">
        <w:rPr>
          <w:rFonts w:ascii="Times New Roman" w:hAnsi="Times New Roman"/>
          <w:i/>
          <w:iCs/>
          <w:spacing w:val="-4"/>
        </w:rPr>
        <w:t xml:space="preserve">Commission </w:t>
      </w:r>
      <w:r w:rsidR="00A01703" w:rsidRPr="00796911">
        <w:rPr>
          <w:rFonts w:ascii="Times New Roman" w:hAnsi="Times New Roman"/>
          <w:i/>
          <w:iCs/>
          <w:spacing w:val="-4"/>
        </w:rPr>
        <w:t>v Secure Investments Pty Ltd [No 2]</w:t>
      </w:r>
      <w:r w:rsidR="00A01703" w:rsidRPr="00796911">
        <w:rPr>
          <w:rFonts w:ascii="Times New Roman" w:hAnsi="Times New Roman"/>
          <w:spacing w:val="-4"/>
        </w:rPr>
        <w:t xml:space="preserve"> that</w:t>
      </w:r>
      <w:r w:rsidR="00293430" w:rsidRPr="00796911">
        <w:rPr>
          <w:rFonts w:ascii="Times New Roman" w:hAnsi="Times New Roman"/>
          <w:spacing w:val="-4"/>
        </w:rPr>
        <w:t xml:space="preserve"> a mere loan </w:t>
      </w:r>
      <w:r w:rsidR="00292A0D" w:rsidRPr="00796911">
        <w:rPr>
          <w:rFonts w:ascii="Times New Roman" w:hAnsi="Times New Roman"/>
          <w:spacing w:val="-4"/>
        </w:rPr>
        <w:t xml:space="preserve">arrangement would </w:t>
      </w:r>
      <w:r w:rsidR="00511D35" w:rsidRPr="00796911">
        <w:rPr>
          <w:rFonts w:ascii="Times New Roman" w:hAnsi="Times New Roman"/>
          <w:spacing w:val="-4"/>
        </w:rPr>
        <w:t>be unlikely to</w:t>
      </w:r>
      <w:r w:rsidR="00292A0D" w:rsidRPr="00796911">
        <w:rPr>
          <w:rFonts w:ascii="Times New Roman" w:hAnsi="Times New Roman"/>
          <w:spacing w:val="-4"/>
        </w:rPr>
        <w:t xml:space="preserve"> satisfy the requirements of s 763B(a), because</w:t>
      </w:r>
      <w:r w:rsidR="00796911" w:rsidRPr="00796911">
        <w:rPr>
          <w:rFonts w:ascii="Times New Roman" w:hAnsi="Times New Roman"/>
          <w:spacing w:val="-4"/>
        </w:rPr>
        <w:t> </w:t>
      </w:r>
      <w:r w:rsidR="00292A0D" w:rsidRPr="00796911">
        <w:rPr>
          <w:rFonts w:ascii="Times New Roman" w:hAnsi="Times New Roman"/>
          <w:spacing w:val="-4"/>
        </w:rPr>
        <w:t>"</w:t>
      </w:r>
      <w:r w:rsidR="00185255" w:rsidRPr="00796911">
        <w:rPr>
          <w:rFonts w:ascii="Times New Roman" w:hAnsi="Times New Roman"/>
          <w:spacing w:val="-4"/>
        </w:rPr>
        <w:t>[</w:t>
      </w:r>
      <w:proofErr w:type="spellStart"/>
      <w:r w:rsidR="00185255" w:rsidRPr="00796911">
        <w:rPr>
          <w:rFonts w:ascii="Times New Roman" w:hAnsi="Times New Roman"/>
          <w:spacing w:val="-4"/>
        </w:rPr>
        <w:t>i</w:t>
      </w:r>
      <w:proofErr w:type="spellEnd"/>
      <w:r w:rsidR="00185255" w:rsidRPr="00796911">
        <w:rPr>
          <w:rFonts w:ascii="Times New Roman" w:hAnsi="Times New Roman"/>
          <w:spacing w:val="-4"/>
        </w:rPr>
        <w:t>]n</w:t>
      </w:r>
      <w:r w:rsidR="00796911" w:rsidRPr="00796911">
        <w:rPr>
          <w:rFonts w:ascii="Times New Roman" w:hAnsi="Times New Roman"/>
          <w:spacing w:val="-4"/>
        </w:rPr>
        <w:t> </w:t>
      </w:r>
      <w:r w:rsidR="00185255" w:rsidRPr="00796911">
        <w:rPr>
          <w:rFonts w:ascii="Times New Roman" w:hAnsi="Times New Roman"/>
          <w:spacing w:val="-4"/>
        </w:rPr>
        <w:t>the</w:t>
      </w:r>
      <w:r w:rsidR="00796911" w:rsidRPr="00796911">
        <w:rPr>
          <w:rFonts w:ascii="Times New Roman" w:hAnsi="Times New Roman"/>
          <w:spacing w:val="-4"/>
        </w:rPr>
        <w:t> </w:t>
      </w:r>
      <w:r w:rsidR="00185255" w:rsidRPr="00796911">
        <w:rPr>
          <w:rFonts w:ascii="Times New Roman" w:hAnsi="Times New Roman"/>
          <w:spacing w:val="-4"/>
        </w:rPr>
        <w:t>ordinary course, a borrower uses borrowed funds for their own purposes to generate a benefit for themselves and the interest rate is the price paid for the use of the funds"</w:t>
      </w:r>
      <w:r w:rsidR="007C6C44" w:rsidRPr="00796911">
        <w:rPr>
          <w:rFonts w:ascii="Times New Roman" w:hAnsi="Times New Roman"/>
          <w:spacing w:val="-4"/>
        </w:rPr>
        <w:t>.</w:t>
      </w:r>
      <w:r w:rsidR="007B30FA" w:rsidRPr="00796911">
        <w:rPr>
          <w:rStyle w:val="FootnoteReference"/>
          <w:rFonts w:ascii="Times New Roman" w:hAnsi="Times New Roman"/>
          <w:spacing w:val="-4"/>
          <w:sz w:val="24"/>
        </w:rPr>
        <w:footnoteReference w:id="47"/>
      </w:r>
      <w:r w:rsidR="00185255" w:rsidRPr="00DF1518">
        <w:rPr>
          <w:rFonts w:ascii="Times New Roman" w:hAnsi="Times New Roman"/>
        </w:rPr>
        <w:t xml:space="preserve"> </w:t>
      </w:r>
    </w:p>
    <w:p w14:paraId="3545D450" w14:textId="77E8B366" w:rsidR="00F445B2" w:rsidRPr="00DF1518" w:rsidRDefault="00EE66E2"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756166" w:rsidRPr="00DF1518">
        <w:rPr>
          <w:rFonts w:ascii="Times New Roman" w:hAnsi="Times New Roman"/>
        </w:rPr>
        <w:t>In oral argument, counsel for Block Earner developed this further,</w:t>
      </w:r>
      <w:r w:rsidR="001308C0" w:rsidRPr="00DF1518">
        <w:rPr>
          <w:rFonts w:ascii="Times New Roman" w:hAnsi="Times New Roman"/>
        </w:rPr>
        <w:t xml:space="preserve"> </w:t>
      </w:r>
      <w:r w:rsidR="008C1F21" w:rsidRPr="00DF1518">
        <w:rPr>
          <w:rFonts w:ascii="Times New Roman" w:hAnsi="Times New Roman"/>
        </w:rPr>
        <w:t>contend</w:t>
      </w:r>
      <w:r w:rsidR="00756166" w:rsidRPr="00DF1518">
        <w:rPr>
          <w:rFonts w:ascii="Times New Roman" w:hAnsi="Times New Roman"/>
        </w:rPr>
        <w:t>ing</w:t>
      </w:r>
      <w:r w:rsidR="008C1F21" w:rsidRPr="00DF1518">
        <w:rPr>
          <w:rFonts w:ascii="Times New Roman" w:hAnsi="Times New Roman"/>
        </w:rPr>
        <w:t xml:space="preserve"> that </w:t>
      </w:r>
      <w:r w:rsidR="00F445B2" w:rsidRPr="00DF1518">
        <w:rPr>
          <w:rFonts w:ascii="Times New Roman" w:hAnsi="Times New Roman"/>
        </w:rPr>
        <w:t>s</w:t>
      </w:r>
      <w:r w:rsidR="008C1F21" w:rsidRPr="00DF1518">
        <w:rPr>
          <w:rFonts w:ascii="Times New Roman" w:hAnsi="Times New Roman"/>
        </w:rPr>
        <w:t> </w:t>
      </w:r>
      <w:r w:rsidR="00F445B2" w:rsidRPr="00DF1518">
        <w:rPr>
          <w:rFonts w:ascii="Times New Roman" w:hAnsi="Times New Roman"/>
        </w:rPr>
        <w:t>763B required a "nexus" between the contribution made by the</w:t>
      </w:r>
      <w:r w:rsidR="00F12CEB">
        <w:rPr>
          <w:rFonts w:ascii="Times New Roman" w:hAnsi="Times New Roman"/>
        </w:rPr>
        <w:t> </w:t>
      </w:r>
      <w:r w:rsidR="00F445B2" w:rsidRPr="00DF1518">
        <w:rPr>
          <w:rFonts w:ascii="Times New Roman" w:hAnsi="Times New Roman"/>
        </w:rPr>
        <w:t xml:space="preserve">investor and the return generated by the </w:t>
      </w:r>
      <w:r w:rsidR="008C1F21" w:rsidRPr="00DF1518">
        <w:rPr>
          <w:rFonts w:ascii="Times New Roman" w:hAnsi="Times New Roman"/>
        </w:rPr>
        <w:t>issuer</w:t>
      </w:r>
      <w:r w:rsidR="00F445B2" w:rsidRPr="00DF1518">
        <w:rPr>
          <w:rFonts w:ascii="Times New Roman" w:hAnsi="Times New Roman"/>
        </w:rPr>
        <w:t xml:space="preserve">, which </w:t>
      </w:r>
      <w:r w:rsidR="00776E13" w:rsidRPr="00DF1518">
        <w:rPr>
          <w:rFonts w:ascii="Times New Roman" w:hAnsi="Times New Roman"/>
        </w:rPr>
        <w:t xml:space="preserve">required </w:t>
      </w:r>
      <w:r w:rsidR="00F445B2" w:rsidRPr="00DF1518">
        <w:rPr>
          <w:rFonts w:ascii="Times New Roman" w:hAnsi="Times New Roman"/>
        </w:rPr>
        <w:t xml:space="preserve">the investor </w:t>
      </w:r>
      <w:r w:rsidR="00776E13" w:rsidRPr="00DF1518">
        <w:rPr>
          <w:rFonts w:ascii="Times New Roman" w:hAnsi="Times New Roman"/>
        </w:rPr>
        <w:t xml:space="preserve">to </w:t>
      </w:r>
      <w:r w:rsidR="00040F54" w:rsidRPr="00DF1518">
        <w:rPr>
          <w:rFonts w:ascii="Times New Roman" w:hAnsi="Times New Roman"/>
        </w:rPr>
        <w:t>have</w:t>
      </w:r>
      <w:r w:rsidR="00776E13" w:rsidRPr="00DF1518">
        <w:rPr>
          <w:rFonts w:ascii="Times New Roman" w:hAnsi="Times New Roman"/>
        </w:rPr>
        <w:t xml:space="preserve"> </w:t>
      </w:r>
      <w:r w:rsidR="00F445B2" w:rsidRPr="00DF1518">
        <w:rPr>
          <w:rFonts w:ascii="Times New Roman" w:hAnsi="Times New Roman"/>
        </w:rPr>
        <w:t>some right</w:t>
      </w:r>
      <w:r w:rsidR="00DB0AEA" w:rsidRPr="00DF1518">
        <w:rPr>
          <w:rFonts w:ascii="Times New Roman" w:hAnsi="Times New Roman"/>
        </w:rPr>
        <w:t xml:space="preserve"> or</w:t>
      </w:r>
      <w:r w:rsidR="007C0FAA" w:rsidRPr="00DF1518">
        <w:rPr>
          <w:rFonts w:ascii="Times New Roman" w:hAnsi="Times New Roman"/>
        </w:rPr>
        <w:t xml:space="preserve"> </w:t>
      </w:r>
      <w:r w:rsidR="00F445B2" w:rsidRPr="00DF1518">
        <w:rPr>
          <w:rFonts w:ascii="Times New Roman" w:hAnsi="Times New Roman"/>
        </w:rPr>
        <w:t>interest (whether or not enforceable) in the downstream activities of the business</w:t>
      </w:r>
      <w:r w:rsidR="008C1F21" w:rsidRPr="00DF1518">
        <w:rPr>
          <w:rFonts w:ascii="Times New Roman" w:hAnsi="Times New Roman"/>
        </w:rPr>
        <w:t xml:space="preserve"> of the issuer</w:t>
      </w:r>
      <w:r w:rsidR="00F445B2" w:rsidRPr="00DF1518">
        <w:rPr>
          <w:rFonts w:ascii="Times New Roman" w:hAnsi="Times New Roman"/>
        </w:rPr>
        <w:t xml:space="preserve">. Block Earner </w:t>
      </w:r>
      <w:r w:rsidR="00806785" w:rsidRPr="00DF1518">
        <w:rPr>
          <w:rFonts w:ascii="Times New Roman" w:hAnsi="Times New Roman"/>
        </w:rPr>
        <w:t xml:space="preserve">resisted the proposition that its construction, </w:t>
      </w:r>
      <w:r w:rsidR="00073DA0" w:rsidRPr="00DF1518">
        <w:rPr>
          <w:rFonts w:ascii="Times New Roman" w:hAnsi="Times New Roman"/>
        </w:rPr>
        <w:t>or</w:t>
      </w:r>
      <w:r w:rsidR="00806785" w:rsidRPr="00DF1518">
        <w:rPr>
          <w:rFonts w:ascii="Times New Roman" w:hAnsi="Times New Roman"/>
        </w:rPr>
        <w:t xml:space="preserve"> that of the Full Court, </w:t>
      </w:r>
      <w:r w:rsidR="00F445B2" w:rsidRPr="00DF1518">
        <w:rPr>
          <w:rFonts w:ascii="Times New Roman" w:hAnsi="Times New Roman"/>
        </w:rPr>
        <w:t xml:space="preserve">hinged </w:t>
      </w:r>
      <w:r w:rsidR="00513EA4" w:rsidRPr="00DF1518">
        <w:rPr>
          <w:rFonts w:ascii="Times New Roman" w:hAnsi="Times New Roman"/>
        </w:rPr>
        <w:t>only</w:t>
      </w:r>
      <w:r w:rsidR="00F445B2" w:rsidRPr="00DF1518">
        <w:rPr>
          <w:rFonts w:ascii="Times New Roman" w:hAnsi="Times New Roman"/>
        </w:rPr>
        <w:t xml:space="preserve"> on the </w:t>
      </w:r>
      <w:r w:rsidR="00513EA4" w:rsidRPr="00DF1518">
        <w:rPr>
          <w:rFonts w:ascii="Times New Roman" w:hAnsi="Times New Roman"/>
        </w:rPr>
        <w:t>meaning</w:t>
      </w:r>
      <w:r w:rsidR="00F445B2" w:rsidRPr="00DF1518">
        <w:rPr>
          <w:rFonts w:ascii="Times New Roman" w:hAnsi="Times New Roman"/>
        </w:rPr>
        <w:t xml:space="preserve"> of the word "for" in s</w:t>
      </w:r>
      <w:r w:rsidR="008C1F21" w:rsidRPr="00DF1518">
        <w:rPr>
          <w:rFonts w:ascii="Times New Roman" w:hAnsi="Times New Roman"/>
        </w:rPr>
        <w:t> </w:t>
      </w:r>
      <w:r w:rsidR="00F445B2" w:rsidRPr="00DF1518">
        <w:rPr>
          <w:rFonts w:ascii="Times New Roman" w:hAnsi="Times New Roman"/>
        </w:rPr>
        <w:t xml:space="preserve">763B(a). </w:t>
      </w:r>
    </w:p>
    <w:p w14:paraId="2DB2DFB9" w14:textId="34AAC2BC" w:rsidR="00F445B2" w:rsidRPr="00DF1518" w:rsidRDefault="00F445B2" w:rsidP="00DF1518">
      <w:pPr>
        <w:pStyle w:val="HeadingL2"/>
        <w:spacing w:after="260" w:line="280" w:lineRule="exact"/>
        <w:ind w:right="0"/>
        <w:jc w:val="both"/>
        <w:rPr>
          <w:rFonts w:ascii="Times New Roman" w:hAnsi="Times New Roman"/>
        </w:rPr>
      </w:pPr>
      <w:r w:rsidRPr="00DF1518">
        <w:rPr>
          <w:rFonts w:ascii="Times New Roman" w:hAnsi="Times New Roman"/>
        </w:rPr>
        <w:t>Earner</w:t>
      </w:r>
      <w:r w:rsidR="00AE7AE7" w:rsidRPr="00DF1518">
        <w:rPr>
          <w:rFonts w:ascii="Times New Roman" w:hAnsi="Times New Roman"/>
        </w:rPr>
        <w:t xml:space="preserve"> Product</w:t>
      </w:r>
      <w:r w:rsidRPr="00DF1518">
        <w:rPr>
          <w:rFonts w:ascii="Times New Roman" w:hAnsi="Times New Roman"/>
        </w:rPr>
        <w:t xml:space="preserve"> involve</w:t>
      </w:r>
      <w:r w:rsidR="0035513D" w:rsidRPr="00DF1518">
        <w:rPr>
          <w:rFonts w:ascii="Times New Roman" w:hAnsi="Times New Roman"/>
        </w:rPr>
        <w:t>d</w:t>
      </w:r>
      <w:r w:rsidRPr="00DF1518">
        <w:rPr>
          <w:rFonts w:ascii="Times New Roman" w:hAnsi="Times New Roman"/>
        </w:rPr>
        <w:t xml:space="preserve"> the making of a financial investment</w:t>
      </w:r>
    </w:p>
    <w:p w14:paraId="11A2BC6E" w14:textId="1EFE9E82" w:rsidR="00CA2BFE" w:rsidRPr="00DF1518" w:rsidRDefault="008C3979" w:rsidP="00DF1518">
      <w:pPr>
        <w:pStyle w:val="FixListStyle"/>
        <w:spacing w:after="260" w:line="280" w:lineRule="exact"/>
        <w:ind w:right="0"/>
        <w:jc w:val="both"/>
        <w:rPr>
          <w:rFonts w:ascii="Times New Roman" w:hAnsi="Times New Roman"/>
        </w:rPr>
      </w:pPr>
      <w:r w:rsidRPr="00DF1518">
        <w:rPr>
          <w:rFonts w:ascii="Times New Roman" w:hAnsi="Times New Roman"/>
          <w:szCs w:val="20"/>
        </w:rPr>
        <w:tab/>
      </w:r>
      <w:r w:rsidR="00F445B2" w:rsidRPr="00DF1518">
        <w:rPr>
          <w:rFonts w:ascii="Times New Roman" w:hAnsi="Times New Roman"/>
        </w:rPr>
        <w:t xml:space="preserve">In order to determine whether </w:t>
      </w:r>
      <w:r w:rsidR="0065223C" w:rsidRPr="00DF1518">
        <w:rPr>
          <w:rFonts w:ascii="Times New Roman" w:hAnsi="Times New Roman"/>
        </w:rPr>
        <w:t>a product</w:t>
      </w:r>
      <w:r w:rsidRPr="00DF1518">
        <w:rPr>
          <w:rFonts w:ascii="Times New Roman" w:hAnsi="Times New Roman"/>
        </w:rPr>
        <w:t xml:space="preserve"> </w:t>
      </w:r>
      <w:r w:rsidR="00F445B2" w:rsidRPr="00DF1518">
        <w:rPr>
          <w:rFonts w:ascii="Times New Roman" w:hAnsi="Times New Roman"/>
        </w:rPr>
        <w:t xml:space="preserve">is </w:t>
      </w:r>
      <w:r w:rsidR="00DD7374" w:rsidRPr="00DF1518">
        <w:rPr>
          <w:rFonts w:ascii="Times New Roman" w:hAnsi="Times New Roman"/>
        </w:rPr>
        <w:t xml:space="preserve">a financial product because it is </w:t>
      </w:r>
      <w:r w:rsidR="00F445B2" w:rsidRPr="00DF1518">
        <w:rPr>
          <w:rFonts w:ascii="Times New Roman" w:hAnsi="Times New Roman"/>
        </w:rPr>
        <w:t xml:space="preserve">a "facility through which ... a person </w:t>
      </w:r>
      <w:r w:rsidR="005F7A0D" w:rsidRPr="00DF1518">
        <w:rPr>
          <w:rFonts w:ascii="Times New Roman" w:hAnsi="Times New Roman"/>
        </w:rPr>
        <w:t xml:space="preserve">... </w:t>
      </w:r>
      <w:r w:rsidR="00F445B2" w:rsidRPr="00DF1518">
        <w:rPr>
          <w:rFonts w:ascii="Times New Roman" w:hAnsi="Times New Roman"/>
        </w:rPr>
        <w:t>makes a financial investment" for</w:t>
      </w:r>
      <w:r w:rsidR="00F12CEB">
        <w:rPr>
          <w:rFonts w:ascii="Times New Roman" w:hAnsi="Times New Roman"/>
        </w:rPr>
        <w:t> </w:t>
      </w:r>
      <w:r w:rsidR="00F445B2" w:rsidRPr="00DF1518">
        <w:rPr>
          <w:rFonts w:ascii="Times New Roman" w:hAnsi="Times New Roman"/>
        </w:rPr>
        <w:t>the</w:t>
      </w:r>
      <w:r w:rsidR="00F12CEB">
        <w:rPr>
          <w:rFonts w:ascii="Times New Roman" w:hAnsi="Times New Roman"/>
        </w:rPr>
        <w:t> </w:t>
      </w:r>
      <w:r w:rsidR="00F445B2" w:rsidRPr="00DF1518">
        <w:rPr>
          <w:rFonts w:ascii="Times New Roman" w:hAnsi="Times New Roman"/>
        </w:rPr>
        <w:t>purposes of s</w:t>
      </w:r>
      <w:r w:rsidRPr="00DF1518">
        <w:rPr>
          <w:rFonts w:ascii="Times New Roman" w:hAnsi="Times New Roman"/>
        </w:rPr>
        <w:t> </w:t>
      </w:r>
      <w:r w:rsidR="00F445B2" w:rsidRPr="00DF1518">
        <w:rPr>
          <w:rFonts w:ascii="Times New Roman" w:hAnsi="Times New Roman"/>
        </w:rPr>
        <w:t>763A(1)(a), it is necessary to first identify the relevant "facility". As has been explained, a facility is defined by s</w:t>
      </w:r>
      <w:r w:rsidR="00FF53E6" w:rsidRPr="00DF1518">
        <w:rPr>
          <w:rFonts w:ascii="Times New Roman" w:hAnsi="Times New Roman"/>
        </w:rPr>
        <w:t> </w:t>
      </w:r>
      <w:r w:rsidR="00F445B2" w:rsidRPr="00DF1518">
        <w:rPr>
          <w:rFonts w:ascii="Times New Roman" w:hAnsi="Times New Roman"/>
        </w:rPr>
        <w:t>762C(b) to include "an</w:t>
      </w:r>
      <w:r w:rsidR="00F12CEB">
        <w:rPr>
          <w:rFonts w:ascii="Times New Roman" w:hAnsi="Times New Roman"/>
        </w:rPr>
        <w:t> </w:t>
      </w:r>
      <w:r w:rsidR="00F445B2" w:rsidRPr="00DF1518">
        <w:rPr>
          <w:rFonts w:ascii="Times New Roman" w:hAnsi="Times New Roman"/>
        </w:rPr>
        <w:t>arrangement or a term of an arrangement", and an "arrangement" is defined</w:t>
      </w:r>
      <w:r w:rsidR="00006678" w:rsidRPr="00DF1518">
        <w:rPr>
          <w:rFonts w:ascii="Times New Roman" w:hAnsi="Times New Roman"/>
        </w:rPr>
        <w:t xml:space="preserve"> broadly</w:t>
      </w:r>
      <w:r w:rsidR="00F445B2" w:rsidRPr="00DF1518">
        <w:rPr>
          <w:rFonts w:ascii="Times New Roman" w:hAnsi="Times New Roman"/>
        </w:rPr>
        <w:t xml:space="preserve"> in s</w:t>
      </w:r>
      <w:r w:rsidR="00FF53E6" w:rsidRPr="00DF1518">
        <w:rPr>
          <w:rFonts w:ascii="Times New Roman" w:hAnsi="Times New Roman"/>
        </w:rPr>
        <w:t> </w:t>
      </w:r>
      <w:r w:rsidR="00F445B2" w:rsidRPr="00DF1518">
        <w:rPr>
          <w:rFonts w:ascii="Times New Roman" w:hAnsi="Times New Roman"/>
        </w:rPr>
        <w:t xml:space="preserve">761A. </w:t>
      </w:r>
      <w:r w:rsidR="0045037D" w:rsidRPr="00DF1518">
        <w:rPr>
          <w:rFonts w:ascii="Times New Roman" w:hAnsi="Times New Roman"/>
        </w:rPr>
        <w:t>In</w:t>
      </w:r>
      <w:r w:rsidR="001632C0" w:rsidRPr="00DF1518">
        <w:rPr>
          <w:rFonts w:ascii="Times New Roman" w:hAnsi="Times New Roman"/>
        </w:rPr>
        <w:t> </w:t>
      </w:r>
      <w:r w:rsidR="0045037D" w:rsidRPr="00DF1518">
        <w:rPr>
          <w:rFonts w:ascii="Times New Roman" w:hAnsi="Times New Roman"/>
        </w:rPr>
        <w:t>determining what is the relevant facility, s </w:t>
      </w:r>
      <w:r w:rsidR="006865A9" w:rsidRPr="00DF1518">
        <w:rPr>
          <w:rFonts w:ascii="Times New Roman" w:hAnsi="Times New Roman"/>
        </w:rPr>
        <w:t xml:space="preserve">761E </w:t>
      </w:r>
      <w:r w:rsidR="00CA43E4" w:rsidRPr="00DF1518">
        <w:rPr>
          <w:rFonts w:ascii="Times New Roman" w:hAnsi="Times New Roman"/>
        </w:rPr>
        <w:t xml:space="preserve">is </w:t>
      </w:r>
      <w:r w:rsidR="007B62E1" w:rsidRPr="00DF1518">
        <w:rPr>
          <w:rFonts w:ascii="Times New Roman" w:hAnsi="Times New Roman"/>
        </w:rPr>
        <w:t xml:space="preserve">also </w:t>
      </w:r>
      <w:r w:rsidR="00CA43E4" w:rsidRPr="00DF1518">
        <w:rPr>
          <w:rFonts w:ascii="Times New Roman" w:hAnsi="Times New Roman"/>
        </w:rPr>
        <w:t>relevant</w:t>
      </w:r>
      <w:r w:rsidR="008926B6" w:rsidRPr="00DF1518">
        <w:rPr>
          <w:rFonts w:ascii="Times New Roman" w:hAnsi="Times New Roman"/>
        </w:rPr>
        <w:t xml:space="preserve">, </w:t>
      </w:r>
      <w:r w:rsidR="00A01DCF" w:rsidRPr="00DF1518">
        <w:rPr>
          <w:rFonts w:ascii="Times New Roman" w:hAnsi="Times New Roman"/>
        </w:rPr>
        <w:t>in defining</w:t>
      </w:r>
      <w:r w:rsidR="008926B6" w:rsidRPr="00DF1518">
        <w:rPr>
          <w:rFonts w:ascii="Times New Roman" w:hAnsi="Times New Roman"/>
        </w:rPr>
        <w:t xml:space="preserve"> when a financial product is issued and who </w:t>
      </w:r>
      <w:r w:rsidR="000A4F86" w:rsidRPr="00DF1518">
        <w:rPr>
          <w:rFonts w:ascii="Times New Roman" w:hAnsi="Times New Roman"/>
        </w:rPr>
        <w:t xml:space="preserve">is </w:t>
      </w:r>
      <w:r w:rsidR="008926B6" w:rsidRPr="00DF1518">
        <w:rPr>
          <w:rFonts w:ascii="Times New Roman" w:hAnsi="Times New Roman"/>
        </w:rPr>
        <w:t>the issuer of the</w:t>
      </w:r>
      <w:r w:rsidR="00F12CEB">
        <w:rPr>
          <w:rFonts w:ascii="Times New Roman" w:hAnsi="Times New Roman"/>
        </w:rPr>
        <w:t> </w:t>
      </w:r>
      <w:r w:rsidR="008926B6" w:rsidRPr="00DF1518">
        <w:rPr>
          <w:rFonts w:ascii="Times New Roman" w:hAnsi="Times New Roman"/>
        </w:rPr>
        <w:t>product</w:t>
      </w:r>
      <w:r w:rsidR="00CA43E4" w:rsidRPr="00DF1518">
        <w:rPr>
          <w:rFonts w:ascii="Times New Roman" w:hAnsi="Times New Roman"/>
        </w:rPr>
        <w:t>.</w:t>
      </w:r>
      <w:r w:rsidR="00A01DCF" w:rsidRPr="00DF1518">
        <w:rPr>
          <w:rStyle w:val="FootnoteReference"/>
          <w:rFonts w:ascii="Times New Roman" w:hAnsi="Times New Roman"/>
          <w:sz w:val="24"/>
        </w:rPr>
        <w:footnoteReference w:id="48"/>
      </w:r>
      <w:r w:rsidR="00CA43E4" w:rsidRPr="00DF1518">
        <w:rPr>
          <w:rFonts w:ascii="Times New Roman" w:hAnsi="Times New Roman"/>
        </w:rPr>
        <w:t xml:space="preserve"> </w:t>
      </w:r>
    </w:p>
    <w:p w14:paraId="6D97776F" w14:textId="3379C4E7" w:rsidR="00FE55E9" w:rsidRPr="00DF1518" w:rsidRDefault="00CA2BFE" w:rsidP="00DF1518">
      <w:pPr>
        <w:pStyle w:val="FixListStyle"/>
        <w:spacing w:after="260" w:line="280" w:lineRule="exact"/>
        <w:ind w:right="0"/>
        <w:jc w:val="both"/>
        <w:rPr>
          <w:rFonts w:ascii="Times New Roman" w:hAnsi="Times New Roman"/>
        </w:rPr>
      </w:pPr>
      <w:r w:rsidRPr="00DF1518">
        <w:rPr>
          <w:rFonts w:ascii="Times New Roman" w:hAnsi="Times New Roman"/>
        </w:rPr>
        <w:lastRenderedPageBreak/>
        <w:tab/>
      </w:r>
      <w:r w:rsidR="009444DD" w:rsidRPr="00DF1518">
        <w:rPr>
          <w:rFonts w:ascii="Times New Roman" w:hAnsi="Times New Roman"/>
        </w:rPr>
        <w:t xml:space="preserve">In this appeal, </w:t>
      </w:r>
      <w:r w:rsidR="0045037D" w:rsidRPr="00DF1518">
        <w:rPr>
          <w:rFonts w:ascii="Times New Roman" w:hAnsi="Times New Roman"/>
        </w:rPr>
        <w:t xml:space="preserve">ASIC's case was that the Earner Product was a facility, </w:t>
      </w:r>
      <w:r w:rsidR="000D1F54" w:rsidRPr="00DF1518">
        <w:rPr>
          <w:rFonts w:ascii="Times New Roman" w:hAnsi="Times New Roman"/>
        </w:rPr>
        <w:t>and</w:t>
      </w:r>
      <w:r w:rsidR="00F12CEB">
        <w:rPr>
          <w:rFonts w:ascii="Times New Roman" w:hAnsi="Times New Roman"/>
        </w:rPr>
        <w:t> </w:t>
      </w:r>
      <w:r w:rsidR="000D1F54" w:rsidRPr="00DF1518">
        <w:rPr>
          <w:rFonts w:ascii="Times New Roman" w:hAnsi="Times New Roman"/>
        </w:rPr>
        <w:t>that facility was identified by</w:t>
      </w:r>
      <w:r w:rsidR="005A44F0" w:rsidRPr="00DF1518">
        <w:rPr>
          <w:rFonts w:ascii="Times New Roman" w:hAnsi="Times New Roman"/>
        </w:rPr>
        <w:t xml:space="preserve"> </w:t>
      </w:r>
      <w:r w:rsidR="0045037D" w:rsidRPr="00DF1518">
        <w:rPr>
          <w:rFonts w:ascii="Times New Roman" w:hAnsi="Times New Roman"/>
        </w:rPr>
        <w:t>the contractual arrangement comprising the</w:t>
      </w:r>
      <w:r w:rsidR="00F12CEB">
        <w:rPr>
          <w:rFonts w:ascii="Times New Roman" w:hAnsi="Times New Roman"/>
        </w:rPr>
        <w:t> </w:t>
      </w:r>
      <w:r w:rsidR="0045037D" w:rsidRPr="00DF1518">
        <w:rPr>
          <w:rFonts w:ascii="Times New Roman" w:hAnsi="Times New Roman"/>
        </w:rPr>
        <w:t xml:space="preserve">Terms of Use and went no wider than the Terms of Use. </w:t>
      </w:r>
      <w:r w:rsidR="00CA43E4" w:rsidRPr="00DF1518">
        <w:rPr>
          <w:rFonts w:ascii="Times New Roman" w:hAnsi="Times New Roman"/>
        </w:rPr>
        <w:t xml:space="preserve">That contention must be accepted. </w:t>
      </w:r>
      <w:r w:rsidR="00870231" w:rsidRPr="00DF1518">
        <w:rPr>
          <w:rFonts w:ascii="Times New Roman" w:hAnsi="Times New Roman"/>
        </w:rPr>
        <w:t xml:space="preserve">The Earner Product was activated when a user accessed </w:t>
      </w:r>
      <w:r w:rsidR="00E53D72" w:rsidRPr="00DF1518">
        <w:rPr>
          <w:rFonts w:ascii="Times New Roman" w:hAnsi="Times New Roman"/>
        </w:rPr>
        <w:t>their</w:t>
      </w:r>
      <w:r w:rsidR="00870231" w:rsidRPr="00DF1518">
        <w:rPr>
          <w:rFonts w:ascii="Times New Roman" w:hAnsi="Times New Roman"/>
        </w:rPr>
        <w:t xml:space="preserve"> </w:t>
      </w:r>
      <w:r w:rsidR="00E53D72" w:rsidRPr="00DF1518">
        <w:rPr>
          <w:rFonts w:ascii="Times New Roman" w:hAnsi="Times New Roman"/>
        </w:rPr>
        <w:t xml:space="preserve">online </w:t>
      </w:r>
      <w:r w:rsidR="00870231" w:rsidRPr="00DF1518">
        <w:rPr>
          <w:rFonts w:ascii="Times New Roman" w:hAnsi="Times New Roman"/>
        </w:rPr>
        <w:t xml:space="preserve">Block Earner </w:t>
      </w:r>
      <w:r w:rsidR="00E53D72" w:rsidRPr="00DF1518">
        <w:rPr>
          <w:rFonts w:ascii="Times New Roman" w:hAnsi="Times New Roman"/>
        </w:rPr>
        <w:t>a</w:t>
      </w:r>
      <w:r w:rsidR="00870231" w:rsidRPr="00DF1518">
        <w:rPr>
          <w:rFonts w:ascii="Times New Roman" w:hAnsi="Times New Roman"/>
        </w:rPr>
        <w:t xml:space="preserve">ccount on the Block Earner Platform and the user selected "Lend" from the available services, nominated an </w:t>
      </w:r>
      <w:r w:rsidR="004D1707" w:rsidRPr="00DF1518">
        <w:rPr>
          <w:rFonts w:ascii="Times New Roman" w:hAnsi="Times New Roman"/>
        </w:rPr>
        <w:t>E</w:t>
      </w:r>
      <w:r w:rsidR="00870231" w:rsidRPr="00DF1518">
        <w:rPr>
          <w:rFonts w:ascii="Times New Roman" w:hAnsi="Times New Roman"/>
        </w:rPr>
        <w:t xml:space="preserve">ligible </w:t>
      </w:r>
      <w:r w:rsidR="004D1707" w:rsidRPr="00DF1518">
        <w:rPr>
          <w:rFonts w:ascii="Times New Roman" w:hAnsi="Times New Roman"/>
        </w:rPr>
        <w:t>C</w:t>
      </w:r>
      <w:r w:rsidR="00870231" w:rsidRPr="00DF1518">
        <w:rPr>
          <w:rFonts w:ascii="Times New Roman" w:hAnsi="Times New Roman"/>
        </w:rPr>
        <w:t>ryptocurrency and the amount of AUD to be invested, and reconfirmed their acceptance of the Terms of Use</w:t>
      </w:r>
      <w:r w:rsidR="00870231" w:rsidRPr="00DF1518">
        <w:rPr>
          <w:rStyle w:val="FootnoteReference"/>
          <w:rFonts w:ascii="Times New Roman" w:hAnsi="Times New Roman"/>
          <w:sz w:val="24"/>
        </w:rPr>
        <w:footnoteReference w:id="49"/>
      </w:r>
      <w:r w:rsidR="00870231" w:rsidRPr="00DF1518">
        <w:rPr>
          <w:rFonts w:ascii="Times New Roman" w:hAnsi="Times New Roman"/>
        </w:rPr>
        <w:t xml:space="preserve"> ("</w:t>
      </w:r>
      <w:r w:rsidR="009E2E1C" w:rsidRPr="00DF1518">
        <w:rPr>
          <w:rFonts w:ascii="Times New Roman" w:hAnsi="Times New Roman"/>
        </w:rPr>
        <w:t xml:space="preserve">the </w:t>
      </w:r>
      <w:r w:rsidR="00870231" w:rsidRPr="00DF1518">
        <w:rPr>
          <w:rFonts w:ascii="Times New Roman" w:hAnsi="Times New Roman"/>
        </w:rPr>
        <w:t>Acquisition</w:t>
      </w:r>
      <w:r w:rsidR="009E2E1C" w:rsidRPr="00DF1518">
        <w:rPr>
          <w:rFonts w:ascii="Times New Roman" w:hAnsi="Times New Roman"/>
        </w:rPr>
        <w:t xml:space="preserve"> Steps</w:t>
      </w:r>
      <w:r w:rsidR="00870231" w:rsidRPr="00DF1518">
        <w:rPr>
          <w:rFonts w:ascii="Times New Roman" w:hAnsi="Times New Roman"/>
        </w:rPr>
        <w:t>").</w:t>
      </w:r>
      <w:r w:rsidR="009E2E1C" w:rsidRPr="00DF1518">
        <w:rPr>
          <w:rFonts w:ascii="Times New Roman" w:hAnsi="Times New Roman"/>
        </w:rPr>
        <w:t xml:space="preserve"> </w:t>
      </w:r>
      <w:r w:rsidR="00FE55E9" w:rsidRPr="00DF1518">
        <w:rPr>
          <w:rFonts w:ascii="Times New Roman" w:hAnsi="Times New Roman"/>
        </w:rPr>
        <w:t xml:space="preserve">Block Earner </w:t>
      </w:r>
      <w:r w:rsidR="00900F0C" w:rsidRPr="00DF1518">
        <w:rPr>
          <w:rFonts w:ascii="Times New Roman" w:hAnsi="Times New Roman"/>
        </w:rPr>
        <w:t xml:space="preserve">offered </w:t>
      </w:r>
      <w:r w:rsidR="00FE55E9" w:rsidRPr="00DF1518">
        <w:rPr>
          <w:rFonts w:ascii="Times New Roman" w:hAnsi="Times New Roman"/>
        </w:rPr>
        <w:t xml:space="preserve">the </w:t>
      </w:r>
      <w:r w:rsidR="00360AE1" w:rsidRPr="00DF1518">
        <w:rPr>
          <w:rFonts w:ascii="Times New Roman" w:hAnsi="Times New Roman"/>
        </w:rPr>
        <w:t>Earner Pro</w:t>
      </w:r>
      <w:r w:rsidR="00FE55E9" w:rsidRPr="00DF1518">
        <w:rPr>
          <w:rFonts w:ascii="Times New Roman" w:hAnsi="Times New Roman"/>
        </w:rPr>
        <w:t xml:space="preserve">duct to </w:t>
      </w:r>
      <w:r w:rsidR="00360AE1" w:rsidRPr="00DF1518">
        <w:rPr>
          <w:rFonts w:ascii="Times New Roman" w:hAnsi="Times New Roman"/>
        </w:rPr>
        <w:t>a</w:t>
      </w:r>
      <w:r w:rsidR="00FE55E9" w:rsidRPr="00DF1518">
        <w:rPr>
          <w:rFonts w:ascii="Times New Roman" w:hAnsi="Times New Roman"/>
        </w:rPr>
        <w:t xml:space="preserve"> user </w:t>
      </w:r>
      <w:r w:rsidR="00900F0C" w:rsidRPr="00DF1518">
        <w:rPr>
          <w:rFonts w:ascii="Times New Roman" w:hAnsi="Times New Roman"/>
        </w:rPr>
        <w:t>on the</w:t>
      </w:r>
      <w:r w:rsidR="00F12CEB">
        <w:rPr>
          <w:rFonts w:ascii="Times New Roman" w:hAnsi="Times New Roman"/>
        </w:rPr>
        <w:t> </w:t>
      </w:r>
      <w:r w:rsidR="00900F0C" w:rsidRPr="00DF1518">
        <w:rPr>
          <w:rFonts w:ascii="Times New Roman" w:hAnsi="Times New Roman"/>
        </w:rPr>
        <w:t xml:space="preserve">Block Earner Platform </w:t>
      </w:r>
      <w:r w:rsidR="001C78DE" w:rsidRPr="00DF1518">
        <w:rPr>
          <w:rFonts w:ascii="Times New Roman" w:hAnsi="Times New Roman"/>
        </w:rPr>
        <w:t>and</w:t>
      </w:r>
      <w:r w:rsidR="00EC4443" w:rsidRPr="00DF1518">
        <w:rPr>
          <w:rFonts w:ascii="Times New Roman" w:hAnsi="Times New Roman"/>
        </w:rPr>
        <w:t>,</w:t>
      </w:r>
      <w:r w:rsidR="001C78DE" w:rsidRPr="00DF1518">
        <w:rPr>
          <w:rFonts w:ascii="Times New Roman" w:hAnsi="Times New Roman"/>
        </w:rPr>
        <w:t xml:space="preserve"> </w:t>
      </w:r>
      <w:r w:rsidR="008B0A20" w:rsidRPr="00DF1518">
        <w:rPr>
          <w:rFonts w:ascii="Times New Roman" w:hAnsi="Times New Roman"/>
        </w:rPr>
        <w:t xml:space="preserve">by </w:t>
      </w:r>
      <w:r w:rsidR="00C254E3" w:rsidRPr="00DF1518">
        <w:rPr>
          <w:rFonts w:ascii="Times New Roman" w:hAnsi="Times New Roman"/>
        </w:rPr>
        <w:t xml:space="preserve">completing </w:t>
      </w:r>
      <w:r w:rsidR="008B0A20" w:rsidRPr="00DF1518">
        <w:rPr>
          <w:rFonts w:ascii="Times New Roman" w:hAnsi="Times New Roman"/>
        </w:rPr>
        <w:t xml:space="preserve">the </w:t>
      </w:r>
      <w:r w:rsidR="000547C0" w:rsidRPr="00DF1518">
        <w:rPr>
          <w:rFonts w:ascii="Times New Roman" w:hAnsi="Times New Roman"/>
        </w:rPr>
        <w:t>Acquisition</w:t>
      </w:r>
      <w:r w:rsidR="009E2E1C" w:rsidRPr="00DF1518">
        <w:rPr>
          <w:rFonts w:ascii="Times New Roman" w:hAnsi="Times New Roman"/>
        </w:rPr>
        <w:t xml:space="preserve"> Steps</w:t>
      </w:r>
      <w:r w:rsidR="008B0A20" w:rsidRPr="00DF1518">
        <w:rPr>
          <w:rFonts w:ascii="Times New Roman" w:hAnsi="Times New Roman"/>
        </w:rPr>
        <w:t xml:space="preserve">, the </w:t>
      </w:r>
      <w:r w:rsidR="001C78DE" w:rsidRPr="00DF1518">
        <w:rPr>
          <w:rFonts w:ascii="Times New Roman" w:hAnsi="Times New Roman"/>
        </w:rPr>
        <w:t xml:space="preserve">user </w:t>
      </w:r>
      <w:r w:rsidR="00C10A5E" w:rsidRPr="00DF1518">
        <w:rPr>
          <w:rFonts w:ascii="Times New Roman" w:hAnsi="Times New Roman"/>
        </w:rPr>
        <w:t>acquired the Earner Product</w:t>
      </w:r>
      <w:r w:rsidR="00FE55E9" w:rsidRPr="00DF1518">
        <w:rPr>
          <w:rFonts w:ascii="Times New Roman" w:hAnsi="Times New Roman"/>
        </w:rPr>
        <w:t>.</w:t>
      </w:r>
      <w:r w:rsidR="00CF2649" w:rsidRPr="00DF1518">
        <w:rPr>
          <w:rFonts w:ascii="Times New Roman" w:hAnsi="Times New Roman"/>
        </w:rPr>
        <w:t xml:space="preserve"> This was the point at which Block Earner "first</w:t>
      </w:r>
      <w:r w:rsidR="00F12CEB">
        <w:rPr>
          <w:rFonts w:ascii="Times New Roman" w:hAnsi="Times New Roman"/>
        </w:rPr>
        <w:t> </w:t>
      </w:r>
      <w:r w:rsidR="00CF2649" w:rsidRPr="00DF1518">
        <w:rPr>
          <w:rFonts w:ascii="Times New Roman" w:hAnsi="Times New Roman"/>
        </w:rPr>
        <w:t>issued, granted or otherwise made available" the Earner Product to the user</w:t>
      </w:r>
      <w:r w:rsidR="00E318A1" w:rsidRPr="00DF1518">
        <w:rPr>
          <w:rFonts w:ascii="Times New Roman" w:hAnsi="Times New Roman"/>
        </w:rPr>
        <w:t>, and therefore when the Earner Product was "issued" within the meaning of s 761</w:t>
      </w:r>
      <w:proofErr w:type="gramStart"/>
      <w:r w:rsidR="00E318A1" w:rsidRPr="00DF1518">
        <w:rPr>
          <w:rFonts w:ascii="Times New Roman" w:hAnsi="Times New Roman"/>
        </w:rPr>
        <w:t>E</w:t>
      </w:r>
      <w:r w:rsidR="00AB3980" w:rsidRPr="00DF1518">
        <w:rPr>
          <w:rFonts w:ascii="Times New Roman" w:hAnsi="Times New Roman"/>
        </w:rPr>
        <w:t>(</w:t>
      </w:r>
      <w:proofErr w:type="gramEnd"/>
      <w:r w:rsidR="00AB3980" w:rsidRPr="00DF1518">
        <w:rPr>
          <w:rFonts w:ascii="Times New Roman" w:hAnsi="Times New Roman"/>
        </w:rPr>
        <w:t>2)</w:t>
      </w:r>
      <w:r w:rsidR="00CF2649" w:rsidRPr="00DF1518">
        <w:rPr>
          <w:rFonts w:ascii="Times New Roman" w:hAnsi="Times New Roman"/>
        </w:rPr>
        <w:t>.</w:t>
      </w:r>
      <w:r w:rsidR="00084F72" w:rsidRPr="00DF1518">
        <w:rPr>
          <w:rFonts w:ascii="Times New Roman" w:hAnsi="Times New Roman"/>
        </w:rPr>
        <w:t xml:space="preserve"> </w:t>
      </w:r>
      <w:r w:rsidR="00BD1530" w:rsidRPr="00DF1518">
        <w:rPr>
          <w:rFonts w:ascii="Times New Roman" w:hAnsi="Times New Roman"/>
        </w:rPr>
        <w:t>Block Earner was</w:t>
      </w:r>
      <w:r w:rsidR="00F70C81" w:rsidRPr="00DF1518">
        <w:rPr>
          <w:rFonts w:ascii="Times New Roman" w:hAnsi="Times New Roman"/>
        </w:rPr>
        <w:t xml:space="preserve"> thereby</w:t>
      </w:r>
      <w:r w:rsidR="00BD1530" w:rsidRPr="00DF1518">
        <w:rPr>
          <w:rFonts w:ascii="Times New Roman" w:hAnsi="Times New Roman"/>
        </w:rPr>
        <w:t xml:space="preserve"> responsible for the obligations owed to the</w:t>
      </w:r>
      <w:r w:rsidR="00F12CEB">
        <w:rPr>
          <w:rFonts w:ascii="Times New Roman" w:hAnsi="Times New Roman"/>
        </w:rPr>
        <w:t> </w:t>
      </w:r>
      <w:r w:rsidR="00BD1530" w:rsidRPr="00DF1518">
        <w:rPr>
          <w:rFonts w:ascii="Times New Roman" w:hAnsi="Times New Roman"/>
        </w:rPr>
        <w:t>user</w:t>
      </w:r>
      <w:r w:rsidR="00BD1530" w:rsidRPr="00DF1518" w:rsidDel="0047232E">
        <w:rPr>
          <w:rFonts w:ascii="Times New Roman" w:hAnsi="Times New Roman"/>
        </w:rPr>
        <w:t xml:space="preserve"> </w:t>
      </w:r>
      <w:r w:rsidR="00BD1530" w:rsidRPr="00DF1518">
        <w:rPr>
          <w:rFonts w:ascii="Times New Roman" w:hAnsi="Times New Roman"/>
        </w:rPr>
        <w:t>under the Terms of Use.</w:t>
      </w:r>
      <w:r w:rsidR="00CF2649" w:rsidRPr="00DF1518">
        <w:rPr>
          <w:rStyle w:val="FootnoteReference"/>
          <w:rFonts w:ascii="Times New Roman" w:hAnsi="Times New Roman"/>
          <w:sz w:val="24"/>
        </w:rPr>
        <w:footnoteReference w:id="50"/>
      </w:r>
      <w:r w:rsidR="00BD1530" w:rsidRPr="00DF1518">
        <w:rPr>
          <w:rFonts w:ascii="Times New Roman" w:hAnsi="Times New Roman"/>
        </w:rPr>
        <w:t xml:space="preserve"> Put in different terms, it was by the user </w:t>
      </w:r>
      <w:r w:rsidR="00984C2B" w:rsidRPr="00DF1518">
        <w:rPr>
          <w:rFonts w:ascii="Times New Roman" w:hAnsi="Times New Roman"/>
        </w:rPr>
        <w:t xml:space="preserve">completing </w:t>
      </w:r>
      <w:r w:rsidR="00BD1530" w:rsidRPr="00DF1518">
        <w:rPr>
          <w:rFonts w:ascii="Times New Roman" w:hAnsi="Times New Roman"/>
        </w:rPr>
        <w:t>the Acquisition S</w:t>
      </w:r>
      <w:r w:rsidR="00084F72" w:rsidRPr="00DF1518">
        <w:rPr>
          <w:rFonts w:ascii="Times New Roman" w:hAnsi="Times New Roman"/>
        </w:rPr>
        <w:t xml:space="preserve">teps that </w:t>
      </w:r>
      <w:r w:rsidR="00BD1530" w:rsidRPr="00DF1518">
        <w:rPr>
          <w:rFonts w:ascii="Times New Roman" w:hAnsi="Times New Roman"/>
        </w:rPr>
        <w:t>a contract was concluded</w:t>
      </w:r>
      <w:r w:rsidR="00B3154F" w:rsidRPr="00DF1518">
        <w:rPr>
          <w:rFonts w:ascii="Times New Roman" w:hAnsi="Times New Roman"/>
        </w:rPr>
        <w:t>, and it was also by the user completing the Acquisition Steps that the Earner Product was issued.</w:t>
      </w:r>
      <w:r w:rsidR="00D146D8" w:rsidRPr="00DF1518">
        <w:rPr>
          <w:rFonts w:ascii="Times New Roman" w:hAnsi="Times New Roman"/>
        </w:rPr>
        <w:t xml:space="preserve"> Accordingly, it </w:t>
      </w:r>
      <w:r w:rsidR="00545B33" w:rsidRPr="00DF1518">
        <w:rPr>
          <w:rFonts w:ascii="Times New Roman" w:hAnsi="Times New Roman"/>
        </w:rPr>
        <w:t>must be accepted that the Earner Product was</w:t>
      </w:r>
      <w:r w:rsidR="00D43E5E" w:rsidRPr="00DF1518">
        <w:rPr>
          <w:rFonts w:ascii="Times New Roman" w:hAnsi="Times New Roman"/>
        </w:rPr>
        <w:t xml:space="preserve"> a facility </w:t>
      </w:r>
      <w:r w:rsidR="00545B33" w:rsidRPr="00DF1518">
        <w:rPr>
          <w:rFonts w:ascii="Times New Roman" w:hAnsi="Times New Roman"/>
        </w:rPr>
        <w:t xml:space="preserve">which was identified by </w:t>
      </w:r>
      <w:r w:rsidR="00D43E5E" w:rsidRPr="00DF1518">
        <w:rPr>
          <w:rFonts w:ascii="Times New Roman" w:hAnsi="Times New Roman"/>
        </w:rPr>
        <w:t>the contractual arrangement comprising the Terms of Use</w:t>
      </w:r>
      <w:r w:rsidR="00084F72" w:rsidRPr="00DF1518">
        <w:rPr>
          <w:rFonts w:ascii="Times New Roman" w:hAnsi="Times New Roman"/>
        </w:rPr>
        <w:t>.</w:t>
      </w:r>
    </w:p>
    <w:p w14:paraId="0FD2E129" w14:textId="01B7CF4B" w:rsidR="000275A7" w:rsidRPr="00DF1518" w:rsidRDefault="00EC4039"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E55EA5" w:rsidRPr="00DF1518">
        <w:rPr>
          <w:rFonts w:ascii="Times New Roman" w:hAnsi="Times New Roman"/>
        </w:rPr>
        <w:t>Importantly</w:t>
      </w:r>
      <w:r w:rsidR="00BD3AEC" w:rsidRPr="00DF1518">
        <w:rPr>
          <w:rFonts w:ascii="Times New Roman" w:hAnsi="Times New Roman"/>
        </w:rPr>
        <w:t xml:space="preserve">, the </w:t>
      </w:r>
      <w:r w:rsidR="001960A3" w:rsidRPr="00DF1518">
        <w:rPr>
          <w:rFonts w:ascii="Times New Roman" w:hAnsi="Times New Roman"/>
        </w:rPr>
        <w:t xml:space="preserve">Earner Product </w:t>
      </w:r>
      <w:r w:rsidR="00C95C2F" w:rsidRPr="00DF1518">
        <w:rPr>
          <w:rFonts w:ascii="Times New Roman" w:hAnsi="Times New Roman"/>
        </w:rPr>
        <w:t>was not acquired</w:t>
      </w:r>
      <w:r w:rsidR="001960A3" w:rsidRPr="00DF1518">
        <w:rPr>
          <w:rFonts w:ascii="Times New Roman" w:hAnsi="Times New Roman"/>
        </w:rPr>
        <w:t xml:space="preserve"> when a user </w:t>
      </w:r>
      <w:r w:rsidR="00647BD9" w:rsidRPr="00DF1518">
        <w:rPr>
          <w:rFonts w:ascii="Times New Roman" w:hAnsi="Times New Roman"/>
        </w:rPr>
        <w:t xml:space="preserve">deposited </w:t>
      </w:r>
      <w:r w:rsidR="003956E6" w:rsidRPr="00DF1518">
        <w:rPr>
          <w:rFonts w:ascii="Times New Roman" w:hAnsi="Times New Roman"/>
        </w:rPr>
        <w:t>an amount of</w:t>
      </w:r>
      <w:r w:rsidR="001960A3" w:rsidRPr="00DF1518">
        <w:rPr>
          <w:rFonts w:ascii="Times New Roman" w:hAnsi="Times New Roman"/>
        </w:rPr>
        <w:t xml:space="preserve"> AUD </w:t>
      </w:r>
      <w:r w:rsidR="00F24FFA" w:rsidRPr="00DF1518">
        <w:rPr>
          <w:rFonts w:ascii="Times New Roman" w:hAnsi="Times New Roman"/>
        </w:rPr>
        <w:t>in</w:t>
      </w:r>
      <w:r w:rsidR="001960A3" w:rsidRPr="00DF1518">
        <w:rPr>
          <w:rFonts w:ascii="Times New Roman" w:hAnsi="Times New Roman"/>
        </w:rPr>
        <w:t xml:space="preserve">to </w:t>
      </w:r>
      <w:r w:rsidR="00600257" w:rsidRPr="00DF1518">
        <w:rPr>
          <w:rFonts w:ascii="Times New Roman" w:hAnsi="Times New Roman"/>
        </w:rPr>
        <w:t>the</w:t>
      </w:r>
      <w:r w:rsidR="00701514" w:rsidRPr="00DF1518">
        <w:rPr>
          <w:rFonts w:ascii="Times New Roman" w:hAnsi="Times New Roman"/>
        </w:rPr>
        <w:t xml:space="preserve"> </w:t>
      </w:r>
      <w:r w:rsidR="001960A3" w:rsidRPr="00DF1518">
        <w:rPr>
          <w:rFonts w:ascii="Times New Roman" w:hAnsi="Times New Roman"/>
        </w:rPr>
        <w:t xml:space="preserve">Account </w:t>
      </w:r>
      <w:r w:rsidR="006C01F1" w:rsidRPr="00DF1518">
        <w:rPr>
          <w:rFonts w:ascii="Times New Roman" w:hAnsi="Times New Roman"/>
        </w:rPr>
        <w:t>in accordance with</w:t>
      </w:r>
      <w:r w:rsidR="001960A3" w:rsidRPr="00DF1518">
        <w:rPr>
          <w:rFonts w:ascii="Times New Roman" w:hAnsi="Times New Roman"/>
        </w:rPr>
        <w:t xml:space="preserve"> cl 4.1(a)</w:t>
      </w:r>
      <w:r w:rsidR="00600257" w:rsidRPr="00DF1518">
        <w:rPr>
          <w:rFonts w:ascii="Times New Roman" w:hAnsi="Times New Roman"/>
        </w:rPr>
        <w:t xml:space="preserve"> of the Terms of Use,</w:t>
      </w:r>
      <w:r w:rsidR="000960B7" w:rsidRPr="00DF1518">
        <w:rPr>
          <w:rFonts w:ascii="Times New Roman" w:hAnsi="Times New Roman"/>
        </w:rPr>
        <w:t xml:space="preserve"> because the AUD could have been used for other Block Earner products.</w:t>
      </w:r>
      <w:r w:rsidR="000960B7" w:rsidRPr="00DF1518">
        <w:rPr>
          <w:rStyle w:val="FootnoteReference"/>
          <w:rFonts w:ascii="Times New Roman" w:hAnsi="Times New Roman"/>
          <w:sz w:val="24"/>
        </w:rPr>
        <w:footnoteReference w:id="51"/>
      </w:r>
      <w:r w:rsidR="00B22C7C" w:rsidRPr="00DF1518">
        <w:rPr>
          <w:rFonts w:ascii="Times New Roman" w:hAnsi="Times New Roman"/>
        </w:rPr>
        <w:t xml:space="preserve"> </w:t>
      </w:r>
      <w:r w:rsidR="005C5348" w:rsidRPr="00DF1518">
        <w:rPr>
          <w:rFonts w:ascii="Times New Roman" w:hAnsi="Times New Roman"/>
        </w:rPr>
        <w:t>The</w:t>
      </w:r>
      <w:r w:rsidRPr="00DF1518">
        <w:rPr>
          <w:rFonts w:ascii="Times New Roman" w:hAnsi="Times New Roman"/>
        </w:rPr>
        <w:t> </w:t>
      </w:r>
      <w:r w:rsidR="005C5348" w:rsidRPr="00DF1518">
        <w:rPr>
          <w:rFonts w:ascii="Times New Roman" w:hAnsi="Times New Roman"/>
        </w:rPr>
        <w:t xml:space="preserve">Earner Product was activated </w:t>
      </w:r>
      <w:r w:rsidR="004425B3" w:rsidRPr="00DF1518">
        <w:rPr>
          <w:rFonts w:ascii="Times New Roman" w:hAnsi="Times New Roman"/>
        </w:rPr>
        <w:t xml:space="preserve">or acquired by the </w:t>
      </w:r>
      <w:r w:rsidR="00186D5A" w:rsidRPr="00DF1518">
        <w:rPr>
          <w:rFonts w:ascii="Times New Roman" w:hAnsi="Times New Roman"/>
        </w:rPr>
        <w:t xml:space="preserve">user </w:t>
      </w:r>
      <w:r w:rsidR="007659F8" w:rsidRPr="00DF1518">
        <w:rPr>
          <w:rFonts w:ascii="Times New Roman" w:hAnsi="Times New Roman"/>
        </w:rPr>
        <w:t>completing the</w:t>
      </w:r>
      <w:r w:rsidR="00B909BD">
        <w:rPr>
          <w:rFonts w:ascii="Times New Roman" w:hAnsi="Times New Roman"/>
        </w:rPr>
        <w:t> </w:t>
      </w:r>
      <w:r w:rsidR="007659F8" w:rsidRPr="00DF1518">
        <w:rPr>
          <w:rFonts w:ascii="Times New Roman" w:hAnsi="Times New Roman"/>
        </w:rPr>
        <w:t>Acquisition Steps</w:t>
      </w:r>
      <w:r w:rsidR="00421993" w:rsidRPr="00DF1518">
        <w:rPr>
          <w:rFonts w:ascii="Times New Roman" w:hAnsi="Times New Roman"/>
        </w:rPr>
        <w:t>.</w:t>
      </w:r>
      <w:r w:rsidR="00E35D99" w:rsidRPr="00DF1518">
        <w:rPr>
          <w:rStyle w:val="FootnoteReference"/>
          <w:rFonts w:ascii="Times New Roman" w:hAnsi="Times New Roman"/>
          <w:sz w:val="24"/>
        </w:rPr>
        <w:footnoteReference w:id="52"/>
      </w:r>
      <w:r w:rsidR="00E35D99" w:rsidRPr="00DF1518">
        <w:rPr>
          <w:rFonts w:ascii="Times New Roman" w:hAnsi="Times New Roman"/>
        </w:rPr>
        <w:t xml:space="preserve"> </w:t>
      </w:r>
      <w:r w:rsidR="007B51E2" w:rsidRPr="00DF1518">
        <w:rPr>
          <w:rFonts w:ascii="Times New Roman" w:hAnsi="Times New Roman"/>
        </w:rPr>
        <w:t xml:space="preserve">It was </w:t>
      </w:r>
      <w:r w:rsidR="00992605" w:rsidRPr="00DF1518">
        <w:rPr>
          <w:rFonts w:ascii="Times New Roman" w:hAnsi="Times New Roman"/>
        </w:rPr>
        <w:t xml:space="preserve">only </w:t>
      </w:r>
      <w:r w:rsidR="00186D5A" w:rsidRPr="00DF1518">
        <w:rPr>
          <w:rFonts w:ascii="Times New Roman" w:hAnsi="Times New Roman"/>
        </w:rPr>
        <w:t xml:space="preserve">when </w:t>
      </w:r>
      <w:r w:rsidR="00E35D99" w:rsidRPr="00DF1518">
        <w:rPr>
          <w:rFonts w:ascii="Times New Roman" w:hAnsi="Times New Roman"/>
        </w:rPr>
        <w:t xml:space="preserve">those actions were completed </w:t>
      </w:r>
      <w:r w:rsidR="007B51E2" w:rsidRPr="00DF1518">
        <w:rPr>
          <w:rFonts w:ascii="Times New Roman" w:hAnsi="Times New Roman"/>
        </w:rPr>
        <w:t xml:space="preserve">that </w:t>
      </w:r>
      <w:r w:rsidR="00E35D99" w:rsidRPr="00DF1518">
        <w:rPr>
          <w:rFonts w:ascii="Times New Roman" w:hAnsi="Times New Roman"/>
        </w:rPr>
        <w:t>Block Earner took</w:t>
      </w:r>
      <w:r w:rsidR="00E35D99" w:rsidRPr="00DF1518" w:rsidDel="00731E69">
        <w:rPr>
          <w:rFonts w:ascii="Times New Roman" w:hAnsi="Times New Roman"/>
        </w:rPr>
        <w:t xml:space="preserve"> </w:t>
      </w:r>
      <w:r w:rsidR="00E35D99" w:rsidRPr="00DF1518">
        <w:rPr>
          <w:rFonts w:ascii="Times New Roman" w:hAnsi="Times New Roman"/>
        </w:rPr>
        <w:t xml:space="preserve">the AUD amount to be invested from the amount that had been </w:t>
      </w:r>
      <w:r w:rsidR="00F24FFA" w:rsidRPr="00DF1518">
        <w:rPr>
          <w:rFonts w:ascii="Times New Roman" w:hAnsi="Times New Roman"/>
        </w:rPr>
        <w:t xml:space="preserve">transferred </w:t>
      </w:r>
      <w:r w:rsidR="00E35D99" w:rsidRPr="00DF1518">
        <w:rPr>
          <w:rFonts w:ascii="Times New Roman" w:hAnsi="Times New Roman"/>
        </w:rPr>
        <w:t xml:space="preserve">by the user into </w:t>
      </w:r>
      <w:r w:rsidR="002A7D05" w:rsidRPr="00DF1518">
        <w:rPr>
          <w:rFonts w:ascii="Times New Roman" w:hAnsi="Times New Roman"/>
        </w:rPr>
        <w:t>the</w:t>
      </w:r>
      <w:r w:rsidR="00E35D99" w:rsidRPr="00DF1518">
        <w:rPr>
          <w:rFonts w:ascii="Times New Roman" w:hAnsi="Times New Roman"/>
        </w:rPr>
        <w:t xml:space="preserve"> Account and </w:t>
      </w:r>
      <w:r w:rsidR="00A85039" w:rsidRPr="00DF1518">
        <w:rPr>
          <w:rFonts w:ascii="Times New Roman" w:hAnsi="Times New Roman"/>
        </w:rPr>
        <w:t>"</w:t>
      </w:r>
      <w:r w:rsidR="00E35D99" w:rsidRPr="00DF1518">
        <w:rPr>
          <w:rFonts w:ascii="Times New Roman" w:hAnsi="Times New Roman"/>
        </w:rPr>
        <w:t>converted</w:t>
      </w:r>
      <w:r w:rsidR="00A85039" w:rsidRPr="00DF1518">
        <w:rPr>
          <w:rFonts w:ascii="Times New Roman" w:hAnsi="Times New Roman"/>
        </w:rPr>
        <w:t>"</w:t>
      </w:r>
      <w:r w:rsidR="00E35D99" w:rsidRPr="00DF1518">
        <w:rPr>
          <w:rFonts w:ascii="Times New Roman" w:hAnsi="Times New Roman"/>
        </w:rPr>
        <w:t xml:space="preserve"> it to the nominated cryptocurrency</w:t>
      </w:r>
      <w:r w:rsidR="00160F07" w:rsidRPr="00DF1518">
        <w:rPr>
          <w:rFonts w:ascii="Times New Roman" w:hAnsi="Times New Roman"/>
        </w:rPr>
        <w:t xml:space="preserve"> in accordance with the Terms of Use</w:t>
      </w:r>
      <w:r w:rsidR="00E35D99" w:rsidRPr="00DF1518">
        <w:rPr>
          <w:rFonts w:ascii="Times New Roman" w:hAnsi="Times New Roman"/>
        </w:rPr>
        <w:t xml:space="preserve">. </w:t>
      </w:r>
    </w:p>
    <w:p w14:paraId="63D10813" w14:textId="58171EB8" w:rsidR="00CC2051" w:rsidRPr="00DF1518" w:rsidRDefault="000275A7"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8E10FB" w:rsidRPr="00DF1518">
        <w:rPr>
          <w:rFonts w:ascii="Times New Roman" w:hAnsi="Times New Roman"/>
        </w:rPr>
        <w:t>So</w:t>
      </w:r>
      <w:r w:rsidR="00982B27" w:rsidRPr="00DF1518">
        <w:rPr>
          <w:rFonts w:ascii="Times New Roman" w:hAnsi="Times New Roman"/>
        </w:rPr>
        <w:t>,</w:t>
      </w:r>
      <w:r w:rsidR="008E10FB" w:rsidRPr="00DF1518">
        <w:rPr>
          <w:rFonts w:ascii="Times New Roman" w:hAnsi="Times New Roman"/>
        </w:rPr>
        <w:t xml:space="preserve"> what was the contribution</w:t>
      </w:r>
      <w:r w:rsidR="00CB57DA" w:rsidRPr="00DF1518">
        <w:rPr>
          <w:rFonts w:ascii="Times New Roman" w:hAnsi="Times New Roman"/>
        </w:rPr>
        <w:t xml:space="preserve"> of money or money's worth</w:t>
      </w:r>
      <w:r w:rsidR="008E10FB" w:rsidRPr="00DF1518">
        <w:rPr>
          <w:rFonts w:ascii="Times New Roman" w:hAnsi="Times New Roman"/>
        </w:rPr>
        <w:t xml:space="preserve"> under the Terms of Use</w:t>
      </w:r>
      <w:r w:rsidR="00657324" w:rsidRPr="00DF1518">
        <w:rPr>
          <w:rFonts w:ascii="Times New Roman" w:hAnsi="Times New Roman"/>
        </w:rPr>
        <w:t xml:space="preserve"> within the meaning of s 763B</w:t>
      </w:r>
      <w:r w:rsidR="00A85D63" w:rsidRPr="00DF1518">
        <w:rPr>
          <w:rFonts w:ascii="Times New Roman" w:hAnsi="Times New Roman"/>
        </w:rPr>
        <w:t>(a)</w:t>
      </w:r>
      <w:r w:rsidR="00657324" w:rsidRPr="00DF1518">
        <w:rPr>
          <w:rFonts w:ascii="Times New Roman" w:hAnsi="Times New Roman"/>
        </w:rPr>
        <w:t xml:space="preserve"> of the </w:t>
      </w:r>
      <w:r w:rsidR="00657324" w:rsidRPr="00DF1518">
        <w:rPr>
          <w:rFonts w:ascii="Times New Roman" w:hAnsi="Times New Roman"/>
          <w:i/>
          <w:iCs/>
        </w:rPr>
        <w:t>Corporations Act</w:t>
      </w:r>
      <w:r w:rsidR="00C71FF5" w:rsidRPr="00DF1518">
        <w:rPr>
          <w:rFonts w:ascii="Times New Roman" w:hAnsi="Times New Roman"/>
        </w:rPr>
        <w:t>?</w:t>
      </w:r>
      <w:r w:rsidR="00C62CC9" w:rsidRPr="00DF1518">
        <w:rPr>
          <w:rFonts w:ascii="Times New Roman" w:hAnsi="Times New Roman"/>
        </w:rPr>
        <w:t xml:space="preserve"> </w:t>
      </w:r>
      <w:r w:rsidR="00813DDD" w:rsidRPr="00DF1518">
        <w:rPr>
          <w:rFonts w:ascii="Times New Roman" w:hAnsi="Times New Roman"/>
        </w:rPr>
        <w:t>Section 763B(a) applies where the investor "gives money or money</w:t>
      </w:r>
      <w:r w:rsidR="00D17AC8">
        <w:rPr>
          <w:rFonts w:ascii="Times New Roman" w:hAnsi="Times New Roman"/>
        </w:rPr>
        <w:t>'</w:t>
      </w:r>
      <w:r w:rsidR="00813DDD" w:rsidRPr="00DF1518">
        <w:rPr>
          <w:rFonts w:ascii="Times New Roman" w:hAnsi="Times New Roman"/>
        </w:rPr>
        <w:t xml:space="preserve">s worth (the </w:t>
      </w:r>
      <w:r w:rsidR="00813DDD" w:rsidRPr="00DF1518">
        <w:rPr>
          <w:rFonts w:ascii="Times New Roman" w:hAnsi="Times New Roman"/>
          <w:b/>
          <w:bCs/>
          <w:i/>
          <w:iCs/>
        </w:rPr>
        <w:t>contribution</w:t>
      </w:r>
      <w:r w:rsidR="00813DDD" w:rsidRPr="00DF1518">
        <w:rPr>
          <w:rFonts w:ascii="Times New Roman" w:hAnsi="Times New Roman"/>
        </w:rPr>
        <w:t>)"</w:t>
      </w:r>
      <w:r w:rsidR="00303202" w:rsidRPr="00DF1518">
        <w:rPr>
          <w:rFonts w:ascii="Times New Roman" w:hAnsi="Times New Roman"/>
        </w:rPr>
        <w:t xml:space="preserve"> </w:t>
      </w:r>
      <w:r w:rsidR="00303202" w:rsidRPr="00DF1518">
        <w:rPr>
          <w:rFonts w:ascii="Times New Roman" w:hAnsi="Times New Roman"/>
        </w:rPr>
        <w:lastRenderedPageBreak/>
        <w:t>(emphasis in original)</w:t>
      </w:r>
      <w:r w:rsidR="00813DDD" w:rsidRPr="00DF1518">
        <w:rPr>
          <w:rFonts w:ascii="Times New Roman" w:hAnsi="Times New Roman"/>
        </w:rPr>
        <w:t xml:space="preserve">. </w:t>
      </w:r>
      <w:r w:rsidR="002B3E39" w:rsidRPr="00DF1518">
        <w:rPr>
          <w:rFonts w:ascii="Times New Roman" w:hAnsi="Times New Roman"/>
        </w:rPr>
        <w:t>The</w:t>
      </w:r>
      <w:r w:rsidR="00813DDD" w:rsidRPr="00DF1518">
        <w:rPr>
          <w:rFonts w:ascii="Times New Roman" w:hAnsi="Times New Roman"/>
        </w:rPr>
        <w:t xml:space="preserve"> word "give" </w:t>
      </w:r>
      <w:r w:rsidR="00463A8E" w:rsidRPr="00DF1518">
        <w:rPr>
          <w:rFonts w:ascii="Times New Roman" w:hAnsi="Times New Roman"/>
        </w:rPr>
        <w:t xml:space="preserve">relevantly </w:t>
      </w:r>
      <w:r w:rsidR="00813DDD" w:rsidRPr="00DF1518">
        <w:rPr>
          <w:rFonts w:ascii="Times New Roman" w:hAnsi="Times New Roman"/>
        </w:rPr>
        <w:t>means "pa</w:t>
      </w:r>
      <w:r w:rsidR="006E0492" w:rsidRPr="00DF1518">
        <w:rPr>
          <w:rFonts w:ascii="Times New Roman" w:hAnsi="Times New Roman"/>
        </w:rPr>
        <w:t>y</w:t>
      </w:r>
      <w:r w:rsidR="00813DDD" w:rsidRPr="00DF1518">
        <w:rPr>
          <w:rFonts w:ascii="Times New Roman" w:hAnsi="Times New Roman"/>
        </w:rPr>
        <w:t>" or "suppl</w:t>
      </w:r>
      <w:r w:rsidR="006E0492" w:rsidRPr="00DF1518">
        <w:rPr>
          <w:rFonts w:ascii="Times New Roman" w:hAnsi="Times New Roman"/>
        </w:rPr>
        <w:t>y</w:t>
      </w:r>
      <w:r w:rsidR="00813DDD" w:rsidRPr="00DF1518">
        <w:rPr>
          <w:rFonts w:ascii="Times New Roman" w:hAnsi="Times New Roman"/>
        </w:rPr>
        <w:t>".</w:t>
      </w:r>
      <w:r w:rsidR="002B3E39" w:rsidRPr="00DF1518">
        <w:rPr>
          <w:rStyle w:val="FootnoteReference"/>
          <w:rFonts w:ascii="Times New Roman" w:hAnsi="Times New Roman"/>
          <w:sz w:val="24"/>
        </w:rPr>
        <w:footnoteReference w:id="53"/>
      </w:r>
      <w:r w:rsidR="00813DDD" w:rsidRPr="00DF1518">
        <w:rPr>
          <w:rFonts w:ascii="Times New Roman" w:hAnsi="Times New Roman"/>
        </w:rPr>
        <w:t xml:space="preserve"> </w:t>
      </w:r>
      <w:r w:rsidR="002B3E39" w:rsidRPr="00DF1518">
        <w:rPr>
          <w:rFonts w:ascii="Times New Roman" w:hAnsi="Times New Roman"/>
        </w:rPr>
        <w:t>That</w:t>
      </w:r>
      <w:r w:rsidR="00B909BD">
        <w:rPr>
          <w:rFonts w:ascii="Times New Roman" w:hAnsi="Times New Roman"/>
        </w:rPr>
        <w:t> </w:t>
      </w:r>
      <w:r w:rsidR="002B3E39" w:rsidRPr="00DF1518">
        <w:rPr>
          <w:rFonts w:ascii="Times New Roman" w:hAnsi="Times New Roman"/>
        </w:rPr>
        <w:t>construction is reinforced by the fact that</w:t>
      </w:r>
      <w:r w:rsidR="00A861D1" w:rsidRPr="00DF1518">
        <w:rPr>
          <w:rFonts w:ascii="Times New Roman" w:hAnsi="Times New Roman"/>
        </w:rPr>
        <w:t>, "</w:t>
      </w:r>
      <w:r w:rsidR="00A17C6F" w:rsidRPr="00DF1518">
        <w:rPr>
          <w:rFonts w:ascii="Times New Roman" w:hAnsi="Times New Roman"/>
        </w:rPr>
        <w:t>[</w:t>
      </w:r>
      <w:r w:rsidR="00A861D1" w:rsidRPr="00DF1518">
        <w:rPr>
          <w:rFonts w:ascii="Times New Roman" w:hAnsi="Times New Roman"/>
        </w:rPr>
        <w:t>a</w:t>
      </w:r>
      <w:r w:rsidR="00A17C6F" w:rsidRPr="00DF1518">
        <w:rPr>
          <w:rFonts w:ascii="Times New Roman" w:hAnsi="Times New Roman"/>
        </w:rPr>
        <w:t>]</w:t>
      </w:r>
      <w:r w:rsidR="00A861D1" w:rsidRPr="00DF1518">
        <w:rPr>
          <w:rFonts w:ascii="Times New Roman" w:hAnsi="Times New Roman"/>
        </w:rPr>
        <w:t>t a superficial level",</w:t>
      </w:r>
      <w:r w:rsidR="009A5419" w:rsidRPr="00DF1518">
        <w:rPr>
          <w:rFonts w:ascii="Times New Roman" w:hAnsi="Times New Roman"/>
        </w:rPr>
        <w:t xml:space="preserve"> it appears s 763B intended that</w:t>
      </w:r>
      <w:r w:rsidR="002B3E39" w:rsidRPr="00DF1518">
        <w:rPr>
          <w:rFonts w:ascii="Times New Roman" w:hAnsi="Times New Roman"/>
        </w:rPr>
        <w:t xml:space="preserve"> a</w:t>
      </w:r>
      <w:r w:rsidR="00655580" w:rsidRPr="00DF1518">
        <w:rPr>
          <w:rFonts w:ascii="Times New Roman" w:hAnsi="Times New Roman"/>
        </w:rPr>
        <w:t xml:space="preserve"> financial investment </w:t>
      </w:r>
      <w:r w:rsidR="009E0049" w:rsidRPr="00DF1518">
        <w:rPr>
          <w:rFonts w:ascii="Times New Roman" w:hAnsi="Times New Roman"/>
        </w:rPr>
        <w:t>be</w:t>
      </w:r>
      <w:r w:rsidR="004C3171" w:rsidRPr="00DF1518">
        <w:rPr>
          <w:rFonts w:ascii="Times New Roman" w:hAnsi="Times New Roman"/>
        </w:rPr>
        <w:t xml:space="preserve"> made</w:t>
      </w:r>
      <w:r w:rsidR="00655580" w:rsidRPr="00DF1518">
        <w:rPr>
          <w:rFonts w:ascii="Times New Roman" w:hAnsi="Times New Roman"/>
        </w:rPr>
        <w:t xml:space="preserve"> when a person lays out money or capital for the purpose of getting a return.</w:t>
      </w:r>
      <w:r w:rsidR="008A3D01" w:rsidRPr="00DF1518">
        <w:rPr>
          <w:rStyle w:val="FootnoteReference"/>
          <w:rFonts w:ascii="Times New Roman" w:hAnsi="Times New Roman"/>
          <w:sz w:val="24"/>
        </w:rPr>
        <w:footnoteReference w:id="54"/>
      </w:r>
      <w:r w:rsidR="00655580" w:rsidRPr="00DF1518">
        <w:rPr>
          <w:rFonts w:ascii="Times New Roman" w:hAnsi="Times New Roman"/>
        </w:rPr>
        <w:t xml:space="preserve"> </w:t>
      </w:r>
    </w:p>
    <w:p w14:paraId="6340DC3E" w14:textId="4B293600" w:rsidR="00856EFD" w:rsidRPr="00DF1518" w:rsidRDefault="00CC2051"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492085" w:rsidRPr="00DF1518">
        <w:rPr>
          <w:rFonts w:ascii="Times New Roman" w:hAnsi="Times New Roman"/>
        </w:rPr>
        <w:t xml:space="preserve">The </w:t>
      </w:r>
      <w:r w:rsidR="006A528C" w:rsidRPr="00DF1518">
        <w:rPr>
          <w:rFonts w:ascii="Times New Roman" w:hAnsi="Times New Roman"/>
        </w:rPr>
        <w:t>u</w:t>
      </w:r>
      <w:r w:rsidR="00705473" w:rsidRPr="00DF1518">
        <w:rPr>
          <w:rFonts w:ascii="Times New Roman" w:hAnsi="Times New Roman"/>
        </w:rPr>
        <w:t xml:space="preserve">ser </w:t>
      </w:r>
      <w:r w:rsidRPr="00DF1518">
        <w:rPr>
          <w:rFonts w:ascii="Times New Roman" w:hAnsi="Times New Roman"/>
        </w:rPr>
        <w:t>gave money</w:t>
      </w:r>
      <w:r w:rsidR="00856EFD" w:rsidRPr="00DF1518">
        <w:rPr>
          <w:rFonts w:ascii="Times New Roman" w:hAnsi="Times New Roman"/>
        </w:rPr>
        <w:t xml:space="preserve">, an </w:t>
      </w:r>
      <w:r w:rsidR="00705473" w:rsidRPr="00DF1518">
        <w:rPr>
          <w:rFonts w:ascii="Times New Roman" w:hAnsi="Times New Roman"/>
        </w:rPr>
        <w:t>amount of AUD</w:t>
      </w:r>
      <w:r w:rsidR="004E7FCB" w:rsidRPr="00DF1518">
        <w:rPr>
          <w:rFonts w:ascii="Times New Roman" w:hAnsi="Times New Roman"/>
        </w:rPr>
        <w:t>, that</w:t>
      </w:r>
      <w:r w:rsidR="00705473" w:rsidRPr="00DF1518">
        <w:rPr>
          <w:rFonts w:ascii="Times New Roman" w:hAnsi="Times New Roman"/>
        </w:rPr>
        <w:t xml:space="preserve"> </w:t>
      </w:r>
      <w:r w:rsidR="00532E4E" w:rsidRPr="00DF1518">
        <w:rPr>
          <w:rFonts w:ascii="Times New Roman" w:hAnsi="Times New Roman"/>
        </w:rPr>
        <w:t>they</w:t>
      </w:r>
      <w:r w:rsidR="00705473" w:rsidRPr="00DF1518">
        <w:rPr>
          <w:rFonts w:ascii="Times New Roman" w:hAnsi="Times New Roman"/>
        </w:rPr>
        <w:t xml:space="preserve"> nominated to be invested in the Earner Product</w:t>
      </w:r>
      <w:r w:rsidR="00856EFD" w:rsidRPr="00DF1518">
        <w:rPr>
          <w:rFonts w:ascii="Times New Roman" w:hAnsi="Times New Roman"/>
        </w:rPr>
        <w:t xml:space="preserve">. </w:t>
      </w:r>
      <w:r w:rsidR="001632C0" w:rsidRPr="00DF1518">
        <w:rPr>
          <w:rFonts w:ascii="Times New Roman" w:hAnsi="Times New Roman"/>
        </w:rPr>
        <w:t xml:space="preserve">That </w:t>
      </w:r>
      <w:r w:rsidR="00856EFD" w:rsidRPr="00DF1518">
        <w:rPr>
          <w:rFonts w:ascii="Times New Roman" w:hAnsi="Times New Roman"/>
        </w:rPr>
        <w:t xml:space="preserve">was the amount of AUD a user gave to Block Earner </w:t>
      </w:r>
      <w:r w:rsidR="00704A06" w:rsidRPr="00DF1518">
        <w:rPr>
          <w:rFonts w:ascii="Times New Roman" w:hAnsi="Times New Roman"/>
        </w:rPr>
        <w:t xml:space="preserve">under </w:t>
      </w:r>
      <w:r w:rsidR="00C731A3" w:rsidRPr="00DF1518">
        <w:rPr>
          <w:rFonts w:ascii="Times New Roman" w:hAnsi="Times New Roman"/>
        </w:rPr>
        <w:t>and in accordance with the Terms of Use</w:t>
      </w:r>
      <w:r w:rsidR="00FE141E" w:rsidRPr="00DF1518">
        <w:rPr>
          <w:rFonts w:ascii="Times New Roman" w:hAnsi="Times New Roman"/>
        </w:rPr>
        <w:t xml:space="preserve"> in order to acquire the</w:t>
      </w:r>
      <w:r w:rsidR="002C2F9F">
        <w:rPr>
          <w:rFonts w:ascii="Times New Roman" w:hAnsi="Times New Roman"/>
        </w:rPr>
        <w:t> </w:t>
      </w:r>
      <w:r w:rsidR="00FE141E" w:rsidRPr="00DF1518">
        <w:rPr>
          <w:rFonts w:ascii="Times New Roman" w:hAnsi="Times New Roman"/>
        </w:rPr>
        <w:t>Earner Product</w:t>
      </w:r>
      <w:r w:rsidR="00C731A3" w:rsidRPr="00DF1518">
        <w:rPr>
          <w:rFonts w:ascii="Times New Roman" w:hAnsi="Times New Roman"/>
        </w:rPr>
        <w:t>.</w:t>
      </w:r>
      <w:r w:rsidR="00A75AD5" w:rsidRPr="00DF1518">
        <w:rPr>
          <w:rFonts w:ascii="Times New Roman" w:hAnsi="Times New Roman"/>
        </w:rPr>
        <w:t xml:space="preserve"> While the user had already </w:t>
      </w:r>
      <w:r w:rsidR="00D95407" w:rsidRPr="00DF1518">
        <w:rPr>
          <w:rFonts w:ascii="Times New Roman" w:hAnsi="Times New Roman"/>
        </w:rPr>
        <w:t>transferred</w:t>
      </w:r>
      <w:r w:rsidR="00A75AD5" w:rsidRPr="00DF1518">
        <w:rPr>
          <w:rFonts w:ascii="Times New Roman" w:hAnsi="Times New Roman"/>
        </w:rPr>
        <w:t xml:space="preserve"> an amount of AUD into the Account, </w:t>
      </w:r>
      <w:r w:rsidR="00D95407" w:rsidRPr="00DF1518">
        <w:rPr>
          <w:rFonts w:ascii="Times New Roman" w:hAnsi="Times New Roman"/>
        </w:rPr>
        <w:t xml:space="preserve">it was by nominating an amount of AUD </w:t>
      </w:r>
      <w:r w:rsidR="00D95407" w:rsidRPr="00DF1518">
        <w:rPr>
          <w:rFonts w:ascii="Times New Roman" w:hAnsi="Times New Roman"/>
          <w:i/>
          <w:iCs/>
        </w:rPr>
        <w:t>in</w:t>
      </w:r>
      <w:r w:rsidR="00D95407" w:rsidRPr="00DF1518">
        <w:rPr>
          <w:rFonts w:ascii="Times New Roman" w:hAnsi="Times New Roman"/>
        </w:rPr>
        <w:t xml:space="preserve"> the Account to be invested in the Earner Product that the user "supplied" </w:t>
      </w:r>
      <w:r w:rsidR="000F10E8" w:rsidRPr="00DF1518">
        <w:rPr>
          <w:rFonts w:ascii="Times New Roman" w:hAnsi="Times New Roman"/>
        </w:rPr>
        <w:t xml:space="preserve">that money to Block Earner </w:t>
      </w:r>
      <w:r w:rsidR="007A7C85" w:rsidRPr="00DF1518">
        <w:rPr>
          <w:rFonts w:ascii="Times New Roman" w:hAnsi="Times New Roman"/>
        </w:rPr>
        <w:t xml:space="preserve">to be </w:t>
      </w:r>
      <w:r w:rsidR="004E7C8D" w:rsidRPr="00DF1518">
        <w:rPr>
          <w:rFonts w:ascii="Times New Roman" w:hAnsi="Times New Roman"/>
        </w:rPr>
        <w:t>invested in the Earner Product</w:t>
      </w:r>
      <w:r w:rsidR="00824A5E" w:rsidRPr="00DF1518">
        <w:rPr>
          <w:rFonts w:ascii="Times New Roman" w:hAnsi="Times New Roman"/>
        </w:rPr>
        <w:t xml:space="preserve"> (or, in the language of s 763B, to be "used" by</w:t>
      </w:r>
      <w:r w:rsidR="002C2F9F">
        <w:rPr>
          <w:rFonts w:ascii="Times New Roman" w:hAnsi="Times New Roman"/>
        </w:rPr>
        <w:t> </w:t>
      </w:r>
      <w:r w:rsidR="00824A5E" w:rsidRPr="00DF1518">
        <w:rPr>
          <w:rFonts w:ascii="Times New Roman" w:hAnsi="Times New Roman"/>
        </w:rPr>
        <w:t>Block Earner)</w:t>
      </w:r>
      <w:r w:rsidR="004E7C8D" w:rsidRPr="00DF1518">
        <w:rPr>
          <w:rFonts w:ascii="Times New Roman" w:hAnsi="Times New Roman"/>
        </w:rPr>
        <w:t>.</w:t>
      </w:r>
      <w:r w:rsidR="00C731A3" w:rsidRPr="00DF1518">
        <w:rPr>
          <w:rFonts w:ascii="Times New Roman" w:hAnsi="Times New Roman"/>
        </w:rPr>
        <w:t xml:space="preserve"> </w:t>
      </w:r>
      <w:r w:rsidR="00856EFD" w:rsidRPr="00DF1518">
        <w:rPr>
          <w:rFonts w:ascii="Times New Roman" w:hAnsi="Times New Roman"/>
        </w:rPr>
        <w:t xml:space="preserve">That was the user's contribution. </w:t>
      </w:r>
      <w:r w:rsidR="00CE6DFB" w:rsidRPr="00DF1518">
        <w:rPr>
          <w:rFonts w:ascii="Times New Roman" w:hAnsi="Times New Roman"/>
        </w:rPr>
        <w:t xml:space="preserve">What </w:t>
      </w:r>
      <w:r w:rsidR="006A6255" w:rsidRPr="00DF1518">
        <w:rPr>
          <w:rFonts w:ascii="Times New Roman" w:hAnsi="Times New Roman"/>
        </w:rPr>
        <w:t xml:space="preserve">the user </w:t>
      </w:r>
      <w:r w:rsidR="00CE6DFB" w:rsidRPr="00DF1518">
        <w:rPr>
          <w:rFonts w:ascii="Times New Roman" w:hAnsi="Times New Roman"/>
        </w:rPr>
        <w:t>could "give" and</w:t>
      </w:r>
      <w:r w:rsidR="002C2F9F">
        <w:rPr>
          <w:rFonts w:ascii="Times New Roman" w:hAnsi="Times New Roman"/>
        </w:rPr>
        <w:t> </w:t>
      </w:r>
      <w:r w:rsidR="00CE6DFB" w:rsidRPr="00DF1518">
        <w:rPr>
          <w:rFonts w:ascii="Times New Roman" w:hAnsi="Times New Roman"/>
        </w:rPr>
        <w:t>did "give" was the AUD.</w:t>
      </w:r>
    </w:p>
    <w:p w14:paraId="24ADC605" w14:textId="2059FA05" w:rsidR="008A648A" w:rsidRPr="00DF1518" w:rsidRDefault="00856EFD"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52125C" w:rsidRPr="00DF1518">
        <w:rPr>
          <w:rFonts w:ascii="Times New Roman" w:hAnsi="Times New Roman"/>
        </w:rPr>
        <w:t xml:space="preserve">In contrast, </w:t>
      </w:r>
      <w:r w:rsidRPr="00DF1518">
        <w:rPr>
          <w:rFonts w:ascii="Times New Roman" w:hAnsi="Times New Roman"/>
        </w:rPr>
        <w:t xml:space="preserve">the users could not </w:t>
      </w:r>
      <w:r w:rsidR="001A18ED" w:rsidRPr="00DF1518">
        <w:rPr>
          <w:rFonts w:ascii="Times New Roman" w:hAnsi="Times New Roman"/>
        </w:rPr>
        <w:t>"</w:t>
      </w:r>
      <w:r w:rsidRPr="00DF1518">
        <w:rPr>
          <w:rFonts w:ascii="Times New Roman" w:hAnsi="Times New Roman"/>
        </w:rPr>
        <w:t>give</w:t>
      </w:r>
      <w:r w:rsidR="001A18ED" w:rsidRPr="00DF1518">
        <w:rPr>
          <w:rFonts w:ascii="Times New Roman" w:hAnsi="Times New Roman"/>
        </w:rPr>
        <w:t>"</w:t>
      </w:r>
      <w:r w:rsidRPr="00DF1518">
        <w:rPr>
          <w:rFonts w:ascii="Times New Roman" w:hAnsi="Times New Roman"/>
        </w:rPr>
        <w:t xml:space="preserve"> any cryptocurrency</w:t>
      </w:r>
      <w:r w:rsidR="00477C8B" w:rsidRPr="00DF1518">
        <w:rPr>
          <w:rFonts w:ascii="Times New Roman" w:hAnsi="Times New Roman"/>
        </w:rPr>
        <w:t xml:space="preserve"> to Block Earner</w:t>
      </w:r>
      <w:r w:rsidRPr="00DF1518">
        <w:rPr>
          <w:rFonts w:ascii="Times New Roman" w:hAnsi="Times New Roman"/>
        </w:rPr>
        <w:t xml:space="preserve"> because they never had any rights </w:t>
      </w:r>
      <w:r w:rsidR="00EE5884" w:rsidRPr="00DF1518">
        <w:rPr>
          <w:rFonts w:ascii="Times New Roman" w:hAnsi="Times New Roman"/>
        </w:rPr>
        <w:t>to</w:t>
      </w:r>
      <w:r w:rsidRPr="00DF1518">
        <w:rPr>
          <w:rFonts w:ascii="Times New Roman" w:hAnsi="Times New Roman"/>
        </w:rPr>
        <w:t xml:space="preserve"> any cryptocurrency</w:t>
      </w:r>
      <w:r w:rsidR="005B2E18" w:rsidRPr="00DF1518">
        <w:rPr>
          <w:rFonts w:ascii="Times New Roman" w:hAnsi="Times New Roman"/>
        </w:rPr>
        <w:t xml:space="preserve"> "used" by Block Earner</w:t>
      </w:r>
      <w:r w:rsidRPr="00DF1518">
        <w:rPr>
          <w:rFonts w:ascii="Times New Roman" w:hAnsi="Times New Roman"/>
        </w:rPr>
        <w:t xml:space="preserve">. </w:t>
      </w:r>
      <w:r w:rsidR="000F1832" w:rsidRPr="00DF1518">
        <w:rPr>
          <w:rFonts w:ascii="Times New Roman" w:hAnsi="Times New Roman"/>
        </w:rPr>
        <w:t>The</w:t>
      </w:r>
      <w:r w:rsidR="00825E94" w:rsidRPr="00DF1518">
        <w:rPr>
          <w:rFonts w:ascii="Times New Roman" w:hAnsi="Times New Roman"/>
        </w:rPr>
        <w:t> </w:t>
      </w:r>
      <w:r w:rsidR="000F1832" w:rsidRPr="00DF1518">
        <w:rPr>
          <w:rFonts w:ascii="Times New Roman" w:hAnsi="Times New Roman"/>
        </w:rPr>
        <w:t xml:space="preserve">AUD </w:t>
      </w:r>
      <w:r w:rsidR="0031315A" w:rsidRPr="00DF1518">
        <w:rPr>
          <w:rFonts w:ascii="Times New Roman" w:hAnsi="Times New Roman"/>
        </w:rPr>
        <w:t>in the Account</w:t>
      </w:r>
      <w:r w:rsidR="000F1832" w:rsidRPr="00DF1518">
        <w:rPr>
          <w:rFonts w:ascii="Times New Roman" w:hAnsi="Times New Roman"/>
        </w:rPr>
        <w:t xml:space="preserve"> was only "converted" to cryptocurrency </w:t>
      </w:r>
      <w:r w:rsidR="005144F4" w:rsidRPr="00DF1518">
        <w:rPr>
          <w:rFonts w:ascii="Times New Roman" w:hAnsi="Times New Roman"/>
        </w:rPr>
        <w:t>after</w:t>
      </w:r>
      <w:r w:rsidR="000F1832" w:rsidRPr="00DF1518">
        <w:rPr>
          <w:rFonts w:ascii="Times New Roman" w:hAnsi="Times New Roman"/>
        </w:rPr>
        <w:t xml:space="preserve"> a user's acquisition of the Earner Product.</w:t>
      </w:r>
      <w:r w:rsidR="000F1832" w:rsidRPr="00DF1518">
        <w:rPr>
          <w:rStyle w:val="FootnoteReference"/>
          <w:rFonts w:ascii="Times New Roman" w:hAnsi="Times New Roman"/>
          <w:sz w:val="24"/>
        </w:rPr>
        <w:footnoteReference w:id="55"/>
      </w:r>
      <w:r w:rsidR="005144F4" w:rsidRPr="00DF1518">
        <w:rPr>
          <w:rFonts w:ascii="Times New Roman" w:hAnsi="Times New Roman"/>
        </w:rPr>
        <w:t xml:space="preserve"> </w:t>
      </w:r>
      <w:r w:rsidR="00211E5D" w:rsidRPr="00DF1518">
        <w:rPr>
          <w:rFonts w:ascii="Times New Roman" w:hAnsi="Times New Roman"/>
        </w:rPr>
        <w:t xml:space="preserve">Contrary to Block Earner's </w:t>
      </w:r>
      <w:r w:rsidR="000F1832" w:rsidRPr="00DF1518">
        <w:rPr>
          <w:rFonts w:ascii="Times New Roman" w:hAnsi="Times New Roman"/>
        </w:rPr>
        <w:t>submissions</w:t>
      </w:r>
      <w:r w:rsidR="00211E5D" w:rsidRPr="00DF1518">
        <w:rPr>
          <w:rFonts w:ascii="Times New Roman" w:hAnsi="Times New Roman"/>
        </w:rPr>
        <w:t>, and</w:t>
      </w:r>
      <w:r w:rsidR="002C2F9F">
        <w:rPr>
          <w:rFonts w:ascii="Times New Roman" w:hAnsi="Times New Roman"/>
        </w:rPr>
        <w:t> </w:t>
      </w:r>
      <w:r w:rsidR="00353C51" w:rsidRPr="00DF1518">
        <w:rPr>
          <w:rFonts w:ascii="Times New Roman" w:hAnsi="Times New Roman"/>
        </w:rPr>
        <w:t>despite</w:t>
      </w:r>
      <w:r w:rsidR="00211E5D" w:rsidRPr="00DF1518">
        <w:rPr>
          <w:rFonts w:ascii="Times New Roman" w:hAnsi="Times New Roman"/>
        </w:rPr>
        <w:t xml:space="preserve"> </w:t>
      </w:r>
      <w:r w:rsidR="00EA3D88" w:rsidRPr="00DF1518">
        <w:rPr>
          <w:rFonts w:ascii="Times New Roman" w:hAnsi="Times New Roman"/>
        </w:rPr>
        <w:t xml:space="preserve">some of </w:t>
      </w:r>
      <w:r w:rsidR="00211E5D" w:rsidRPr="00DF1518">
        <w:rPr>
          <w:rFonts w:ascii="Times New Roman" w:hAnsi="Times New Roman"/>
        </w:rPr>
        <w:t>the labels used in the Terms of Use, at no stage did any user have any cryptocurrency</w:t>
      </w:r>
      <w:r w:rsidR="004A12ED" w:rsidRPr="00DF1518">
        <w:rPr>
          <w:rFonts w:ascii="Times New Roman" w:hAnsi="Times New Roman"/>
        </w:rPr>
        <w:t xml:space="preserve"> and </w:t>
      </w:r>
      <w:r w:rsidR="00211E5D" w:rsidRPr="00DF1518">
        <w:rPr>
          <w:rFonts w:ascii="Times New Roman" w:hAnsi="Times New Roman"/>
        </w:rPr>
        <w:t xml:space="preserve">at no stage did any user "lend" any cryptocurrency </w:t>
      </w:r>
      <w:r w:rsidR="004A12ED" w:rsidRPr="00DF1518">
        <w:rPr>
          <w:rFonts w:ascii="Times New Roman" w:hAnsi="Times New Roman"/>
        </w:rPr>
        <w:t>to Block Earner.</w:t>
      </w:r>
      <w:r w:rsidR="003F28A0" w:rsidRPr="00DF1518">
        <w:rPr>
          <w:rStyle w:val="FootnoteReference"/>
          <w:rFonts w:ascii="Times New Roman" w:hAnsi="Times New Roman"/>
          <w:sz w:val="24"/>
        </w:rPr>
        <w:footnoteReference w:id="56"/>
      </w:r>
      <w:r w:rsidR="004A12ED" w:rsidRPr="00DF1518">
        <w:rPr>
          <w:rFonts w:ascii="Times New Roman" w:hAnsi="Times New Roman"/>
        </w:rPr>
        <w:t xml:space="preserve"> </w:t>
      </w:r>
      <w:r w:rsidR="005F77D5" w:rsidRPr="00DF1518">
        <w:rPr>
          <w:rFonts w:ascii="Times New Roman" w:hAnsi="Times New Roman"/>
        </w:rPr>
        <w:t>A</w:t>
      </w:r>
      <w:r w:rsidR="00184645" w:rsidRPr="00DF1518">
        <w:rPr>
          <w:rFonts w:ascii="Times New Roman" w:hAnsi="Times New Roman"/>
        </w:rPr>
        <w:t>s</w:t>
      </w:r>
      <w:r w:rsidR="001632C0" w:rsidRPr="00DF1518">
        <w:rPr>
          <w:rFonts w:ascii="Times New Roman" w:hAnsi="Times New Roman"/>
        </w:rPr>
        <w:t> </w:t>
      </w:r>
      <w:r w:rsidR="00184645" w:rsidRPr="00DF1518">
        <w:rPr>
          <w:rFonts w:ascii="Times New Roman" w:hAnsi="Times New Roman"/>
        </w:rPr>
        <w:t xml:space="preserve">soon as the AUD </w:t>
      </w:r>
      <w:r w:rsidR="00E30CF9" w:rsidRPr="00DF1518">
        <w:rPr>
          <w:rFonts w:ascii="Times New Roman" w:hAnsi="Times New Roman"/>
        </w:rPr>
        <w:t>was</w:t>
      </w:r>
      <w:r w:rsidR="00184645" w:rsidRPr="00DF1518">
        <w:rPr>
          <w:rFonts w:ascii="Times New Roman" w:hAnsi="Times New Roman"/>
        </w:rPr>
        <w:t xml:space="preserve"> </w:t>
      </w:r>
      <w:r w:rsidR="005F77D5" w:rsidRPr="00DF1518">
        <w:rPr>
          <w:rFonts w:ascii="Times New Roman" w:hAnsi="Times New Roman"/>
        </w:rPr>
        <w:t>"</w:t>
      </w:r>
      <w:r w:rsidR="00184645" w:rsidRPr="00DF1518">
        <w:rPr>
          <w:rFonts w:ascii="Times New Roman" w:hAnsi="Times New Roman"/>
        </w:rPr>
        <w:t>converted</w:t>
      </w:r>
      <w:r w:rsidR="005F77D5" w:rsidRPr="00DF1518">
        <w:rPr>
          <w:rFonts w:ascii="Times New Roman" w:hAnsi="Times New Roman"/>
        </w:rPr>
        <w:t>"</w:t>
      </w:r>
      <w:r w:rsidR="00184645" w:rsidRPr="00DF1518">
        <w:rPr>
          <w:rFonts w:ascii="Times New Roman" w:hAnsi="Times New Roman"/>
        </w:rPr>
        <w:t xml:space="preserve"> to cryptocurrency, </w:t>
      </w:r>
      <w:r w:rsidR="00BA159A" w:rsidRPr="00DF1518">
        <w:rPr>
          <w:rFonts w:ascii="Times New Roman" w:hAnsi="Times New Roman"/>
        </w:rPr>
        <w:t>by</w:t>
      </w:r>
      <w:r w:rsidR="002C2F9F">
        <w:rPr>
          <w:rFonts w:ascii="Times New Roman" w:hAnsi="Times New Roman"/>
        </w:rPr>
        <w:t> </w:t>
      </w:r>
      <w:r w:rsidR="00184645" w:rsidRPr="00DF1518">
        <w:rPr>
          <w:rFonts w:ascii="Times New Roman" w:hAnsi="Times New Roman"/>
        </w:rPr>
        <w:t>cl</w:t>
      </w:r>
      <w:r w:rsidR="001632C0" w:rsidRPr="00DF1518">
        <w:rPr>
          <w:rFonts w:ascii="Times New Roman" w:hAnsi="Times New Roman"/>
        </w:rPr>
        <w:t> </w:t>
      </w:r>
      <w:r w:rsidR="00184645" w:rsidRPr="00DF1518">
        <w:rPr>
          <w:rFonts w:ascii="Times New Roman" w:hAnsi="Times New Roman"/>
        </w:rPr>
        <w:t xml:space="preserve">4.3(f) </w:t>
      </w:r>
      <w:r w:rsidR="005F77D5" w:rsidRPr="00DF1518">
        <w:rPr>
          <w:rFonts w:ascii="Times New Roman" w:hAnsi="Times New Roman"/>
        </w:rPr>
        <w:t xml:space="preserve">of the Terms of Use </w:t>
      </w:r>
      <w:r w:rsidR="00AA58BC" w:rsidRPr="00DF1518">
        <w:rPr>
          <w:rFonts w:ascii="Times New Roman" w:hAnsi="Times New Roman"/>
        </w:rPr>
        <w:t>the user agreed</w:t>
      </w:r>
      <w:r w:rsidR="00184645" w:rsidRPr="00DF1518">
        <w:rPr>
          <w:rFonts w:ascii="Times New Roman" w:hAnsi="Times New Roman"/>
        </w:rPr>
        <w:t xml:space="preserve"> </w:t>
      </w:r>
      <w:r w:rsidR="00E30CF9" w:rsidRPr="00DF1518">
        <w:rPr>
          <w:rFonts w:ascii="Times New Roman" w:hAnsi="Times New Roman"/>
        </w:rPr>
        <w:t>"</w:t>
      </w:r>
      <w:r w:rsidR="00184645" w:rsidRPr="00DF1518">
        <w:rPr>
          <w:rFonts w:ascii="Times New Roman" w:hAnsi="Times New Roman"/>
        </w:rPr>
        <w:t>to grant Block Earner all rights and title to such [cryptocurrency] for Block Earner to use in its sole discretion during the term of the loan under Lend</w:t>
      </w:r>
      <w:r w:rsidR="00E30CF9" w:rsidRPr="00DF1518">
        <w:rPr>
          <w:rFonts w:ascii="Times New Roman" w:hAnsi="Times New Roman"/>
        </w:rPr>
        <w:t>"</w:t>
      </w:r>
      <w:r w:rsidR="00184645" w:rsidRPr="00DF1518">
        <w:rPr>
          <w:rFonts w:ascii="Times New Roman" w:hAnsi="Times New Roman"/>
        </w:rPr>
        <w:t xml:space="preserve">. </w:t>
      </w:r>
      <w:r w:rsidR="003A6E2E" w:rsidRPr="00DF1518">
        <w:rPr>
          <w:rFonts w:ascii="Times New Roman" w:hAnsi="Times New Roman"/>
        </w:rPr>
        <w:t xml:space="preserve">Under the Terms of Use, the user had no rights to the cryptocurrency into which the </w:t>
      </w:r>
      <w:r w:rsidR="00C5355A" w:rsidRPr="00DF1518">
        <w:rPr>
          <w:rFonts w:ascii="Times New Roman" w:hAnsi="Times New Roman"/>
        </w:rPr>
        <w:t xml:space="preserve">user's contribution of </w:t>
      </w:r>
      <w:r w:rsidR="003A6E2E" w:rsidRPr="00DF1518">
        <w:rPr>
          <w:rFonts w:ascii="Times New Roman" w:hAnsi="Times New Roman"/>
        </w:rPr>
        <w:t xml:space="preserve">AUD </w:t>
      </w:r>
      <w:r w:rsidR="00C5355A" w:rsidRPr="00DF1518">
        <w:rPr>
          <w:rFonts w:ascii="Times New Roman" w:hAnsi="Times New Roman"/>
        </w:rPr>
        <w:t>was</w:t>
      </w:r>
      <w:r w:rsidR="003A6E2E" w:rsidRPr="00DF1518">
        <w:rPr>
          <w:rFonts w:ascii="Times New Roman" w:hAnsi="Times New Roman"/>
        </w:rPr>
        <w:t xml:space="preserve"> "converted". Any rights to the cryptocurrency lay with Block Earner.</w:t>
      </w:r>
      <w:r w:rsidR="00BA159A" w:rsidRPr="00DF1518">
        <w:rPr>
          <w:rFonts w:ascii="Times New Roman" w:hAnsi="Times New Roman"/>
        </w:rPr>
        <w:t xml:space="preserve"> In sum, a</w:t>
      </w:r>
      <w:r w:rsidR="002C2F9F">
        <w:rPr>
          <w:rFonts w:ascii="Times New Roman" w:hAnsi="Times New Roman"/>
        </w:rPr>
        <w:t> </w:t>
      </w:r>
      <w:r w:rsidR="00BA159A" w:rsidRPr="00DF1518">
        <w:rPr>
          <w:rFonts w:ascii="Times New Roman" w:hAnsi="Times New Roman"/>
        </w:rPr>
        <w:t xml:space="preserve">user's contribution of "money" or "money's worth" to Block Earner could not be </w:t>
      </w:r>
      <w:r w:rsidR="00BA159A" w:rsidRPr="00DF1518">
        <w:rPr>
          <w:rFonts w:ascii="Times New Roman" w:hAnsi="Times New Roman"/>
        </w:rPr>
        <w:lastRenderedPageBreak/>
        <w:t xml:space="preserve">the cryptocurrency because the cryptocurrency owed its existence to </w:t>
      </w:r>
      <w:r w:rsidR="00E10F80" w:rsidRPr="00DF1518">
        <w:rPr>
          <w:rFonts w:ascii="Times New Roman" w:hAnsi="Times New Roman"/>
        </w:rPr>
        <w:t>Block Earner's actions following the user's activation</w:t>
      </w:r>
      <w:r w:rsidR="00BA159A" w:rsidRPr="00DF1518">
        <w:rPr>
          <w:rFonts w:ascii="Times New Roman" w:hAnsi="Times New Roman"/>
        </w:rPr>
        <w:t xml:space="preserve"> of the Earner Product.</w:t>
      </w:r>
      <w:r w:rsidR="007D13FB" w:rsidRPr="00DF1518">
        <w:rPr>
          <w:rStyle w:val="FootnoteReference"/>
          <w:rFonts w:ascii="Times New Roman" w:hAnsi="Times New Roman"/>
          <w:sz w:val="24"/>
        </w:rPr>
        <w:footnoteReference w:id="57"/>
      </w:r>
    </w:p>
    <w:p w14:paraId="0C4C6452" w14:textId="4A664759" w:rsidR="00137329" w:rsidRPr="00DF1518" w:rsidRDefault="0078244A"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F445B2" w:rsidRPr="00DF1518">
        <w:rPr>
          <w:rFonts w:ascii="Times New Roman" w:hAnsi="Times New Roman"/>
        </w:rPr>
        <w:t xml:space="preserve">The </w:t>
      </w:r>
      <w:r w:rsidR="003A6F0E" w:rsidRPr="00DF1518">
        <w:rPr>
          <w:rFonts w:ascii="Times New Roman" w:hAnsi="Times New Roman"/>
        </w:rPr>
        <w:t>nex</w:t>
      </w:r>
      <w:r w:rsidR="00423CD9" w:rsidRPr="00DF1518">
        <w:rPr>
          <w:rFonts w:ascii="Times New Roman" w:hAnsi="Times New Roman"/>
        </w:rPr>
        <w:t>t element</w:t>
      </w:r>
      <w:r w:rsidR="003A6F0E" w:rsidRPr="00DF1518">
        <w:rPr>
          <w:rFonts w:ascii="Times New Roman" w:hAnsi="Times New Roman"/>
        </w:rPr>
        <w:t xml:space="preserve"> ask</w:t>
      </w:r>
      <w:r w:rsidR="00777395" w:rsidRPr="00DF1518">
        <w:rPr>
          <w:rFonts w:ascii="Times New Roman" w:hAnsi="Times New Roman"/>
        </w:rPr>
        <w:t>s</w:t>
      </w:r>
      <w:r w:rsidR="003A6F0E" w:rsidRPr="00DF1518">
        <w:rPr>
          <w:rFonts w:ascii="Times New Roman" w:hAnsi="Times New Roman"/>
        </w:rPr>
        <w:t xml:space="preserve"> if </w:t>
      </w:r>
      <w:r w:rsidR="0042434C" w:rsidRPr="00DF1518">
        <w:rPr>
          <w:rFonts w:ascii="Times New Roman" w:hAnsi="Times New Roman"/>
        </w:rPr>
        <w:t>there was</w:t>
      </w:r>
      <w:r w:rsidR="00B12125" w:rsidRPr="00DF1518">
        <w:rPr>
          <w:rFonts w:ascii="Times New Roman" w:hAnsi="Times New Roman"/>
        </w:rPr>
        <w:t xml:space="preserve"> a "use" of that contribution by Block Earner</w:t>
      </w:r>
      <w:r w:rsidR="00B12125" w:rsidRPr="00DF1518" w:rsidDel="00C1051A">
        <w:rPr>
          <w:rFonts w:ascii="Times New Roman" w:hAnsi="Times New Roman"/>
        </w:rPr>
        <w:t xml:space="preserve"> </w:t>
      </w:r>
      <w:r w:rsidR="00B12125" w:rsidRPr="00DF1518">
        <w:rPr>
          <w:rFonts w:ascii="Times New Roman" w:hAnsi="Times New Roman"/>
        </w:rPr>
        <w:t>to "generate a financial return, or other benefit, for" the user</w:t>
      </w:r>
      <w:r w:rsidR="00B12125" w:rsidRPr="00DF1518">
        <w:rPr>
          <w:rStyle w:val="FootnoteReference"/>
          <w:rFonts w:ascii="Times New Roman" w:hAnsi="Times New Roman"/>
          <w:sz w:val="24"/>
        </w:rPr>
        <w:footnoteReference w:id="58"/>
      </w:r>
      <w:r w:rsidR="00B12125" w:rsidRPr="00DF1518">
        <w:rPr>
          <w:rFonts w:ascii="Times New Roman" w:hAnsi="Times New Roman"/>
        </w:rPr>
        <w:t xml:space="preserve"> or </w:t>
      </w:r>
      <w:r w:rsidR="00C5539E" w:rsidRPr="00DF1518">
        <w:rPr>
          <w:rFonts w:ascii="Times New Roman" w:hAnsi="Times New Roman"/>
        </w:rPr>
        <w:t xml:space="preserve">if </w:t>
      </w:r>
      <w:r w:rsidR="00B12125" w:rsidRPr="00DF1518">
        <w:rPr>
          <w:rFonts w:ascii="Times New Roman" w:hAnsi="Times New Roman"/>
        </w:rPr>
        <w:t xml:space="preserve">Block Earner intended that the contribution would be used to </w:t>
      </w:r>
      <w:r w:rsidR="002D72F2" w:rsidRPr="00DF1518">
        <w:rPr>
          <w:rFonts w:ascii="Times New Roman" w:hAnsi="Times New Roman"/>
        </w:rPr>
        <w:t>"</w:t>
      </w:r>
      <w:r w:rsidR="00B12125" w:rsidRPr="00DF1518">
        <w:rPr>
          <w:rFonts w:ascii="Times New Roman" w:hAnsi="Times New Roman"/>
        </w:rPr>
        <w:t>generate a financial return, or other benefit, for</w:t>
      </w:r>
      <w:r w:rsidR="002D72F2" w:rsidRPr="00DF1518">
        <w:rPr>
          <w:rFonts w:ascii="Times New Roman" w:hAnsi="Times New Roman"/>
        </w:rPr>
        <w:t>"</w:t>
      </w:r>
      <w:r w:rsidR="00B12125" w:rsidRPr="00DF1518">
        <w:rPr>
          <w:rFonts w:ascii="Times New Roman" w:hAnsi="Times New Roman"/>
        </w:rPr>
        <w:t xml:space="preserve"> the user (even if no return or benefit </w:t>
      </w:r>
      <w:r w:rsidR="00BA5B85" w:rsidRPr="00DF1518">
        <w:rPr>
          <w:rFonts w:ascii="Times New Roman" w:hAnsi="Times New Roman"/>
        </w:rPr>
        <w:t>was</w:t>
      </w:r>
      <w:r w:rsidR="00B12125" w:rsidRPr="00DF1518">
        <w:rPr>
          <w:rFonts w:ascii="Times New Roman" w:hAnsi="Times New Roman"/>
        </w:rPr>
        <w:t xml:space="preserve"> in fact generated).</w:t>
      </w:r>
      <w:r w:rsidR="00B12125" w:rsidRPr="00DF1518">
        <w:rPr>
          <w:rStyle w:val="FootnoteReference"/>
          <w:rFonts w:ascii="Times New Roman" w:hAnsi="Times New Roman"/>
          <w:sz w:val="24"/>
        </w:rPr>
        <w:footnoteReference w:id="59"/>
      </w:r>
      <w:r w:rsidR="00B12125" w:rsidRPr="00DF1518">
        <w:rPr>
          <w:rFonts w:ascii="Times New Roman" w:hAnsi="Times New Roman"/>
        </w:rPr>
        <w:t xml:space="preserve"> </w:t>
      </w:r>
      <w:r w:rsidR="00406B95" w:rsidRPr="00DF1518">
        <w:rPr>
          <w:rFonts w:ascii="Times New Roman" w:hAnsi="Times New Roman"/>
        </w:rPr>
        <w:t>T</w:t>
      </w:r>
      <w:r w:rsidR="0042434C" w:rsidRPr="00DF1518">
        <w:rPr>
          <w:rFonts w:ascii="Times New Roman" w:hAnsi="Times New Roman"/>
        </w:rPr>
        <w:t>he answer is yes.</w:t>
      </w:r>
      <w:r w:rsidR="00ED7E24" w:rsidRPr="00DF1518">
        <w:rPr>
          <w:rFonts w:ascii="Times New Roman" w:hAnsi="Times New Roman"/>
        </w:rPr>
        <w:t xml:space="preserve"> </w:t>
      </w:r>
      <w:r w:rsidR="00F445B2" w:rsidRPr="00DF1518">
        <w:rPr>
          <w:rFonts w:ascii="Times New Roman" w:hAnsi="Times New Roman"/>
        </w:rPr>
        <w:t xml:space="preserve">The relevant fixed rate offered by Block Earner </w:t>
      </w:r>
      <w:r w:rsidR="00E8742A" w:rsidRPr="00DF1518">
        <w:rPr>
          <w:rFonts w:ascii="Times New Roman" w:hAnsi="Times New Roman"/>
        </w:rPr>
        <w:t xml:space="preserve">for </w:t>
      </w:r>
      <w:r w:rsidR="00F445B2" w:rsidRPr="00DF1518">
        <w:rPr>
          <w:rFonts w:ascii="Times New Roman" w:hAnsi="Times New Roman"/>
        </w:rPr>
        <w:t xml:space="preserve">the Earner </w:t>
      </w:r>
      <w:r w:rsidR="009F50C8" w:rsidRPr="00DF1518">
        <w:rPr>
          <w:rFonts w:ascii="Times New Roman" w:hAnsi="Times New Roman"/>
        </w:rPr>
        <w:t>P</w:t>
      </w:r>
      <w:r w:rsidR="00F445B2" w:rsidRPr="00DF1518">
        <w:rPr>
          <w:rFonts w:ascii="Times New Roman" w:hAnsi="Times New Roman"/>
        </w:rPr>
        <w:t xml:space="preserve">roduct was "7% </w:t>
      </w:r>
      <w:r w:rsidR="000D2E67" w:rsidRPr="00DF1518">
        <w:rPr>
          <w:rFonts w:ascii="Times New Roman" w:hAnsi="Times New Roman"/>
        </w:rPr>
        <w:t>[APY]</w:t>
      </w:r>
      <w:r w:rsidR="00F445B2" w:rsidRPr="00DF1518">
        <w:rPr>
          <w:rFonts w:ascii="Times New Roman" w:hAnsi="Times New Roman"/>
        </w:rPr>
        <w:t xml:space="preserve"> for loans denominated in USDC"</w:t>
      </w:r>
      <w:r w:rsidR="00A63EBE" w:rsidRPr="00DF1518">
        <w:rPr>
          <w:rFonts w:ascii="Times New Roman" w:hAnsi="Times New Roman"/>
        </w:rPr>
        <w:t>.</w:t>
      </w:r>
      <w:r w:rsidR="00276A8E" w:rsidRPr="00DF1518">
        <w:rPr>
          <w:rStyle w:val="FootnoteReference"/>
          <w:rFonts w:ascii="Times New Roman" w:hAnsi="Times New Roman"/>
          <w:sz w:val="24"/>
        </w:rPr>
        <w:footnoteReference w:id="60"/>
      </w:r>
      <w:r w:rsidR="00A63EBE" w:rsidRPr="00DF1518">
        <w:rPr>
          <w:rFonts w:ascii="Times New Roman" w:hAnsi="Times New Roman"/>
        </w:rPr>
        <w:t xml:space="preserve"> </w:t>
      </w:r>
      <w:r w:rsidR="00430134" w:rsidRPr="00DF1518">
        <w:rPr>
          <w:rFonts w:ascii="Times New Roman" w:hAnsi="Times New Roman"/>
        </w:rPr>
        <w:t>Th</w:t>
      </w:r>
      <w:r w:rsidR="009F2F66" w:rsidRPr="00DF1518">
        <w:rPr>
          <w:rFonts w:ascii="Times New Roman" w:hAnsi="Times New Roman"/>
        </w:rPr>
        <w:t>e</w:t>
      </w:r>
      <w:r w:rsidR="00C46A44" w:rsidRPr="00DF1518">
        <w:rPr>
          <w:rFonts w:ascii="Times New Roman" w:hAnsi="Times New Roman"/>
        </w:rPr>
        <w:t xml:space="preserve"> </w:t>
      </w:r>
      <w:r w:rsidR="00B36602" w:rsidRPr="00DF1518">
        <w:rPr>
          <w:rFonts w:ascii="Times New Roman" w:hAnsi="Times New Roman"/>
        </w:rPr>
        <w:t xml:space="preserve">APY </w:t>
      </w:r>
      <w:r w:rsidR="00F445B2" w:rsidRPr="00DF1518">
        <w:rPr>
          <w:rFonts w:ascii="Times New Roman" w:hAnsi="Times New Roman"/>
        </w:rPr>
        <w:t xml:space="preserve">constituted, and </w:t>
      </w:r>
      <w:r w:rsidR="00023C6D" w:rsidRPr="00DF1518">
        <w:rPr>
          <w:rFonts w:ascii="Times New Roman" w:hAnsi="Times New Roman"/>
        </w:rPr>
        <w:t xml:space="preserve">was </w:t>
      </w:r>
      <w:r w:rsidR="00F445B2" w:rsidRPr="00DF1518">
        <w:rPr>
          <w:rFonts w:ascii="Times New Roman" w:hAnsi="Times New Roman"/>
        </w:rPr>
        <w:t xml:space="preserve">intended to constitute, a </w:t>
      </w:r>
      <w:r w:rsidR="000F3F23" w:rsidRPr="00DF1518">
        <w:rPr>
          <w:rFonts w:ascii="Times New Roman" w:hAnsi="Times New Roman"/>
        </w:rPr>
        <w:t>"</w:t>
      </w:r>
      <w:r w:rsidR="00F445B2" w:rsidRPr="00DF1518">
        <w:rPr>
          <w:rFonts w:ascii="Times New Roman" w:hAnsi="Times New Roman"/>
        </w:rPr>
        <w:t>financial return … for the [users]</w:t>
      </w:r>
      <w:r w:rsidR="000F3F23" w:rsidRPr="00DF1518">
        <w:rPr>
          <w:rFonts w:ascii="Times New Roman" w:hAnsi="Times New Roman"/>
        </w:rPr>
        <w:t>"</w:t>
      </w:r>
      <w:r w:rsidR="00F445B2" w:rsidRPr="00DF1518">
        <w:rPr>
          <w:rFonts w:ascii="Times New Roman" w:hAnsi="Times New Roman"/>
        </w:rPr>
        <w:t>.</w:t>
      </w:r>
      <w:r w:rsidR="00137329" w:rsidRPr="00DF1518">
        <w:rPr>
          <w:rFonts w:ascii="Times New Roman" w:hAnsi="Times New Roman"/>
        </w:rPr>
        <w:t xml:space="preserve"> </w:t>
      </w:r>
      <w:r w:rsidR="0014627A" w:rsidRPr="00DF1518">
        <w:rPr>
          <w:rFonts w:ascii="Times New Roman" w:hAnsi="Times New Roman"/>
          <w:bCs/>
        </w:rPr>
        <w:t>A</w:t>
      </w:r>
      <w:r w:rsidR="00915F57" w:rsidRPr="00DF1518">
        <w:rPr>
          <w:rFonts w:ascii="Times New Roman" w:hAnsi="Times New Roman"/>
          <w:bCs/>
        </w:rPr>
        <w:t xml:space="preserve">fter a user </w:t>
      </w:r>
      <w:r w:rsidR="000B052F" w:rsidRPr="00DF1518">
        <w:rPr>
          <w:rFonts w:ascii="Times New Roman" w:hAnsi="Times New Roman"/>
          <w:bCs/>
        </w:rPr>
        <w:t xml:space="preserve">completed </w:t>
      </w:r>
      <w:r w:rsidR="00915F57" w:rsidRPr="00DF1518">
        <w:rPr>
          <w:rFonts w:ascii="Times New Roman" w:hAnsi="Times New Roman"/>
          <w:bCs/>
        </w:rPr>
        <w:t xml:space="preserve">the Acquisition Steps to </w:t>
      </w:r>
      <w:r w:rsidR="003A27DD" w:rsidRPr="00DF1518">
        <w:rPr>
          <w:rFonts w:ascii="Times New Roman" w:hAnsi="Times New Roman"/>
          <w:bCs/>
        </w:rPr>
        <w:t>acquir</w:t>
      </w:r>
      <w:r w:rsidR="00915F57" w:rsidRPr="00DF1518">
        <w:rPr>
          <w:rFonts w:ascii="Times New Roman" w:hAnsi="Times New Roman"/>
          <w:bCs/>
        </w:rPr>
        <w:t>e</w:t>
      </w:r>
      <w:r w:rsidR="003A27DD" w:rsidRPr="00DF1518">
        <w:rPr>
          <w:rFonts w:ascii="Times New Roman" w:hAnsi="Times New Roman"/>
          <w:bCs/>
        </w:rPr>
        <w:t xml:space="preserve"> </w:t>
      </w:r>
      <w:r w:rsidR="00BA1F0A" w:rsidRPr="00DF1518">
        <w:rPr>
          <w:rFonts w:ascii="Times New Roman" w:hAnsi="Times New Roman"/>
          <w:bCs/>
        </w:rPr>
        <w:t>the Earner Product</w:t>
      </w:r>
      <w:r w:rsidR="00D609BA" w:rsidRPr="00DF1518">
        <w:rPr>
          <w:rFonts w:ascii="Times New Roman" w:hAnsi="Times New Roman"/>
          <w:bCs/>
        </w:rPr>
        <w:t>,</w:t>
      </w:r>
      <w:r w:rsidR="00BA1F0A" w:rsidRPr="00DF1518">
        <w:rPr>
          <w:rFonts w:ascii="Times New Roman" w:hAnsi="Times New Roman"/>
          <w:bCs/>
        </w:rPr>
        <w:t xml:space="preserve"> </w:t>
      </w:r>
      <w:r w:rsidR="00C47BB4" w:rsidRPr="00DF1518">
        <w:rPr>
          <w:rFonts w:ascii="Times New Roman" w:hAnsi="Times New Roman"/>
          <w:bCs/>
        </w:rPr>
        <w:t xml:space="preserve">as the Terms of Use recorded, </w:t>
      </w:r>
      <w:r w:rsidR="0014627A" w:rsidRPr="00DF1518">
        <w:rPr>
          <w:rFonts w:ascii="Times New Roman" w:hAnsi="Times New Roman"/>
          <w:bCs/>
        </w:rPr>
        <w:t xml:space="preserve">the </w:t>
      </w:r>
      <w:r w:rsidR="003A27DD" w:rsidRPr="00DF1518">
        <w:rPr>
          <w:rFonts w:ascii="Times New Roman" w:hAnsi="Times New Roman"/>
        </w:rPr>
        <w:t xml:space="preserve">amount of AUD </w:t>
      </w:r>
      <w:r w:rsidR="00FE0D94" w:rsidRPr="00DF1518">
        <w:rPr>
          <w:rFonts w:ascii="Times New Roman" w:hAnsi="Times New Roman"/>
        </w:rPr>
        <w:t xml:space="preserve">nominated by the user to be </w:t>
      </w:r>
      <w:r w:rsidR="00062D73" w:rsidRPr="00DF1518">
        <w:rPr>
          <w:rFonts w:ascii="Times New Roman" w:hAnsi="Times New Roman"/>
        </w:rPr>
        <w:t xml:space="preserve">invested </w:t>
      </w:r>
      <w:r w:rsidR="003A27DD" w:rsidRPr="00DF1518">
        <w:rPr>
          <w:rFonts w:ascii="Times New Roman" w:hAnsi="Times New Roman"/>
        </w:rPr>
        <w:t>in the</w:t>
      </w:r>
      <w:r w:rsidR="002C2F9F">
        <w:rPr>
          <w:rFonts w:ascii="Times New Roman" w:hAnsi="Times New Roman"/>
        </w:rPr>
        <w:t> </w:t>
      </w:r>
      <w:r w:rsidR="003A27DD" w:rsidRPr="00DF1518">
        <w:rPr>
          <w:rFonts w:ascii="Times New Roman" w:hAnsi="Times New Roman"/>
        </w:rPr>
        <w:t>Earner Product</w:t>
      </w:r>
      <w:r w:rsidR="009837A4" w:rsidRPr="00DF1518">
        <w:rPr>
          <w:rFonts w:ascii="Times New Roman" w:hAnsi="Times New Roman"/>
        </w:rPr>
        <w:t xml:space="preserve"> was </w:t>
      </w:r>
      <w:r w:rsidR="00F05C7A" w:rsidRPr="00DF1518">
        <w:rPr>
          <w:rFonts w:ascii="Times New Roman" w:hAnsi="Times New Roman"/>
        </w:rPr>
        <w:t xml:space="preserve">taken by Block Earner, </w:t>
      </w:r>
      <w:r w:rsidR="0001705B" w:rsidRPr="00DF1518">
        <w:rPr>
          <w:rFonts w:ascii="Times New Roman" w:hAnsi="Times New Roman"/>
        </w:rPr>
        <w:t xml:space="preserve">and </w:t>
      </w:r>
      <w:r w:rsidR="00C47BB4" w:rsidRPr="00DF1518">
        <w:rPr>
          <w:rFonts w:ascii="Times New Roman" w:hAnsi="Times New Roman"/>
        </w:rPr>
        <w:t>intended</w:t>
      </w:r>
      <w:r w:rsidR="009837A4" w:rsidRPr="00DF1518">
        <w:rPr>
          <w:rFonts w:ascii="Times New Roman" w:hAnsi="Times New Roman"/>
        </w:rPr>
        <w:t xml:space="preserve"> to be used</w:t>
      </w:r>
      <w:r w:rsidR="00D45314" w:rsidRPr="00DF1518">
        <w:rPr>
          <w:rFonts w:ascii="Times New Roman" w:hAnsi="Times New Roman"/>
        </w:rPr>
        <w:t>, and in fact used,</w:t>
      </w:r>
      <w:r w:rsidR="009837A4" w:rsidRPr="00DF1518">
        <w:rPr>
          <w:rFonts w:ascii="Times New Roman" w:hAnsi="Times New Roman"/>
        </w:rPr>
        <w:t xml:space="preserve"> by </w:t>
      </w:r>
      <w:r w:rsidR="00F05C7A" w:rsidRPr="00DF1518">
        <w:rPr>
          <w:rFonts w:ascii="Times New Roman" w:hAnsi="Times New Roman"/>
        </w:rPr>
        <w:t xml:space="preserve">Block Earner to generate a </w:t>
      </w:r>
      <w:r w:rsidR="00BD6858" w:rsidRPr="00DF1518">
        <w:rPr>
          <w:rFonts w:ascii="Times New Roman" w:hAnsi="Times New Roman"/>
          <w:bCs/>
        </w:rPr>
        <w:t xml:space="preserve">return </w:t>
      </w:r>
      <w:r w:rsidR="002D61B5" w:rsidRPr="00DF1518">
        <w:rPr>
          <w:rFonts w:ascii="Times New Roman" w:hAnsi="Times New Roman"/>
          <w:bCs/>
        </w:rPr>
        <w:t xml:space="preserve">"for" </w:t>
      </w:r>
      <w:r w:rsidR="00023C6D" w:rsidRPr="00DF1518">
        <w:rPr>
          <w:rFonts w:ascii="Times New Roman" w:hAnsi="Times New Roman"/>
          <w:bCs/>
        </w:rPr>
        <w:t>the user</w:t>
      </w:r>
      <w:r w:rsidR="0034256E" w:rsidRPr="00DF1518">
        <w:rPr>
          <w:rFonts w:ascii="Times New Roman" w:hAnsi="Times New Roman"/>
          <w:bCs/>
        </w:rPr>
        <w:t>, namely the APY</w:t>
      </w:r>
      <w:r w:rsidR="00BD6858" w:rsidRPr="00DF1518">
        <w:rPr>
          <w:rFonts w:ascii="Times New Roman" w:hAnsi="Times New Roman"/>
          <w:bCs/>
        </w:rPr>
        <w:t xml:space="preserve">. </w:t>
      </w:r>
    </w:p>
    <w:p w14:paraId="76601288" w14:textId="3A02B497" w:rsidR="00347A0F" w:rsidRPr="00DF1518" w:rsidRDefault="00137329"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2E5A5C" w:rsidRPr="00DF1518">
        <w:rPr>
          <w:rFonts w:ascii="Times New Roman" w:hAnsi="Times New Roman"/>
        </w:rPr>
        <w:t>Th</w:t>
      </w:r>
      <w:r w:rsidR="00E955F5" w:rsidRPr="00DF1518">
        <w:rPr>
          <w:rFonts w:ascii="Times New Roman" w:hAnsi="Times New Roman"/>
        </w:rPr>
        <w:t>at</w:t>
      </w:r>
      <w:r w:rsidR="002E5A5C" w:rsidRPr="00DF1518">
        <w:rPr>
          <w:rFonts w:ascii="Times New Roman" w:hAnsi="Times New Roman"/>
        </w:rPr>
        <w:t xml:space="preserve"> conclusion is reinforced by Mr Karaboga's evidence. </w:t>
      </w:r>
      <w:r w:rsidR="00F445B2" w:rsidRPr="00DF1518">
        <w:rPr>
          <w:rFonts w:ascii="Times New Roman" w:hAnsi="Times New Roman"/>
        </w:rPr>
        <w:t>Mr</w:t>
      </w:r>
      <w:r w:rsidR="00437EEC" w:rsidRPr="00DF1518">
        <w:rPr>
          <w:rFonts w:ascii="Times New Roman" w:hAnsi="Times New Roman"/>
        </w:rPr>
        <w:t> </w:t>
      </w:r>
      <w:r w:rsidR="00F445B2" w:rsidRPr="00DF1518">
        <w:rPr>
          <w:rFonts w:ascii="Times New Roman" w:hAnsi="Times New Roman"/>
        </w:rPr>
        <w:t>Karaboga</w:t>
      </w:r>
      <w:r w:rsidR="00921311" w:rsidRPr="00DF1518">
        <w:rPr>
          <w:rFonts w:ascii="Times New Roman" w:hAnsi="Times New Roman"/>
        </w:rPr>
        <w:t>'</w:t>
      </w:r>
      <w:r w:rsidR="00F445B2" w:rsidRPr="00DF1518">
        <w:rPr>
          <w:rFonts w:ascii="Times New Roman" w:hAnsi="Times New Roman"/>
        </w:rPr>
        <w:t>s evidence was that Block Earner</w:t>
      </w:r>
      <w:r w:rsidR="00AD31EA" w:rsidRPr="00DF1518">
        <w:rPr>
          <w:rFonts w:ascii="Times New Roman" w:hAnsi="Times New Roman"/>
        </w:rPr>
        <w:t>'</w:t>
      </w:r>
      <w:r w:rsidR="00F445B2" w:rsidRPr="00DF1518">
        <w:rPr>
          <w:rFonts w:ascii="Times New Roman" w:hAnsi="Times New Roman"/>
        </w:rPr>
        <w:t xml:space="preserve">s business model was to </w:t>
      </w:r>
      <w:r w:rsidR="00662D71" w:rsidRPr="00DF1518">
        <w:rPr>
          <w:rFonts w:ascii="Times New Roman" w:hAnsi="Times New Roman"/>
        </w:rPr>
        <w:t>"</w:t>
      </w:r>
      <w:r w:rsidR="00F445B2" w:rsidRPr="00DF1518">
        <w:rPr>
          <w:rFonts w:ascii="Times New Roman" w:hAnsi="Times New Roman"/>
        </w:rPr>
        <w:t>on-lend</w:t>
      </w:r>
      <w:r w:rsidR="00662D71" w:rsidRPr="00DF1518">
        <w:rPr>
          <w:rFonts w:ascii="Times New Roman" w:hAnsi="Times New Roman"/>
        </w:rPr>
        <w:t>"</w:t>
      </w:r>
      <w:r w:rsidR="00F445B2" w:rsidRPr="00DF1518">
        <w:rPr>
          <w:rFonts w:ascii="Times New Roman" w:hAnsi="Times New Roman"/>
        </w:rPr>
        <w:t xml:space="preserve"> the user</w:t>
      </w:r>
      <w:r w:rsidR="00DB724F" w:rsidRPr="00DF1518">
        <w:rPr>
          <w:rFonts w:ascii="Times New Roman" w:hAnsi="Times New Roman"/>
        </w:rPr>
        <w:t>'</w:t>
      </w:r>
      <w:r w:rsidR="00F445B2" w:rsidRPr="00DF1518">
        <w:rPr>
          <w:rFonts w:ascii="Times New Roman" w:hAnsi="Times New Roman"/>
        </w:rPr>
        <w:t xml:space="preserve">s </w:t>
      </w:r>
      <w:r w:rsidR="00F658DE" w:rsidRPr="00DF1518">
        <w:rPr>
          <w:rFonts w:ascii="Times New Roman" w:hAnsi="Times New Roman"/>
        </w:rPr>
        <w:t>"</w:t>
      </w:r>
      <w:r w:rsidR="00F445B2" w:rsidRPr="00DF1518">
        <w:rPr>
          <w:rFonts w:ascii="Times New Roman" w:hAnsi="Times New Roman"/>
        </w:rPr>
        <w:t>loaned</w:t>
      </w:r>
      <w:r w:rsidR="00F658DE" w:rsidRPr="00DF1518">
        <w:rPr>
          <w:rFonts w:ascii="Times New Roman" w:hAnsi="Times New Roman"/>
        </w:rPr>
        <w:t>"</w:t>
      </w:r>
      <w:r w:rsidR="00F445B2" w:rsidRPr="00DF1518">
        <w:rPr>
          <w:rFonts w:ascii="Times New Roman" w:hAnsi="Times New Roman"/>
        </w:rPr>
        <w:t xml:space="preserve"> cryptocurrency, together with </w:t>
      </w:r>
      <w:r w:rsidR="009A0FBA" w:rsidRPr="00DF1518">
        <w:rPr>
          <w:rFonts w:ascii="Times New Roman" w:hAnsi="Times New Roman"/>
        </w:rPr>
        <w:t xml:space="preserve">other </w:t>
      </w:r>
      <w:r w:rsidR="00F445B2" w:rsidRPr="00DF1518">
        <w:rPr>
          <w:rFonts w:ascii="Times New Roman" w:hAnsi="Times New Roman"/>
        </w:rPr>
        <w:t>cryptocurrency, to third parties at higher interest rates than the fixed rates it was obliged to pay to the users of the</w:t>
      </w:r>
      <w:r w:rsidR="002C2F9F">
        <w:rPr>
          <w:rFonts w:ascii="Times New Roman" w:hAnsi="Times New Roman"/>
        </w:rPr>
        <w:t> </w:t>
      </w:r>
      <w:r w:rsidR="00F445B2" w:rsidRPr="00DF1518">
        <w:rPr>
          <w:rFonts w:ascii="Times New Roman" w:hAnsi="Times New Roman"/>
        </w:rPr>
        <w:t xml:space="preserve">Earner </w:t>
      </w:r>
      <w:r w:rsidR="00E12BC4" w:rsidRPr="00DF1518">
        <w:rPr>
          <w:rFonts w:ascii="Times New Roman" w:hAnsi="Times New Roman"/>
        </w:rPr>
        <w:t>P</w:t>
      </w:r>
      <w:r w:rsidR="00F445B2" w:rsidRPr="00DF1518">
        <w:rPr>
          <w:rFonts w:ascii="Times New Roman" w:hAnsi="Times New Roman"/>
        </w:rPr>
        <w:t xml:space="preserve">roduct, and its profit was the difference between those rates. </w:t>
      </w:r>
    </w:p>
    <w:p w14:paraId="32EAFDD4" w14:textId="1343D7AA" w:rsidR="00B922F4" w:rsidRPr="00DF1518" w:rsidRDefault="00347A0F"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F445B2" w:rsidRPr="00DF1518">
        <w:rPr>
          <w:rFonts w:ascii="Times New Roman" w:hAnsi="Times New Roman"/>
        </w:rPr>
        <w:t xml:space="preserve">Thus, as the primary judge held, Block Earner used </w:t>
      </w:r>
      <w:r w:rsidR="00033CBD" w:rsidRPr="00DF1518">
        <w:rPr>
          <w:rFonts w:ascii="Times New Roman" w:hAnsi="Times New Roman"/>
        </w:rPr>
        <w:t xml:space="preserve">(and intended to use) </w:t>
      </w:r>
      <w:r w:rsidR="00F445B2" w:rsidRPr="00DF1518">
        <w:rPr>
          <w:rFonts w:ascii="Times New Roman" w:hAnsi="Times New Roman"/>
        </w:rPr>
        <w:t>the user's contribution</w:t>
      </w:r>
      <w:r w:rsidR="0058723C" w:rsidRPr="00DF1518">
        <w:rPr>
          <w:rFonts w:ascii="Times New Roman" w:hAnsi="Times New Roman"/>
        </w:rPr>
        <w:t xml:space="preserve"> of AUD </w:t>
      </w:r>
      <w:r w:rsidR="00F445B2" w:rsidRPr="00DF1518">
        <w:rPr>
          <w:rFonts w:ascii="Times New Roman" w:hAnsi="Times New Roman"/>
        </w:rPr>
        <w:t>to generate a financial return for the investor (</w:t>
      </w:r>
      <w:r w:rsidR="00DB724F" w:rsidRPr="00DF1518">
        <w:rPr>
          <w:rFonts w:ascii="Times New Roman" w:hAnsi="Times New Roman"/>
        </w:rPr>
        <w:t>the</w:t>
      </w:r>
      <w:r w:rsidR="002C2F9F">
        <w:rPr>
          <w:rFonts w:ascii="Times New Roman" w:hAnsi="Times New Roman"/>
        </w:rPr>
        <w:t> </w:t>
      </w:r>
      <w:r w:rsidR="00DB724F" w:rsidRPr="00DF1518">
        <w:rPr>
          <w:rFonts w:ascii="Times New Roman" w:hAnsi="Times New Roman"/>
        </w:rPr>
        <w:t>APY</w:t>
      </w:r>
      <w:r w:rsidR="00F445B2" w:rsidRPr="00DF1518">
        <w:rPr>
          <w:rFonts w:ascii="Times New Roman" w:hAnsi="Times New Roman"/>
        </w:rPr>
        <w:t xml:space="preserve">) and to generate a profit for itself (the margin or differential between interest rates). </w:t>
      </w:r>
    </w:p>
    <w:p w14:paraId="3E871443" w14:textId="17623302" w:rsidR="00AB6204" w:rsidRPr="00DF1518" w:rsidDel="005E090D" w:rsidRDefault="00AB6204" w:rsidP="00DF1518">
      <w:pPr>
        <w:pStyle w:val="FixListStyle"/>
        <w:spacing w:after="260" w:line="280" w:lineRule="exact"/>
        <w:ind w:right="0"/>
        <w:jc w:val="both"/>
        <w:rPr>
          <w:rFonts w:ascii="Times New Roman" w:hAnsi="Times New Roman"/>
        </w:rPr>
      </w:pPr>
      <w:r w:rsidRPr="00DF1518">
        <w:rPr>
          <w:rFonts w:ascii="Times New Roman" w:hAnsi="Times New Roman"/>
        </w:rPr>
        <w:tab/>
        <w:t>Contrary to the Full Court's reasoning, the conclusion that the Earner Product is captured by s 763B(a) does not "</w:t>
      </w:r>
      <w:proofErr w:type="gramStart"/>
      <w:r w:rsidRPr="00DF1518">
        <w:rPr>
          <w:rFonts w:ascii="Times New Roman" w:hAnsi="Times New Roman"/>
        </w:rPr>
        <w:t>conflate</w:t>
      </w:r>
      <w:r w:rsidR="002A37EB" w:rsidRPr="00DF1518">
        <w:rPr>
          <w:rFonts w:ascii="Times New Roman" w:hAnsi="Times New Roman"/>
        </w:rPr>
        <w:t>[</w:t>
      </w:r>
      <w:proofErr w:type="gramEnd"/>
      <w:r w:rsidR="002A37EB" w:rsidRPr="00DF1518">
        <w:rPr>
          <w:rFonts w:ascii="Times New Roman" w:hAnsi="Times New Roman"/>
        </w:rPr>
        <w:t>]</w:t>
      </w:r>
      <w:r w:rsidRPr="00DF1518">
        <w:rPr>
          <w:rFonts w:ascii="Times New Roman" w:hAnsi="Times New Roman"/>
        </w:rPr>
        <w:t xml:space="preserve"> the generation of a return that would enable Block Earner to meet its obligations to its users with the</w:t>
      </w:r>
      <w:r w:rsidR="002C2F9F">
        <w:rPr>
          <w:rFonts w:ascii="Times New Roman" w:hAnsi="Times New Roman"/>
        </w:rPr>
        <w:t> </w:t>
      </w:r>
      <w:r w:rsidRPr="00DF1518">
        <w:rPr>
          <w:rFonts w:ascii="Times New Roman" w:hAnsi="Times New Roman"/>
        </w:rPr>
        <w:t xml:space="preserve">generation of a return or other benefit 'for' those users". </w:t>
      </w:r>
      <w:r w:rsidR="00014F08" w:rsidRPr="00DF1518">
        <w:rPr>
          <w:rFonts w:ascii="Times New Roman" w:hAnsi="Times New Roman"/>
        </w:rPr>
        <w:t xml:space="preserve">The text of s 763B(a) does not confine the way in which a contribution may be used to generate a </w:t>
      </w:r>
      <w:r w:rsidR="00014F08" w:rsidRPr="00DF1518">
        <w:rPr>
          <w:rFonts w:ascii="Times New Roman" w:hAnsi="Times New Roman"/>
        </w:rPr>
        <w:lastRenderedPageBreak/>
        <w:t>financial return "for" the investor. For example, there is nothing in the text of s</w:t>
      </w:r>
      <w:r w:rsidR="002C2F9F">
        <w:rPr>
          <w:rFonts w:ascii="Times New Roman" w:hAnsi="Times New Roman"/>
        </w:rPr>
        <w:t> </w:t>
      </w:r>
      <w:r w:rsidR="00014F08" w:rsidRPr="00DF1518">
        <w:rPr>
          <w:rFonts w:ascii="Times New Roman" w:hAnsi="Times New Roman"/>
        </w:rPr>
        <w:t>763B(a) that suggests that the "financial return, or other benefit" must be only for the investor. Any contention otherwise would ignore the commercial reality of any such financial investment. In any profit-making investment business, the</w:t>
      </w:r>
      <w:r w:rsidR="002C2F9F">
        <w:rPr>
          <w:rFonts w:ascii="Times New Roman" w:hAnsi="Times New Roman"/>
        </w:rPr>
        <w:t> </w:t>
      </w:r>
      <w:r w:rsidR="00014F08" w:rsidRPr="00DF1518">
        <w:rPr>
          <w:rFonts w:ascii="Times New Roman" w:hAnsi="Times New Roman"/>
        </w:rPr>
        <w:t>business uses the funds invested to generate a return both for it, and for its investors. Every provider of a financial product is looking to make a profit out of the venture.</w:t>
      </w:r>
    </w:p>
    <w:p w14:paraId="242A1D89" w14:textId="3A7E69BC" w:rsidR="00AB6204" w:rsidRPr="00DF1518" w:rsidRDefault="005E090D" w:rsidP="00DF1518">
      <w:pPr>
        <w:pStyle w:val="FixListStyle"/>
        <w:spacing w:after="260" w:line="280" w:lineRule="exact"/>
        <w:ind w:right="0"/>
        <w:jc w:val="both"/>
        <w:rPr>
          <w:rFonts w:ascii="Times New Roman" w:hAnsi="Times New Roman"/>
        </w:rPr>
      </w:pPr>
      <w:r w:rsidRPr="00DF1518">
        <w:rPr>
          <w:rFonts w:ascii="Times New Roman" w:hAnsi="Times New Roman"/>
        </w:rPr>
        <w:tab/>
        <w:t xml:space="preserve">Further, as ASIC submitted, </w:t>
      </w:r>
      <w:r w:rsidR="00C4289C" w:rsidRPr="00DF1518">
        <w:rPr>
          <w:rFonts w:ascii="Times New Roman" w:hAnsi="Times New Roman"/>
        </w:rPr>
        <w:t>the conclusion that the Earner Product is captured by s 763B(a)</w:t>
      </w:r>
      <w:r w:rsidRPr="00DF1518">
        <w:rPr>
          <w:rFonts w:ascii="Times New Roman" w:hAnsi="Times New Roman"/>
        </w:rPr>
        <w:t xml:space="preserve"> is reinforced by the</w:t>
      </w:r>
      <w:r w:rsidR="00400FD1" w:rsidRPr="00DF1518">
        <w:rPr>
          <w:rFonts w:ascii="Times New Roman" w:hAnsi="Times New Roman"/>
        </w:rPr>
        <w:t xml:space="preserve"> Revised</w:t>
      </w:r>
      <w:r w:rsidRPr="00DF1518">
        <w:rPr>
          <w:rFonts w:ascii="Times New Roman" w:hAnsi="Times New Roman"/>
        </w:rPr>
        <w:t xml:space="preserve"> Explanatory Memorandum to the </w:t>
      </w:r>
      <w:r w:rsidRPr="00DF1518">
        <w:rPr>
          <w:rFonts w:ascii="Times New Roman" w:hAnsi="Times New Roman"/>
          <w:i/>
        </w:rPr>
        <w:t>Financial Services Reform Bil</w:t>
      </w:r>
      <w:r w:rsidR="006E23BF" w:rsidRPr="00DF1518">
        <w:rPr>
          <w:rFonts w:ascii="Times New Roman" w:hAnsi="Times New Roman"/>
          <w:i/>
          <w:iCs/>
        </w:rPr>
        <w:t>l</w:t>
      </w:r>
      <w:r w:rsidRPr="00DF1518">
        <w:rPr>
          <w:rFonts w:ascii="Times New Roman" w:hAnsi="Times New Roman"/>
        </w:rPr>
        <w:t xml:space="preserve"> which, in discussing s 763B, observed that "[b]y focussing on the actual, as well as the intended, use of the money the</w:t>
      </w:r>
      <w:r w:rsidR="002C2F9F">
        <w:rPr>
          <w:rFonts w:ascii="Times New Roman" w:hAnsi="Times New Roman"/>
        </w:rPr>
        <w:t> </w:t>
      </w:r>
      <w:r w:rsidRPr="00DF1518">
        <w:rPr>
          <w:rFonts w:ascii="Times New Roman" w:hAnsi="Times New Roman"/>
        </w:rPr>
        <w:t>definition is intended to cover deposit accounts, which for many consumers are used for transactional purposes, although they also generate some return".</w:t>
      </w:r>
      <w:r w:rsidRPr="00DF1518">
        <w:rPr>
          <w:rStyle w:val="FootnoteReference"/>
          <w:rFonts w:ascii="Times New Roman" w:hAnsi="Times New Roman"/>
          <w:sz w:val="24"/>
        </w:rPr>
        <w:footnoteReference w:id="61"/>
      </w:r>
      <w:r w:rsidR="00C14EE7" w:rsidRPr="00DF1518">
        <w:rPr>
          <w:rFonts w:ascii="Times New Roman" w:hAnsi="Times New Roman"/>
        </w:rPr>
        <w:t xml:space="preserve"> </w:t>
      </w:r>
      <w:r w:rsidR="00B77583" w:rsidRPr="00DF1518">
        <w:rPr>
          <w:rFonts w:ascii="Times New Roman" w:hAnsi="Times New Roman"/>
        </w:rPr>
        <w:t>T</w:t>
      </w:r>
      <w:r w:rsidR="0016274A" w:rsidRPr="00DF1518">
        <w:rPr>
          <w:rFonts w:ascii="Times New Roman" w:hAnsi="Times New Roman"/>
        </w:rPr>
        <w:t>he</w:t>
      </w:r>
      <w:r w:rsidR="002C2F9F">
        <w:rPr>
          <w:rFonts w:ascii="Times New Roman" w:hAnsi="Times New Roman"/>
        </w:rPr>
        <w:t> </w:t>
      </w:r>
      <w:r w:rsidR="0016274A" w:rsidRPr="00DF1518">
        <w:rPr>
          <w:rFonts w:ascii="Times New Roman" w:hAnsi="Times New Roman"/>
        </w:rPr>
        <w:t xml:space="preserve">Earner Product </w:t>
      </w:r>
      <w:r w:rsidR="003D6417" w:rsidRPr="00DF1518">
        <w:rPr>
          <w:rFonts w:ascii="Times New Roman" w:hAnsi="Times New Roman"/>
        </w:rPr>
        <w:t>shared some characteristics with</w:t>
      </w:r>
      <w:r w:rsidR="0016274A" w:rsidRPr="00DF1518">
        <w:rPr>
          <w:rFonts w:ascii="Times New Roman" w:hAnsi="Times New Roman"/>
        </w:rPr>
        <w:t xml:space="preserve"> a</w:t>
      </w:r>
      <w:r w:rsidR="000E3F5B" w:rsidRPr="00DF1518">
        <w:rPr>
          <w:rFonts w:ascii="Times New Roman" w:hAnsi="Times New Roman"/>
        </w:rPr>
        <w:t>n interest-bearing</w:t>
      </w:r>
      <w:r w:rsidR="0016274A" w:rsidRPr="00DF1518">
        <w:rPr>
          <w:rFonts w:ascii="Times New Roman" w:hAnsi="Times New Roman"/>
        </w:rPr>
        <w:t xml:space="preserve"> deposit account</w:t>
      </w:r>
      <w:r w:rsidR="003D6417" w:rsidRPr="00DF1518">
        <w:rPr>
          <w:rFonts w:ascii="Times New Roman" w:hAnsi="Times New Roman"/>
        </w:rPr>
        <w:t>, including, relevantly,</w:t>
      </w:r>
      <w:r w:rsidR="00B77583" w:rsidRPr="00DF1518">
        <w:rPr>
          <w:rFonts w:ascii="Times New Roman" w:hAnsi="Times New Roman"/>
        </w:rPr>
        <w:t xml:space="preserve"> that </w:t>
      </w:r>
      <w:r w:rsidR="000A40C5" w:rsidRPr="00DF1518">
        <w:rPr>
          <w:rFonts w:ascii="Times New Roman" w:hAnsi="Times New Roman"/>
        </w:rPr>
        <w:t>a bank will often pool its customers' deposited funds and on-lend those funds</w:t>
      </w:r>
      <w:r w:rsidR="002F0937" w:rsidRPr="00DF1518">
        <w:rPr>
          <w:rFonts w:ascii="Times New Roman" w:hAnsi="Times New Roman"/>
        </w:rPr>
        <w:t xml:space="preserve"> </w:t>
      </w:r>
      <w:r w:rsidR="000A40C5" w:rsidRPr="00DF1518">
        <w:rPr>
          <w:rFonts w:ascii="Times New Roman" w:hAnsi="Times New Roman"/>
        </w:rPr>
        <w:t xml:space="preserve">so as to derive a return </w:t>
      </w:r>
      <w:r w:rsidR="000E3F5B" w:rsidRPr="00DF1518">
        <w:rPr>
          <w:rFonts w:ascii="Times New Roman" w:hAnsi="Times New Roman"/>
        </w:rPr>
        <w:t>from which it can pay a return to customers.</w:t>
      </w:r>
      <w:r w:rsidRPr="00DF1518">
        <w:rPr>
          <w:rFonts w:ascii="Times New Roman" w:hAnsi="Times New Roman"/>
        </w:rPr>
        <w:t xml:space="preserve"> </w:t>
      </w:r>
    </w:p>
    <w:p w14:paraId="69B4C9F3" w14:textId="087808EB" w:rsidR="00C648BA" w:rsidRPr="00DF1518" w:rsidRDefault="00C648BA" w:rsidP="00DF1518">
      <w:pPr>
        <w:pStyle w:val="HeadingL2"/>
        <w:spacing w:after="260" w:line="280" w:lineRule="exact"/>
        <w:ind w:right="0"/>
        <w:jc w:val="both"/>
        <w:rPr>
          <w:rFonts w:ascii="Times New Roman" w:hAnsi="Times New Roman"/>
        </w:rPr>
      </w:pPr>
      <w:r w:rsidRPr="00DF1518">
        <w:rPr>
          <w:rFonts w:ascii="Times New Roman" w:hAnsi="Times New Roman"/>
        </w:rPr>
        <w:t>Rejection of Block Earner's contentions</w:t>
      </w:r>
    </w:p>
    <w:p w14:paraId="18FEAB91" w14:textId="049A4E67" w:rsidR="005864C6" w:rsidRPr="00DF1518" w:rsidRDefault="00DB724F"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C648BA" w:rsidRPr="00DF1518">
        <w:rPr>
          <w:rFonts w:ascii="Times New Roman" w:hAnsi="Times New Roman"/>
        </w:rPr>
        <w:t>Block Earner's contentions that s 763B(a)(</w:t>
      </w:r>
      <w:proofErr w:type="spellStart"/>
      <w:r w:rsidR="00C648BA" w:rsidRPr="00DF1518">
        <w:rPr>
          <w:rFonts w:ascii="Times New Roman" w:hAnsi="Times New Roman"/>
        </w:rPr>
        <w:t>i</w:t>
      </w:r>
      <w:proofErr w:type="spellEnd"/>
      <w:r w:rsidR="00C648BA" w:rsidRPr="00DF1518">
        <w:rPr>
          <w:rFonts w:ascii="Times New Roman" w:hAnsi="Times New Roman"/>
        </w:rPr>
        <w:t>) and (iii), in requiring the</w:t>
      </w:r>
      <w:r w:rsidR="002C2F9F">
        <w:rPr>
          <w:rFonts w:ascii="Times New Roman" w:hAnsi="Times New Roman"/>
        </w:rPr>
        <w:t> </w:t>
      </w:r>
      <w:r w:rsidR="00C648BA" w:rsidRPr="00DF1518">
        <w:rPr>
          <w:rFonts w:ascii="Times New Roman" w:hAnsi="Times New Roman"/>
        </w:rPr>
        <w:t>"other</w:t>
      </w:r>
      <w:r w:rsidR="002C2F9F">
        <w:rPr>
          <w:rFonts w:ascii="Times New Roman" w:hAnsi="Times New Roman"/>
        </w:rPr>
        <w:t> </w:t>
      </w:r>
      <w:r w:rsidR="00C648BA" w:rsidRPr="00DF1518">
        <w:rPr>
          <w:rFonts w:ascii="Times New Roman" w:hAnsi="Times New Roman"/>
        </w:rPr>
        <w:t>person" to use the contribution</w:t>
      </w:r>
      <w:r w:rsidR="00B45BF7" w:rsidRPr="00DF1518">
        <w:rPr>
          <w:rFonts w:ascii="Times New Roman" w:hAnsi="Times New Roman"/>
        </w:rPr>
        <w:t xml:space="preserve"> (or intend that the contribution will be used)</w:t>
      </w:r>
      <w:r w:rsidR="00C648BA" w:rsidRPr="00DF1518">
        <w:rPr>
          <w:rFonts w:ascii="Times New Roman" w:hAnsi="Times New Roman"/>
        </w:rPr>
        <w:t xml:space="preserve"> </w:t>
      </w:r>
      <w:r w:rsidR="00B45BF7" w:rsidRPr="00DF1518">
        <w:rPr>
          <w:rFonts w:ascii="Times New Roman" w:hAnsi="Times New Roman"/>
        </w:rPr>
        <w:t>"</w:t>
      </w:r>
      <w:r w:rsidR="00C648BA" w:rsidRPr="00DF1518">
        <w:rPr>
          <w:rFonts w:ascii="Times New Roman" w:hAnsi="Times New Roman"/>
        </w:rPr>
        <w:t xml:space="preserve">to generate a financial return, or other benefit, </w:t>
      </w:r>
      <w:r w:rsidR="00C648BA" w:rsidRPr="00DF1518">
        <w:rPr>
          <w:rFonts w:ascii="Times New Roman" w:hAnsi="Times New Roman"/>
          <w:i/>
          <w:iCs/>
        </w:rPr>
        <w:t>for</w:t>
      </w:r>
      <w:r w:rsidR="00C648BA" w:rsidRPr="00DF1518">
        <w:rPr>
          <w:rFonts w:ascii="Times New Roman" w:hAnsi="Times New Roman"/>
        </w:rPr>
        <w:t xml:space="preserve"> the investor"</w:t>
      </w:r>
      <w:r w:rsidR="00CE5205" w:rsidRPr="00DF1518">
        <w:rPr>
          <w:rFonts w:ascii="Times New Roman" w:hAnsi="Times New Roman"/>
        </w:rPr>
        <w:t xml:space="preserve"> (emphasis</w:t>
      </w:r>
      <w:r w:rsidR="002C2F9F">
        <w:rPr>
          <w:rFonts w:ascii="Times New Roman" w:hAnsi="Times New Roman"/>
        </w:rPr>
        <w:t> </w:t>
      </w:r>
      <w:r w:rsidR="00CE5205" w:rsidRPr="00DF1518">
        <w:rPr>
          <w:rFonts w:ascii="Times New Roman" w:hAnsi="Times New Roman"/>
        </w:rPr>
        <w:t>added)</w:t>
      </w:r>
      <w:r w:rsidR="00C648BA" w:rsidRPr="00DF1518">
        <w:rPr>
          <w:rFonts w:ascii="Times New Roman" w:hAnsi="Times New Roman"/>
        </w:rPr>
        <w:t>, required a "demonstrated nexus between the provision of the</w:t>
      </w:r>
      <w:r w:rsidR="002C2F9F">
        <w:rPr>
          <w:rFonts w:ascii="Times New Roman" w:hAnsi="Times New Roman"/>
        </w:rPr>
        <w:t> </w:t>
      </w:r>
      <w:r w:rsidR="00C648BA" w:rsidRPr="00DF1518">
        <w:rPr>
          <w:rFonts w:ascii="Times New Roman" w:hAnsi="Times New Roman"/>
        </w:rPr>
        <w:t>contribution ... and the use (or intended use) of that contribution", such that the</w:t>
      </w:r>
      <w:r w:rsidR="002C2F9F">
        <w:rPr>
          <w:rFonts w:ascii="Times New Roman" w:hAnsi="Times New Roman"/>
        </w:rPr>
        <w:t> </w:t>
      </w:r>
      <w:r w:rsidR="00C648BA" w:rsidRPr="00DF1518">
        <w:rPr>
          <w:rFonts w:ascii="Times New Roman" w:hAnsi="Times New Roman"/>
        </w:rPr>
        <w:t xml:space="preserve">"deployment" of the contribution </w:t>
      </w:r>
      <w:r w:rsidR="00F31123" w:rsidRPr="00DF1518">
        <w:rPr>
          <w:rFonts w:ascii="Times New Roman" w:hAnsi="Times New Roman"/>
        </w:rPr>
        <w:t xml:space="preserve">is </w:t>
      </w:r>
      <w:r w:rsidR="00C648BA" w:rsidRPr="00DF1518">
        <w:rPr>
          <w:rFonts w:ascii="Times New Roman" w:hAnsi="Times New Roman"/>
        </w:rPr>
        <w:t>"for the purpose of generating a return or benefit" for the investor</w:t>
      </w:r>
      <w:r w:rsidR="005864C6" w:rsidRPr="00DF1518">
        <w:rPr>
          <w:rFonts w:ascii="Times New Roman" w:hAnsi="Times New Roman"/>
        </w:rPr>
        <w:t xml:space="preserve"> must be rejected</w:t>
      </w:r>
      <w:r w:rsidR="00C648BA" w:rsidRPr="00DF1518">
        <w:rPr>
          <w:rFonts w:ascii="Times New Roman" w:hAnsi="Times New Roman"/>
        </w:rPr>
        <w:t xml:space="preserve">. </w:t>
      </w:r>
    </w:p>
    <w:p w14:paraId="0BB8754A" w14:textId="5AF48916" w:rsidR="00C128A3" w:rsidRPr="00DF1518" w:rsidRDefault="005864C6"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C648BA" w:rsidRPr="00DF1518">
        <w:rPr>
          <w:rFonts w:ascii="Times New Roman" w:hAnsi="Times New Roman"/>
        </w:rPr>
        <w:t>Block Earner</w:t>
      </w:r>
      <w:r w:rsidRPr="00DF1518">
        <w:rPr>
          <w:rFonts w:ascii="Times New Roman" w:hAnsi="Times New Roman"/>
        </w:rPr>
        <w:t xml:space="preserve"> was correct that </w:t>
      </w:r>
      <w:r w:rsidR="00C648BA" w:rsidRPr="00DF1518">
        <w:rPr>
          <w:rFonts w:ascii="Times New Roman" w:hAnsi="Times New Roman"/>
        </w:rPr>
        <w:t>a user of the Earner Product did not "give</w:t>
      </w:r>
      <w:r w:rsidR="002C2F9F">
        <w:rPr>
          <w:rFonts w:ascii="Times New Roman" w:hAnsi="Times New Roman"/>
        </w:rPr>
        <w:t> </w:t>
      </w:r>
      <w:r w:rsidR="00C648BA" w:rsidRPr="00DF1518">
        <w:rPr>
          <w:rFonts w:ascii="Times New Roman" w:hAnsi="Times New Roman"/>
        </w:rPr>
        <w:t xml:space="preserve">their cryptocurrency" as a contribution to the carrying on of an enterprise or undertaking by Block Earner in which the user would have a right to receive a return or benefit from the use by Block Earner of "their cryptocurrency". </w:t>
      </w:r>
      <w:r w:rsidR="00DC0B15" w:rsidRPr="00DF1518">
        <w:rPr>
          <w:rFonts w:ascii="Times New Roman" w:hAnsi="Times New Roman"/>
        </w:rPr>
        <w:t>The user had no cryptocurrency to give.</w:t>
      </w:r>
      <w:r w:rsidR="00760074" w:rsidRPr="00DF1518">
        <w:rPr>
          <w:rFonts w:ascii="Times New Roman" w:hAnsi="Times New Roman"/>
        </w:rPr>
        <w:t xml:space="preserve"> Block Earner was also correct that </w:t>
      </w:r>
      <w:r w:rsidR="00C648BA" w:rsidRPr="00DF1518">
        <w:rPr>
          <w:rFonts w:ascii="Times New Roman" w:hAnsi="Times New Roman"/>
        </w:rPr>
        <w:t>a user received a fixed interest entitlement</w:t>
      </w:r>
      <w:r w:rsidR="00760074" w:rsidRPr="00DF1518">
        <w:rPr>
          <w:rFonts w:ascii="Times New Roman" w:hAnsi="Times New Roman"/>
        </w:rPr>
        <w:t>, the APY,</w:t>
      </w:r>
      <w:r w:rsidR="00C648BA" w:rsidRPr="00DF1518">
        <w:rPr>
          <w:rFonts w:ascii="Times New Roman" w:hAnsi="Times New Roman"/>
        </w:rPr>
        <w:t xml:space="preserve"> that was not dependent</w:t>
      </w:r>
      <w:r w:rsidR="006F5706" w:rsidRPr="00DF1518">
        <w:rPr>
          <w:rFonts w:ascii="Times New Roman" w:hAnsi="Times New Roman"/>
        </w:rPr>
        <w:t xml:space="preserve"> on</w:t>
      </w:r>
      <w:r w:rsidR="00C648BA" w:rsidRPr="00DF1518">
        <w:rPr>
          <w:rFonts w:ascii="Times New Roman" w:hAnsi="Times New Roman"/>
        </w:rPr>
        <w:t xml:space="preserve"> or derivative of Block Earner's use of the cryptocurrency. </w:t>
      </w:r>
      <w:r w:rsidR="00C128A3" w:rsidRPr="00DF1518">
        <w:rPr>
          <w:rFonts w:ascii="Times New Roman" w:hAnsi="Times New Roman"/>
        </w:rPr>
        <w:t xml:space="preserve">As explained, the </w:t>
      </w:r>
      <w:r w:rsidR="00A355B8" w:rsidRPr="00DF1518">
        <w:rPr>
          <w:rFonts w:ascii="Times New Roman" w:hAnsi="Times New Roman"/>
        </w:rPr>
        <w:t xml:space="preserve">user contributed AUD </w:t>
      </w:r>
      <w:r w:rsidR="00A355B8" w:rsidRPr="00DF1518">
        <w:rPr>
          <w:rFonts w:ascii="Times New Roman" w:hAnsi="Times New Roman"/>
        </w:rPr>
        <w:lastRenderedPageBreak/>
        <w:t>in return for the APY and Block Earner took the AUD in return for the obligation to pay the user the APY on the expiry of the Earner Product.</w:t>
      </w:r>
      <w:r w:rsidR="00044C2A" w:rsidRPr="00DF1518">
        <w:rPr>
          <w:rFonts w:ascii="Times New Roman" w:hAnsi="Times New Roman"/>
        </w:rPr>
        <w:t xml:space="preserve"> None of these matters prevent the Earner Product from satisfying s 763B(a)(</w:t>
      </w:r>
      <w:proofErr w:type="spellStart"/>
      <w:r w:rsidR="00044C2A" w:rsidRPr="00DF1518">
        <w:rPr>
          <w:rFonts w:ascii="Times New Roman" w:hAnsi="Times New Roman"/>
        </w:rPr>
        <w:t>i</w:t>
      </w:r>
      <w:proofErr w:type="spellEnd"/>
      <w:r w:rsidR="00044C2A" w:rsidRPr="00DF1518">
        <w:rPr>
          <w:rFonts w:ascii="Times New Roman" w:hAnsi="Times New Roman"/>
        </w:rPr>
        <w:t xml:space="preserve">) or </w:t>
      </w:r>
      <w:r w:rsidR="00165259" w:rsidRPr="00DF1518">
        <w:rPr>
          <w:rFonts w:ascii="Times New Roman" w:hAnsi="Times New Roman"/>
        </w:rPr>
        <w:t>s </w:t>
      </w:r>
      <w:r w:rsidR="00044C2A" w:rsidRPr="00DF1518">
        <w:rPr>
          <w:rFonts w:ascii="Times New Roman" w:hAnsi="Times New Roman"/>
        </w:rPr>
        <w:t>763B(a)(iii).</w:t>
      </w:r>
    </w:p>
    <w:p w14:paraId="60A19737" w14:textId="044D09C6" w:rsidR="00C648BA" w:rsidRPr="00DF1518" w:rsidRDefault="00C128A3"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C648BA" w:rsidRPr="00DF1518">
        <w:rPr>
          <w:rFonts w:ascii="Times New Roman" w:hAnsi="Times New Roman"/>
        </w:rPr>
        <w:t>Block Earner</w:t>
      </w:r>
      <w:r w:rsidR="00433C80" w:rsidRPr="00DF1518">
        <w:rPr>
          <w:rFonts w:ascii="Times New Roman" w:hAnsi="Times New Roman"/>
        </w:rPr>
        <w:t>'s</w:t>
      </w:r>
      <w:r w:rsidR="00C648BA" w:rsidRPr="00DF1518">
        <w:rPr>
          <w:rFonts w:ascii="Times New Roman" w:hAnsi="Times New Roman"/>
        </w:rPr>
        <w:t xml:space="preserve"> </w:t>
      </w:r>
      <w:r w:rsidR="00CC5572" w:rsidRPr="00DF1518">
        <w:rPr>
          <w:rFonts w:ascii="Times New Roman" w:hAnsi="Times New Roman"/>
        </w:rPr>
        <w:t>reliance</w:t>
      </w:r>
      <w:r w:rsidR="00C648BA" w:rsidRPr="00DF1518">
        <w:rPr>
          <w:rFonts w:ascii="Times New Roman" w:hAnsi="Times New Roman"/>
        </w:rPr>
        <w:t xml:space="preserve"> on an observation in </w:t>
      </w:r>
      <w:r w:rsidR="00C648BA" w:rsidRPr="00DF1518">
        <w:rPr>
          <w:rFonts w:ascii="Times New Roman" w:hAnsi="Times New Roman"/>
          <w:i/>
          <w:iCs/>
        </w:rPr>
        <w:t>Secure Investments</w:t>
      </w:r>
      <w:r w:rsidR="00C648BA" w:rsidRPr="00DF1518">
        <w:rPr>
          <w:rFonts w:ascii="Times New Roman" w:hAnsi="Times New Roman"/>
        </w:rPr>
        <w:t xml:space="preserve"> that a mere loan arrangement would </w:t>
      </w:r>
      <w:r w:rsidR="00717813" w:rsidRPr="00DF1518">
        <w:rPr>
          <w:rFonts w:ascii="Times New Roman" w:hAnsi="Times New Roman"/>
        </w:rPr>
        <w:t>be unlikely to</w:t>
      </w:r>
      <w:r w:rsidR="00C648BA" w:rsidRPr="00DF1518">
        <w:rPr>
          <w:rFonts w:ascii="Times New Roman" w:hAnsi="Times New Roman"/>
        </w:rPr>
        <w:t xml:space="preserve"> satisfy the requirements of s 763B(a)</w:t>
      </w:r>
      <w:r w:rsidR="00C648BA" w:rsidRPr="00DF1518">
        <w:rPr>
          <w:rStyle w:val="FootnoteReference"/>
          <w:rFonts w:ascii="Times New Roman" w:hAnsi="Times New Roman"/>
          <w:sz w:val="24"/>
        </w:rPr>
        <w:footnoteReference w:id="62"/>
      </w:r>
      <w:r w:rsidR="00140B06" w:rsidRPr="00DF1518">
        <w:rPr>
          <w:rFonts w:ascii="Times New Roman" w:hAnsi="Times New Roman"/>
        </w:rPr>
        <w:t xml:space="preserve"> </w:t>
      </w:r>
      <w:r w:rsidR="00717813" w:rsidRPr="00DF1518">
        <w:rPr>
          <w:rFonts w:ascii="Times New Roman" w:hAnsi="Times New Roman"/>
        </w:rPr>
        <w:t>also</w:t>
      </w:r>
      <w:r w:rsidR="005538E8" w:rsidRPr="00DF1518">
        <w:rPr>
          <w:rFonts w:ascii="Times New Roman" w:hAnsi="Times New Roman"/>
        </w:rPr>
        <w:t xml:space="preserve"> did not advance </w:t>
      </w:r>
      <w:r w:rsidR="00CC5572" w:rsidRPr="00DF1518">
        <w:rPr>
          <w:rFonts w:ascii="Times New Roman" w:hAnsi="Times New Roman"/>
        </w:rPr>
        <w:t>its argument</w:t>
      </w:r>
      <w:r w:rsidR="00B90323" w:rsidRPr="00DF1518">
        <w:rPr>
          <w:rFonts w:ascii="Times New Roman" w:hAnsi="Times New Roman"/>
        </w:rPr>
        <w:t>.</w:t>
      </w:r>
      <w:r w:rsidR="00C648BA" w:rsidRPr="00DF1518">
        <w:rPr>
          <w:rFonts w:ascii="Times New Roman" w:hAnsi="Times New Roman"/>
        </w:rPr>
        <w:t xml:space="preserve"> </w:t>
      </w:r>
      <w:r w:rsidR="005A54C7" w:rsidRPr="00DF1518">
        <w:rPr>
          <w:rFonts w:ascii="Times New Roman" w:hAnsi="Times New Roman"/>
        </w:rPr>
        <w:t>T</w:t>
      </w:r>
      <w:r w:rsidR="00521800" w:rsidRPr="00DF1518">
        <w:rPr>
          <w:rFonts w:ascii="Times New Roman" w:hAnsi="Times New Roman"/>
        </w:rPr>
        <w:t xml:space="preserve">he Earner Product was not </w:t>
      </w:r>
      <w:r w:rsidR="000C5B51" w:rsidRPr="00DF1518">
        <w:rPr>
          <w:rFonts w:ascii="Times New Roman" w:hAnsi="Times New Roman"/>
        </w:rPr>
        <w:t>a loan arrangement</w:t>
      </w:r>
      <w:r w:rsidR="002068A0" w:rsidRPr="00DF1518">
        <w:rPr>
          <w:rFonts w:ascii="Times New Roman" w:hAnsi="Times New Roman"/>
        </w:rPr>
        <w:t>: the</w:t>
      </w:r>
      <w:r w:rsidR="002C2F9F">
        <w:rPr>
          <w:rFonts w:ascii="Times New Roman" w:hAnsi="Times New Roman"/>
        </w:rPr>
        <w:t> </w:t>
      </w:r>
      <w:r w:rsidR="006C7B28" w:rsidRPr="00DF1518">
        <w:rPr>
          <w:rFonts w:ascii="Times New Roman" w:hAnsi="Times New Roman"/>
        </w:rPr>
        <w:t xml:space="preserve">user did not </w:t>
      </w:r>
      <w:r w:rsidR="007168CD" w:rsidRPr="00DF1518">
        <w:rPr>
          <w:rFonts w:ascii="Times New Roman" w:hAnsi="Times New Roman"/>
        </w:rPr>
        <w:t>lend</w:t>
      </w:r>
      <w:r w:rsidR="006C7B28" w:rsidRPr="00DF1518">
        <w:rPr>
          <w:rFonts w:ascii="Times New Roman" w:hAnsi="Times New Roman"/>
        </w:rPr>
        <w:t xml:space="preserve"> any money to Block Earner by nominating AUD to be invested in the Earner Product; nor was the user capable of loaning any cryptocurrency.</w:t>
      </w:r>
      <w:r w:rsidR="006C7B28" w:rsidRPr="00DF1518">
        <w:rPr>
          <w:rStyle w:val="FootnoteReference"/>
          <w:rFonts w:ascii="Times New Roman" w:hAnsi="Times New Roman"/>
          <w:sz w:val="24"/>
        </w:rPr>
        <w:footnoteReference w:id="63"/>
      </w:r>
      <w:r w:rsidR="000C5B51" w:rsidRPr="00DF1518">
        <w:rPr>
          <w:rFonts w:ascii="Times New Roman" w:hAnsi="Times New Roman"/>
        </w:rPr>
        <w:t xml:space="preserve"> </w:t>
      </w:r>
    </w:p>
    <w:p w14:paraId="57AFC89B" w14:textId="13740E9C" w:rsidR="00320D6C" w:rsidRPr="00DF1518" w:rsidDel="004B2217" w:rsidRDefault="000641D3"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F445B2" w:rsidRPr="00DF1518">
        <w:rPr>
          <w:rFonts w:ascii="Times New Roman" w:hAnsi="Times New Roman"/>
        </w:rPr>
        <w:t xml:space="preserve">Block Earner's contention that there must be a nexus between the </w:t>
      </w:r>
      <w:r w:rsidR="00DB07D4" w:rsidRPr="00DF1518">
        <w:rPr>
          <w:rFonts w:ascii="Times New Roman" w:hAnsi="Times New Roman"/>
        </w:rPr>
        <w:t>user's</w:t>
      </w:r>
      <w:r w:rsidR="00905C68" w:rsidRPr="00DF1518">
        <w:rPr>
          <w:rFonts w:ascii="Times New Roman" w:hAnsi="Times New Roman"/>
        </w:rPr>
        <w:t xml:space="preserve"> contribution </w:t>
      </w:r>
      <w:r w:rsidR="00F445B2" w:rsidRPr="00DF1518">
        <w:rPr>
          <w:rFonts w:ascii="Times New Roman" w:hAnsi="Times New Roman"/>
        </w:rPr>
        <w:t xml:space="preserve">and </w:t>
      </w:r>
      <w:r w:rsidR="00905C68" w:rsidRPr="00DF1518">
        <w:rPr>
          <w:rFonts w:ascii="Times New Roman" w:hAnsi="Times New Roman"/>
        </w:rPr>
        <w:t xml:space="preserve">the return generated by </w:t>
      </w:r>
      <w:r w:rsidR="00F445B2" w:rsidRPr="00DF1518">
        <w:rPr>
          <w:rFonts w:ascii="Times New Roman" w:hAnsi="Times New Roman"/>
        </w:rPr>
        <w:t>Block Earner</w:t>
      </w:r>
      <w:r w:rsidR="00905C68" w:rsidRPr="00DF1518">
        <w:rPr>
          <w:rFonts w:ascii="Times New Roman" w:hAnsi="Times New Roman"/>
        </w:rPr>
        <w:t xml:space="preserve"> </w:t>
      </w:r>
      <w:r w:rsidR="008B4F05" w:rsidRPr="00DF1518">
        <w:rPr>
          <w:rFonts w:ascii="Times New Roman" w:hAnsi="Times New Roman"/>
        </w:rPr>
        <w:t xml:space="preserve">which </w:t>
      </w:r>
      <w:r w:rsidR="00905C68" w:rsidRPr="00DF1518">
        <w:rPr>
          <w:rFonts w:ascii="Times New Roman" w:hAnsi="Times New Roman"/>
        </w:rPr>
        <w:t>required</w:t>
      </w:r>
      <w:r w:rsidR="00F445B2" w:rsidRPr="00DF1518">
        <w:rPr>
          <w:rFonts w:ascii="Times New Roman" w:hAnsi="Times New Roman"/>
        </w:rPr>
        <w:t xml:space="preserve"> the user </w:t>
      </w:r>
      <w:r w:rsidR="00905C68" w:rsidRPr="00DF1518">
        <w:rPr>
          <w:rFonts w:ascii="Times New Roman" w:hAnsi="Times New Roman"/>
        </w:rPr>
        <w:t xml:space="preserve">to have </w:t>
      </w:r>
      <w:r w:rsidR="00F445B2" w:rsidRPr="00DF1518">
        <w:rPr>
          <w:rFonts w:ascii="Times New Roman" w:hAnsi="Times New Roman"/>
        </w:rPr>
        <w:t>some right or interest in Block Earner's downstream activities (or "skin in the</w:t>
      </w:r>
      <w:r w:rsidR="002E76D3">
        <w:rPr>
          <w:rFonts w:ascii="Times New Roman" w:hAnsi="Times New Roman"/>
        </w:rPr>
        <w:t> </w:t>
      </w:r>
      <w:r w:rsidR="00F445B2" w:rsidRPr="00DF1518">
        <w:rPr>
          <w:rFonts w:ascii="Times New Roman" w:hAnsi="Times New Roman"/>
        </w:rPr>
        <w:t xml:space="preserve">game") must </w:t>
      </w:r>
      <w:r w:rsidR="00431B36" w:rsidRPr="00DF1518">
        <w:rPr>
          <w:rFonts w:ascii="Times New Roman" w:hAnsi="Times New Roman"/>
        </w:rPr>
        <w:t>also</w:t>
      </w:r>
      <w:r w:rsidR="00F445B2" w:rsidRPr="00DF1518">
        <w:rPr>
          <w:rFonts w:ascii="Times New Roman" w:hAnsi="Times New Roman"/>
        </w:rPr>
        <w:t xml:space="preserve"> be rejected.</w:t>
      </w:r>
      <w:r w:rsidR="00431B36" w:rsidRPr="00DF1518">
        <w:rPr>
          <w:rFonts w:ascii="Times New Roman" w:hAnsi="Times New Roman"/>
        </w:rPr>
        <w:t xml:space="preserve"> </w:t>
      </w:r>
      <w:r w:rsidR="00874F37" w:rsidRPr="00DF1518">
        <w:rPr>
          <w:rFonts w:ascii="Times New Roman" w:hAnsi="Times New Roman"/>
        </w:rPr>
        <w:t xml:space="preserve">It </w:t>
      </w:r>
      <w:r w:rsidR="00F445B2" w:rsidRPr="00DF1518">
        <w:rPr>
          <w:rFonts w:ascii="Times New Roman" w:hAnsi="Times New Roman"/>
        </w:rPr>
        <w:t>is inconsistent with the plain language of s</w:t>
      </w:r>
      <w:r w:rsidR="008E2CA1" w:rsidRPr="00DF1518">
        <w:rPr>
          <w:rFonts w:ascii="Times New Roman" w:hAnsi="Times New Roman"/>
        </w:rPr>
        <w:t> </w:t>
      </w:r>
      <w:r w:rsidR="00F445B2" w:rsidRPr="00DF1518">
        <w:rPr>
          <w:rFonts w:ascii="Times New Roman" w:hAnsi="Times New Roman"/>
        </w:rPr>
        <w:t xml:space="preserve">763B, </w:t>
      </w:r>
      <w:r w:rsidR="001C7807" w:rsidRPr="00DF1518">
        <w:rPr>
          <w:rFonts w:ascii="Times New Roman" w:hAnsi="Times New Roman"/>
        </w:rPr>
        <w:t xml:space="preserve">as </w:t>
      </w:r>
      <w:r w:rsidR="00F445B2" w:rsidRPr="00DF1518">
        <w:rPr>
          <w:rFonts w:ascii="Times New Roman" w:hAnsi="Times New Roman"/>
        </w:rPr>
        <w:t xml:space="preserve">reinforced by the structure of Ch 7 of the </w:t>
      </w:r>
      <w:r w:rsidR="001632C0" w:rsidRPr="00DF1518">
        <w:rPr>
          <w:rFonts w:ascii="Times New Roman" w:hAnsi="Times New Roman"/>
          <w:i/>
          <w:iCs/>
        </w:rPr>
        <w:t>Corporations Act</w:t>
      </w:r>
      <w:r w:rsidR="00F445B2" w:rsidRPr="00DF1518">
        <w:rPr>
          <w:rFonts w:ascii="Times New Roman" w:hAnsi="Times New Roman"/>
        </w:rPr>
        <w:t>. First, there</w:t>
      </w:r>
      <w:r w:rsidR="002E76D3">
        <w:rPr>
          <w:rFonts w:ascii="Times New Roman" w:hAnsi="Times New Roman"/>
        </w:rPr>
        <w:t> </w:t>
      </w:r>
      <w:r w:rsidR="00F445B2" w:rsidRPr="00DF1518">
        <w:rPr>
          <w:rFonts w:ascii="Times New Roman" w:hAnsi="Times New Roman"/>
        </w:rPr>
        <w:t>is nothing in the text of s</w:t>
      </w:r>
      <w:r w:rsidR="008E2CA1" w:rsidRPr="00DF1518">
        <w:rPr>
          <w:rFonts w:ascii="Times New Roman" w:hAnsi="Times New Roman"/>
        </w:rPr>
        <w:t> </w:t>
      </w:r>
      <w:r w:rsidR="00F445B2" w:rsidRPr="00DF1518">
        <w:rPr>
          <w:rFonts w:ascii="Times New Roman" w:hAnsi="Times New Roman"/>
        </w:rPr>
        <w:t xml:space="preserve">763B(a) that suggests that there must be a direct nexus between the financial return or other benefit and the particular endeavour in which the contribution is used by </w:t>
      </w:r>
      <w:r w:rsidR="00041ADA" w:rsidRPr="00DF1518">
        <w:rPr>
          <w:rFonts w:ascii="Times New Roman" w:hAnsi="Times New Roman"/>
        </w:rPr>
        <w:t xml:space="preserve">the </w:t>
      </w:r>
      <w:r w:rsidR="00F445B2" w:rsidRPr="00DF1518">
        <w:rPr>
          <w:rFonts w:ascii="Times New Roman" w:hAnsi="Times New Roman"/>
        </w:rPr>
        <w:t xml:space="preserve">"other person". </w:t>
      </w:r>
      <w:r w:rsidR="008E2CA1" w:rsidRPr="00DF1518">
        <w:rPr>
          <w:rFonts w:ascii="Times New Roman" w:hAnsi="Times New Roman"/>
        </w:rPr>
        <w:t xml:space="preserve">Under </w:t>
      </w:r>
      <w:r w:rsidR="00F445B2" w:rsidRPr="00DF1518">
        <w:rPr>
          <w:rFonts w:ascii="Times New Roman" w:hAnsi="Times New Roman"/>
        </w:rPr>
        <w:t>s</w:t>
      </w:r>
      <w:r w:rsidR="008E2CA1" w:rsidRPr="00DF1518">
        <w:rPr>
          <w:rFonts w:ascii="Times New Roman" w:hAnsi="Times New Roman"/>
        </w:rPr>
        <w:t> </w:t>
      </w:r>
      <w:r w:rsidR="00F445B2" w:rsidRPr="00DF1518">
        <w:rPr>
          <w:rFonts w:ascii="Times New Roman" w:hAnsi="Times New Roman"/>
        </w:rPr>
        <w:t>763B(a)</w:t>
      </w:r>
      <w:r w:rsidR="008E2CA1" w:rsidRPr="00DF1518">
        <w:rPr>
          <w:rFonts w:ascii="Times New Roman" w:hAnsi="Times New Roman"/>
        </w:rPr>
        <w:t>,</w:t>
      </w:r>
      <w:r w:rsidR="00F445B2" w:rsidRPr="00DF1518">
        <w:rPr>
          <w:rFonts w:ascii="Times New Roman" w:hAnsi="Times New Roman"/>
        </w:rPr>
        <w:t xml:space="preserve"> an investor must give money or money's worth to another person</w:t>
      </w:r>
      <w:r w:rsidR="008E2CA1" w:rsidRPr="00DF1518">
        <w:rPr>
          <w:rFonts w:ascii="Times New Roman" w:hAnsi="Times New Roman"/>
        </w:rPr>
        <w:t xml:space="preserve">. </w:t>
      </w:r>
      <w:r w:rsidR="008E2CA1" w:rsidRPr="00DF1518" w:rsidDel="004B2217">
        <w:rPr>
          <w:rFonts w:ascii="Times New Roman" w:hAnsi="Times New Roman"/>
        </w:rPr>
        <w:t xml:space="preserve">Here, the </w:t>
      </w:r>
      <w:r w:rsidR="001632C0" w:rsidRPr="00DF1518">
        <w:rPr>
          <w:rFonts w:ascii="Times New Roman" w:hAnsi="Times New Roman"/>
        </w:rPr>
        <w:t>user</w:t>
      </w:r>
      <w:r w:rsidR="00B50E32" w:rsidRPr="00DF1518">
        <w:rPr>
          <w:rFonts w:ascii="Times New Roman" w:hAnsi="Times New Roman"/>
        </w:rPr>
        <w:t xml:space="preserve"> </w:t>
      </w:r>
      <w:r w:rsidR="008E2CA1" w:rsidRPr="00DF1518" w:rsidDel="004B2217">
        <w:rPr>
          <w:rFonts w:ascii="Times New Roman" w:hAnsi="Times New Roman"/>
        </w:rPr>
        <w:t>gave</w:t>
      </w:r>
      <w:r w:rsidR="00F445B2" w:rsidRPr="00DF1518" w:rsidDel="004B2217">
        <w:rPr>
          <w:rFonts w:ascii="Times New Roman" w:hAnsi="Times New Roman"/>
        </w:rPr>
        <w:t xml:space="preserve"> AUD to Block Earner</w:t>
      </w:r>
      <w:r w:rsidR="008E2CA1" w:rsidRPr="00DF1518" w:rsidDel="004B2217">
        <w:rPr>
          <w:rFonts w:ascii="Times New Roman" w:hAnsi="Times New Roman"/>
        </w:rPr>
        <w:t xml:space="preserve">. </w:t>
      </w:r>
    </w:p>
    <w:p w14:paraId="6021F99A" w14:textId="5B204847" w:rsidR="00F445B2" w:rsidRPr="00DF1518" w:rsidRDefault="00320D6C" w:rsidP="00DF1518">
      <w:pPr>
        <w:pStyle w:val="FixListStyle"/>
        <w:spacing w:after="260" w:line="280" w:lineRule="exact"/>
        <w:ind w:right="0"/>
        <w:jc w:val="both"/>
        <w:rPr>
          <w:rFonts w:ascii="Times New Roman" w:hAnsi="Times New Roman"/>
        </w:rPr>
      </w:pPr>
      <w:r w:rsidRPr="00DF1518" w:rsidDel="004B2217">
        <w:rPr>
          <w:rFonts w:ascii="Times New Roman" w:hAnsi="Times New Roman"/>
        </w:rPr>
        <w:tab/>
      </w:r>
      <w:r w:rsidRPr="00DF1518">
        <w:rPr>
          <w:rFonts w:ascii="Times New Roman" w:hAnsi="Times New Roman"/>
        </w:rPr>
        <w:t xml:space="preserve">Section </w:t>
      </w:r>
      <w:r w:rsidR="00F445B2" w:rsidRPr="00DF1518">
        <w:rPr>
          <w:rFonts w:ascii="Times New Roman" w:hAnsi="Times New Roman"/>
        </w:rPr>
        <w:t>763B(a)(</w:t>
      </w:r>
      <w:proofErr w:type="spellStart"/>
      <w:r w:rsidR="00F445B2" w:rsidRPr="00DF1518">
        <w:rPr>
          <w:rFonts w:ascii="Times New Roman" w:hAnsi="Times New Roman"/>
        </w:rPr>
        <w:t>i</w:t>
      </w:r>
      <w:proofErr w:type="spellEnd"/>
      <w:r w:rsidR="00F445B2" w:rsidRPr="00DF1518">
        <w:rPr>
          <w:rFonts w:ascii="Times New Roman" w:hAnsi="Times New Roman"/>
        </w:rPr>
        <w:t>)</w:t>
      </w:r>
      <w:r w:rsidR="008E2CA1" w:rsidRPr="00DF1518">
        <w:rPr>
          <w:rFonts w:ascii="Times New Roman" w:hAnsi="Times New Roman"/>
        </w:rPr>
        <w:t xml:space="preserve"> </w:t>
      </w:r>
      <w:r w:rsidR="003E3646" w:rsidRPr="00DF1518">
        <w:rPr>
          <w:rFonts w:ascii="Times New Roman" w:hAnsi="Times New Roman"/>
        </w:rPr>
        <w:t xml:space="preserve">then </w:t>
      </w:r>
      <w:r w:rsidR="008E2CA1" w:rsidRPr="00DF1518">
        <w:rPr>
          <w:rFonts w:ascii="Times New Roman" w:hAnsi="Times New Roman"/>
        </w:rPr>
        <w:t>requires that</w:t>
      </w:r>
      <w:r w:rsidR="00F445B2" w:rsidRPr="00DF1518">
        <w:rPr>
          <w:rFonts w:ascii="Times New Roman" w:hAnsi="Times New Roman"/>
        </w:rPr>
        <w:t xml:space="preserve"> the other person use th</w:t>
      </w:r>
      <w:r w:rsidR="00D4300B" w:rsidRPr="00DF1518">
        <w:rPr>
          <w:rFonts w:ascii="Times New Roman" w:hAnsi="Times New Roman"/>
        </w:rPr>
        <w:t>at</w:t>
      </w:r>
      <w:r w:rsidR="00F445B2" w:rsidRPr="00DF1518">
        <w:rPr>
          <w:rFonts w:ascii="Times New Roman" w:hAnsi="Times New Roman"/>
        </w:rPr>
        <w:t xml:space="preserve"> contribution to generate a financial return or other benefit for the investor</w:t>
      </w:r>
      <w:r w:rsidR="008E2CA1" w:rsidRPr="00DF1518">
        <w:rPr>
          <w:rFonts w:ascii="Times New Roman" w:hAnsi="Times New Roman"/>
        </w:rPr>
        <w:t xml:space="preserve">. </w:t>
      </w:r>
      <w:r w:rsidR="0097395A" w:rsidRPr="00DF1518">
        <w:rPr>
          <w:rFonts w:ascii="Times New Roman" w:hAnsi="Times New Roman"/>
        </w:rPr>
        <w:t>Section 7</w:t>
      </w:r>
      <w:r w:rsidR="00F445B2" w:rsidRPr="00DF1518">
        <w:rPr>
          <w:rFonts w:ascii="Times New Roman" w:hAnsi="Times New Roman"/>
        </w:rPr>
        <w:t>63B(a)(iii)</w:t>
      </w:r>
      <w:r w:rsidR="0097395A" w:rsidRPr="00DF1518">
        <w:rPr>
          <w:rFonts w:ascii="Times New Roman" w:hAnsi="Times New Roman"/>
        </w:rPr>
        <w:t xml:space="preserve"> provides an alternative route, namely that </w:t>
      </w:r>
      <w:r w:rsidR="00F445B2" w:rsidRPr="00DF1518">
        <w:rPr>
          <w:rFonts w:ascii="Times New Roman" w:hAnsi="Times New Roman"/>
        </w:rPr>
        <w:t>the other person intends that the</w:t>
      </w:r>
      <w:r w:rsidR="002E76D3">
        <w:rPr>
          <w:rFonts w:ascii="Times New Roman" w:hAnsi="Times New Roman"/>
        </w:rPr>
        <w:t> </w:t>
      </w:r>
      <w:r w:rsidR="00F445B2" w:rsidRPr="00DF1518">
        <w:rPr>
          <w:rFonts w:ascii="Times New Roman" w:hAnsi="Times New Roman"/>
        </w:rPr>
        <w:t>contribution will be used to generate a financial return or other benefit for the</w:t>
      </w:r>
      <w:r w:rsidR="002E76D3">
        <w:rPr>
          <w:rFonts w:ascii="Times New Roman" w:hAnsi="Times New Roman"/>
        </w:rPr>
        <w:t> </w:t>
      </w:r>
      <w:r w:rsidR="00F445B2" w:rsidRPr="00DF1518">
        <w:rPr>
          <w:rFonts w:ascii="Times New Roman" w:hAnsi="Times New Roman"/>
        </w:rPr>
        <w:t>investor (even if no return or benefit is in fact generated)</w:t>
      </w:r>
      <w:r w:rsidR="0097395A" w:rsidRPr="00DF1518">
        <w:rPr>
          <w:rFonts w:ascii="Times New Roman" w:hAnsi="Times New Roman"/>
        </w:rPr>
        <w:t xml:space="preserve">. </w:t>
      </w:r>
      <w:r w:rsidR="00F445B2" w:rsidRPr="00DF1518">
        <w:rPr>
          <w:rFonts w:ascii="Times New Roman" w:hAnsi="Times New Roman"/>
        </w:rPr>
        <w:t xml:space="preserve">Block Earner's construction </w:t>
      </w:r>
      <w:r w:rsidR="00E20C65" w:rsidRPr="00DF1518">
        <w:rPr>
          <w:rFonts w:ascii="Times New Roman" w:hAnsi="Times New Roman"/>
        </w:rPr>
        <w:t xml:space="preserve">is contrary to </w:t>
      </w:r>
      <w:r w:rsidR="00090137" w:rsidRPr="00DF1518">
        <w:rPr>
          <w:rFonts w:ascii="Times New Roman" w:hAnsi="Times New Roman"/>
        </w:rPr>
        <w:t xml:space="preserve">the express </w:t>
      </w:r>
      <w:r w:rsidR="00007A5D" w:rsidRPr="00DF1518">
        <w:rPr>
          <w:rFonts w:ascii="Times New Roman" w:hAnsi="Times New Roman"/>
        </w:rPr>
        <w:t>statement that s 763B(a)(iii)</w:t>
      </w:r>
      <w:r w:rsidR="00314988" w:rsidRPr="00DF1518">
        <w:rPr>
          <w:rFonts w:ascii="Times New Roman" w:hAnsi="Times New Roman"/>
        </w:rPr>
        <w:t xml:space="preserve"> applies even if there is no return</w:t>
      </w:r>
      <w:r w:rsidR="001C37E5" w:rsidRPr="00DF1518">
        <w:rPr>
          <w:rFonts w:ascii="Times New Roman" w:hAnsi="Times New Roman"/>
        </w:rPr>
        <w:t xml:space="preserve">. Moreover, Block Earner's construction </w:t>
      </w:r>
      <w:r w:rsidR="00F445B2" w:rsidRPr="00DF1518">
        <w:rPr>
          <w:rFonts w:ascii="Times New Roman" w:hAnsi="Times New Roman"/>
        </w:rPr>
        <w:t>would require that the</w:t>
      </w:r>
      <w:r w:rsidR="002E76D3">
        <w:rPr>
          <w:rFonts w:ascii="Times New Roman" w:hAnsi="Times New Roman"/>
        </w:rPr>
        <w:t> </w:t>
      </w:r>
      <w:r w:rsidR="00F445B2" w:rsidRPr="00DF1518">
        <w:rPr>
          <w:rFonts w:ascii="Times New Roman" w:hAnsi="Times New Roman"/>
        </w:rPr>
        <w:t xml:space="preserve">parties to </w:t>
      </w:r>
      <w:r w:rsidR="002C7704" w:rsidRPr="00DF1518">
        <w:rPr>
          <w:rFonts w:ascii="Times New Roman" w:hAnsi="Times New Roman"/>
        </w:rPr>
        <w:t xml:space="preserve">an </w:t>
      </w:r>
      <w:r w:rsidR="00F445B2" w:rsidRPr="00DF1518">
        <w:rPr>
          <w:rFonts w:ascii="Times New Roman" w:hAnsi="Times New Roman"/>
        </w:rPr>
        <w:t xml:space="preserve">arrangement mutually intend for the user's contribution to be used in a particular way, </w:t>
      </w:r>
      <w:r w:rsidR="00D63DE8" w:rsidRPr="00DF1518">
        <w:rPr>
          <w:rFonts w:ascii="Times New Roman" w:hAnsi="Times New Roman"/>
        </w:rPr>
        <w:t xml:space="preserve">which is </w:t>
      </w:r>
      <w:r w:rsidR="00F445B2" w:rsidRPr="00DF1518">
        <w:rPr>
          <w:rFonts w:ascii="Times New Roman" w:hAnsi="Times New Roman"/>
        </w:rPr>
        <w:t xml:space="preserve">inconsistent with </w:t>
      </w:r>
      <w:r w:rsidR="00D63DE8" w:rsidRPr="00DF1518">
        <w:rPr>
          <w:rFonts w:ascii="Times New Roman" w:hAnsi="Times New Roman"/>
        </w:rPr>
        <w:t xml:space="preserve">the text of </w:t>
      </w:r>
      <w:r w:rsidR="00B73C9A" w:rsidRPr="00DF1518">
        <w:rPr>
          <w:rFonts w:ascii="Times New Roman" w:hAnsi="Times New Roman"/>
        </w:rPr>
        <w:t>s 763B(a)(</w:t>
      </w:r>
      <w:proofErr w:type="spellStart"/>
      <w:r w:rsidR="00B73C9A" w:rsidRPr="00DF1518">
        <w:rPr>
          <w:rFonts w:ascii="Times New Roman" w:hAnsi="Times New Roman"/>
        </w:rPr>
        <w:t>i</w:t>
      </w:r>
      <w:proofErr w:type="spellEnd"/>
      <w:r w:rsidR="00B73C9A" w:rsidRPr="00DF1518">
        <w:rPr>
          <w:rFonts w:ascii="Times New Roman" w:hAnsi="Times New Roman"/>
        </w:rPr>
        <w:t>) and (iii)</w:t>
      </w:r>
      <w:r w:rsidR="00F445B2" w:rsidRPr="00DF1518">
        <w:rPr>
          <w:rFonts w:ascii="Times New Roman" w:hAnsi="Times New Roman"/>
        </w:rPr>
        <w:t xml:space="preserve">. </w:t>
      </w:r>
      <w:r w:rsidR="005F4B9D" w:rsidRPr="00DF1518">
        <w:rPr>
          <w:rFonts w:ascii="Times New Roman" w:hAnsi="Times New Roman"/>
        </w:rPr>
        <w:t xml:space="preserve">Indeed, </w:t>
      </w:r>
      <w:r w:rsidR="00EE03DD" w:rsidRPr="00DF1518">
        <w:rPr>
          <w:rFonts w:ascii="Times New Roman" w:hAnsi="Times New Roman"/>
        </w:rPr>
        <w:t>t</w:t>
      </w:r>
      <w:r w:rsidR="00F445B2" w:rsidRPr="00DF1518">
        <w:rPr>
          <w:rFonts w:ascii="Times New Roman" w:hAnsi="Times New Roman"/>
        </w:rPr>
        <w:t xml:space="preserve">he way in which the other person uses the funds provided by </w:t>
      </w:r>
      <w:r w:rsidR="005E06D5" w:rsidRPr="00DF1518">
        <w:rPr>
          <w:rFonts w:ascii="Times New Roman" w:hAnsi="Times New Roman"/>
        </w:rPr>
        <w:t xml:space="preserve">an </w:t>
      </w:r>
      <w:r w:rsidR="00F445B2" w:rsidRPr="00DF1518">
        <w:rPr>
          <w:rFonts w:ascii="Times New Roman" w:hAnsi="Times New Roman"/>
        </w:rPr>
        <w:t xml:space="preserve">investor does not deny that the investor </w:t>
      </w:r>
      <w:r w:rsidR="005E06D5" w:rsidRPr="00DF1518">
        <w:rPr>
          <w:rFonts w:ascii="Times New Roman" w:hAnsi="Times New Roman"/>
        </w:rPr>
        <w:t xml:space="preserve">has given </w:t>
      </w:r>
      <w:r w:rsidR="00F445B2" w:rsidRPr="00DF1518">
        <w:rPr>
          <w:rFonts w:ascii="Times New Roman" w:hAnsi="Times New Roman"/>
        </w:rPr>
        <w:t>the money to the other person for the</w:t>
      </w:r>
      <w:r w:rsidR="002E76D3">
        <w:rPr>
          <w:rFonts w:ascii="Times New Roman" w:hAnsi="Times New Roman"/>
        </w:rPr>
        <w:t> </w:t>
      </w:r>
      <w:r w:rsidR="00F445B2" w:rsidRPr="00DF1518">
        <w:rPr>
          <w:rFonts w:ascii="Times New Roman" w:hAnsi="Times New Roman"/>
        </w:rPr>
        <w:t xml:space="preserve">purposes of generating a return. </w:t>
      </w:r>
      <w:r w:rsidR="00546DF9" w:rsidRPr="00DF1518">
        <w:rPr>
          <w:rFonts w:ascii="Times New Roman" w:hAnsi="Times New Roman"/>
        </w:rPr>
        <w:t>In the present case, a</w:t>
      </w:r>
      <w:r w:rsidR="00F445B2" w:rsidRPr="00DF1518">
        <w:rPr>
          <w:rFonts w:ascii="Times New Roman" w:hAnsi="Times New Roman"/>
        </w:rPr>
        <w:t xml:space="preserve"> user has </w:t>
      </w:r>
      <w:r w:rsidR="00546DF9" w:rsidRPr="00DF1518">
        <w:rPr>
          <w:rFonts w:ascii="Times New Roman" w:hAnsi="Times New Roman"/>
        </w:rPr>
        <w:t xml:space="preserve">a </w:t>
      </w:r>
      <w:r w:rsidR="00F445B2" w:rsidRPr="00DF1518">
        <w:rPr>
          <w:rFonts w:ascii="Times New Roman" w:hAnsi="Times New Roman"/>
        </w:rPr>
        <w:t xml:space="preserve">guaranteed </w:t>
      </w:r>
      <w:r w:rsidR="00546DF9" w:rsidRPr="00DF1518">
        <w:rPr>
          <w:rFonts w:ascii="Times New Roman" w:hAnsi="Times New Roman"/>
        </w:rPr>
        <w:t xml:space="preserve">return of </w:t>
      </w:r>
      <w:r w:rsidR="00781676" w:rsidRPr="00DF1518">
        <w:rPr>
          <w:rFonts w:ascii="Times New Roman" w:hAnsi="Times New Roman"/>
        </w:rPr>
        <w:t>seven</w:t>
      </w:r>
      <w:r w:rsidR="00A5778D" w:rsidRPr="00DF1518">
        <w:rPr>
          <w:rFonts w:ascii="Times New Roman" w:hAnsi="Times New Roman"/>
        </w:rPr>
        <w:t xml:space="preserve"> per cent</w:t>
      </w:r>
      <w:r w:rsidR="001E4E2A" w:rsidRPr="00DF1518">
        <w:rPr>
          <w:rFonts w:ascii="Times New Roman" w:hAnsi="Times New Roman"/>
        </w:rPr>
        <w:t xml:space="preserve"> </w:t>
      </w:r>
      <w:r w:rsidR="00A5778D" w:rsidRPr="00DF1518">
        <w:rPr>
          <w:rFonts w:ascii="Times New Roman" w:hAnsi="Times New Roman"/>
        </w:rPr>
        <w:t>(paid in the</w:t>
      </w:r>
      <w:r w:rsidR="00546DF9" w:rsidRPr="00DF1518">
        <w:rPr>
          <w:rFonts w:ascii="Times New Roman" w:hAnsi="Times New Roman"/>
        </w:rPr>
        <w:t xml:space="preserve"> Eligible C</w:t>
      </w:r>
      <w:r w:rsidR="00F445B2" w:rsidRPr="00DF1518">
        <w:rPr>
          <w:rFonts w:ascii="Times New Roman" w:hAnsi="Times New Roman"/>
        </w:rPr>
        <w:t>rypto</w:t>
      </w:r>
      <w:r w:rsidR="00546DF9" w:rsidRPr="00DF1518">
        <w:rPr>
          <w:rFonts w:ascii="Times New Roman" w:hAnsi="Times New Roman"/>
        </w:rPr>
        <w:t>currency</w:t>
      </w:r>
      <w:r w:rsidR="00A5778D" w:rsidRPr="00DF1518">
        <w:rPr>
          <w:rFonts w:ascii="Times New Roman" w:hAnsi="Times New Roman"/>
        </w:rPr>
        <w:t>)</w:t>
      </w:r>
      <w:r w:rsidR="00F445B2" w:rsidRPr="00DF1518">
        <w:rPr>
          <w:rFonts w:ascii="Times New Roman" w:hAnsi="Times New Roman"/>
        </w:rPr>
        <w:t xml:space="preserve"> </w:t>
      </w:r>
      <w:r w:rsidR="00763932" w:rsidRPr="00DF1518">
        <w:rPr>
          <w:rFonts w:ascii="Times New Roman" w:hAnsi="Times New Roman"/>
        </w:rPr>
        <w:t xml:space="preserve">(the APY) </w:t>
      </w:r>
      <w:r w:rsidR="00F445B2" w:rsidRPr="00DF1518">
        <w:rPr>
          <w:rFonts w:ascii="Times New Roman" w:hAnsi="Times New Roman"/>
        </w:rPr>
        <w:t xml:space="preserve">and </w:t>
      </w:r>
      <w:r w:rsidR="00546DF9" w:rsidRPr="00DF1518">
        <w:rPr>
          <w:rFonts w:ascii="Times New Roman" w:hAnsi="Times New Roman"/>
        </w:rPr>
        <w:lastRenderedPageBreak/>
        <w:t>the</w:t>
      </w:r>
      <w:r w:rsidR="002E76D3">
        <w:rPr>
          <w:rFonts w:ascii="Times New Roman" w:hAnsi="Times New Roman"/>
        </w:rPr>
        <w:t> </w:t>
      </w:r>
      <w:r w:rsidR="00546DF9" w:rsidRPr="00DF1518">
        <w:rPr>
          <w:rFonts w:ascii="Times New Roman" w:hAnsi="Times New Roman"/>
        </w:rPr>
        <w:t xml:space="preserve">market value </w:t>
      </w:r>
      <w:r w:rsidR="00F445B2" w:rsidRPr="00DF1518">
        <w:rPr>
          <w:rFonts w:ascii="Times New Roman" w:hAnsi="Times New Roman"/>
        </w:rPr>
        <w:t>of th</w:t>
      </w:r>
      <w:r w:rsidR="00546DF9" w:rsidRPr="00DF1518">
        <w:rPr>
          <w:rFonts w:ascii="Times New Roman" w:hAnsi="Times New Roman"/>
        </w:rPr>
        <w:t>e Eligible Cryptocurrency</w:t>
      </w:r>
      <w:r w:rsidR="006C164C" w:rsidRPr="00DF1518">
        <w:rPr>
          <w:rFonts w:ascii="Times New Roman" w:hAnsi="Times New Roman"/>
        </w:rPr>
        <w:t xml:space="preserve"> </w:t>
      </w:r>
      <w:r w:rsidR="0063422E" w:rsidRPr="00DF1518">
        <w:rPr>
          <w:rFonts w:ascii="Times New Roman" w:hAnsi="Times New Roman"/>
        </w:rPr>
        <w:t xml:space="preserve">subject to </w:t>
      </w:r>
      <w:r w:rsidR="007863DC" w:rsidRPr="00DF1518">
        <w:rPr>
          <w:rFonts w:ascii="Times New Roman" w:hAnsi="Times New Roman"/>
        </w:rPr>
        <w:t xml:space="preserve">the risks of </w:t>
      </w:r>
      <w:r w:rsidR="0059687D" w:rsidRPr="00DF1518">
        <w:rPr>
          <w:rFonts w:ascii="Times New Roman" w:hAnsi="Times New Roman"/>
        </w:rPr>
        <w:t>currency arbitrage</w:t>
      </w:r>
      <w:r w:rsidR="00F445B2" w:rsidRPr="00DF1518">
        <w:rPr>
          <w:rFonts w:ascii="Times New Roman" w:hAnsi="Times New Roman"/>
        </w:rPr>
        <w:t xml:space="preserve">. </w:t>
      </w:r>
    </w:p>
    <w:p w14:paraId="148BD059" w14:textId="15284C6F" w:rsidR="00F445B2" w:rsidRPr="00DF1518" w:rsidRDefault="00991258"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AC6565" w:rsidRPr="00DF1518">
        <w:rPr>
          <w:rFonts w:ascii="Times New Roman" w:hAnsi="Times New Roman"/>
        </w:rPr>
        <w:t>Second, t</w:t>
      </w:r>
      <w:r w:rsidR="00F445B2" w:rsidRPr="00DF1518">
        <w:rPr>
          <w:rFonts w:ascii="Times New Roman" w:hAnsi="Times New Roman"/>
        </w:rPr>
        <w:t>he structure of Ch 7</w:t>
      </w:r>
      <w:r w:rsidR="003E4A11" w:rsidRPr="00DF1518">
        <w:rPr>
          <w:rFonts w:ascii="Times New Roman" w:hAnsi="Times New Roman"/>
        </w:rPr>
        <w:t>,</w:t>
      </w:r>
      <w:r w:rsidR="003E4A11" w:rsidRPr="00DF1518">
        <w:rPr>
          <w:rStyle w:val="FootnoteReference"/>
          <w:rFonts w:ascii="Times New Roman" w:hAnsi="Times New Roman"/>
          <w:sz w:val="24"/>
        </w:rPr>
        <w:footnoteReference w:id="64"/>
      </w:r>
      <w:r w:rsidR="00F445B2" w:rsidRPr="00DF1518">
        <w:rPr>
          <w:rFonts w:ascii="Times New Roman" w:hAnsi="Times New Roman"/>
        </w:rPr>
        <w:t xml:space="preserve"> </w:t>
      </w:r>
      <w:r w:rsidR="003E4A11" w:rsidRPr="00DF1518">
        <w:rPr>
          <w:rFonts w:ascii="Times New Roman" w:hAnsi="Times New Roman"/>
        </w:rPr>
        <w:t xml:space="preserve">and its stated </w:t>
      </w:r>
      <w:r w:rsidR="00F445B2" w:rsidRPr="00DF1518">
        <w:rPr>
          <w:rFonts w:ascii="Times New Roman" w:hAnsi="Times New Roman"/>
        </w:rPr>
        <w:t>object</w:t>
      </w:r>
      <w:r w:rsidR="003E4A11" w:rsidRPr="00DF1518">
        <w:rPr>
          <w:rFonts w:ascii="Times New Roman" w:hAnsi="Times New Roman"/>
        </w:rPr>
        <w:t>,</w:t>
      </w:r>
      <w:r w:rsidR="003E4A11" w:rsidRPr="00DF1518">
        <w:rPr>
          <w:rStyle w:val="FootnoteReference"/>
          <w:rFonts w:ascii="Times New Roman" w:hAnsi="Times New Roman"/>
          <w:sz w:val="24"/>
        </w:rPr>
        <w:footnoteReference w:id="65"/>
      </w:r>
      <w:r w:rsidR="003E4A11" w:rsidRPr="00DF1518">
        <w:rPr>
          <w:rFonts w:ascii="Times New Roman" w:hAnsi="Times New Roman"/>
        </w:rPr>
        <w:t xml:space="preserve"> are </w:t>
      </w:r>
      <w:r w:rsidR="00753A42" w:rsidRPr="00DF1518">
        <w:rPr>
          <w:rFonts w:ascii="Times New Roman" w:hAnsi="Times New Roman"/>
        </w:rPr>
        <w:t xml:space="preserve">undermined if </w:t>
      </w:r>
      <w:r w:rsidR="00F445B2" w:rsidRPr="00DF1518">
        <w:rPr>
          <w:rFonts w:ascii="Times New Roman" w:hAnsi="Times New Roman"/>
        </w:rPr>
        <w:t>the</w:t>
      </w:r>
      <w:r w:rsidR="00905175">
        <w:rPr>
          <w:rFonts w:ascii="Times New Roman" w:hAnsi="Times New Roman"/>
        </w:rPr>
        <w:t> </w:t>
      </w:r>
      <w:r w:rsidR="00F445B2" w:rsidRPr="00DF1518">
        <w:rPr>
          <w:rFonts w:ascii="Times New Roman" w:hAnsi="Times New Roman"/>
        </w:rPr>
        <w:t>investor must have some right or interest in the downstream activities of the</w:t>
      </w:r>
      <w:r w:rsidR="00905175">
        <w:rPr>
          <w:rFonts w:ascii="Times New Roman" w:hAnsi="Times New Roman"/>
        </w:rPr>
        <w:t> </w:t>
      </w:r>
      <w:r w:rsidR="00F445B2" w:rsidRPr="00DF1518">
        <w:rPr>
          <w:rFonts w:ascii="Times New Roman" w:hAnsi="Times New Roman"/>
        </w:rPr>
        <w:t>other person's business.</w:t>
      </w:r>
      <w:r w:rsidR="00753A42" w:rsidRPr="00DF1518">
        <w:rPr>
          <w:rFonts w:ascii="Times New Roman" w:hAnsi="Times New Roman"/>
        </w:rPr>
        <w:t xml:space="preserve"> </w:t>
      </w:r>
      <w:r w:rsidR="00F445B2" w:rsidRPr="00DF1518">
        <w:rPr>
          <w:rFonts w:ascii="Times New Roman" w:hAnsi="Times New Roman"/>
        </w:rPr>
        <w:t>Block Earner's construction</w:t>
      </w:r>
      <w:r w:rsidR="00753A42" w:rsidRPr="00DF1518">
        <w:rPr>
          <w:rFonts w:ascii="Times New Roman" w:hAnsi="Times New Roman"/>
        </w:rPr>
        <w:t xml:space="preserve"> of s 763B </w:t>
      </w:r>
      <w:r w:rsidR="00F445B2" w:rsidRPr="00DF1518">
        <w:rPr>
          <w:rFonts w:ascii="Times New Roman" w:hAnsi="Times New Roman"/>
        </w:rPr>
        <w:t>place</w:t>
      </w:r>
      <w:r w:rsidR="005A0F86" w:rsidRPr="00DF1518">
        <w:rPr>
          <w:rFonts w:ascii="Times New Roman" w:hAnsi="Times New Roman"/>
        </w:rPr>
        <w:t>d</w:t>
      </w:r>
      <w:r w:rsidR="00F445B2" w:rsidRPr="00DF1518">
        <w:rPr>
          <w:rFonts w:ascii="Times New Roman" w:hAnsi="Times New Roman"/>
        </w:rPr>
        <w:t xml:space="preserve"> a gloss on the general definition </w:t>
      </w:r>
      <w:r w:rsidR="00753A42" w:rsidRPr="00DF1518">
        <w:rPr>
          <w:rFonts w:ascii="Times New Roman" w:hAnsi="Times New Roman"/>
        </w:rPr>
        <w:t xml:space="preserve">of what is a </w:t>
      </w:r>
      <w:r w:rsidR="005A0F86" w:rsidRPr="00DF1518">
        <w:rPr>
          <w:rFonts w:ascii="Times New Roman" w:hAnsi="Times New Roman"/>
        </w:rPr>
        <w:t>financial</w:t>
      </w:r>
      <w:r w:rsidR="00753A42" w:rsidRPr="00DF1518">
        <w:rPr>
          <w:rFonts w:ascii="Times New Roman" w:hAnsi="Times New Roman"/>
        </w:rPr>
        <w:t xml:space="preserve"> pro</w:t>
      </w:r>
      <w:r w:rsidR="005A0F86" w:rsidRPr="00DF1518">
        <w:rPr>
          <w:rFonts w:ascii="Times New Roman" w:hAnsi="Times New Roman"/>
        </w:rPr>
        <w:t>duct</w:t>
      </w:r>
      <w:r w:rsidR="00F445B2" w:rsidRPr="00DF1518">
        <w:rPr>
          <w:rFonts w:ascii="Times New Roman" w:hAnsi="Times New Roman"/>
        </w:rPr>
        <w:t xml:space="preserve">. </w:t>
      </w:r>
      <w:r w:rsidR="00317E15" w:rsidRPr="00DF1518">
        <w:rPr>
          <w:rFonts w:ascii="Times New Roman" w:hAnsi="Times New Roman"/>
        </w:rPr>
        <w:t xml:space="preserve">Block Earner sought </w:t>
      </w:r>
      <w:r w:rsidR="005B1594" w:rsidRPr="00DF1518">
        <w:rPr>
          <w:rFonts w:ascii="Times New Roman" w:hAnsi="Times New Roman"/>
        </w:rPr>
        <w:t xml:space="preserve">to have the </w:t>
      </w:r>
      <w:r w:rsidR="00F445B2" w:rsidRPr="00DF1518">
        <w:rPr>
          <w:rFonts w:ascii="Times New Roman" w:hAnsi="Times New Roman"/>
        </w:rPr>
        <w:t>broad, general definition in s</w:t>
      </w:r>
      <w:r w:rsidR="00317E15" w:rsidRPr="00DF1518">
        <w:rPr>
          <w:rFonts w:ascii="Times New Roman" w:hAnsi="Times New Roman"/>
        </w:rPr>
        <w:t> </w:t>
      </w:r>
      <w:r w:rsidR="008F1201" w:rsidRPr="00DF1518">
        <w:rPr>
          <w:rFonts w:ascii="Times New Roman" w:hAnsi="Times New Roman"/>
        </w:rPr>
        <w:t xml:space="preserve">763A(1)(a) and </w:t>
      </w:r>
      <w:r w:rsidR="00F445B2" w:rsidRPr="00DF1518">
        <w:rPr>
          <w:rFonts w:ascii="Times New Roman" w:hAnsi="Times New Roman"/>
        </w:rPr>
        <w:t>s</w:t>
      </w:r>
      <w:r w:rsidR="00317E15" w:rsidRPr="00DF1518">
        <w:rPr>
          <w:rFonts w:ascii="Times New Roman" w:hAnsi="Times New Roman"/>
        </w:rPr>
        <w:t> </w:t>
      </w:r>
      <w:r w:rsidR="00F445B2" w:rsidRPr="00DF1518">
        <w:rPr>
          <w:rFonts w:ascii="Times New Roman" w:hAnsi="Times New Roman"/>
        </w:rPr>
        <w:t>763B</w:t>
      </w:r>
      <w:r w:rsidR="005B1594" w:rsidRPr="00DF1518">
        <w:rPr>
          <w:rFonts w:ascii="Times New Roman" w:hAnsi="Times New Roman"/>
        </w:rPr>
        <w:t xml:space="preserve"> </w:t>
      </w:r>
      <w:r w:rsidR="005F2308" w:rsidRPr="00DF1518">
        <w:rPr>
          <w:rFonts w:ascii="Times New Roman" w:hAnsi="Times New Roman"/>
        </w:rPr>
        <w:t xml:space="preserve">read </w:t>
      </w:r>
      <w:r w:rsidR="005B1594" w:rsidRPr="00DF1518">
        <w:rPr>
          <w:rFonts w:ascii="Times New Roman" w:hAnsi="Times New Roman"/>
        </w:rPr>
        <w:t>as if it w</w:t>
      </w:r>
      <w:r w:rsidR="00571247" w:rsidRPr="00DF1518">
        <w:rPr>
          <w:rFonts w:ascii="Times New Roman" w:hAnsi="Times New Roman"/>
        </w:rPr>
        <w:t>ere</w:t>
      </w:r>
      <w:r w:rsidR="005B1594" w:rsidRPr="00DF1518">
        <w:rPr>
          <w:rFonts w:ascii="Times New Roman" w:hAnsi="Times New Roman"/>
        </w:rPr>
        <w:t xml:space="preserve"> a confined form of financial investment akin to a managed investment scheme</w:t>
      </w:r>
      <w:r w:rsidR="00F445B2" w:rsidRPr="00DF1518">
        <w:rPr>
          <w:rFonts w:ascii="Times New Roman" w:hAnsi="Times New Roman"/>
        </w:rPr>
        <w:t xml:space="preserve"> </w:t>
      </w:r>
      <w:r w:rsidR="005B1594" w:rsidRPr="00DF1518">
        <w:rPr>
          <w:rFonts w:ascii="Times New Roman" w:hAnsi="Times New Roman"/>
        </w:rPr>
        <w:t xml:space="preserve">without the pooling of funds. </w:t>
      </w:r>
      <w:r w:rsidR="005F2308" w:rsidRPr="00DF1518">
        <w:rPr>
          <w:rFonts w:ascii="Times New Roman" w:hAnsi="Times New Roman"/>
        </w:rPr>
        <w:t>That is contrary to the text, structure and purpose of Ch 7.</w:t>
      </w:r>
      <w:r w:rsidR="006E23BF" w:rsidRPr="00DF1518">
        <w:rPr>
          <w:rFonts w:ascii="Times New Roman" w:hAnsi="Times New Roman"/>
        </w:rPr>
        <w:t xml:space="preserve"> It is also contrary to</w:t>
      </w:r>
      <w:r w:rsidR="001410FA" w:rsidRPr="00DF1518">
        <w:rPr>
          <w:rFonts w:ascii="Times New Roman" w:hAnsi="Times New Roman"/>
        </w:rPr>
        <w:t xml:space="preserve"> the </w:t>
      </w:r>
      <w:r w:rsidR="006E23BF" w:rsidRPr="00DF1518">
        <w:rPr>
          <w:rFonts w:ascii="Times New Roman" w:hAnsi="Times New Roman"/>
        </w:rPr>
        <w:t>Revised Explanatory Memorandum</w:t>
      </w:r>
      <w:r w:rsidR="00B37BB5">
        <w:rPr>
          <w:rFonts w:ascii="Times New Roman" w:hAnsi="Times New Roman"/>
        </w:rPr>
        <w:t>,</w:t>
      </w:r>
      <w:r w:rsidR="00177929" w:rsidRPr="00DF1518">
        <w:rPr>
          <w:rFonts w:ascii="Times New Roman" w:hAnsi="Times New Roman"/>
        </w:rPr>
        <w:t xml:space="preserve"> which stated </w:t>
      </w:r>
      <w:r w:rsidR="001410FA" w:rsidRPr="00DF1518">
        <w:rPr>
          <w:rFonts w:ascii="Times New Roman" w:hAnsi="Times New Roman"/>
        </w:rPr>
        <w:t>that "[n]</w:t>
      </w:r>
      <w:proofErr w:type="spellStart"/>
      <w:r w:rsidR="001410FA" w:rsidRPr="00DF1518">
        <w:rPr>
          <w:rFonts w:ascii="Times New Roman" w:hAnsi="Times New Roman"/>
        </w:rPr>
        <w:t>othing</w:t>
      </w:r>
      <w:proofErr w:type="spellEnd"/>
      <w:r w:rsidR="001410FA" w:rsidRPr="00DF1518">
        <w:rPr>
          <w:rFonts w:ascii="Times New Roman" w:hAnsi="Times New Roman"/>
        </w:rPr>
        <w:t xml:space="preserve"> in the definition of managed investment or making a financial investment is intended to limit the interpretation of the other".</w:t>
      </w:r>
      <w:r w:rsidR="001410FA" w:rsidRPr="00DF1518">
        <w:rPr>
          <w:rStyle w:val="FootnoteReference"/>
          <w:rFonts w:ascii="Times New Roman" w:hAnsi="Times New Roman"/>
          <w:sz w:val="24"/>
        </w:rPr>
        <w:footnoteReference w:id="66"/>
      </w:r>
      <w:r w:rsidR="006E23BF" w:rsidRPr="00DF1518">
        <w:rPr>
          <w:rFonts w:ascii="Times New Roman" w:hAnsi="Times New Roman"/>
        </w:rPr>
        <w:t xml:space="preserve"> </w:t>
      </w:r>
    </w:p>
    <w:p w14:paraId="6A6A2BF4" w14:textId="78C48E17" w:rsidR="00EF637D" w:rsidRPr="00DF1518" w:rsidRDefault="00EF637D" w:rsidP="00DF1518">
      <w:pPr>
        <w:pStyle w:val="HeadingL2"/>
        <w:spacing w:after="260" w:line="280" w:lineRule="exact"/>
        <w:ind w:right="0"/>
        <w:jc w:val="both"/>
        <w:rPr>
          <w:rFonts w:ascii="Times New Roman" w:hAnsi="Times New Roman"/>
        </w:rPr>
      </w:pPr>
      <w:r w:rsidRPr="00DF1518">
        <w:rPr>
          <w:rFonts w:ascii="Times New Roman" w:hAnsi="Times New Roman"/>
        </w:rPr>
        <w:t>Conclusion</w:t>
      </w:r>
    </w:p>
    <w:p w14:paraId="766CA129" w14:textId="232F9B7D" w:rsidR="00497BEF" w:rsidRPr="00DF1518" w:rsidRDefault="00BB7C07"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EF637D" w:rsidRPr="00DF1518">
        <w:rPr>
          <w:rFonts w:ascii="Times New Roman" w:hAnsi="Times New Roman"/>
        </w:rPr>
        <w:t>The Earner Product is a financial product</w:t>
      </w:r>
      <w:r w:rsidR="00D35E43" w:rsidRPr="00DF1518">
        <w:rPr>
          <w:rFonts w:ascii="Times New Roman" w:hAnsi="Times New Roman"/>
        </w:rPr>
        <w:t>:</w:t>
      </w:r>
      <w:r w:rsidR="00EF637D" w:rsidRPr="00DF1518">
        <w:rPr>
          <w:rFonts w:ascii="Times New Roman" w:hAnsi="Times New Roman"/>
        </w:rPr>
        <w:t xml:space="preserve"> it involved a facility through which a person made a financial investment </w:t>
      </w:r>
      <w:r w:rsidR="00006BFA" w:rsidRPr="00DF1518">
        <w:rPr>
          <w:rFonts w:ascii="Times New Roman" w:hAnsi="Times New Roman"/>
        </w:rPr>
        <w:t xml:space="preserve">within the meaning of </w:t>
      </w:r>
      <w:r w:rsidR="00EF637D" w:rsidRPr="00DF1518">
        <w:rPr>
          <w:rFonts w:ascii="Times New Roman" w:hAnsi="Times New Roman"/>
        </w:rPr>
        <w:t>s 763B of the</w:t>
      </w:r>
      <w:r w:rsidR="0041194A">
        <w:rPr>
          <w:rFonts w:ascii="Times New Roman" w:hAnsi="Times New Roman"/>
        </w:rPr>
        <w:t> </w:t>
      </w:r>
      <w:r w:rsidR="00EF637D" w:rsidRPr="00DF1518">
        <w:rPr>
          <w:rFonts w:ascii="Times New Roman" w:hAnsi="Times New Roman"/>
          <w:i/>
          <w:iCs/>
        </w:rPr>
        <w:t>Corporations Act</w:t>
      </w:r>
      <w:r w:rsidR="00EF637D" w:rsidRPr="00DF1518">
        <w:rPr>
          <w:rFonts w:ascii="Times New Roman" w:hAnsi="Times New Roman"/>
        </w:rPr>
        <w:t xml:space="preserve">. </w:t>
      </w:r>
      <w:r w:rsidR="00E950DB" w:rsidRPr="00DF1518">
        <w:rPr>
          <w:rFonts w:ascii="Times New Roman" w:hAnsi="Times New Roman"/>
        </w:rPr>
        <w:t xml:space="preserve">ASIC's appeal in relation to </w:t>
      </w:r>
      <w:r w:rsidR="000E3645" w:rsidRPr="00DF1518">
        <w:rPr>
          <w:rFonts w:ascii="Times New Roman" w:hAnsi="Times New Roman"/>
        </w:rPr>
        <w:t xml:space="preserve">s 763B </w:t>
      </w:r>
      <w:r w:rsidRPr="00DF1518">
        <w:rPr>
          <w:rFonts w:ascii="Times New Roman" w:hAnsi="Times New Roman"/>
        </w:rPr>
        <w:t>must be allowed.</w:t>
      </w:r>
      <w:r w:rsidR="00497BEF" w:rsidRPr="00DF1518">
        <w:rPr>
          <w:rFonts w:ascii="Times New Roman" w:hAnsi="Times New Roman"/>
        </w:rPr>
        <w:t xml:space="preserve"> </w:t>
      </w:r>
    </w:p>
    <w:p w14:paraId="74706E80" w14:textId="046C82B6" w:rsidR="003812CE" w:rsidRPr="00DF1518" w:rsidRDefault="00AE6792" w:rsidP="00DF1518">
      <w:pPr>
        <w:pStyle w:val="HeadingL1"/>
        <w:spacing w:after="260" w:line="280" w:lineRule="exact"/>
        <w:ind w:right="0"/>
        <w:jc w:val="both"/>
        <w:rPr>
          <w:rFonts w:ascii="Times New Roman" w:hAnsi="Times New Roman"/>
        </w:rPr>
      </w:pPr>
      <w:r w:rsidRPr="00DF1518">
        <w:rPr>
          <w:rFonts w:ascii="Times New Roman" w:hAnsi="Times New Roman"/>
        </w:rPr>
        <w:t>Earner Product a financial product because it was a derivative</w:t>
      </w:r>
    </w:p>
    <w:p w14:paraId="037BD355" w14:textId="3229DA31" w:rsidR="003812CE" w:rsidRPr="00DF1518" w:rsidRDefault="003812CE"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E915F1" w:rsidRPr="00DF1518">
        <w:rPr>
          <w:rFonts w:ascii="Times New Roman" w:hAnsi="Times New Roman"/>
        </w:rPr>
        <w:t>ASIC also contended that t</w:t>
      </w:r>
      <w:r w:rsidR="00A50FEF" w:rsidRPr="00DF1518">
        <w:rPr>
          <w:rFonts w:ascii="Times New Roman" w:hAnsi="Times New Roman"/>
        </w:rPr>
        <w:t xml:space="preserve">he Earner Product was a </w:t>
      </w:r>
      <w:r w:rsidR="002A1B69" w:rsidRPr="00DF1518">
        <w:rPr>
          <w:rFonts w:ascii="Times New Roman" w:hAnsi="Times New Roman"/>
        </w:rPr>
        <w:t xml:space="preserve">financial product because it was a </w:t>
      </w:r>
      <w:r w:rsidR="00A50FEF" w:rsidRPr="00DF1518">
        <w:rPr>
          <w:rFonts w:ascii="Times New Roman" w:hAnsi="Times New Roman"/>
        </w:rPr>
        <w:t xml:space="preserve">derivative within the meaning of s 761D of the </w:t>
      </w:r>
      <w:r w:rsidR="00A50FEF" w:rsidRPr="00DF1518">
        <w:rPr>
          <w:rFonts w:ascii="Times New Roman" w:hAnsi="Times New Roman"/>
          <w:i/>
          <w:iCs/>
        </w:rPr>
        <w:t>Corporations Act</w:t>
      </w:r>
      <w:r w:rsidR="00E915F1" w:rsidRPr="00DF1518">
        <w:rPr>
          <w:rFonts w:ascii="Times New Roman" w:hAnsi="Times New Roman"/>
        </w:rPr>
        <w:t>.</w:t>
      </w:r>
      <w:r w:rsidR="004133F7" w:rsidRPr="00DF1518">
        <w:rPr>
          <w:rFonts w:ascii="Times New Roman" w:hAnsi="Times New Roman"/>
        </w:rPr>
        <w:t xml:space="preserve"> </w:t>
      </w:r>
      <w:r w:rsidR="00E915F1" w:rsidRPr="00DF1518">
        <w:rPr>
          <w:rFonts w:ascii="Times New Roman" w:hAnsi="Times New Roman"/>
        </w:rPr>
        <w:t>T</w:t>
      </w:r>
      <w:r w:rsidR="004133F7" w:rsidRPr="00DF1518">
        <w:rPr>
          <w:rFonts w:ascii="Times New Roman" w:hAnsi="Times New Roman"/>
        </w:rPr>
        <w:t xml:space="preserve">he balance of these reasons </w:t>
      </w:r>
      <w:proofErr w:type="gramStart"/>
      <w:r w:rsidR="004133F7" w:rsidRPr="00DF1518">
        <w:rPr>
          <w:rFonts w:ascii="Times New Roman" w:hAnsi="Times New Roman"/>
        </w:rPr>
        <w:t>address</w:t>
      </w:r>
      <w:proofErr w:type="gramEnd"/>
      <w:r w:rsidR="004133F7" w:rsidRPr="00DF1518">
        <w:rPr>
          <w:rFonts w:ascii="Times New Roman" w:hAnsi="Times New Roman"/>
        </w:rPr>
        <w:t xml:space="preserve"> th</w:t>
      </w:r>
      <w:r w:rsidR="00857F72" w:rsidRPr="00DF1518">
        <w:rPr>
          <w:rFonts w:ascii="Times New Roman" w:hAnsi="Times New Roman"/>
        </w:rPr>
        <w:t>e parties' arguments on the application of s 761D to the Earner Product</w:t>
      </w:r>
      <w:r w:rsidR="00435B3E" w:rsidRPr="00DF1518">
        <w:rPr>
          <w:rFonts w:ascii="Times New Roman" w:hAnsi="Times New Roman"/>
        </w:rPr>
        <w:t>:</w:t>
      </w:r>
      <w:r w:rsidR="00B1548B" w:rsidRPr="00DF1518">
        <w:rPr>
          <w:rFonts w:ascii="Times New Roman" w:hAnsi="Times New Roman"/>
        </w:rPr>
        <w:t xml:space="preserve"> whether the Earner Product was a "credit facility"</w:t>
      </w:r>
      <w:r w:rsidR="00435B3E" w:rsidRPr="00DF1518">
        <w:rPr>
          <w:rFonts w:ascii="Times New Roman" w:hAnsi="Times New Roman"/>
        </w:rPr>
        <w:t>,</w:t>
      </w:r>
      <w:r w:rsidR="00B1548B" w:rsidRPr="00DF1518">
        <w:rPr>
          <w:rFonts w:ascii="Times New Roman" w:hAnsi="Times New Roman"/>
        </w:rPr>
        <w:t xml:space="preserve"> </w:t>
      </w:r>
      <w:r w:rsidR="004D678C" w:rsidRPr="00DF1518">
        <w:rPr>
          <w:rFonts w:ascii="Times New Roman" w:hAnsi="Times New Roman"/>
        </w:rPr>
        <w:t xml:space="preserve">whether </w:t>
      </w:r>
      <w:r w:rsidR="00C62D38" w:rsidRPr="00DF1518">
        <w:rPr>
          <w:rFonts w:ascii="Times New Roman" w:hAnsi="Times New Roman"/>
        </w:rPr>
        <w:t>it</w:t>
      </w:r>
      <w:r w:rsidR="004D678C" w:rsidRPr="00DF1518">
        <w:rPr>
          <w:rFonts w:ascii="Times New Roman" w:hAnsi="Times New Roman"/>
        </w:rPr>
        <w:t xml:space="preserve"> satisfied the requirement </w:t>
      </w:r>
      <w:r w:rsidR="00E247A4" w:rsidRPr="00DF1518">
        <w:rPr>
          <w:rFonts w:ascii="Times New Roman" w:hAnsi="Times New Roman"/>
        </w:rPr>
        <w:t>in</w:t>
      </w:r>
      <w:r w:rsidR="004D678C" w:rsidRPr="00DF1518">
        <w:rPr>
          <w:rFonts w:ascii="Times New Roman" w:hAnsi="Times New Roman"/>
        </w:rPr>
        <w:t xml:space="preserve"> s 761D(1)(c)</w:t>
      </w:r>
      <w:r w:rsidR="00C62D38" w:rsidRPr="00DF1518">
        <w:rPr>
          <w:rFonts w:ascii="Times New Roman" w:hAnsi="Times New Roman"/>
        </w:rPr>
        <w:t>, and whether it was</w:t>
      </w:r>
      <w:r w:rsidR="000551AC" w:rsidRPr="00DF1518" w:rsidDel="00C62D38">
        <w:rPr>
          <w:rFonts w:ascii="Times New Roman" w:hAnsi="Times New Roman"/>
        </w:rPr>
        <w:t xml:space="preserve"> </w:t>
      </w:r>
      <w:r w:rsidR="00435B3E" w:rsidRPr="00DF1518">
        <w:rPr>
          <w:rFonts w:ascii="Times New Roman" w:hAnsi="Times New Roman"/>
        </w:rPr>
        <w:t xml:space="preserve">a contract for the </w:t>
      </w:r>
      <w:r w:rsidR="006629FC" w:rsidRPr="00DF1518">
        <w:rPr>
          <w:rFonts w:ascii="Times New Roman" w:hAnsi="Times New Roman"/>
        </w:rPr>
        <w:t xml:space="preserve">future </w:t>
      </w:r>
      <w:r w:rsidR="00435B3E" w:rsidRPr="00DF1518">
        <w:rPr>
          <w:rFonts w:ascii="Times New Roman" w:hAnsi="Times New Roman"/>
        </w:rPr>
        <w:t>provision of services</w:t>
      </w:r>
      <w:r w:rsidR="00857F72" w:rsidRPr="00DF1518">
        <w:rPr>
          <w:rFonts w:ascii="Times New Roman" w:hAnsi="Times New Roman"/>
        </w:rPr>
        <w:t>.</w:t>
      </w:r>
      <w:r w:rsidR="00E77447" w:rsidRPr="00DF1518">
        <w:rPr>
          <w:rFonts w:ascii="Times New Roman" w:hAnsi="Times New Roman"/>
        </w:rPr>
        <w:t xml:space="preserve"> </w:t>
      </w:r>
    </w:p>
    <w:p w14:paraId="40A8D18E" w14:textId="0373F985" w:rsidR="00497BEF" w:rsidRPr="00DF1518" w:rsidRDefault="00496EDC" w:rsidP="00DF1518">
      <w:pPr>
        <w:pStyle w:val="HeadingL2"/>
        <w:spacing w:after="260" w:line="280" w:lineRule="exact"/>
        <w:ind w:right="0"/>
        <w:jc w:val="both"/>
        <w:rPr>
          <w:rFonts w:ascii="Times New Roman" w:hAnsi="Times New Roman"/>
        </w:rPr>
      </w:pPr>
      <w:r w:rsidRPr="00DF1518">
        <w:rPr>
          <w:rFonts w:ascii="Times New Roman" w:hAnsi="Times New Roman"/>
        </w:rPr>
        <w:t>Overriding exclusion – "</w:t>
      </w:r>
      <w:r w:rsidR="003464DC" w:rsidRPr="00DF1518">
        <w:rPr>
          <w:rFonts w:ascii="Times New Roman" w:hAnsi="Times New Roman"/>
        </w:rPr>
        <w:t>c</w:t>
      </w:r>
      <w:r w:rsidR="00497BEF" w:rsidRPr="00DF1518">
        <w:rPr>
          <w:rFonts w:ascii="Times New Roman" w:hAnsi="Times New Roman"/>
        </w:rPr>
        <w:t>redit facility</w:t>
      </w:r>
      <w:r w:rsidRPr="00DF1518">
        <w:rPr>
          <w:rFonts w:ascii="Times New Roman" w:hAnsi="Times New Roman"/>
        </w:rPr>
        <w:t>"</w:t>
      </w:r>
      <w:r w:rsidR="00497BEF" w:rsidRPr="00DF1518">
        <w:rPr>
          <w:rFonts w:ascii="Times New Roman" w:hAnsi="Times New Roman"/>
        </w:rPr>
        <w:t xml:space="preserve"> </w:t>
      </w:r>
    </w:p>
    <w:p w14:paraId="6495F07D" w14:textId="7F2C2EC7" w:rsidR="00ED4345" w:rsidRPr="00DF1518" w:rsidRDefault="00497BEF"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EE44E7" w:rsidRPr="00DF1518">
        <w:rPr>
          <w:rFonts w:ascii="Times New Roman" w:hAnsi="Times New Roman"/>
        </w:rPr>
        <w:t>Block Earner</w:t>
      </w:r>
      <w:r w:rsidR="002A0595" w:rsidRPr="00DF1518">
        <w:rPr>
          <w:rFonts w:ascii="Times New Roman" w:hAnsi="Times New Roman"/>
        </w:rPr>
        <w:t>'s</w:t>
      </w:r>
      <w:r w:rsidR="009E02DB" w:rsidRPr="00DF1518">
        <w:rPr>
          <w:rFonts w:ascii="Times New Roman" w:hAnsi="Times New Roman"/>
        </w:rPr>
        <w:t xml:space="preserve"> second ground of</w:t>
      </w:r>
      <w:r w:rsidR="00EE44E7" w:rsidRPr="00DF1518">
        <w:rPr>
          <w:rFonts w:ascii="Times New Roman" w:hAnsi="Times New Roman"/>
        </w:rPr>
        <w:t xml:space="preserve"> contention</w:t>
      </w:r>
      <w:r w:rsidR="009E02DB" w:rsidRPr="00DF1518">
        <w:rPr>
          <w:rFonts w:ascii="Times New Roman" w:hAnsi="Times New Roman"/>
        </w:rPr>
        <w:t>,</w:t>
      </w:r>
      <w:r w:rsidR="00177EB6" w:rsidRPr="00DF1518">
        <w:rPr>
          <w:rFonts w:ascii="Times New Roman" w:hAnsi="Times New Roman"/>
        </w:rPr>
        <w:t xml:space="preserve"> that </w:t>
      </w:r>
      <w:r w:rsidR="008A511E" w:rsidRPr="00DF1518">
        <w:rPr>
          <w:rFonts w:ascii="Times New Roman" w:hAnsi="Times New Roman"/>
        </w:rPr>
        <w:t>the Earner Product was a "</w:t>
      </w:r>
      <w:r w:rsidRPr="00DF1518">
        <w:rPr>
          <w:rFonts w:ascii="Times New Roman" w:hAnsi="Times New Roman"/>
        </w:rPr>
        <w:t>credit facility</w:t>
      </w:r>
      <w:r w:rsidR="008A511E" w:rsidRPr="00DF1518">
        <w:rPr>
          <w:rFonts w:ascii="Times New Roman" w:hAnsi="Times New Roman"/>
        </w:rPr>
        <w:t>" within the meaning of s 765A</w:t>
      </w:r>
      <w:r w:rsidR="009F7FDE" w:rsidRPr="00DF1518">
        <w:rPr>
          <w:rFonts w:ascii="Times New Roman" w:hAnsi="Times New Roman"/>
        </w:rPr>
        <w:t>(1)</w:t>
      </w:r>
      <w:r w:rsidR="008A511E" w:rsidRPr="00DF1518">
        <w:rPr>
          <w:rFonts w:ascii="Times New Roman" w:hAnsi="Times New Roman"/>
        </w:rPr>
        <w:t>(h)(</w:t>
      </w:r>
      <w:proofErr w:type="spellStart"/>
      <w:r w:rsidR="008A511E" w:rsidRPr="00DF1518">
        <w:rPr>
          <w:rFonts w:ascii="Times New Roman" w:hAnsi="Times New Roman"/>
        </w:rPr>
        <w:t>i</w:t>
      </w:r>
      <w:proofErr w:type="spellEnd"/>
      <w:r w:rsidR="008A511E" w:rsidRPr="00DF1518">
        <w:rPr>
          <w:rFonts w:ascii="Times New Roman" w:hAnsi="Times New Roman"/>
        </w:rPr>
        <w:t xml:space="preserve">) of the </w:t>
      </w:r>
      <w:r w:rsidR="00B958F4" w:rsidRPr="00DF1518">
        <w:rPr>
          <w:rFonts w:ascii="Times New Roman" w:hAnsi="Times New Roman"/>
          <w:i/>
          <w:iCs/>
        </w:rPr>
        <w:t xml:space="preserve">Corporations </w:t>
      </w:r>
      <w:proofErr w:type="gramStart"/>
      <w:r w:rsidR="00B958F4" w:rsidRPr="00DF1518">
        <w:rPr>
          <w:rFonts w:ascii="Times New Roman" w:hAnsi="Times New Roman"/>
          <w:i/>
          <w:iCs/>
        </w:rPr>
        <w:t>Act</w:t>
      </w:r>
      <w:r w:rsidR="00196C7E" w:rsidRPr="00DF1518">
        <w:rPr>
          <w:rFonts w:ascii="Times New Roman" w:hAnsi="Times New Roman"/>
        </w:rPr>
        <w:t xml:space="preserve">, </w:t>
      </w:r>
      <w:r w:rsidR="00196C7E" w:rsidRPr="00DF1518">
        <w:rPr>
          <w:rFonts w:ascii="Times New Roman" w:hAnsi="Times New Roman"/>
        </w:rPr>
        <w:lastRenderedPageBreak/>
        <w:t>and</w:t>
      </w:r>
      <w:proofErr w:type="gramEnd"/>
      <w:r w:rsidR="00196C7E" w:rsidRPr="00DF1518">
        <w:rPr>
          <w:rFonts w:ascii="Times New Roman" w:hAnsi="Times New Roman"/>
        </w:rPr>
        <w:t xml:space="preserve"> thereby excluded</w:t>
      </w:r>
      <w:r w:rsidR="00196C7E" w:rsidRPr="00DF1518" w:rsidDel="000E5EFE">
        <w:rPr>
          <w:rFonts w:ascii="Times New Roman" w:hAnsi="Times New Roman"/>
        </w:rPr>
        <w:t xml:space="preserve"> </w:t>
      </w:r>
      <w:r w:rsidR="000E5EFE" w:rsidRPr="00DF1518">
        <w:rPr>
          <w:rFonts w:ascii="Times New Roman" w:hAnsi="Times New Roman"/>
        </w:rPr>
        <w:t>from the definition of</w:t>
      </w:r>
      <w:r w:rsidR="00196C7E" w:rsidRPr="00DF1518">
        <w:rPr>
          <w:rFonts w:ascii="Times New Roman" w:hAnsi="Times New Roman"/>
        </w:rPr>
        <w:t xml:space="preserve"> </w:t>
      </w:r>
      <w:r w:rsidR="000E5EFE" w:rsidRPr="00DF1518">
        <w:rPr>
          <w:rFonts w:ascii="Times New Roman" w:hAnsi="Times New Roman"/>
        </w:rPr>
        <w:t>"</w:t>
      </w:r>
      <w:r w:rsidR="00196C7E" w:rsidRPr="00DF1518">
        <w:rPr>
          <w:rFonts w:ascii="Times New Roman" w:hAnsi="Times New Roman"/>
        </w:rPr>
        <w:t>financial product</w:t>
      </w:r>
      <w:r w:rsidR="000E5EFE" w:rsidRPr="00DF1518">
        <w:rPr>
          <w:rFonts w:ascii="Times New Roman" w:hAnsi="Times New Roman"/>
        </w:rPr>
        <w:t>"</w:t>
      </w:r>
      <w:r w:rsidR="00196C7E" w:rsidRPr="00DF1518">
        <w:rPr>
          <w:rFonts w:ascii="Times New Roman" w:hAnsi="Times New Roman"/>
        </w:rPr>
        <w:t xml:space="preserve">, </w:t>
      </w:r>
      <w:r w:rsidR="000F4416" w:rsidRPr="00DF1518">
        <w:rPr>
          <w:rFonts w:ascii="Times New Roman" w:hAnsi="Times New Roman"/>
        </w:rPr>
        <w:t>does not arise</w:t>
      </w:r>
      <w:r w:rsidR="00177EB6" w:rsidRPr="00DF1518">
        <w:rPr>
          <w:rFonts w:ascii="Times New Roman" w:hAnsi="Times New Roman"/>
        </w:rPr>
        <w:t xml:space="preserve">. That statement needs some explanation. </w:t>
      </w:r>
    </w:p>
    <w:p w14:paraId="36D7F1DD" w14:textId="0CB1A8A3" w:rsidR="00997531" w:rsidRPr="00DF1518" w:rsidRDefault="00ED4345"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C700E0" w:rsidRPr="00DF1518">
        <w:rPr>
          <w:rFonts w:ascii="Times New Roman" w:hAnsi="Times New Roman"/>
        </w:rPr>
        <w:t>Section</w:t>
      </w:r>
      <w:r w:rsidRPr="00DF1518">
        <w:rPr>
          <w:rFonts w:ascii="Times New Roman" w:hAnsi="Times New Roman"/>
        </w:rPr>
        <w:t> 765A</w:t>
      </w:r>
      <w:r w:rsidR="00BF3E7A" w:rsidRPr="00DF1518">
        <w:rPr>
          <w:rFonts w:ascii="Times New Roman" w:hAnsi="Times New Roman"/>
        </w:rPr>
        <w:t xml:space="preserve"> lists specific things that are not financial products for the</w:t>
      </w:r>
      <w:r w:rsidR="0041194A">
        <w:rPr>
          <w:rFonts w:ascii="Times New Roman" w:hAnsi="Times New Roman"/>
        </w:rPr>
        <w:t> </w:t>
      </w:r>
      <w:r w:rsidR="00BF3E7A" w:rsidRPr="00DF1518">
        <w:rPr>
          <w:rFonts w:ascii="Times New Roman" w:hAnsi="Times New Roman"/>
        </w:rPr>
        <w:t>purposes of Ch 7 of</w:t>
      </w:r>
      <w:r w:rsidR="00106D8C" w:rsidRPr="00DF1518">
        <w:rPr>
          <w:rFonts w:ascii="Times New Roman" w:hAnsi="Times New Roman"/>
        </w:rPr>
        <w:t xml:space="preserve"> the </w:t>
      </w:r>
      <w:r w:rsidR="00106D8C" w:rsidRPr="00DF1518">
        <w:rPr>
          <w:rFonts w:ascii="Times New Roman" w:hAnsi="Times New Roman"/>
          <w:i/>
        </w:rPr>
        <w:t>Corporations Act</w:t>
      </w:r>
      <w:r w:rsidR="00106D8C" w:rsidRPr="00DF1518">
        <w:rPr>
          <w:rFonts w:ascii="Times New Roman" w:hAnsi="Times New Roman"/>
        </w:rPr>
        <w:t xml:space="preserve">. One of the listed things is, relevantly, "a credit facility within the meaning of the regulations (other than a margin lending </w:t>
      </w:r>
      <w:r w:rsidR="00997531" w:rsidRPr="00DF1518">
        <w:rPr>
          <w:rFonts w:ascii="Times New Roman" w:hAnsi="Times New Roman"/>
        </w:rPr>
        <w:t>facility</w:t>
      </w:r>
      <w:r w:rsidR="00106D8C" w:rsidRPr="00DF1518">
        <w:rPr>
          <w:rFonts w:ascii="Times New Roman" w:hAnsi="Times New Roman"/>
        </w:rPr>
        <w:t>)"</w:t>
      </w:r>
      <w:r w:rsidR="00551C14" w:rsidRPr="00DF1518">
        <w:rPr>
          <w:rFonts w:ascii="Times New Roman" w:hAnsi="Times New Roman"/>
        </w:rPr>
        <w:t>.</w:t>
      </w:r>
      <w:r w:rsidR="00551C14" w:rsidRPr="00DF1518">
        <w:rPr>
          <w:rStyle w:val="FootnoteReference"/>
          <w:rFonts w:ascii="Times New Roman" w:hAnsi="Times New Roman"/>
          <w:sz w:val="24"/>
        </w:rPr>
        <w:footnoteReference w:id="67"/>
      </w:r>
    </w:p>
    <w:p w14:paraId="4DF8DA58" w14:textId="34E2C08A" w:rsidR="00E57B0F" w:rsidRPr="00DF1518" w:rsidRDefault="00997531" w:rsidP="00DF1518">
      <w:pPr>
        <w:pStyle w:val="FixListStyle"/>
        <w:spacing w:after="260" w:line="280" w:lineRule="exact"/>
        <w:ind w:right="0"/>
        <w:jc w:val="both"/>
        <w:rPr>
          <w:rFonts w:ascii="Times New Roman" w:hAnsi="Times New Roman"/>
        </w:rPr>
      </w:pPr>
      <w:r w:rsidRPr="00DF1518">
        <w:rPr>
          <w:rFonts w:ascii="Times New Roman" w:hAnsi="Times New Roman"/>
        </w:rPr>
        <w:tab/>
        <w:t xml:space="preserve">Regulation </w:t>
      </w:r>
      <w:r w:rsidR="00497BEF" w:rsidRPr="00DF1518">
        <w:rPr>
          <w:rFonts w:ascii="Times New Roman" w:hAnsi="Times New Roman"/>
        </w:rPr>
        <w:t xml:space="preserve">7.1.06(1)(a)(iv) </w:t>
      </w:r>
      <w:r w:rsidR="00E36E2A" w:rsidRPr="00DF1518">
        <w:rPr>
          <w:rFonts w:ascii="Times New Roman" w:hAnsi="Times New Roman"/>
        </w:rPr>
        <w:t xml:space="preserve">relevantly defines </w:t>
      </w:r>
      <w:r w:rsidR="00EF0627" w:rsidRPr="00DF1518">
        <w:rPr>
          <w:rFonts w:ascii="Times New Roman" w:hAnsi="Times New Roman"/>
        </w:rPr>
        <w:t>a "credit facility"</w:t>
      </w:r>
      <w:r w:rsidR="00E36E2A" w:rsidRPr="00DF1518">
        <w:rPr>
          <w:rFonts w:ascii="Times New Roman" w:hAnsi="Times New Roman"/>
        </w:rPr>
        <w:t xml:space="preserve"> as</w:t>
      </w:r>
      <w:r w:rsidR="0041194A">
        <w:rPr>
          <w:rFonts w:ascii="Times New Roman" w:hAnsi="Times New Roman"/>
        </w:rPr>
        <w:t> </w:t>
      </w:r>
      <w:r w:rsidR="00E36E2A" w:rsidRPr="00DF1518">
        <w:rPr>
          <w:rFonts w:ascii="Times New Roman" w:hAnsi="Times New Roman"/>
        </w:rPr>
        <w:t>"the</w:t>
      </w:r>
      <w:r w:rsidR="0041194A">
        <w:rPr>
          <w:rFonts w:ascii="Times New Roman" w:hAnsi="Times New Roman"/>
        </w:rPr>
        <w:t> </w:t>
      </w:r>
      <w:r w:rsidR="00E36E2A" w:rsidRPr="00DF1518">
        <w:rPr>
          <w:rFonts w:ascii="Times New Roman" w:hAnsi="Times New Roman"/>
        </w:rPr>
        <w:t>provision of credit" which i</w:t>
      </w:r>
      <w:r w:rsidR="001D3403" w:rsidRPr="00DF1518">
        <w:rPr>
          <w:rFonts w:ascii="Times New Roman" w:hAnsi="Times New Roman"/>
        </w:rPr>
        <w:t>s "not a financial product mentioned in paragraph 76</w:t>
      </w:r>
      <w:r w:rsidR="00D215DF" w:rsidRPr="00DF1518">
        <w:rPr>
          <w:rFonts w:ascii="Times New Roman" w:hAnsi="Times New Roman"/>
        </w:rPr>
        <w:t>3</w:t>
      </w:r>
      <w:r w:rsidR="001D3403" w:rsidRPr="00DF1518">
        <w:rPr>
          <w:rFonts w:ascii="Times New Roman" w:hAnsi="Times New Roman"/>
        </w:rPr>
        <w:t xml:space="preserve">A(1)(a) of the </w:t>
      </w:r>
      <w:r w:rsidR="00B759D4" w:rsidRPr="00DF1518">
        <w:rPr>
          <w:rFonts w:ascii="Times New Roman" w:hAnsi="Times New Roman"/>
        </w:rPr>
        <w:t>[</w:t>
      </w:r>
      <w:r w:rsidR="00B759D4" w:rsidRPr="00DF1518">
        <w:rPr>
          <w:rFonts w:ascii="Times New Roman" w:hAnsi="Times New Roman"/>
          <w:i/>
        </w:rPr>
        <w:t>Corporations Act</w:t>
      </w:r>
      <w:r w:rsidR="00B759D4" w:rsidRPr="00DF1518">
        <w:rPr>
          <w:rFonts w:ascii="Times New Roman" w:hAnsi="Times New Roman"/>
        </w:rPr>
        <w:t>]</w:t>
      </w:r>
      <w:r w:rsidR="001D3403" w:rsidRPr="00DF1518">
        <w:rPr>
          <w:rFonts w:ascii="Times New Roman" w:hAnsi="Times New Roman"/>
        </w:rPr>
        <w:t xml:space="preserve">". </w:t>
      </w:r>
      <w:r w:rsidR="00F7692F" w:rsidRPr="00DF1518">
        <w:rPr>
          <w:rFonts w:ascii="Times New Roman" w:hAnsi="Times New Roman"/>
        </w:rPr>
        <w:t>Both</w:t>
      </w:r>
      <w:r w:rsidR="00497BEF" w:rsidRPr="00DF1518">
        <w:rPr>
          <w:rFonts w:ascii="Times New Roman" w:hAnsi="Times New Roman"/>
        </w:rPr>
        <w:t xml:space="preserve"> </w:t>
      </w:r>
      <w:r w:rsidR="005C1C45" w:rsidRPr="00DF1518">
        <w:rPr>
          <w:rFonts w:ascii="Times New Roman" w:hAnsi="Times New Roman"/>
        </w:rPr>
        <w:t>must be satisfied</w:t>
      </w:r>
      <w:r w:rsidR="00497BEF" w:rsidRPr="00DF1518">
        <w:rPr>
          <w:rFonts w:ascii="Times New Roman" w:hAnsi="Times New Roman"/>
        </w:rPr>
        <w:t xml:space="preserve">. In other words, </w:t>
      </w:r>
      <w:r w:rsidR="00526A10" w:rsidRPr="00DF1518">
        <w:rPr>
          <w:rFonts w:ascii="Times New Roman" w:hAnsi="Times New Roman"/>
        </w:rPr>
        <w:t>given the finding that</w:t>
      </w:r>
      <w:r w:rsidR="005C1C45" w:rsidRPr="00DF1518">
        <w:rPr>
          <w:rFonts w:ascii="Times New Roman" w:hAnsi="Times New Roman"/>
        </w:rPr>
        <w:t xml:space="preserve"> the</w:t>
      </w:r>
      <w:r w:rsidR="00497BEF" w:rsidRPr="00DF1518">
        <w:rPr>
          <w:rFonts w:ascii="Times New Roman" w:hAnsi="Times New Roman"/>
        </w:rPr>
        <w:t xml:space="preserve"> Earner </w:t>
      </w:r>
      <w:r w:rsidR="005C1C45" w:rsidRPr="00DF1518">
        <w:rPr>
          <w:rFonts w:ascii="Times New Roman" w:hAnsi="Times New Roman"/>
        </w:rPr>
        <w:t xml:space="preserve">Product </w:t>
      </w:r>
      <w:r w:rsidR="00497BEF" w:rsidRPr="00DF1518">
        <w:rPr>
          <w:rFonts w:ascii="Times New Roman" w:hAnsi="Times New Roman"/>
        </w:rPr>
        <w:t xml:space="preserve">was a financial product </w:t>
      </w:r>
      <w:r w:rsidR="00690D92" w:rsidRPr="00DF1518">
        <w:rPr>
          <w:rFonts w:ascii="Times New Roman" w:hAnsi="Times New Roman"/>
        </w:rPr>
        <w:t>within the</w:t>
      </w:r>
      <w:r w:rsidR="0041194A">
        <w:rPr>
          <w:rFonts w:ascii="Times New Roman" w:hAnsi="Times New Roman"/>
        </w:rPr>
        <w:t> </w:t>
      </w:r>
      <w:r w:rsidR="00690D92" w:rsidRPr="00DF1518">
        <w:rPr>
          <w:rFonts w:ascii="Times New Roman" w:hAnsi="Times New Roman"/>
        </w:rPr>
        <w:t xml:space="preserve">meaning of </w:t>
      </w:r>
      <w:r w:rsidR="00497BEF" w:rsidRPr="00DF1518">
        <w:rPr>
          <w:rFonts w:ascii="Times New Roman" w:hAnsi="Times New Roman"/>
        </w:rPr>
        <w:t>s</w:t>
      </w:r>
      <w:r w:rsidR="005C1C45" w:rsidRPr="00DF1518">
        <w:rPr>
          <w:rFonts w:ascii="Times New Roman" w:hAnsi="Times New Roman"/>
        </w:rPr>
        <w:t> </w:t>
      </w:r>
      <w:r w:rsidR="00497BEF" w:rsidRPr="00DF1518">
        <w:rPr>
          <w:rFonts w:ascii="Times New Roman" w:hAnsi="Times New Roman"/>
        </w:rPr>
        <w:t>763A(1)(a) (</w:t>
      </w:r>
      <w:r w:rsidR="002D1285" w:rsidRPr="00DF1518">
        <w:rPr>
          <w:rFonts w:ascii="Times New Roman" w:hAnsi="Times New Roman"/>
        </w:rPr>
        <w:t xml:space="preserve">a facility through which a person made </w:t>
      </w:r>
      <w:r w:rsidR="00497BEF" w:rsidRPr="00DF1518">
        <w:rPr>
          <w:rFonts w:ascii="Times New Roman" w:hAnsi="Times New Roman"/>
        </w:rPr>
        <w:t>a financial investment)</w:t>
      </w:r>
      <w:r w:rsidR="008818FD" w:rsidRPr="00DF1518">
        <w:rPr>
          <w:rFonts w:ascii="Times New Roman" w:hAnsi="Times New Roman"/>
        </w:rPr>
        <w:t>,</w:t>
      </w:r>
      <w:r w:rsidR="00497BEF" w:rsidRPr="00DF1518">
        <w:rPr>
          <w:rFonts w:ascii="Times New Roman" w:hAnsi="Times New Roman"/>
        </w:rPr>
        <w:t xml:space="preserve"> </w:t>
      </w:r>
      <w:r w:rsidR="00F7692F" w:rsidRPr="00DF1518">
        <w:rPr>
          <w:rFonts w:ascii="Times New Roman" w:hAnsi="Times New Roman"/>
        </w:rPr>
        <w:t>the Earner Product</w:t>
      </w:r>
      <w:r w:rsidR="00497BEF" w:rsidRPr="00DF1518">
        <w:rPr>
          <w:rFonts w:ascii="Times New Roman" w:hAnsi="Times New Roman"/>
        </w:rPr>
        <w:t xml:space="preserve"> </w:t>
      </w:r>
      <w:r w:rsidR="002F0B9D" w:rsidRPr="00DF1518">
        <w:rPr>
          <w:rFonts w:ascii="Times New Roman" w:hAnsi="Times New Roman"/>
        </w:rPr>
        <w:t>could not have been</w:t>
      </w:r>
      <w:r w:rsidR="00497BEF" w:rsidRPr="00DF1518">
        <w:rPr>
          <w:rFonts w:ascii="Times New Roman" w:hAnsi="Times New Roman"/>
        </w:rPr>
        <w:t xml:space="preserve"> a credit facility. </w:t>
      </w:r>
    </w:p>
    <w:p w14:paraId="44F3B17D" w14:textId="1406AF92" w:rsidR="00E57B0F" w:rsidRPr="00DF1518" w:rsidRDefault="00E57B0F" w:rsidP="00DF1518">
      <w:pPr>
        <w:pStyle w:val="HeadingL2"/>
        <w:spacing w:after="260" w:line="280" w:lineRule="exact"/>
        <w:ind w:right="0"/>
        <w:jc w:val="both"/>
        <w:rPr>
          <w:rFonts w:ascii="Times New Roman" w:hAnsi="Times New Roman"/>
        </w:rPr>
      </w:pPr>
      <w:r w:rsidRPr="00DF1518">
        <w:rPr>
          <w:rFonts w:ascii="Times New Roman" w:hAnsi="Times New Roman"/>
        </w:rPr>
        <w:t xml:space="preserve">Specific inclusion </w:t>
      </w:r>
      <w:r w:rsidR="00346E79" w:rsidRPr="00DF1518">
        <w:rPr>
          <w:rFonts w:ascii="Times New Roman" w:hAnsi="Times New Roman"/>
        </w:rPr>
        <w:t>–</w:t>
      </w:r>
      <w:r w:rsidRPr="00DF1518">
        <w:rPr>
          <w:rFonts w:ascii="Times New Roman" w:hAnsi="Times New Roman"/>
        </w:rPr>
        <w:t xml:space="preserve"> "</w:t>
      </w:r>
      <w:r w:rsidR="003464DC" w:rsidRPr="00DF1518">
        <w:rPr>
          <w:rFonts w:ascii="Times New Roman" w:hAnsi="Times New Roman"/>
        </w:rPr>
        <w:t>d</w:t>
      </w:r>
      <w:r w:rsidRPr="00DF1518">
        <w:rPr>
          <w:rFonts w:ascii="Times New Roman" w:hAnsi="Times New Roman"/>
        </w:rPr>
        <w:t>erivative"</w:t>
      </w:r>
    </w:p>
    <w:p w14:paraId="53ECD403" w14:textId="1BFCA69C" w:rsidR="00E57B0F" w:rsidRPr="00DF1518" w:rsidRDefault="00E57B0F"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2A0595" w:rsidRPr="00DF1518">
        <w:rPr>
          <w:rFonts w:ascii="Times New Roman" w:hAnsi="Times New Roman"/>
        </w:rPr>
        <w:t xml:space="preserve">Section </w:t>
      </w:r>
      <w:r w:rsidRPr="00DF1518">
        <w:rPr>
          <w:rFonts w:ascii="Times New Roman" w:hAnsi="Times New Roman"/>
        </w:rPr>
        <w:t xml:space="preserve">764A </w:t>
      </w:r>
      <w:r w:rsidR="00111538" w:rsidRPr="00DF1518">
        <w:rPr>
          <w:rFonts w:ascii="Times New Roman" w:hAnsi="Times New Roman"/>
        </w:rPr>
        <w:t xml:space="preserve">in </w:t>
      </w:r>
      <w:proofErr w:type="spellStart"/>
      <w:r w:rsidR="00111538" w:rsidRPr="00DF1518">
        <w:rPr>
          <w:rFonts w:ascii="Times New Roman" w:hAnsi="Times New Roman"/>
        </w:rPr>
        <w:t>Subdiv</w:t>
      </w:r>
      <w:proofErr w:type="spellEnd"/>
      <w:r w:rsidR="00111538" w:rsidRPr="00DF1518">
        <w:rPr>
          <w:rFonts w:ascii="Times New Roman" w:hAnsi="Times New Roman"/>
        </w:rPr>
        <w:t xml:space="preserve"> C of Div 3 </w:t>
      </w:r>
      <w:r w:rsidRPr="00DF1518">
        <w:rPr>
          <w:rFonts w:ascii="Times New Roman" w:hAnsi="Times New Roman"/>
        </w:rPr>
        <w:t>lists specific things that are financial products for the purposes of Ch 7 including, relevantly, a "derivative".</w:t>
      </w:r>
      <w:r w:rsidRPr="00DF1518">
        <w:rPr>
          <w:rStyle w:val="FootnoteReference"/>
          <w:rFonts w:ascii="Times New Roman" w:hAnsi="Times New Roman"/>
          <w:sz w:val="24"/>
        </w:rPr>
        <w:footnoteReference w:id="68"/>
      </w:r>
      <w:r w:rsidRPr="00DF1518">
        <w:rPr>
          <w:rFonts w:ascii="Times New Roman" w:hAnsi="Times New Roman"/>
        </w:rPr>
        <w:t xml:space="preserve"> A</w:t>
      </w:r>
      <w:r w:rsidR="0041194A">
        <w:rPr>
          <w:rFonts w:ascii="Times New Roman" w:hAnsi="Times New Roman"/>
        </w:rPr>
        <w:t> </w:t>
      </w:r>
      <w:r w:rsidRPr="00DF1518">
        <w:rPr>
          <w:rFonts w:ascii="Times New Roman" w:hAnsi="Times New Roman"/>
        </w:rPr>
        <w:t>"derivative" is defined in s 761D, relevantly, in the following terms:</w:t>
      </w:r>
    </w:p>
    <w:p w14:paraId="3F8E5B7E" w14:textId="77777777" w:rsidR="00E57B0F" w:rsidRPr="00DF1518" w:rsidRDefault="00E57B0F" w:rsidP="00DF1518">
      <w:pPr>
        <w:pStyle w:val="leftright"/>
        <w:spacing w:before="0" w:after="260" w:line="280" w:lineRule="exact"/>
        <w:ind w:left="1440" w:right="0" w:hanging="720"/>
        <w:jc w:val="both"/>
        <w:rPr>
          <w:rFonts w:ascii="Times New Roman" w:hAnsi="Times New Roman"/>
        </w:rPr>
      </w:pPr>
      <w:r w:rsidRPr="00DF1518">
        <w:rPr>
          <w:rFonts w:ascii="Times New Roman" w:hAnsi="Times New Roman"/>
        </w:rPr>
        <w:t>"(1)</w:t>
      </w:r>
      <w:r w:rsidRPr="00DF1518">
        <w:rPr>
          <w:rFonts w:ascii="Times New Roman" w:hAnsi="Times New Roman"/>
        </w:rPr>
        <w:tab/>
        <w:t xml:space="preserve">For the purposes of this Chapter, subject to subsections (2), (3) and (4), a </w:t>
      </w:r>
      <w:r w:rsidRPr="00DF1518">
        <w:rPr>
          <w:rFonts w:ascii="Times New Roman" w:hAnsi="Times New Roman"/>
          <w:b/>
          <w:bCs/>
          <w:i/>
          <w:iCs/>
        </w:rPr>
        <w:t>derivative</w:t>
      </w:r>
      <w:r w:rsidRPr="00DF1518">
        <w:rPr>
          <w:rFonts w:ascii="Times New Roman" w:hAnsi="Times New Roman"/>
        </w:rPr>
        <w:t xml:space="preserve"> is an arrangement in relation to which the following conditions are satisfied:</w:t>
      </w:r>
    </w:p>
    <w:p w14:paraId="5358D9E6" w14:textId="4D54A325" w:rsidR="00E57B0F" w:rsidRPr="00DF1518" w:rsidRDefault="00E57B0F" w:rsidP="00DF1518">
      <w:pPr>
        <w:pStyle w:val="leftright"/>
        <w:spacing w:before="0" w:after="260" w:line="280" w:lineRule="exact"/>
        <w:ind w:left="2160" w:right="0" w:hanging="720"/>
        <w:jc w:val="both"/>
        <w:rPr>
          <w:rFonts w:ascii="Times New Roman" w:hAnsi="Times New Roman"/>
        </w:rPr>
      </w:pPr>
      <w:r w:rsidRPr="00DF1518">
        <w:rPr>
          <w:rFonts w:ascii="Times New Roman" w:hAnsi="Times New Roman"/>
        </w:rPr>
        <w:t>(a)</w:t>
      </w:r>
      <w:r w:rsidRPr="00DF1518">
        <w:rPr>
          <w:rFonts w:ascii="Times New Roman" w:hAnsi="Times New Roman"/>
        </w:rPr>
        <w:tab/>
        <w:t>under the arrangement, a party to the arrangement must, or</w:t>
      </w:r>
      <w:r w:rsidR="008721CC">
        <w:rPr>
          <w:rFonts w:ascii="Times New Roman" w:hAnsi="Times New Roman"/>
        </w:rPr>
        <w:t> </w:t>
      </w:r>
      <w:r w:rsidRPr="00DF1518">
        <w:rPr>
          <w:rFonts w:ascii="Times New Roman" w:hAnsi="Times New Roman"/>
        </w:rPr>
        <w:t>may be required to, provide at some future time consideration of a particular kind or kinds to someone; and</w:t>
      </w:r>
    </w:p>
    <w:p w14:paraId="12AC2054" w14:textId="7C500AAB" w:rsidR="00E57B0F" w:rsidRPr="00DF1518" w:rsidRDefault="00E57B0F" w:rsidP="00DF1518">
      <w:pPr>
        <w:pStyle w:val="leftright"/>
        <w:spacing w:before="0" w:after="260" w:line="280" w:lineRule="exact"/>
        <w:ind w:left="2160" w:right="0" w:hanging="720"/>
        <w:jc w:val="both"/>
        <w:rPr>
          <w:rFonts w:ascii="Times New Roman" w:hAnsi="Times New Roman"/>
        </w:rPr>
      </w:pPr>
      <w:r w:rsidRPr="00DF1518">
        <w:rPr>
          <w:rFonts w:ascii="Times New Roman" w:hAnsi="Times New Roman"/>
        </w:rPr>
        <w:t>(b)</w:t>
      </w:r>
      <w:r w:rsidRPr="00DF1518">
        <w:rPr>
          <w:rFonts w:ascii="Times New Roman" w:hAnsi="Times New Roman"/>
        </w:rPr>
        <w:tab/>
        <w:t>that future time is not less than the number of days, prescribed by regulations made for the purposes of this paragraph, after</w:t>
      </w:r>
      <w:r w:rsidR="008721CC">
        <w:rPr>
          <w:rFonts w:ascii="Times New Roman" w:hAnsi="Times New Roman"/>
        </w:rPr>
        <w:t> </w:t>
      </w:r>
      <w:r w:rsidRPr="00DF1518">
        <w:rPr>
          <w:rFonts w:ascii="Times New Roman" w:hAnsi="Times New Roman"/>
        </w:rPr>
        <w:t>the day on which the arrangement is entered into; and</w:t>
      </w:r>
    </w:p>
    <w:p w14:paraId="7060ECD6" w14:textId="44E52D9C" w:rsidR="00E57B0F" w:rsidRPr="00DF1518" w:rsidRDefault="00E57B0F" w:rsidP="00DF1518">
      <w:pPr>
        <w:pStyle w:val="leftright"/>
        <w:spacing w:before="0" w:after="260" w:line="280" w:lineRule="exact"/>
        <w:ind w:left="2160" w:right="0" w:hanging="720"/>
        <w:jc w:val="both"/>
        <w:rPr>
          <w:rFonts w:ascii="Times New Roman" w:hAnsi="Times New Roman"/>
        </w:rPr>
      </w:pPr>
      <w:r w:rsidRPr="00DF1518">
        <w:rPr>
          <w:rFonts w:ascii="Times New Roman" w:hAnsi="Times New Roman"/>
        </w:rPr>
        <w:t>(c)</w:t>
      </w:r>
      <w:r w:rsidRPr="00DF1518">
        <w:rPr>
          <w:rFonts w:ascii="Times New Roman" w:hAnsi="Times New Roman"/>
        </w:rPr>
        <w:tab/>
        <w:t>the amount of the consideration, or the value of the</w:t>
      </w:r>
      <w:r w:rsidR="008721CC">
        <w:rPr>
          <w:rFonts w:ascii="Times New Roman" w:hAnsi="Times New Roman"/>
        </w:rPr>
        <w:t> </w:t>
      </w:r>
      <w:r w:rsidRPr="00DF1518">
        <w:rPr>
          <w:rFonts w:ascii="Times New Roman" w:hAnsi="Times New Roman"/>
        </w:rPr>
        <w:t xml:space="preserve">arrangement, is ultimately determined, derived from or </w:t>
      </w:r>
      <w:r w:rsidRPr="00DF1518">
        <w:rPr>
          <w:rFonts w:ascii="Times New Roman" w:hAnsi="Times New Roman"/>
        </w:rPr>
        <w:lastRenderedPageBreak/>
        <w:t>varies by reference to (wholly or in part) the value or amount of something else (of any nature whatsoever and whether or not deliverable), including, for example, one or more of the</w:t>
      </w:r>
      <w:r w:rsidR="008721CC">
        <w:rPr>
          <w:rFonts w:ascii="Times New Roman" w:hAnsi="Times New Roman"/>
        </w:rPr>
        <w:t> </w:t>
      </w:r>
      <w:r w:rsidRPr="00DF1518">
        <w:rPr>
          <w:rFonts w:ascii="Times New Roman" w:hAnsi="Times New Roman"/>
        </w:rPr>
        <w:t>following:</w:t>
      </w:r>
    </w:p>
    <w:p w14:paraId="516AC208" w14:textId="77777777" w:rsidR="00E57B0F" w:rsidRPr="00DF1518" w:rsidRDefault="00E57B0F" w:rsidP="00DF1518">
      <w:pPr>
        <w:pStyle w:val="leftright"/>
        <w:spacing w:before="0" w:after="260" w:line="280" w:lineRule="exact"/>
        <w:ind w:left="2880" w:right="0" w:hanging="720"/>
        <w:jc w:val="both"/>
        <w:rPr>
          <w:rFonts w:ascii="Times New Roman" w:hAnsi="Times New Roman"/>
        </w:rPr>
      </w:pPr>
      <w:r w:rsidRPr="00DF1518">
        <w:rPr>
          <w:rFonts w:ascii="Times New Roman" w:hAnsi="Times New Roman"/>
        </w:rPr>
        <w:t>(</w:t>
      </w:r>
      <w:proofErr w:type="spellStart"/>
      <w:r w:rsidRPr="00DF1518">
        <w:rPr>
          <w:rFonts w:ascii="Times New Roman" w:hAnsi="Times New Roman"/>
        </w:rPr>
        <w:t>i</w:t>
      </w:r>
      <w:proofErr w:type="spellEnd"/>
      <w:r w:rsidRPr="00DF1518">
        <w:rPr>
          <w:rFonts w:ascii="Times New Roman" w:hAnsi="Times New Roman"/>
        </w:rPr>
        <w:t>)</w:t>
      </w:r>
      <w:r w:rsidRPr="00DF1518">
        <w:rPr>
          <w:rFonts w:ascii="Times New Roman" w:hAnsi="Times New Roman"/>
        </w:rPr>
        <w:tab/>
        <w:t>an asset;</w:t>
      </w:r>
    </w:p>
    <w:p w14:paraId="07A28327" w14:textId="77777777" w:rsidR="00E57B0F" w:rsidRPr="00DF1518" w:rsidRDefault="00E57B0F" w:rsidP="00DF1518">
      <w:pPr>
        <w:pStyle w:val="leftright"/>
        <w:spacing w:before="0" w:after="260" w:line="280" w:lineRule="exact"/>
        <w:ind w:left="2880" w:right="0" w:hanging="720"/>
        <w:jc w:val="both"/>
        <w:rPr>
          <w:rFonts w:ascii="Times New Roman" w:hAnsi="Times New Roman"/>
        </w:rPr>
      </w:pPr>
      <w:r w:rsidRPr="00DF1518">
        <w:rPr>
          <w:rFonts w:ascii="Times New Roman" w:hAnsi="Times New Roman"/>
        </w:rPr>
        <w:t>(ii)</w:t>
      </w:r>
      <w:r w:rsidRPr="00DF1518">
        <w:rPr>
          <w:rFonts w:ascii="Times New Roman" w:hAnsi="Times New Roman"/>
        </w:rPr>
        <w:tab/>
        <w:t xml:space="preserve">a rate (including an interest rate or exchange rate); </w:t>
      </w:r>
    </w:p>
    <w:p w14:paraId="008E2545" w14:textId="77777777" w:rsidR="00E57B0F" w:rsidRPr="00DF1518" w:rsidRDefault="00E57B0F" w:rsidP="00DF1518">
      <w:pPr>
        <w:pStyle w:val="leftright"/>
        <w:spacing w:before="0" w:after="260" w:line="280" w:lineRule="exact"/>
        <w:ind w:left="2880" w:right="0" w:hanging="720"/>
        <w:jc w:val="both"/>
        <w:rPr>
          <w:rFonts w:ascii="Times New Roman" w:hAnsi="Times New Roman"/>
        </w:rPr>
      </w:pPr>
      <w:r w:rsidRPr="00DF1518">
        <w:rPr>
          <w:rFonts w:ascii="Times New Roman" w:hAnsi="Times New Roman"/>
        </w:rPr>
        <w:t>(iii)</w:t>
      </w:r>
      <w:r w:rsidRPr="00DF1518">
        <w:rPr>
          <w:rFonts w:ascii="Times New Roman" w:hAnsi="Times New Roman"/>
        </w:rPr>
        <w:tab/>
        <w:t>an index;</w:t>
      </w:r>
    </w:p>
    <w:p w14:paraId="68388116" w14:textId="77777777" w:rsidR="00E57B0F" w:rsidRPr="00DF1518" w:rsidRDefault="00E57B0F" w:rsidP="00DF1518">
      <w:pPr>
        <w:pStyle w:val="leftright"/>
        <w:spacing w:before="0" w:after="260" w:line="280" w:lineRule="exact"/>
        <w:ind w:left="2880" w:right="0" w:hanging="720"/>
        <w:jc w:val="both"/>
        <w:rPr>
          <w:rFonts w:ascii="Times New Roman" w:hAnsi="Times New Roman"/>
        </w:rPr>
      </w:pPr>
      <w:r w:rsidRPr="00DF1518">
        <w:rPr>
          <w:rFonts w:ascii="Times New Roman" w:hAnsi="Times New Roman"/>
        </w:rPr>
        <w:t>(iv)</w:t>
      </w:r>
      <w:r w:rsidRPr="00DF1518">
        <w:rPr>
          <w:rFonts w:ascii="Times New Roman" w:hAnsi="Times New Roman"/>
        </w:rPr>
        <w:tab/>
        <w:t>a commodity.</w:t>
      </w:r>
    </w:p>
    <w:p w14:paraId="5ABD0B99" w14:textId="220C7BC0" w:rsidR="00E57B0F" w:rsidRPr="00DF1518" w:rsidRDefault="00E57B0F" w:rsidP="00DF1518">
      <w:pPr>
        <w:pStyle w:val="leftright"/>
        <w:spacing w:before="0" w:after="260" w:line="280" w:lineRule="exact"/>
        <w:ind w:left="1440" w:right="0" w:hanging="720"/>
        <w:jc w:val="both"/>
        <w:rPr>
          <w:rFonts w:ascii="Times New Roman" w:hAnsi="Times New Roman"/>
        </w:rPr>
      </w:pPr>
      <w:r w:rsidRPr="00DF1518">
        <w:rPr>
          <w:rFonts w:ascii="Times New Roman" w:hAnsi="Times New Roman"/>
        </w:rPr>
        <w:t>(2)</w:t>
      </w:r>
      <w:r w:rsidRPr="00DF1518">
        <w:rPr>
          <w:rFonts w:ascii="Times New Roman" w:hAnsi="Times New Roman"/>
        </w:rPr>
        <w:tab/>
        <w:t>Without limiting subsection (1), anything declared by the regulations to be a derivative for the purposes of this section is a derivative for the purposes of this Chapter. A thing so declared is a derivative despite anything in subsection</w:t>
      </w:r>
      <w:r w:rsidR="00C904B0" w:rsidRPr="00DF1518">
        <w:rPr>
          <w:rFonts w:ascii="Times New Roman" w:hAnsi="Times New Roman"/>
        </w:rPr>
        <w:t>s</w:t>
      </w:r>
      <w:r w:rsidRPr="00DF1518">
        <w:rPr>
          <w:rFonts w:ascii="Times New Roman" w:hAnsi="Times New Roman"/>
        </w:rPr>
        <w:t xml:space="preserve"> (3) and (4).</w:t>
      </w:r>
    </w:p>
    <w:p w14:paraId="2172D363" w14:textId="66F59187" w:rsidR="00E57B0F" w:rsidRPr="00DF1518" w:rsidRDefault="00E57B0F" w:rsidP="00DF1518">
      <w:pPr>
        <w:pStyle w:val="leftright"/>
        <w:keepNext/>
        <w:spacing w:before="0" w:after="260" w:line="280" w:lineRule="exact"/>
        <w:ind w:left="1440" w:right="0" w:hanging="720"/>
        <w:jc w:val="both"/>
        <w:rPr>
          <w:rFonts w:ascii="Times New Roman" w:hAnsi="Times New Roman"/>
        </w:rPr>
      </w:pPr>
      <w:r w:rsidRPr="00DF1518">
        <w:rPr>
          <w:rFonts w:ascii="Times New Roman" w:hAnsi="Times New Roman"/>
        </w:rPr>
        <w:t>(3)</w:t>
      </w:r>
      <w:r w:rsidRPr="00DF1518">
        <w:rPr>
          <w:rFonts w:ascii="Times New Roman" w:hAnsi="Times New Roman"/>
        </w:rPr>
        <w:tab/>
        <w:t>Subject to subsection (2), the following are not derivatives for the</w:t>
      </w:r>
      <w:r w:rsidR="008721CC">
        <w:rPr>
          <w:rFonts w:ascii="Times New Roman" w:hAnsi="Times New Roman"/>
        </w:rPr>
        <w:t> </w:t>
      </w:r>
      <w:r w:rsidRPr="00DF1518">
        <w:rPr>
          <w:rFonts w:ascii="Times New Roman" w:hAnsi="Times New Roman"/>
        </w:rPr>
        <w:t>purposes of this Chapter even if they are covered by the</w:t>
      </w:r>
      <w:r w:rsidR="008721CC">
        <w:rPr>
          <w:rFonts w:ascii="Times New Roman" w:hAnsi="Times New Roman"/>
        </w:rPr>
        <w:t> </w:t>
      </w:r>
      <w:r w:rsidRPr="00DF1518">
        <w:rPr>
          <w:rFonts w:ascii="Times New Roman" w:hAnsi="Times New Roman"/>
        </w:rPr>
        <w:t>definition in subsection (1):</w:t>
      </w:r>
    </w:p>
    <w:p w14:paraId="4D243888" w14:textId="77777777" w:rsidR="00E57B0F" w:rsidRPr="00DF1518" w:rsidRDefault="00E57B0F" w:rsidP="00DF1518">
      <w:pPr>
        <w:pStyle w:val="leftright"/>
        <w:spacing w:before="0" w:after="260" w:line="280" w:lineRule="exact"/>
        <w:ind w:left="2160" w:right="0" w:hanging="720"/>
        <w:jc w:val="both"/>
        <w:rPr>
          <w:rFonts w:ascii="Times New Roman" w:hAnsi="Times New Roman"/>
        </w:rPr>
      </w:pPr>
      <w:r w:rsidRPr="00DF1518">
        <w:rPr>
          <w:rFonts w:ascii="Times New Roman" w:hAnsi="Times New Roman"/>
        </w:rPr>
        <w:t>...</w:t>
      </w:r>
    </w:p>
    <w:p w14:paraId="45C3365F" w14:textId="77777777" w:rsidR="008A292C" w:rsidRPr="00DF1518" w:rsidRDefault="00E57B0F" w:rsidP="00DF1518">
      <w:pPr>
        <w:pStyle w:val="leftright"/>
        <w:spacing w:before="0" w:after="260" w:line="280" w:lineRule="exact"/>
        <w:ind w:left="2160" w:right="0" w:hanging="720"/>
        <w:jc w:val="both"/>
        <w:rPr>
          <w:rFonts w:ascii="Times New Roman" w:hAnsi="Times New Roman"/>
        </w:rPr>
      </w:pPr>
      <w:r w:rsidRPr="00DF1518">
        <w:rPr>
          <w:rFonts w:ascii="Times New Roman" w:hAnsi="Times New Roman"/>
        </w:rPr>
        <w:t>(b)</w:t>
      </w:r>
      <w:r w:rsidRPr="00DF1518">
        <w:rPr>
          <w:rFonts w:ascii="Times New Roman" w:hAnsi="Times New Roman"/>
        </w:rPr>
        <w:tab/>
        <w:t xml:space="preserve">a contract for the future provision of services; </w:t>
      </w:r>
    </w:p>
    <w:p w14:paraId="1A6E141B" w14:textId="77777777" w:rsidR="00DF1518" w:rsidRDefault="008A292C" w:rsidP="00DF1518">
      <w:pPr>
        <w:pStyle w:val="leftright"/>
        <w:spacing w:before="0" w:after="260" w:line="280" w:lineRule="exact"/>
        <w:ind w:left="2160" w:right="0" w:hanging="720"/>
        <w:jc w:val="both"/>
        <w:rPr>
          <w:rFonts w:ascii="Times New Roman" w:hAnsi="Times New Roman"/>
        </w:rPr>
      </w:pPr>
      <w:r w:rsidRPr="00DF1518">
        <w:rPr>
          <w:rFonts w:ascii="Times New Roman" w:hAnsi="Times New Roman"/>
        </w:rPr>
        <w:t>(c)</w:t>
      </w:r>
      <w:r w:rsidRPr="00DF1518">
        <w:rPr>
          <w:rFonts w:ascii="Times New Roman" w:hAnsi="Times New Roman"/>
        </w:rPr>
        <w:tab/>
        <w:t>anything that is covered by a paragraph of subsection 764</w:t>
      </w:r>
      <w:proofErr w:type="gramStart"/>
      <w:r w:rsidRPr="00DF1518">
        <w:rPr>
          <w:rFonts w:ascii="Times New Roman" w:hAnsi="Times New Roman"/>
        </w:rPr>
        <w:t>A(</w:t>
      </w:r>
      <w:proofErr w:type="gramEnd"/>
      <w:r w:rsidRPr="00DF1518">
        <w:rPr>
          <w:rFonts w:ascii="Times New Roman" w:hAnsi="Times New Roman"/>
        </w:rPr>
        <w:t xml:space="preserve">1), other than paragraph (c) of that subsection; </w:t>
      </w:r>
      <w:r w:rsidR="00E57B0F" w:rsidRPr="00DF1518">
        <w:rPr>
          <w:rFonts w:ascii="Times New Roman" w:hAnsi="Times New Roman"/>
        </w:rPr>
        <w:t>..."</w:t>
      </w:r>
      <w:r w:rsidR="00F82FB5" w:rsidRPr="00DF1518">
        <w:rPr>
          <w:rFonts w:ascii="Times New Roman" w:hAnsi="Times New Roman"/>
        </w:rPr>
        <w:t xml:space="preserve"> (emphasis in original)</w:t>
      </w:r>
    </w:p>
    <w:p w14:paraId="6D7F67DA" w14:textId="312959FD" w:rsidR="00954D92" w:rsidRPr="00DF1518" w:rsidRDefault="00954D92" w:rsidP="00DF1518">
      <w:pPr>
        <w:pStyle w:val="NormalBody"/>
        <w:spacing w:after="260" w:line="280" w:lineRule="exact"/>
        <w:ind w:right="0"/>
        <w:jc w:val="both"/>
        <w:rPr>
          <w:rFonts w:ascii="Times New Roman" w:hAnsi="Times New Roman"/>
        </w:rPr>
      </w:pPr>
      <w:r w:rsidRPr="00DF1518">
        <w:rPr>
          <w:rFonts w:ascii="Times New Roman" w:hAnsi="Times New Roman"/>
        </w:rPr>
        <w:t xml:space="preserve">It was common ground that s 761D(1)(a) and (b) were satisfied. What was in dispute was whether the Earner </w:t>
      </w:r>
      <w:r w:rsidR="000F5109" w:rsidRPr="00DF1518">
        <w:rPr>
          <w:rFonts w:ascii="Times New Roman" w:hAnsi="Times New Roman"/>
        </w:rPr>
        <w:t xml:space="preserve">Product </w:t>
      </w:r>
      <w:r w:rsidRPr="00DF1518">
        <w:rPr>
          <w:rFonts w:ascii="Times New Roman" w:hAnsi="Times New Roman"/>
        </w:rPr>
        <w:t xml:space="preserve">satisfied s 761D(1)(c). </w:t>
      </w:r>
    </w:p>
    <w:p w14:paraId="2AE67F83" w14:textId="5074BE1F" w:rsidR="00FA7860" w:rsidRPr="00DF1518" w:rsidRDefault="00954D92"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2A0595" w:rsidRPr="00DF1518">
        <w:rPr>
          <w:rFonts w:ascii="Times New Roman" w:hAnsi="Times New Roman"/>
        </w:rPr>
        <w:t>A</w:t>
      </w:r>
      <w:r w:rsidR="00076F58" w:rsidRPr="00DF1518">
        <w:rPr>
          <w:rFonts w:ascii="Times New Roman" w:hAnsi="Times New Roman"/>
        </w:rPr>
        <w:t xml:space="preserve"> derivative, as a specific inclusion </w:t>
      </w:r>
      <w:r w:rsidR="007C23D4" w:rsidRPr="00DF1518">
        <w:rPr>
          <w:rFonts w:ascii="Times New Roman" w:hAnsi="Times New Roman"/>
        </w:rPr>
        <w:t xml:space="preserve">in what constitutes a financial product </w:t>
      </w:r>
      <w:r w:rsidR="00076F58" w:rsidRPr="00DF1518">
        <w:rPr>
          <w:rFonts w:ascii="Times New Roman" w:hAnsi="Times New Roman"/>
        </w:rPr>
        <w:t>by s 764A(1)(c), may, but does not necessarily, fall within the general definition of a financial product in s 763A. That</w:t>
      </w:r>
      <w:r w:rsidR="00D339D4" w:rsidRPr="00DF1518">
        <w:rPr>
          <w:rFonts w:ascii="Times New Roman" w:hAnsi="Times New Roman"/>
        </w:rPr>
        <w:t> </w:t>
      </w:r>
      <w:r w:rsidR="00076F58" w:rsidRPr="00DF1518">
        <w:rPr>
          <w:rFonts w:ascii="Times New Roman" w:hAnsi="Times New Roman"/>
        </w:rPr>
        <w:t>the same arrangement may be both a derivative and a financial product within the general definition is reinforced by the</w:t>
      </w:r>
      <w:r w:rsidR="00A31120">
        <w:rPr>
          <w:rFonts w:ascii="Times New Roman" w:hAnsi="Times New Roman"/>
        </w:rPr>
        <w:t> </w:t>
      </w:r>
      <w:r w:rsidR="00076F58" w:rsidRPr="00DF1518">
        <w:rPr>
          <w:rFonts w:ascii="Times New Roman" w:hAnsi="Times New Roman"/>
        </w:rPr>
        <w:t>bracketed words in s 762A(2)</w:t>
      </w:r>
      <w:r w:rsidR="00DD3F17" w:rsidRPr="00DF1518">
        <w:rPr>
          <w:rFonts w:ascii="Times New Roman" w:hAnsi="Times New Roman"/>
        </w:rPr>
        <w:t>:</w:t>
      </w:r>
      <w:r w:rsidR="008062CC" w:rsidRPr="00DF1518">
        <w:rPr>
          <w:rFonts w:ascii="Times New Roman" w:hAnsi="Times New Roman"/>
        </w:rPr>
        <w:t xml:space="preserve"> </w:t>
      </w:r>
      <w:r w:rsidR="009E04DC" w:rsidRPr="00DF1518">
        <w:rPr>
          <w:rFonts w:ascii="Times New Roman" w:hAnsi="Times New Roman"/>
        </w:rPr>
        <w:t>"</w:t>
      </w:r>
      <w:r w:rsidR="00076F58" w:rsidRPr="00DF1518">
        <w:rPr>
          <w:rFonts w:ascii="Times New Roman" w:hAnsi="Times New Roman"/>
        </w:rPr>
        <w:t>Subdiv</w:t>
      </w:r>
      <w:r w:rsidR="00DD3F17" w:rsidRPr="00DF1518">
        <w:rPr>
          <w:rFonts w:ascii="Times New Roman" w:hAnsi="Times New Roman"/>
        </w:rPr>
        <w:t>ision</w:t>
      </w:r>
      <w:r w:rsidR="008062CC" w:rsidRPr="00DF1518">
        <w:rPr>
          <w:rFonts w:ascii="Times New Roman" w:hAnsi="Times New Roman"/>
        </w:rPr>
        <w:t> </w:t>
      </w:r>
      <w:r w:rsidR="00076F58" w:rsidRPr="00DF1518">
        <w:rPr>
          <w:rFonts w:ascii="Times New Roman" w:hAnsi="Times New Roman"/>
        </w:rPr>
        <w:t>C identifies, or provides for the</w:t>
      </w:r>
      <w:r w:rsidR="00A31120">
        <w:rPr>
          <w:rFonts w:ascii="Times New Roman" w:hAnsi="Times New Roman"/>
        </w:rPr>
        <w:t> </w:t>
      </w:r>
      <w:r w:rsidR="00076F58" w:rsidRPr="00DF1518">
        <w:rPr>
          <w:rFonts w:ascii="Times New Roman" w:hAnsi="Times New Roman"/>
        </w:rPr>
        <w:t>identification of, kinds of facilities that, subject to subsection (3), are financial products (</w:t>
      </w:r>
      <w:r w:rsidR="00076F58" w:rsidRPr="00DF1518">
        <w:rPr>
          <w:rFonts w:ascii="Times New Roman" w:hAnsi="Times New Roman"/>
          <w:i/>
          <w:iCs/>
        </w:rPr>
        <w:t>whether or not they are within the general definition</w:t>
      </w:r>
      <w:r w:rsidR="00076F58" w:rsidRPr="00DF1518">
        <w:rPr>
          <w:rFonts w:ascii="Times New Roman" w:hAnsi="Times New Roman"/>
        </w:rPr>
        <w:t>)" (emphasis added)</w:t>
      </w:r>
      <w:r w:rsidR="00715052" w:rsidRPr="00DF1518">
        <w:rPr>
          <w:rFonts w:ascii="Times New Roman" w:hAnsi="Times New Roman"/>
        </w:rPr>
        <w:t>.</w:t>
      </w:r>
      <w:r w:rsidR="0015463B" w:rsidRPr="00DF1518">
        <w:rPr>
          <w:rFonts w:ascii="Times New Roman" w:hAnsi="Times New Roman"/>
        </w:rPr>
        <w:t xml:space="preserve"> </w:t>
      </w:r>
      <w:r w:rsidR="00806F8E" w:rsidRPr="00DF1518">
        <w:rPr>
          <w:rFonts w:ascii="Times New Roman" w:hAnsi="Times New Roman"/>
        </w:rPr>
        <w:t>But what is clear from t</w:t>
      </w:r>
      <w:r w:rsidR="00076F58" w:rsidRPr="00DF1518">
        <w:rPr>
          <w:rFonts w:ascii="Times New Roman" w:hAnsi="Times New Roman"/>
        </w:rPr>
        <w:t xml:space="preserve">he definition of a derivative </w:t>
      </w:r>
      <w:r w:rsidR="001F523D" w:rsidRPr="00DF1518">
        <w:rPr>
          <w:rFonts w:ascii="Times New Roman" w:hAnsi="Times New Roman"/>
        </w:rPr>
        <w:t>is</w:t>
      </w:r>
      <w:r w:rsidR="00076F58" w:rsidRPr="00DF1518">
        <w:rPr>
          <w:rFonts w:ascii="Times New Roman" w:hAnsi="Times New Roman"/>
        </w:rPr>
        <w:t xml:space="preserve"> that "anything that is covered </w:t>
      </w:r>
      <w:r w:rsidR="00076F58" w:rsidRPr="00DF1518">
        <w:rPr>
          <w:rFonts w:ascii="Times New Roman" w:hAnsi="Times New Roman"/>
        </w:rPr>
        <w:lastRenderedPageBreak/>
        <w:t>by a paragraph of subsection 764A(1), other than paragraph</w:t>
      </w:r>
      <w:r w:rsidR="005F285C" w:rsidRPr="00DF1518">
        <w:rPr>
          <w:rFonts w:ascii="Times New Roman" w:hAnsi="Times New Roman"/>
        </w:rPr>
        <w:t> </w:t>
      </w:r>
      <w:r w:rsidR="00076F58" w:rsidRPr="00DF1518">
        <w:rPr>
          <w:rFonts w:ascii="Times New Roman" w:hAnsi="Times New Roman"/>
        </w:rPr>
        <w:t>(c) of that subsection"</w:t>
      </w:r>
      <w:r w:rsidR="00822901" w:rsidRPr="00DF1518">
        <w:rPr>
          <w:rFonts w:ascii="Times New Roman" w:hAnsi="Times New Roman"/>
        </w:rPr>
        <w:t>,</w:t>
      </w:r>
      <w:r w:rsidR="00076F58" w:rsidRPr="00DF1518">
        <w:rPr>
          <w:rFonts w:ascii="Times New Roman" w:hAnsi="Times New Roman"/>
        </w:rPr>
        <w:t xml:space="preserve"> is not a derivative for the purposes of Ch 7.</w:t>
      </w:r>
      <w:r w:rsidR="00FA59E8" w:rsidRPr="00DF1518">
        <w:rPr>
          <w:rStyle w:val="FootnoteReference"/>
          <w:rFonts w:ascii="Times New Roman" w:hAnsi="Times New Roman"/>
          <w:sz w:val="24"/>
        </w:rPr>
        <w:footnoteReference w:id="69"/>
      </w:r>
      <w:r w:rsidR="00076F58" w:rsidRPr="00DF1518">
        <w:rPr>
          <w:rFonts w:ascii="Times New Roman" w:hAnsi="Times New Roman"/>
        </w:rPr>
        <w:t xml:space="preserve"> Accordingly, the definition of a "derivative" does not overlap with other specific inclusions in s 764A(1). </w:t>
      </w:r>
    </w:p>
    <w:p w14:paraId="39E545A8" w14:textId="19B9001C" w:rsidR="00010728" w:rsidRPr="00DF1518" w:rsidRDefault="00FA7860"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010728" w:rsidRPr="00DF1518">
        <w:rPr>
          <w:rFonts w:ascii="Times New Roman" w:hAnsi="Times New Roman"/>
        </w:rPr>
        <w:t>Under s 761D(</w:t>
      </w:r>
      <w:r w:rsidR="00944A0E" w:rsidRPr="00DF1518">
        <w:rPr>
          <w:rFonts w:ascii="Times New Roman" w:hAnsi="Times New Roman"/>
        </w:rPr>
        <w:t>1</w:t>
      </w:r>
      <w:r w:rsidR="00010728" w:rsidRPr="00DF1518">
        <w:rPr>
          <w:rFonts w:ascii="Times New Roman" w:hAnsi="Times New Roman"/>
        </w:rPr>
        <w:t>)(c), there are two pathways to the sub</w:t>
      </w:r>
      <w:r w:rsidR="008A292C" w:rsidRPr="00DF1518">
        <w:rPr>
          <w:rFonts w:ascii="Times New Roman" w:hAnsi="Times New Roman"/>
        </w:rPr>
        <w:noBreakHyphen/>
      </w:r>
      <w:r w:rsidR="00010728" w:rsidRPr="00DF1518">
        <w:rPr>
          <w:rFonts w:ascii="Times New Roman" w:hAnsi="Times New Roman"/>
        </w:rPr>
        <w:t xml:space="preserve">section being satisfied: either the amount of the consideration </w:t>
      </w:r>
      <w:r w:rsidR="00010728" w:rsidRPr="00DF1518">
        <w:rPr>
          <w:rFonts w:ascii="Times New Roman" w:hAnsi="Times New Roman"/>
          <w:i/>
          <w:iCs/>
        </w:rPr>
        <w:t>or</w:t>
      </w:r>
      <w:r w:rsidR="00010728" w:rsidRPr="00DF1518">
        <w:rPr>
          <w:rFonts w:ascii="Times New Roman" w:hAnsi="Times New Roman"/>
        </w:rPr>
        <w:t xml:space="preserve"> the value of the arrangement</w:t>
      </w:r>
      <w:r w:rsidR="00787E70" w:rsidRPr="00DF1518">
        <w:rPr>
          <w:rStyle w:val="FootnoteReference"/>
          <w:rFonts w:ascii="Times New Roman" w:hAnsi="Times New Roman"/>
          <w:sz w:val="24"/>
        </w:rPr>
        <w:footnoteReference w:id="70"/>
      </w:r>
      <w:r w:rsidR="00010728" w:rsidRPr="00DF1518">
        <w:rPr>
          <w:rFonts w:ascii="Times New Roman" w:hAnsi="Times New Roman"/>
        </w:rPr>
        <w:t xml:space="preserve"> "is ultimately determined, derived from or varies by reference to (wholly or in part) the value or amount of something else (of any nature whatsoever and whether or not deliverable)</w:t>
      </w:r>
      <w:r w:rsidR="005A219E" w:rsidRPr="00DF1518">
        <w:rPr>
          <w:rFonts w:ascii="Times New Roman" w:hAnsi="Times New Roman"/>
        </w:rPr>
        <w:t>"</w:t>
      </w:r>
      <w:r w:rsidR="00010728" w:rsidRPr="00DF1518">
        <w:rPr>
          <w:rFonts w:ascii="Times New Roman" w:hAnsi="Times New Roman"/>
        </w:rPr>
        <w:t>, including, for example, an asset; a rate (including an interest rate or exchange rate); an index</w:t>
      </w:r>
      <w:r w:rsidR="00EA44CD" w:rsidRPr="00DF1518">
        <w:rPr>
          <w:rFonts w:ascii="Times New Roman" w:hAnsi="Times New Roman"/>
        </w:rPr>
        <w:t>;</w:t>
      </w:r>
      <w:r w:rsidR="00010728" w:rsidRPr="00DF1518">
        <w:rPr>
          <w:rFonts w:ascii="Times New Roman" w:hAnsi="Times New Roman"/>
        </w:rPr>
        <w:t xml:space="preserve"> or a commodity. </w:t>
      </w:r>
    </w:p>
    <w:p w14:paraId="6D3BAF83" w14:textId="26FE6A94" w:rsidR="00F20239" w:rsidRPr="00DF1518" w:rsidRDefault="00010728"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6E04E5" w:rsidRPr="00DF1518">
        <w:rPr>
          <w:rFonts w:ascii="Times New Roman" w:hAnsi="Times New Roman"/>
        </w:rPr>
        <w:t>ASIC</w:t>
      </w:r>
      <w:r w:rsidR="00FA7860" w:rsidRPr="00DF1518">
        <w:rPr>
          <w:rFonts w:ascii="Times New Roman" w:hAnsi="Times New Roman"/>
        </w:rPr>
        <w:t xml:space="preserve">'s case before the primary judge was that the </w:t>
      </w:r>
      <w:r w:rsidR="006E04E5" w:rsidRPr="00DF1518">
        <w:rPr>
          <w:rFonts w:ascii="Times New Roman" w:hAnsi="Times New Roman"/>
        </w:rPr>
        <w:t xml:space="preserve">Earner </w:t>
      </w:r>
      <w:r w:rsidR="00FA7860" w:rsidRPr="00DF1518">
        <w:rPr>
          <w:rFonts w:ascii="Times New Roman" w:hAnsi="Times New Roman"/>
        </w:rPr>
        <w:t xml:space="preserve">Product </w:t>
      </w:r>
      <w:r w:rsidR="006E04E5" w:rsidRPr="00DF1518">
        <w:rPr>
          <w:rFonts w:ascii="Times New Roman" w:hAnsi="Times New Roman"/>
        </w:rPr>
        <w:t>was a derivative because</w:t>
      </w:r>
      <w:r w:rsidR="00031F3E" w:rsidRPr="00DF1518">
        <w:rPr>
          <w:rFonts w:ascii="Times New Roman" w:hAnsi="Times New Roman"/>
        </w:rPr>
        <w:t>, relevantly for s 761D(</w:t>
      </w:r>
      <w:r w:rsidR="00EE30E8" w:rsidRPr="00DF1518">
        <w:rPr>
          <w:rFonts w:ascii="Times New Roman" w:hAnsi="Times New Roman"/>
        </w:rPr>
        <w:t>1</w:t>
      </w:r>
      <w:r w:rsidR="00031F3E" w:rsidRPr="00DF1518">
        <w:rPr>
          <w:rFonts w:ascii="Times New Roman" w:hAnsi="Times New Roman"/>
        </w:rPr>
        <w:t>)(c), "</w:t>
      </w:r>
      <w:r w:rsidR="006E04E5" w:rsidRPr="00DF1518">
        <w:rPr>
          <w:rFonts w:ascii="Times New Roman" w:hAnsi="Times New Roman"/>
        </w:rPr>
        <w:t>the</w:t>
      </w:r>
      <w:r w:rsidR="004B03D9" w:rsidRPr="00DF1518">
        <w:rPr>
          <w:rFonts w:ascii="Times New Roman" w:hAnsi="Times New Roman"/>
        </w:rPr>
        <w:t> </w:t>
      </w:r>
      <w:r w:rsidR="006E04E5" w:rsidRPr="00DF1518">
        <w:rPr>
          <w:rFonts w:ascii="Times New Roman" w:hAnsi="Times New Roman"/>
        </w:rPr>
        <w:t>amount of consideration, measured in AUD (being the currency that users deposit and receive back) varied</w:t>
      </w:r>
      <w:r w:rsidR="00A31120">
        <w:rPr>
          <w:rFonts w:ascii="Times New Roman" w:hAnsi="Times New Roman"/>
        </w:rPr>
        <w:t> </w:t>
      </w:r>
      <w:r w:rsidR="006E04E5" w:rsidRPr="00DF1518">
        <w:rPr>
          <w:rFonts w:ascii="Times New Roman" w:hAnsi="Times New Roman"/>
        </w:rPr>
        <w:t>by reference to the value of the crypto-assets</w:t>
      </w:r>
      <w:r w:rsidR="00E51C3D" w:rsidRPr="00DF1518">
        <w:rPr>
          <w:rFonts w:ascii="Times New Roman" w:hAnsi="Times New Roman"/>
        </w:rPr>
        <w:t>"</w:t>
      </w:r>
      <w:r w:rsidR="006E04E5" w:rsidRPr="00DF1518">
        <w:rPr>
          <w:rFonts w:ascii="Times New Roman" w:hAnsi="Times New Roman"/>
        </w:rPr>
        <w:t xml:space="preserve">. </w:t>
      </w:r>
      <w:r w:rsidR="00831CF9" w:rsidRPr="00DF1518">
        <w:rPr>
          <w:rFonts w:ascii="Times New Roman" w:hAnsi="Times New Roman"/>
        </w:rPr>
        <w:t>As we have seen, the primary judge did not consider this issue</w:t>
      </w:r>
      <w:r w:rsidR="00905A6C" w:rsidRPr="00DF1518">
        <w:rPr>
          <w:rFonts w:ascii="Times New Roman" w:hAnsi="Times New Roman"/>
        </w:rPr>
        <w:t xml:space="preserve">. The </w:t>
      </w:r>
      <w:r w:rsidR="00831CF9" w:rsidRPr="00DF1518">
        <w:rPr>
          <w:rFonts w:ascii="Times New Roman" w:hAnsi="Times New Roman"/>
        </w:rPr>
        <w:t xml:space="preserve">Full Court </w:t>
      </w:r>
      <w:r w:rsidR="00C04B74" w:rsidRPr="00DF1518">
        <w:rPr>
          <w:rFonts w:ascii="Times New Roman" w:hAnsi="Times New Roman"/>
        </w:rPr>
        <w:t>resolved the issue on the basis that the</w:t>
      </w:r>
      <w:r w:rsidR="00924A87" w:rsidRPr="00DF1518">
        <w:rPr>
          <w:rFonts w:ascii="Times New Roman" w:hAnsi="Times New Roman"/>
        </w:rPr>
        <w:t xml:space="preserve"> Exchange </w:t>
      </w:r>
      <w:r w:rsidR="004C214D" w:rsidRPr="00DF1518">
        <w:rPr>
          <w:rFonts w:ascii="Times New Roman" w:hAnsi="Times New Roman"/>
        </w:rPr>
        <w:t>s</w:t>
      </w:r>
      <w:r w:rsidR="00924A87" w:rsidRPr="00DF1518">
        <w:rPr>
          <w:rFonts w:ascii="Times New Roman" w:hAnsi="Times New Roman"/>
        </w:rPr>
        <w:t xml:space="preserve">ervice, the </w:t>
      </w:r>
      <w:r w:rsidR="009C696E" w:rsidRPr="00DF1518">
        <w:rPr>
          <w:rFonts w:ascii="Times New Roman" w:hAnsi="Times New Roman"/>
        </w:rPr>
        <w:t>"</w:t>
      </w:r>
      <w:r w:rsidR="00924A87" w:rsidRPr="00DF1518">
        <w:rPr>
          <w:rFonts w:ascii="Times New Roman" w:hAnsi="Times New Roman"/>
        </w:rPr>
        <w:t>conversion</w:t>
      </w:r>
      <w:r w:rsidR="009C696E" w:rsidRPr="00DF1518">
        <w:rPr>
          <w:rFonts w:ascii="Times New Roman" w:hAnsi="Times New Roman"/>
        </w:rPr>
        <w:t>"</w:t>
      </w:r>
      <w:r w:rsidR="00924A87" w:rsidRPr="00DF1518">
        <w:rPr>
          <w:rFonts w:ascii="Times New Roman" w:hAnsi="Times New Roman"/>
        </w:rPr>
        <w:t xml:space="preserve"> by Block Earner of cryptocurrency to AUD</w:t>
      </w:r>
      <w:r w:rsidR="00905A6C" w:rsidRPr="00DF1518">
        <w:rPr>
          <w:rFonts w:ascii="Times New Roman" w:hAnsi="Times New Roman"/>
        </w:rPr>
        <w:t>,</w:t>
      </w:r>
      <w:r w:rsidR="00C04B74" w:rsidRPr="00DF1518">
        <w:rPr>
          <w:rFonts w:ascii="Times New Roman" w:hAnsi="Times New Roman"/>
        </w:rPr>
        <w:t xml:space="preserve"> was a </w:t>
      </w:r>
      <w:r w:rsidR="00FE3DF0" w:rsidRPr="00DF1518">
        <w:rPr>
          <w:rFonts w:ascii="Times New Roman" w:hAnsi="Times New Roman"/>
        </w:rPr>
        <w:t xml:space="preserve">distinct arrangement to the Earner Product. </w:t>
      </w:r>
    </w:p>
    <w:p w14:paraId="393BB92E" w14:textId="2C563142" w:rsidR="00DC3B77" w:rsidRPr="00DF1518" w:rsidRDefault="00F20239" w:rsidP="00DF1518">
      <w:pPr>
        <w:pStyle w:val="FixListStyle"/>
        <w:spacing w:after="260" w:line="280" w:lineRule="exact"/>
        <w:ind w:right="0"/>
        <w:jc w:val="both"/>
        <w:rPr>
          <w:rFonts w:ascii="Times New Roman" w:hAnsi="Times New Roman"/>
        </w:rPr>
      </w:pPr>
      <w:r w:rsidRPr="00DF1518">
        <w:rPr>
          <w:rFonts w:ascii="Times New Roman" w:hAnsi="Times New Roman"/>
          <w:iCs/>
        </w:rPr>
        <w:tab/>
      </w:r>
      <w:r w:rsidR="00905A6C" w:rsidRPr="00DF1518">
        <w:rPr>
          <w:rFonts w:ascii="Times New Roman" w:hAnsi="Times New Roman"/>
        </w:rPr>
        <w:t xml:space="preserve">In this Court, </w:t>
      </w:r>
      <w:r w:rsidR="00FE3DF0" w:rsidRPr="00DF1518">
        <w:rPr>
          <w:rFonts w:ascii="Times New Roman" w:hAnsi="Times New Roman"/>
        </w:rPr>
        <w:t>Block Earner sought to uphold that finding</w:t>
      </w:r>
      <w:r w:rsidR="00905A6C" w:rsidRPr="00DF1518">
        <w:rPr>
          <w:rFonts w:ascii="Times New Roman" w:hAnsi="Times New Roman"/>
        </w:rPr>
        <w:t xml:space="preserve">. </w:t>
      </w:r>
      <w:r w:rsidRPr="00DF1518">
        <w:rPr>
          <w:rFonts w:ascii="Times New Roman" w:hAnsi="Times New Roman"/>
        </w:rPr>
        <w:t xml:space="preserve">Block Earner submitted that the Full Court had been correct to regard the </w:t>
      </w:r>
      <w:r w:rsidR="00CB4DC7" w:rsidRPr="00DF1518">
        <w:rPr>
          <w:rFonts w:ascii="Times New Roman" w:hAnsi="Times New Roman"/>
        </w:rPr>
        <w:t>"</w:t>
      </w:r>
      <w:r w:rsidRPr="00DF1518">
        <w:rPr>
          <w:rFonts w:ascii="Times New Roman" w:hAnsi="Times New Roman"/>
        </w:rPr>
        <w:t>conversion</w:t>
      </w:r>
      <w:r w:rsidR="00CB4DC7" w:rsidRPr="00DF1518">
        <w:rPr>
          <w:rFonts w:ascii="Times New Roman" w:hAnsi="Times New Roman"/>
        </w:rPr>
        <w:t>"</w:t>
      </w:r>
      <w:r w:rsidRPr="00DF1518">
        <w:rPr>
          <w:rFonts w:ascii="Times New Roman" w:hAnsi="Times New Roman"/>
        </w:rPr>
        <w:t xml:space="preserve"> by Block Earner of cryptocurrency to A</w:t>
      </w:r>
      <w:r w:rsidR="00571247" w:rsidRPr="00DF1518">
        <w:rPr>
          <w:rFonts w:ascii="Times New Roman" w:hAnsi="Times New Roman"/>
        </w:rPr>
        <w:t>UD</w:t>
      </w:r>
      <w:r w:rsidRPr="00DF1518">
        <w:rPr>
          <w:rFonts w:ascii="Times New Roman" w:hAnsi="Times New Roman"/>
        </w:rPr>
        <w:t xml:space="preserve"> as a process or "arrangement" </w:t>
      </w:r>
      <w:r w:rsidR="00572F50" w:rsidRPr="00DF1518">
        <w:rPr>
          <w:rFonts w:ascii="Times New Roman" w:hAnsi="Times New Roman"/>
        </w:rPr>
        <w:t xml:space="preserve">distinct from </w:t>
      </w:r>
      <w:r w:rsidRPr="00DF1518">
        <w:rPr>
          <w:rFonts w:ascii="Times New Roman" w:hAnsi="Times New Roman"/>
        </w:rPr>
        <w:t>the</w:t>
      </w:r>
      <w:r w:rsidR="00A31120">
        <w:rPr>
          <w:rFonts w:ascii="Times New Roman" w:hAnsi="Times New Roman"/>
        </w:rPr>
        <w:t> </w:t>
      </w:r>
      <w:r w:rsidRPr="00DF1518">
        <w:rPr>
          <w:rFonts w:ascii="Times New Roman" w:hAnsi="Times New Roman"/>
        </w:rPr>
        <w:t>Earner Product. It submitted that ASIC's case was that the Earner Product involved the "loan" of cryptocurrency, rather than AUD</w:t>
      </w:r>
      <w:r w:rsidR="00AC0D99" w:rsidRPr="00DF1518">
        <w:rPr>
          <w:rFonts w:ascii="Times New Roman" w:hAnsi="Times New Roman"/>
        </w:rPr>
        <w:t>. In</w:t>
      </w:r>
      <w:r w:rsidR="00AC1F8B" w:rsidRPr="00DF1518">
        <w:rPr>
          <w:rFonts w:ascii="Times New Roman" w:hAnsi="Times New Roman"/>
        </w:rPr>
        <w:t> </w:t>
      </w:r>
      <w:r w:rsidR="00AC0D99" w:rsidRPr="00DF1518">
        <w:rPr>
          <w:rFonts w:ascii="Times New Roman" w:hAnsi="Times New Roman"/>
        </w:rPr>
        <w:t xml:space="preserve">support of </w:t>
      </w:r>
      <w:r w:rsidR="00E35F72" w:rsidRPr="00DF1518">
        <w:rPr>
          <w:rFonts w:ascii="Times New Roman" w:hAnsi="Times New Roman"/>
        </w:rPr>
        <w:t xml:space="preserve">its </w:t>
      </w:r>
      <w:r w:rsidR="00AC0D99" w:rsidRPr="00DF1518">
        <w:rPr>
          <w:rFonts w:ascii="Times New Roman" w:hAnsi="Times New Roman"/>
        </w:rPr>
        <w:t xml:space="preserve">contention, Block Earner relied on the fact that </w:t>
      </w:r>
      <w:r w:rsidRPr="00DF1518">
        <w:rPr>
          <w:rFonts w:ascii="Times New Roman" w:hAnsi="Times New Roman"/>
        </w:rPr>
        <w:t>a derivative is first issued when "the person enters into the legal relationship that constitutes the financial product";</w:t>
      </w:r>
      <w:r w:rsidR="00AC0D99" w:rsidRPr="00DF1518">
        <w:rPr>
          <w:rStyle w:val="FootnoteReference"/>
          <w:rFonts w:ascii="Times New Roman" w:hAnsi="Times New Roman"/>
          <w:sz w:val="24"/>
        </w:rPr>
        <w:footnoteReference w:id="71"/>
      </w:r>
      <w:r w:rsidR="00AC0D99" w:rsidRPr="00DF1518">
        <w:rPr>
          <w:rFonts w:ascii="Times New Roman" w:hAnsi="Times New Roman"/>
        </w:rPr>
        <w:t xml:space="preserve"> and t</w:t>
      </w:r>
      <w:r w:rsidRPr="00DF1518">
        <w:rPr>
          <w:rFonts w:ascii="Times New Roman" w:hAnsi="Times New Roman"/>
        </w:rPr>
        <w:t xml:space="preserve">hat the entry point for </w:t>
      </w:r>
      <w:r w:rsidR="00AC0D99" w:rsidRPr="00DF1518">
        <w:rPr>
          <w:rFonts w:ascii="Times New Roman" w:hAnsi="Times New Roman"/>
        </w:rPr>
        <w:t xml:space="preserve">the </w:t>
      </w:r>
      <w:r w:rsidRPr="00DF1518">
        <w:rPr>
          <w:rFonts w:ascii="Times New Roman" w:hAnsi="Times New Roman"/>
        </w:rPr>
        <w:t xml:space="preserve">Earner </w:t>
      </w:r>
      <w:r w:rsidR="000F5109" w:rsidRPr="00DF1518">
        <w:rPr>
          <w:rFonts w:ascii="Times New Roman" w:hAnsi="Times New Roman"/>
        </w:rPr>
        <w:t xml:space="preserve">Product </w:t>
      </w:r>
      <w:r w:rsidR="00FD577E" w:rsidRPr="00DF1518">
        <w:rPr>
          <w:rFonts w:ascii="Times New Roman" w:hAnsi="Times New Roman"/>
        </w:rPr>
        <w:t>being</w:t>
      </w:r>
      <w:r w:rsidRPr="00DF1518">
        <w:rPr>
          <w:rFonts w:ascii="Times New Roman" w:hAnsi="Times New Roman"/>
        </w:rPr>
        <w:t xml:space="preserve"> after the exchange of </w:t>
      </w:r>
      <w:r w:rsidR="00AC0D99" w:rsidRPr="00DF1518">
        <w:rPr>
          <w:rFonts w:ascii="Times New Roman" w:hAnsi="Times New Roman"/>
        </w:rPr>
        <w:t>AUD</w:t>
      </w:r>
      <w:r w:rsidRPr="00DF1518">
        <w:rPr>
          <w:rFonts w:ascii="Times New Roman" w:hAnsi="Times New Roman"/>
        </w:rPr>
        <w:t xml:space="preserve"> for cryptocurrency was supported by findings that there were other ways to enter and exit </w:t>
      </w:r>
      <w:r w:rsidR="00FD577E" w:rsidRPr="00DF1518">
        <w:rPr>
          <w:rFonts w:ascii="Times New Roman" w:hAnsi="Times New Roman"/>
        </w:rPr>
        <w:t xml:space="preserve">the </w:t>
      </w:r>
      <w:r w:rsidRPr="00DF1518">
        <w:rPr>
          <w:rFonts w:ascii="Times New Roman" w:hAnsi="Times New Roman"/>
        </w:rPr>
        <w:t>Earner</w:t>
      </w:r>
      <w:r w:rsidR="00FD577E" w:rsidRPr="00DF1518">
        <w:rPr>
          <w:rFonts w:ascii="Times New Roman" w:hAnsi="Times New Roman"/>
        </w:rPr>
        <w:t xml:space="preserve"> Product</w:t>
      </w:r>
      <w:r w:rsidRPr="00DF1518">
        <w:rPr>
          <w:rFonts w:ascii="Times New Roman" w:hAnsi="Times New Roman"/>
        </w:rPr>
        <w:t xml:space="preserve">, </w:t>
      </w:r>
      <w:r w:rsidR="00FD577E" w:rsidRPr="00DF1518">
        <w:rPr>
          <w:rFonts w:ascii="Times New Roman" w:hAnsi="Times New Roman"/>
        </w:rPr>
        <w:t xml:space="preserve">as well as </w:t>
      </w:r>
      <w:r w:rsidRPr="00DF1518">
        <w:rPr>
          <w:rFonts w:ascii="Times New Roman" w:hAnsi="Times New Roman"/>
        </w:rPr>
        <w:t xml:space="preserve">the </w:t>
      </w:r>
      <w:r w:rsidR="006D417E" w:rsidRPr="00DF1518">
        <w:rPr>
          <w:rFonts w:ascii="Times New Roman" w:hAnsi="Times New Roman"/>
        </w:rPr>
        <w:t>A</w:t>
      </w:r>
      <w:r w:rsidRPr="00DF1518">
        <w:rPr>
          <w:rFonts w:ascii="Times New Roman" w:hAnsi="Times New Roman"/>
        </w:rPr>
        <w:t xml:space="preserve">greed </w:t>
      </w:r>
      <w:r w:rsidR="006D417E" w:rsidRPr="00DF1518">
        <w:rPr>
          <w:rFonts w:ascii="Times New Roman" w:hAnsi="Times New Roman"/>
        </w:rPr>
        <w:t>F</w:t>
      </w:r>
      <w:r w:rsidRPr="00DF1518">
        <w:rPr>
          <w:rFonts w:ascii="Times New Roman" w:hAnsi="Times New Roman"/>
        </w:rPr>
        <w:t xml:space="preserve">acts, which established that, at all times, users had the option of withdrawing their cryptocurrency in kind, even if this was not expressly contemplated by the Terms of Use. </w:t>
      </w:r>
    </w:p>
    <w:p w14:paraId="7811A190" w14:textId="121B91C6" w:rsidR="001D6EA9" w:rsidRPr="00DF1518" w:rsidRDefault="00DC3B77" w:rsidP="00DF1518">
      <w:pPr>
        <w:pStyle w:val="FixListStyle"/>
        <w:spacing w:after="260" w:line="280" w:lineRule="exact"/>
        <w:ind w:right="0"/>
        <w:jc w:val="both"/>
        <w:rPr>
          <w:rFonts w:ascii="Times New Roman" w:hAnsi="Times New Roman"/>
        </w:rPr>
      </w:pPr>
      <w:r w:rsidRPr="00DF1518">
        <w:rPr>
          <w:rFonts w:ascii="Times New Roman" w:hAnsi="Times New Roman"/>
          <w:b/>
          <w:bCs/>
        </w:rPr>
        <w:lastRenderedPageBreak/>
        <w:tab/>
      </w:r>
      <w:r w:rsidR="00D905E8" w:rsidRPr="00DF1518">
        <w:rPr>
          <w:rFonts w:ascii="Times New Roman" w:hAnsi="Times New Roman"/>
        </w:rPr>
        <w:t xml:space="preserve">Block Earner's characterisation of the arrangement </w:t>
      </w:r>
      <w:r w:rsidRPr="00DF1518">
        <w:rPr>
          <w:rFonts w:ascii="Times New Roman" w:hAnsi="Times New Roman"/>
        </w:rPr>
        <w:t xml:space="preserve">was </w:t>
      </w:r>
      <w:r w:rsidR="00D905E8" w:rsidRPr="00DF1518">
        <w:rPr>
          <w:rFonts w:ascii="Times New Roman" w:hAnsi="Times New Roman"/>
        </w:rPr>
        <w:t xml:space="preserve">wrong. </w:t>
      </w:r>
      <w:r w:rsidR="005E7719" w:rsidRPr="00DF1518">
        <w:rPr>
          <w:rFonts w:ascii="Times New Roman" w:hAnsi="Times New Roman"/>
        </w:rPr>
        <w:t>By</w:t>
      </w:r>
      <w:r w:rsidR="00A31120">
        <w:rPr>
          <w:rFonts w:ascii="Times New Roman" w:hAnsi="Times New Roman"/>
        </w:rPr>
        <w:t> </w:t>
      </w:r>
      <w:r w:rsidR="005E7719" w:rsidRPr="00DF1518">
        <w:rPr>
          <w:rFonts w:ascii="Times New Roman" w:hAnsi="Times New Roman"/>
        </w:rPr>
        <w:t>s 761</w:t>
      </w:r>
      <w:proofErr w:type="gramStart"/>
      <w:r w:rsidR="005E7719" w:rsidRPr="00DF1518">
        <w:rPr>
          <w:rFonts w:ascii="Times New Roman" w:hAnsi="Times New Roman"/>
        </w:rPr>
        <w:t>E(</w:t>
      </w:r>
      <w:proofErr w:type="gramEnd"/>
      <w:r w:rsidR="005E7719" w:rsidRPr="00DF1518">
        <w:rPr>
          <w:rFonts w:ascii="Times New Roman" w:hAnsi="Times New Roman"/>
        </w:rPr>
        <w:t>3)</w:t>
      </w:r>
      <w:r w:rsidR="00BC44D9" w:rsidRPr="00DF1518">
        <w:rPr>
          <w:rFonts w:ascii="Times New Roman" w:hAnsi="Times New Roman"/>
        </w:rPr>
        <w:t>,</w:t>
      </w:r>
      <w:r w:rsidR="005E7719" w:rsidRPr="00DF1518">
        <w:rPr>
          <w:rFonts w:ascii="Times New Roman" w:hAnsi="Times New Roman"/>
        </w:rPr>
        <w:t xml:space="preserve"> a derivative is first issued when "the person enters into the legal relationship that constitutes the financial product".</w:t>
      </w:r>
      <w:r w:rsidR="00DA3301" w:rsidRPr="00DF1518">
        <w:rPr>
          <w:rFonts w:ascii="Times New Roman" w:hAnsi="Times New Roman"/>
        </w:rPr>
        <w:t xml:space="preserve"> Here, th</w:t>
      </w:r>
      <w:r w:rsidR="00002441" w:rsidRPr="00DF1518">
        <w:rPr>
          <w:rFonts w:ascii="Times New Roman" w:hAnsi="Times New Roman"/>
        </w:rPr>
        <w:t xml:space="preserve">e legal relationship that constitutes the financial product was entered into </w:t>
      </w:r>
      <w:r w:rsidR="0009648F" w:rsidRPr="00DF1518">
        <w:rPr>
          <w:rFonts w:ascii="Times New Roman" w:hAnsi="Times New Roman"/>
        </w:rPr>
        <w:t>by</w:t>
      </w:r>
      <w:r w:rsidR="00002441" w:rsidRPr="00DF1518">
        <w:rPr>
          <w:rFonts w:ascii="Times New Roman" w:hAnsi="Times New Roman"/>
        </w:rPr>
        <w:t xml:space="preserve"> the</w:t>
      </w:r>
      <w:r w:rsidR="0009588B" w:rsidRPr="00DF1518">
        <w:rPr>
          <w:rFonts w:ascii="Times New Roman" w:hAnsi="Times New Roman"/>
        </w:rPr>
        <w:t xml:space="preserve"> user completing the</w:t>
      </w:r>
      <w:r w:rsidR="00A31120">
        <w:rPr>
          <w:rFonts w:ascii="Times New Roman" w:hAnsi="Times New Roman"/>
        </w:rPr>
        <w:t> </w:t>
      </w:r>
      <w:r w:rsidR="00EF0444" w:rsidRPr="00DF1518">
        <w:rPr>
          <w:rFonts w:ascii="Times New Roman" w:hAnsi="Times New Roman"/>
        </w:rPr>
        <w:t>Acquisition Steps</w:t>
      </w:r>
      <w:r w:rsidR="001D6EA9" w:rsidRPr="00DF1518">
        <w:rPr>
          <w:rFonts w:ascii="Times New Roman" w:hAnsi="Times New Roman"/>
        </w:rPr>
        <w:t>.</w:t>
      </w:r>
      <w:r w:rsidR="001D6EA9" w:rsidRPr="00DF1518">
        <w:rPr>
          <w:rStyle w:val="FootnoteReference"/>
          <w:rFonts w:ascii="Times New Roman" w:hAnsi="Times New Roman"/>
          <w:sz w:val="24"/>
        </w:rPr>
        <w:footnoteReference w:id="72"/>
      </w:r>
      <w:r w:rsidR="002A1915" w:rsidRPr="00DF1518">
        <w:rPr>
          <w:rFonts w:ascii="Times New Roman" w:hAnsi="Times New Roman"/>
        </w:rPr>
        <w:t xml:space="preserve"> Those steps preceded any "conversion" of AUD to cryptocurrency</w:t>
      </w:r>
      <w:r w:rsidR="00397945" w:rsidRPr="00DF1518">
        <w:rPr>
          <w:rFonts w:ascii="Times New Roman" w:hAnsi="Times New Roman"/>
        </w:rPr>
        <w:t xml:space="preserve"> and certainly </w:t>
      </w:r>
      <w:r w:rsidR="0061043E" w:rsidRPr="00DF1518">
        <w:rPr>
          <w:rFonts w:ascii="Times New Roman" w:hAnsi="Times New Roman"/>
        </w:rPr>
        <w:t xml:space="preserve">preceded </w:t>
      </w:r>
      <w:r w:rsidR="00C50177" w:rsidRPr="00DF1518">
        <w:rPr>
          <w:rFonts w:ascii="Times New Roman" w:hAnsi="Times New Roman"/>
        </w:rPr>
        <w:t>the steps taken at the end of the term of the</w:t>
      </w:r>
      <w:r w:rsidR="00A31120">
        <w:rPr>
          <w:rFonts w:ascii="Times New Roman" w:hAnsi="Times New Roman"/>
        </w:rPr>
        <w:t> </w:t>
      </w:r>
      <w:r w:rsidR="00C50177" w:rsidRPr="00DF1518">
        <w:rPr>
          <w:rFonts w:ascii="Times New Roman" w:hAnsi="Times New Roman"/>
        </w:rPr>
        <w:t>Earner Product</w:t>
      </w:r>
      <w:r w:rsidR="002A1915" w:rsidRPr="00DF1518">
        <w:rPr>
          <w:rFonts w:ascii="Times New Roman" w:hAnsi="Times New Roman"/>
        </w:rPr>
        <w:t>.</w:t>
      </w:r>
    </w:p>
    <w:p w14:paraId="2529E7F6" w14:textId="323F5E3F" w:rsidR="007B0C61" w:rsidRPr="00DF1518" w:rsidRDefault="00107B4B" w:rsidP="00DF1518">
      <w:pPr>
        <w:pStyle w:val="FixListStyle"/>
        <w:spacing w:after="260" w:line="280" w:lineRule="exact"/>
        <w:ind w:right="0"/>
        <w:jc w:val="both"/>
        <w:rPr>
          <w:rFonts w:ascii="Times New Roman" w:hAnsi="Times New Roman"/>
        </w:rPr>
      </w:pPr>
      <w:r w:rsidRPr="00DF1518">
        <w:rPr>
          <w:rFonts w:ascii="Times New Roman" w:hAnsi="Times New Roman"/>
        </w:rPr>
        <w:tab/>
        <w:t>T</w:t>
      </w:r>
      <w:r w:rsidR="00D905E8" w:rsidRPr="00DF1518">
        <w:rPr>
          <w:rFonts w:ascii="Times New Roman" w:hAnsi="Times New Roman"/>
        </w:rPr>
        <w:t>he so</w:t>
      </w:r>
      <w:r w:rsidR="00977B49" w:rsidRPr="00DF1518">
        <w:rPr>
          <w:rFonts w:ascii="Times New Roman" w:hAnsi="Times New Roman"/>
        </w:rPr>
        <w:t>-</w:t>
      </w:r>
      <w:r w:rsidR="00D905E8" w:rsidRPr="00DF1518">
        <w:rPr>
          <w:rFonts w:ascii="Times New Roman" w:hAnsi="Times New Roman"/>
        </w:rPr>
        <w:t xml:space="preserve">called "Exchange </w:t>
      </w:r>
      <w:r w:rsidR="003C6775" w:rsidRPr="00DF1518">
        <w:rPr>
          <w:rFonts w:ascii="Times New Roman" w:hAnsi="Times New Roman"/>
        </w:rPr>
        <w:t>s</w:t>
      </w:r>
      <w:r w:rsidR="00D905E8" w:rsidRPr="00DF1518">
        <w:rPr>
          <w:rFonts w:ascii="Times New Roman" w:hAnsi="Times New Roman"/>
        </w:rPr>
        <w:t>ervice" was not a</w:t>
      </w:r>
      <w:r w:rsidR="00DC3B77" w:rsidRPr="00DF1518">
        <w:rPr>
          <w:rFonts w:ascii="Times New Roman" w:hAnsi="Times New Roman"/>
        </w:rPr>
        <w:t>n</w:t>
      </w:r>
      <w:r w:rsidR="00D905E8" w:rsidRPr="00DF1518">
        <w:rPr>
          <w:rFonts w:ascii="Times New Roman" w:hAnsi="Times New Roman"/>
        </w:rPr>
        <w:t xml:space="preserve"> </w:t>
      </w:r>
      <w:r w:rsidR="00DC3B77" w:rsidRPr="00DF1518">
        <w:rPr>
          <w:rFonts w:ascii="Times New Roman" w:hAnsi="Times New Roman"/>
        </w:rPr>
        <w:t>a</w:t>
      </w:r>
      <w:r w:rsidR="00D905E8" w:rsidRPr="00DF1518">
        <w:rPr>
          <w:rFonts w:ascii="Times New Roman" w:hAnsi="Times New Roman"/>
        </w:rPr>
        <w:t>rrangement</w:t>
      </w:r>
      <w:r w:rsidR="00DC3B77" w:rsidRPr="00DF1518">
        <w:rPr>
          <w:rFonts w:ascii="Times New Roman" w:hAnsi="Times New Roman"/>
        </w:rPr>
        <w:t xml:space="preserve"> separate from the Earner Product</w:t>
      </w:r>
      <w:r w:rsidR="00D905E8" w:rsidRPr="00DF1518">
        <w:rPr>
          <w:rFonts w:ascii="Times New Roman" w:hAnsi="Times New Roman"/>
        </w:rPr>
        <w:t xml:space="preserve">. </w:t>
      </w:r>
      <w:r w:rsidR="00DC3B77" w:rsidRPr="00DF1518">
        <w:rPr>
          <w:rFonts w:ascii="Times New Roman" w:hAnsi="Times New Roman"/>
        </w:rPr>
        <w:t>First, the contribution made by a user to Block Earner for the</w:t>
      </w:r>
      <w:r w:rsidR="00A31120">
        <w:rPr>
          <w:rFonts w:ascii="Times New Roman" w:hAnsi="Times New Roman"/>
        </w:rPr>
        <w:t> </w:t>
      </w:r>
      <w:r w:rsidR="00DC3B77" w:rsidRPr="00DF1518">
        <w:rPr>
          <w:rFonts w:ascii="Times New Roman" w:hAnsi="Times New Roman"/>
        </w:rPr>
        <w:t xml:space="preserve">purposes of s 763B(a) was </w:t>
      </w:r>
      <w:r w:rsidR="009C2D3A" w:rsidRPr="00DF1518">
        <w:rPr>
          <w:rFonts w:ascii="Times New Roman" w:hAnsi="Times New Roman"/>
        </w:rPr>
        <w:t>AUD</w:t>
      </w:r>
      <w:r w:rsidR="00DC3B77" w:rsidRPr="00DF1518">
        <w:rPr>
          <w:rFonts w:ascii="Times New Roman" w:hAnsi="Times New Roman"/>
        </w:rPr>
        <w:t xml:space="preserve">, </w:t>
      </w:r>
      <w:r w:rsidR="009C2D3A" w:rsidRPr="00DF1518">
        <w:rPr>
          <w:rFonts w:ascii="Times New Roman" w:hAnsi="Times New Roman"/>
        </w:rPr>
        <w:t>not</w:t>
      </w:r>
      <w:r w:rsidR="00DC3B77" w:rsidRPr="00DF1518">
        <w:rPr>
          <w:rFonts w:ascii="Times New Roman" w:hAnsi="Times New Roman"/>
        </w:rPr>
        <w:t xml:space="preserve"> cryptocurrency.</w:t>
      </w:r>
      <w:r w:rsidR="009C2D3A" w:rsidRPr="00DF1518">
        <w:rPr>
          <w:rStyle w:val="FootnoteReference"/>
          <w:rFonts w:ascii="Times New Roman" w:hAnsi="Times New Roman"/>
          <w:sz w:val="24"/>
        </w:rPr>
        <w:footnoteReference w:id="73"/>
      </w:r>
      <w:r w:rsidR="00DC3B77" w:rsidRPr="00DF1518">
        <w:rPr>
          <w:rFonts w:ascii="Times New Roman" w:hAnsi="Times New Roman"/>
        </w:rPr>
        <w:t xml:space="preserve"> Consequently, Block</w:t>
      </w:r>
      <w:r w:rsidR="00722D76">
        <w:rPr>
          <w:rFonts w:ascii="Times New Roman" w:hAnsi="Times New Roman"/>
        </w:rPr>
        <w:t> </w:t>
      </w:r>
      <w:r w:rsidR="00DC3B77" w:rsidRPr="00DF1518">
        <w:rPr>
          <w:rFonts w:ascii="Times New Roman" w:hAnsi="Times New Roman"/>
        </w:rPr>
        <w:t xml:space="preserve">Earner's contention that the entry point for </w:t>
      </w:r>
      <w:r w:rsidR="009C2D3A" w:rsidRPr="00DF1518">
        <w:rPr>
          <w:rFonts w:ascii="Times New Roman" w:hAnsi="Times New Roman"/>
        </w:rPr>
        <w:t xml:space="preserve">the </w:t>
      </w:r>
      <w:r w:rsidR="00DC3B77" w:rsidRPr="00DF1518">
        <w:rPr>
          <w:rFonts w:ascii="Times New Roman" w:hAnsi="Times New Roman"/>
        </w:rPr>
        <w:t xml:space="preserve">Earner </w:t>
      </w:r>
      <w:r w:rsidR="009C2D3A" w:rsidRPr="00DF1518">
        <w:rPr>
          <w:rFonts w:ascii="Times New Roman" w:hAnsi="Times New Roman"/>
        </w:rPr>
        <w:t xml:space="preserve">Product </w:t>
      </w:r>
      <w:r w:rsidR="00DC3B77" w:rsidRPr="00DF1518">
        <w:rPr>
          <w:rFonts w:ascii="Times New Roman" w:hAnsi="Times New Roman"/>
        </w:rPr>
        <w:t xml:space="preserve">was </w:t>
      </w:r>
      <w:r w:rsidR="00DC3B77" w:rsidRPr="00DF1518">
        <w:rPr>
          <w:rFonts w:ascii="Times New Roman" w:hAnsi="Times New Roman"/>
          <w:i/>
          <w:iCs/>
        </w:rPr>
        <w:t>not</w:t>
      </w:r>
      <w:r w:rsidR="00DC3B77" w:rsidRPr="00DF1518">
        <w:rPr>
          <w:rFonts w:ascii="Times New Roman" w:hAnsi="Times New Roman"/>
        </w:rPr>
        <w:t xml:space="preserve"> the</w:t>
      </w:r>
      <w:r w:rsidR="00722D76">
        <w:rPr>
          <w:rFonts w:ascii="Times New Roman" w:hAnsi="Times New Roman"/>
        </w:rPr>
        <w:t> </w:t>
      </w:r>
      <w:r w:rsidR="00DC3B77" w:rsidRPr="00DF1518">
        <w:rPr>
          <w:rFonts w:ascii="Times New Roman" w:hAnsi="Times New Roman"/>
        </w:rPr>
        <w:t xml:space="preserve">provision of </w:t>
      </w:r>
      <w:r w:rsidR="009C2D3A" w:rsidRPr="00DF1518">
        <w:rPr>
          <w:rFonts w:ascii="Times New Roman" w:hAnsi="Times New Roman"/>
        </w:rPr>
        <w:t>AUD</w:t>
      </w:r>
      <w:r w:rsidR="00DC3B77" w:rsidRPr="00DF1518">
        <w:rPr>
          <w:rFonts w:ascii="Times New Roman" w:hAnsi="Times New Roman"/>
        </w:rPr>
        <w:t xml:space="preserve"> and did not occur until after the A</w:t>
      </w:r>
      <w:r w:rsidR="009C2D3A" w:rsidRPr="00DF1518">
        <w:rPr>
          <w:rFonts w:ascii="Times New Roman" w:hAnsi="Times New Roman"/>
        </w:rPr>
        <w:t xml:space="preserve">UD </w:t>
      </w:r>
      <w:r w:rsidR="00DC3B77" w:rsidRPr="00DF1518">
        <w:rPr>
          <w:rFonts w:ascii="Times New Roman" w:hAnsi="Times New Roman"/>
        </w:rPr>
        <w:t>w</w:t>
      </w:r>
      <w:r w:rsidR="00F61BCD" w:rsidRPr="00DF1518">
        <w:rPr>
          <w:rFonts w:ascii="Times New Roman" w:hAnsi="Times New Roman"/>
        </w:rPr>
        <w:t>as</w:t>
      </w:r>
      <w:r w:rsidR="00DC3B77" w:rsidRPr="00DF1518">
        <w:rPr>
          <w:rFonts w:ascii="Times New Roman" w:hAnsi="Times New Roman"/>
        </w:rPr>
        <w:t xml:space="preserve"> </w:t>
      </w:r>
      <w:r w:rsidR="009C2D3A" w:rsidRPr="00DF1518">
        <w:rPr>
          <w:rFonts w:ascii="Times New Roman" w:hAnsi="Times New Roman"/>
        </w:rPr>
        <w:t>"</w:t>
      </w:r>
      <w:r w:rsidR="00DC3B77" w:rsidRPr="00DF1518">
        <w:rPr>
          <w:rFonts w:ascii="Times New Roman" w:hAnsi="Times New Roman"/>
        </w:rPr>
        <w:t>exchanged</w:t>
      </w:r>
      <w:r w:rsidR="009C2D3A" w:rsidRPr="00DF1518">
        <w:rPr>
          <w:rFonts w:ascii="Times New Roman" w:hAnsi="Times New Roman"/>
        </w:rPr>
        <w:t>"</w:t>
      </w:r>
      <w:r w:rsidR="00DC3B77" w:rsidRPr="00DF1518">
        <w:rPr>
          <w:rFonts w:ascii="Times New Roman" w:hAnsi="Times New Roman"/>
        </w:rPr>
        <w:t xml:space="preserve"> for</w:t>
      </w:r>
      <w:r w:rsidR="00722D76">
        <w:rPr>
          <w:rFonts w:ascii="Times New Roman" w:hAnsi="Times New Roman"/>
        </w:rPr>
        <w:t> </w:t>
      </w:r>
      <w:r w:rsidR="00414C23" w:rsidRPr="00DF1518">
        <w:rPr>
          <w:rFonts w:ascii="Times New Roman" w:hAnsi="Times New Roman"/>
        </w:rPr>
        <w:t>or "converted" to</w:t>
      </w:r>
      <w:r w:rsidR="00DC3B77" w:rsidRPr="00DF1518">
        <w:rPr>
          <w:rFonts w:ascii="Times New Roman" w:hAnsi="Times New Roman"/>
        </w:rPr>
        <w:t xml:space="preserve"> cryptocurrency must be rejected. </w:t>
      </w:r>
      <w:r w:rsidR="009C2D3A" w:rsidRPr="00DF1518">
        <w:rPr>
          <w:rFonts w:ascii="Times New Roman" w:hAnsi="Times New Roman"/>
        </w:rPr>
        <w:t xml:space="preserve">Block Earner's construction </w:t>
      </w:r>
      <w:r w:rsidR="00584D6B" w:rsidRPr="00DF1518">
        <w:rPr>
          <w:rFonts w:ascii="Times New Roman" w:hAnsi="Times New Roman"/>
        </w:rPr>
        <w:t xml:space="preserve">is inconsistent with the express terms of the arrangement which record </w:t>
      </w:r>
      <w:r w:rsidR="009C2D3A" w:rsidRPr="00DF1518">
        <w:rPr>
          <w:rFonts w:ascii="Times New Roman" w:hAnsi="Times New Roman"/>
        </w:rPr>
        <w:t xml:space="preserve">why and how the Earner Product was </w:t>
      </w:r>
      <w:r w:rsidR="00DB7B69" w:rsidRPr="00DF1518">
        <w:rPr>
          <w:rFonts w:ascii="Times New Roman" w:hAnsi="Times New Roman"/>
        </w:rPr>
        <w:t xml:space="preserve">issued and acquired. </w:t>
      </w:r>
      <w:r w:rsidR="00DD7338" w:rsidRPr="00DF1518">
        <w:rPr>
          <w:rFonts w:ascii="Times New Roman" w:hAnsi="Times New Roman"/>
        </w:rPr>
        <w:t>As has been explained</w:t>
      </w:r>
      <w:r w:rsidR="00DB7B69" w:rsidRPr="00DF1518">
        <w:rPr>
          <w:rFonts w:ascii="Times New Roman" w:hAnsi="Times New Roman"/>
        </w:rPr>
        <w:t xml:space="preserve">, </w:t>
      </w:r>
      <w:r w:rsidR="00DC3B77" w:rsidRPr="00DF1518">
        <w:rPr>
          <w:rFonts w:ascii="Times New Roman" w:hAnsi="Times New Roman"/>
        </w:rPr>
        <w:t xml:space="preserve">the Terms of Use </w:t>
      </w:r>
      <w:r w:rsidR="00DB7B69" w:rsidRPr="00DF1518">
        <w:rPr>
          <w:rFonts w:ascii="Times New Roman" w:hAnsi="Times New Roman"/>
        </w:rPr>
        <w:t>record</w:t>
      </w:r>
      <w:r w:rsidR="009C19AC" w:rsidRPr="00DF1518">
        <w:rPr>
          <w:rFonts w:ascii="Times New Roman" w:hAnsi="Times New Roman"/>
        </w:rPr>
        <w:t>ed</w:t>
      </w:r>
      <w:r w:rsidR="00DC3B77" w:rsidRPr="00DF1518">
        <w:rPr>
          <w:rFonts w:ascii="Times New Roman" w:hAnsi="Times New Roman"/>
        </w:rPr>
        <w:t xml:space="preserve"> </w:t>
      </w:r>
      <w:r w:rsidR="004F2813" w:rsidRPr="00DF1518">
        <w:rPr>
          <w:rFonts w:ascii="Times New Roman" w:hAnsi="Times New Roman"/>
        </w:rPr>
        <w:t xml:space="preserve">that </w:t>
      </w:r>
      <w:r w:rsidR="00DC3B77" w:rsidRPr="00DF1518">
        <w:rPr>
          <w:rFonts w:ascii="Times New Roman" w:hAnsi="Times New Roman"/>
        </w:rPr>
        <w:t xml:space="preserve">the </w:t>
      </w:r>
      <w:r w:rsidR="004E1F69" w:rsidRPr="00DF1518">
        <w:rPr>
          <w:rFonts w:ascii="Times New Roman" w:hAnsi="Times New Roman"/>
        </w:rPr>
        <w:t xml:space="preserve">user giving </w:t>
      </w:r>
      <w:r w:rsidR="005B3CC5" w:rsidRPr="00DF1518">
        <w:rPr>
          <w:rFonts w:ascii="Times New Roman" w:hAnsi="Times New Roman"/>
        </w:rPr>
        <w:t xml:space="preserve">AUD </w:t>
      </w:r>
      <w:r w:rsidR="00DC3B77" w:rsidRPr="00DF1518">
        <w:rPr>
          <w:rFonts w:ascii="Times New Roman" w:hAnsi="Times New Roman"/>
        </w:rPr>
        <w:t xml:space="preserve">to </w:t>
      </w:r>
      <w:r w:rsidR="004E1F69" w:rsidRPr="00DF1518">
        <w:rPr>
          <w:rFonts w:ascii="Times New Roman" w:hAnsi="Times New Roman"/>
        </w:rPr>
        <w:t>Block Earner and then getting back AUD</w:t>
      </w:r>
      <w:r w:rsidR="00DC3B77" w:rsidRPr="00DF1518">
        <w:rPr>
          <w:rFonts w:ascii="Times New Roman" w:hAnsi="Times New Roman"/>
        </w:rPr>
        <w:t xml:space="preserve"> constituted a single </w:t>
      </w:r>
      <w:r w:rsidR="00DD7338" w:rsidRPr="00DF1518">
        <w:rPr>
          <w:rFonts w:ascii="Times New Roman" w:hAnsi="Times New Roman"/>
        </w:rPr>
        <w:t>arrangement</w:t>
      </w:r>
      <w:r w:rsidR="00DC3B77" w:rsidRPr="00DF1518">
        <w:rPr>
          <w:rFonts w:ascii="Times New Roman" w:hAnsi="Times New Roman"/>
        </w:rPr>
        <w:t>.</w:t>
      </w:r>
      <w:r w:rsidR="007B0C61" w:rsidRPr="00DF1518">
        <w:rPr>
          <w:rStyle w:val="FootnoteReference"/>
          <w:rFonts w:ascii="Times New Roman" w:hAnsi="Times New Roman"/>
          <w:sz w:val="24"/>
        </w:rPr>
        <w:footnoteReference w:id="74"/>
      </w:r>
      <w:r w:rsidR="00DC3B77" w:rsidRPr="00DF1518">
        <w:rPr>
          <w:rFonts w:ascii="Times New Roman" w:hAnsi="Times New Roman"/>
        </w:rPr>
        <w:t xml:space="preserve"> </w:t>
      </w:r>
    </w:p>
    <w:p w14:paraId="442FAA59" w14:textId="336C44C9" w:rsidR="007D1FBA" w:rsidRPr="00DF1518" w:rsidRDefault="00941088"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6E04E5" w:rsidRPr="00DF1518">
        <w:rPr>
          <w:rFonts w:ascii="Times New Roman" w:hAnsi="Times New Roman"/>
        </w:rPr>
        <w:t xml:space="preserve">Here, </w:t>
      </w:r>
      <w:r w:rsidR="002B5335" w:rsidRPr="00DF1518">
        <w:rPr>
          <w:rFonts w:ascii="Times New Roman" w:hAnsi="Times New Roman"/>
        </w:rPr>
        <w:t xml:space="preserve">for the purposes of s 761D(1)(c), </w:t>
      </w:r>
      <w:r w:rsidR="006E04E5" w:rsidRPr="00DF1518">
        <w:rPr>
          <w:rFonts w:ascii="Times New Roman" w:hAnsi="Times New Roman"/>
        </w:rPr>
        <w:t xml:space="preserve">the amount of consideration </w:t>
      </w:r>
      <w:r w:rsidR="006A08AA" w:rsidRPr="00DF1518">
        <w:rPr>
          <w:rFonts w:ascii="Times New Roman" w:hAnsi="Times New Roman"/>
        </w:rPr>
        <w:t xml:space="preserve">the user </w:t>
      </w:r>
      <w:r w:rsidR="009C2CFF" w:rsidRPr="00DF1518">
        <w:rPr>
          <w:rFonts w:ascii="Times New Roman" w:hAnsi="Times New Roman"/>
        </w:rPr>
        <w:t xml:space="preserve">was entitled to </w:t>
      </w:r>
      <w:r w:rsidR="006A08AA" w:rsidRPr="00DF1518">
        <w:rPr>
          <w:rFonts w:ascii="Times New Roman" w:hAnsi="Times New Roman"/>
        </w:rPr>
        <w:t xml:space="preserve">receive </w:t>
      </w:r>
      <w:r w:rsidR="006E04E5" w:rsidRPr="00DF1518">
        <w:rPr>
          <w:rFonts w:ascii="Times New Roman" w:hAnsi="Times New Roman"/>
        </w:rPr>
        <w:t xml:space="preserve">was the amount of AUD </w:t>
      </w:r>
      <w:r w:rsidR="00DD0F09" w:rsidRPr="00DF1518">
        <w:rPr>
          <w:rFonts w:ascii="Times New Roman" w:hAnsi="Times New Roman"/>
        </w:rPr>
        <w:t>to be</w:t>
      </w:r>
      <w:r w:rsidR="006E04E5" w:rsidRPr="00DF1518">
        <w:rPr>
          <w:rFonts w:ascii="Times New Roman" w:hAnsi="Times New Roman"/>
        </w:rPr>
        <w:t xml:space="preserve"> paid by Block Earner to the</w:t>
      </w:r>
      <w:r w:rsidR="00284404">
        <w:rPr>
          <w:rFonts w:ascii="Times New Roman" w:hAnsi="Times New Roman"/>
        </w:rPr>
        <w:t> </w:t>
      </w:r>
      <w:r w:rsidR="006E04E5" w:rsidRPr="00DF1518">
        <w:rPr>
          <w:rFonts w:ascii="Times New Roman" w:hAnsi="Times New Roman"/>
        </w:rPr>
        <w:t xml:space="preserve">user when </w:t>
      </w:r>
      <w:r w:rsidR="00366884" w:rsidRPr="00DF1518">
        <w:rPr>
          <w:rFonts w:ascii="Times New Roman" w:hAnsi="Times New Roman"/>
        </w:rPr>
        <w:t xml:space="preserve">the </w:t>
      </w:r>
      <w:r w:rsidR="006109CC" w:rsidRPr="00DF1518">
        <w:rPr>
          <w:rFonts w:ascii="Times New Roman" w:hAnsi="Times New Roman"/>
        </w:rPr>
        <w:t xml:space="preserve">term of the Earner Product </w:t>
      </w:r>
      <w:r w:rsidR="006E04E5" w:rsidRPr="00DF1518">
        <w:rPr>
          <w:rFonts w:ascii="Times New Roman" w:hAnsi="Times New Roman"/>
        </w:rPr>
        <w:t>end</w:t>
      </w:r>
      <w:r w:rsidR="00366884" w:rsidRPr="00DF1518">
        <w:rPr>
          <w:rFonts w:ascii="Times New Roman" w:hAnsi="Times New Roman"/>
        </w:rPr>
        <w:t>ed and</w:t>
      </w:r>
      <w:r w:rsidR="006E04E5" w:rsidRPr="00DF1518">
        <w:rPr>
          <w:rFonts w:ascii="Times New Roman" w:hAnsi="Times New Roman"/>
        </w:rPr>
        <w:t xml:space="preserve"> where the </w:t>
      </w:r>
      <w:r w:rsidR="007F75A7" w:rsidRPr="00DF1518">
        <w:rPr>
          <w:rFonts w:ascii="Times New Roman" w:hAnsi="Times New Roman"/>
        </w:rPr>
        <w:t xml:space="preserve">amount of </w:t>
      </w:r>
      <w:r w:rsidR="006E04E5" w:rsidRPr="00DF1518">
        <w:rPr>
          <w:rFonts w:ascii="Times New Roman" w:hAnsi="Times New Roman"/>
        </w:rPr>
        <w:t xml:space="preserve">AUD </w:t>
      </w:r>
      <w:r w:rsidR="00B22BF3" w:rsidRPr="00DF1518">
        <w:rPr>
          <w:rFonts w:ascii="Times New Roman" w:hAnsi="Times New Roman"/>
        </w:rPr>
        <w:t xml:space="preserve">to be </w:t>
      </w:r>
      <w:r w:rsidR="006109CC" w:rsidRPr="00DF1518">
        <w:rPr>
          <w:rFonts w:ascii="Times New Roman" w:hAnsi="Times New Roman"/>
        </w:rPr>
        <w:t xml:space="preserve">received by the user </w:t>
      </w:r>
      <w:r w:rsidR="006E04E5" w:rsidRPr="00DF1518">
        <w:rPr>
          <w:rFonts w:ascii="Times New Roman" w:hAnsi="Times New Roman"/>
        </w:rPr>
        <w:t xml:space="preserve">was </w:t>
      </w:r>
      <w:r w:rsidR="00B22BF3" w:rsidRPr="00DF1518">
        <w:rPr>
          <w:rFonts w:ascii="Times New Roman" w:hAnsi="Times New Roman"/>
        </w:rPr>
        <w:t xml:space="preserve">to be </w:t>
      </w:r>
      <w:r w:rsidR="006E04E5" w:rsidRPr="00DF1518">
        <w:rPr>
          <w:rFonts w:ascii="Times New Roman" w:hAnsi="Times New Roman"/>
        </w:rPr>
        <w:t xml:space="preserve">"derived from or </w:t>
      </w:r>
      <w:proofErr w:type="spellStart"/>
      <w:r w:rsidR="006E04E5" w:rsidRPr="00DF1518">
        <w:rPr>
          <w:rFonts w:ascii="Times New Roman" w:hAnsi="Times New Roman"/>
        </w:rPr>
        <w:t>varie</w:t>
      </w:r>
      <w:proofErr w:type="spellEnd"/>
      <w:r w:rsidR="00195F1C" w:rsidRPr="00DF1518">
        <w:rPr>
          <w:rFonts w:ascii="Times New Roman" w:hAnsi="Times New Roman"/>
        </w:rPr>
        <w:t>[</w:t>
      </w:r>
      <w:r w:rsidR="006E04E5" w:rsidRPr="00DF1518">
        <w:rPr>
          <w:rFonts w:ascii="Times New Roman" w:hAnsi="Times New Roman"/>
        </w:rPr>
        <w:t>d</w:t>
      </w:r>
      <w:r w:rsidR="00195F1C" w:rsidRPr="00DF1518">
        <w:rPr>
          <w:rFonts w:ascii="Times New Roman" w:hAnsi="Times New Roman"/>
        </w:rPr>
        <w:t>]</w:t>
      </w:r>
      <w:r w:rsidR="006E04E5" w:rsidRPr="00DF1518">
        <w:rPr>
          <w:rFonts w:ascii="Times New Roman" w:hAnsi="Times New Roman"/>
        </w:rPr>
        <w:t xml:space="preserve"> by reference to" </w:t>
      </w:r>
      <w:r w:rsidR="006109CC" w:rsidRPr="00DF1518">
        <w:rPr>
          <w:rFonts w:ascii="Times New Roman" w:hAnsi="Times New Roman"/>
        </w:rPr>
        <w:t>the</w:t>
      </w:r>
      <w:r w:rsidR="00284404">
        <w:rPr>
          <w:rFonts w:ascii="Times New Roman" w:hAnsi="Times New Roman"/>
        </w:rPr>
        <w:t> </w:t>
      </w:r>
      <w:r w:rsidR="006109CC" w:rsidRPr="00DF1518">
        <w:rPr>
          <w:rFonts w:ascii="Times New Roman" w:hAnsi="Times New Roman"/>
        </w:rPr>
        <w:t xml:space="preserve">exchange rate between AUD and the Eligible Cryptocurrency. </w:t>
      </w:r>
      <w:r w:rsidR="006B023E" w:rsidRPr="00DF1518">
        <w:rPr>
          <w:rFonts w:ascii="Times New Roman" w:hAnsi="Times New Roman"/>
        </w:rPr>
        <w:t>That is, t</w:t>
      </w:r>
      <w:r w:rsidR="00010F38" w:rsidRPr="00DF1518">
        <w:rPr>
          <w:rFonts w:ascii="Times New Roman" w:hAnsi="Times New Roman"/>
        </w:rPr>
        <w:t xml:space="preserve">he amount of AUD a user </w:t>
      </w:r>
      <w:r w:rsidR="008213CC" w:rsidRPr="00DF1518">
        <w:rPr>
          <w:rFonts w:ascii="Times New Roman" w:hAnsi="Times New Roman"/>
        </w:rPr>
        <w:t xml:space="preserve">was entitled to </w:t>
      </w:r>
      <w:r w:rsidR="00010F38" w:rsidRPr="00DF1518">
        <w:rPr>
          <w:rFonts w:ascii="Times New Roman" w:hAnsi="Times New Roman"/>
        </w:rPr>
        <w:t xml:space="preserve">receive back </w:t>
      </w:r>
      <w:r w:rsidR="008213CC" w:rsidRPr="00DF1518">
        <w:rPr>
          <w:rFonts w:ascii="Times New Roman" w:hAnsi="Times New Roman"/>
        </w:rPr>
        <w:t>was to</w:t>
      </w:r>
      <w:r w:rsidR="00010F38" w:rsidRPr="00DF1518">
        <w:rPr>
          <w:rFonts w:ascii="Times New Roman" w:hAnsi="Times New Roman"/>
        </w:rPr>
        <w:t xml:space="preserve"> depend upon the</w:t>
      </w:r>
      <w:r w:rsidR="00284404">
        <w:rPr>
          <w:rFonts w:ascii="Times New Roman" w:hAnsi="Times New Roman"/>
        </w:rPr>
        <w:t> </w:t>
      </w:r>
      <w:r w:rsidR="00010F38" w:rsidRPr="00DF1518">
        <w:rPr>
          <w:rFonts w:ascii="Times New Roman" w:hAnsi="Times New Roman"/>
        </w:rPr>
        <w:t>market value of the Eligible Cryptocurrency in USD and the exchange rate of USD for AUD at the end of the term of the Earner Product.</w:t>
      </w:r>
      <w:r w:rsidR="00010F38" w:rsidRPr="00DF1518">
        <w:rPr>
          <w:rStyle w:val="FootnoteReference"/>
          <w:rFonts w:ascii="Times New Roman" w:hAnsi="Times New Roman"/>
          <w:sz w:val="24"/>
        </w:rPr>
        <w:footnoteReference w:id="75"/>
      </w:r>
      <w:r w:rsidR="00010F38" w:rsidRPr="00DF1518">
        <w:rPr>
          <w:rFonts w:ascii="Times New Roman" w:hAnsi="Times New Roman"/>
        </w:rPr>
        <w:t xml:space="preserve"> </w:t>
      </w:r>
      <w:r w:rsidR="00366884" w:rsidRPr="00DF1518">
        <w:rPr>
          <w:rFonts w:ascii="Times New Roman" w:hAnsi="Times New Roman"/>
        </w:rPr>
        <w:t>The</w:t>
      </w:r>
      <w:r w:rsidR="00767435" w:rsidRPr="00DF1518">
        <w:rPr>
          <w:rFonts w:ascii="Times New Roman" w:hAnsi="Times New Roman"/>
        </w:rPr>
        <w:t> </w:t>
      </w:r>
      <w:r w:rsidR="00812862" w:rsidRPr="00DF1518">
        <w:rPr>
          <w:rFonts w:ascii="Times New Roman" w:hAnsi="Times New Roman"/>
        </w:rPr>
        <w:t>"</w:t>
      </w:r>
      <w:r w:rsidR="00366884" w:rsidRPr="00DF1518">
        <w:rPr>
          <w:rFonts w:ascii="Times New Roman" w:hAnsi="Times New Roman"/>
        </w:rPr>
        <w:t>conversion</w:t>
      </w:r>
      <w:r w:rsidR="00812862" w:rsidRPr="00DF1518">
        <w:rPr>
          <w:rFonts w:ascii="Times New Roman" w:hAnsi="Times New Roman"/>
        </w:rPr>
        <w:t>"</w:t>
      </w:r>
      <w:r w:rsidR="00366884" w:rsidRPr="00DF1518">
        <w:rPr>
          <w:rFonts w:ascii="Times New Roman" w:hAnsi="Times New Roman"/>
        </w:rPr>
        <w:t xml:space="preserve"> back to AUD was a part of the Earner Product under the Terms of Use. </w:t>
      </w:r>
    </w:p>
    <w:p w14:paraId="007382AB" w14:textId="3812BE78" w:rsidR="00AA22B5" w:rsidRPr="00DF1518" w:rsidRDefault="007D1FBA"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507FE8" w:rsidRPr="00DF1518">
        <w:rPr>
          <w:rFonts w:ascii="Times New Roman" w:hAnsi="Times New Roman"/>
        </w:rPr>
        <w:t>The Full Court considered that the Terms of Use provided for three</w:t>
      </w:r>
      <w:r w:rsidRPr="00DF1518">
        <w:rPr>
          <w:rFonts w:ascii="Times New Roman" w:hAnsi="Times New Roman"/>
        </w:rPr>
        <w:t xml:space="preserve"> </w:t>
      </w:r>
      <w:r w:rsidR="006E04E5" w:rsidRPr="00DF1518">
        <w:rPr>
          <w:rFonts w:ascii="Times New Roman" w:hAnsi="Times New Roman"/>
        </w:rPr>
        <w:t xml:space="preserve">types of services that those registered as users </w:t>
      </w:r>
      <w:r w:rsidRPr="00DF1518">
        <w:rPr>
          <w:rFonts w:ascii="Times New Roman" w:hAnsi="Times New Roman"/>
        </w:rPr>
        <w:t xml:space="preserve">on the Block Earner Platform </w:t>
      </w:r>
      <w:r w:rsidR="006E04E5" w:rsidRPr="00DF1518">
        <w:rPr>
          <w:rFonts w:ascii="Times New Roman" w:hAnsi="Times New Roman"/>
        </w:rPr>
        <w:t xml:space="preserve">could </w:t>
      </w:r>
      <w:r w:rsidR="006E04E5" w:rsidRPr="00DF1518">
        <w:rPr>
          <w:rFonts w:ascii="Times New Roman" w:hAnsi="Times New Roman"/>
        </w:rPr>
        <w:lastRenderedPageBreak/>
        <w:t xml:space="preserve">access: the Exchange </w:t>
      </w:r>
      <w:r w:rsidR="00AA3129" w:rsidRPr="00DF1518">
        <w:rPr>
          <w:rFonts w:ascii="Times New Roman" w:hAnsi="Times New Roman"/>
        </w:rPr>
        <w:t>s</w:t>
      </w:r>
      <w:r w:rsidR="006E04E5" w:rsidRPr="00DF1518">
        <w:rPr>
          <w:rFonts w:ascii="Times New Roman" w:hAnsi="Times New Roman"/>
        </w:rPr>
        <w:t xml:space="preserve">ervice, the </w:t>
      </w:r>
      <w:r w:rsidR="00AA3129" w:rsidRPr="00DF1518">
        <w:rPr>
          <w:rFonts w:ascii="Times New Roman" w:hAnsi="Times New Roman"/>
        </w:rPr>
        <w:t>"</w:t>
      </w:r>
      <w:r w:rsidR="006E04E5" w:rsidRPr="00DF1518">
        <w:rPr>
          <w:rFonts w:ascii="Times New Roman" w:hAnsi="Times New Roman"/>
        </w:rPr>
        <w:t xml:space="preserve">Access </w:t>
      </w:r>
      <w:r w:rsidR="00AA3129" w:rsidRPr="00DF1518">
        <w:rPr>
          <w:rFonts w:ascii="Times New Roman" w:hAnsi="Times New Roman"/>
        </w:rPr>
        <w:t>s</w:t>
      </w:r>
      <w:r w:rsidR="006E04E5" w:rsidRPr="00DF1518">
        <w:rPr>
          <w:rFonts w:ascii="Times New Roman" w:hAnsi="Times New Roman"/>
        </w:rPr>
        <w:t>ervice</w:t>
      </w:r>
      <w:r w:rsidR="00AA3129" w:rsidRPr="00DF1518">
        <w:rPr>
          <w:rFonts w:ascii="Times New Roman" w:hAnsi="Times New Roman"/>
        </w:rPr>
        <w:t>"</w:t>
      </w:r>
      <w:r w:rsidR="006E04E5" w:rsidRPr="00DF1518">
        <w:rPr>
          <w:rFonts w:ascii="Times New Roman" w:hAnsi="Times New Roman"/>
        </w:rPr>
        <w:t xml:space="preserve"> and the Earner </w:t>
      </w:r>
      <w:r w:rsidRPr="00DF1518">
        <w:rPr>
          <w:rFonts w:ascii="Times New Roman" w:hAnsi="Times New Roman"/>
        </w:rPr>
        <w:t>Product</w:t>
      </w:r>
      <w:r w:rsidR="006E04E5" w:rsidRPr="00DF1518">
        <w:rPr>
          <w:rFonts w:ascii="Times New Roman" w:hAnsi="Times New Roman"/>
        </w:rPr>
        <w:t>. The</w:t>
      </w:r>
      <w:r w:rsidR="00284404">
        <w:rPr>
          <w:rFonts w:ascii="Times New Roman" w:hAnsi="Times New Roman"/>
        </w:rPr>
        <w:t> </w:t>
      </w:r>
      <w:r w:rsidR="006E04E5" w:rsidRPr="00DF1518">
        <w:rPr>
          <w:rFonts w:ascii="Times New Roman" w:hAnsi="Times New Roman"/>
        </w:rPr>
        <w:t xml:space="preserve">fact that </w:t>
      </w:r>
      <w:r w:rsidR="00775709" w:rsidRPr="00DF1518">
        <w:rPr>
          <w:rFonts w:ascii="Times New Roman" w:hAnsi="Times New Roman"/>
        </w:rPr>
        <w:t xml:space="preserve">a </w:t>
      </w:r>
      <w:r w:rsidR="006E04E5" w:rsidRPr="00DF1518">
        <w:rPr>
          <w:rFonts w:ascii="Times New Roman" w:hAnsi="Times New Roman"/>
        </w:rPr>
        <w:t xml:space="preserve">Block Earner user could access the </w:t>
      </w:r>
      <w:r w:rsidR="00C8750B" w:rsidRPr="00DF1518">
        <w:rPr>
          <w:rFonts w:ascii="Times New Roman" w:hAnsi="Times New Roman"/>
        </w:rPr>
        <w:t>E</w:t>
      </w:r>
      <w:r w:rsidR="006E04E5" w:rsidRPr="00DF1518">
        <w:rPr>
          <w:rFonts w:ascii="Times New Roman" w:hAnsi="Times New Roman"/>
        </w:rPr>
        <w:t xml:space="preserve">xchange service and convert </w:t>
      </w:r>
      <w:r w:rsidRPr="00DF1518">
        <w:rPr>
          <w:rFonts w:ascii="Times New Roman" w:hAnsi="Times New Roman"/>
        </w:rPr>
        <w:t xml:space="preserve">AUD </w:t>
      </w:r>
      <w:r w:rsidR="006E04E5" w:rsidRPr="00DF1518">
        <w:rPr>
          <w:rFonts w:ascii="Times New Roman" w:hAnsi="Times New Roman"/>
        </w:rPr>
        <w:t xml:space="preserve">into cryptocurrency and vice versa </w:t>
      </w:r>
      <w:r w:rsidR="006E04E5" w:rsidRPr="00DF1518">
        <w:rPr>
          <w:rFonts w:ascii="Times New Roman" w:hAnsi="Times New Roman"/>
          <w:i/>
          <w:iCs/>
        </w:rPr>
        <w:t>separate</w:t>
      </w:r>
      <w:r w:rsidR="006E04E5" w:rsidRPr="00DF1518">
        <w:rPr>
          <w:rFonts w:ascii="Times New Roman" w:hAnsi="Times New Roman"/>
        </w:rPr>
        <w:t xml:space="preserve"> to </w:t>
      </w:r>
      <w:r w:rsidRPr="00DF1518">
        <w:rPr>
          <w:rFonts w:ascii="Times New Roman" w:hAnsi="Times New Roman"/>
        </w:rPr>
        <w:t xml:space="preserve">the </w:t>
      </w:r>
      <w:r w:rsidR="006E04E5" w:rsidRPr="00DF1518">
        <w:rPr>
          <w:rFonts w:ascii="Times New Roman" w:hAnsi="Times New Roman"/>
        </w:rPr>
        <w:t xml:space="preserve">Earner </w:t>
      </w:r>
      <w:r w:rsidRPr="00DF1518">
        <w:rPr>
          <w:rFonts w:ascii="Times New Roman" w:hAnsi="Times New Roman"/>
        </w:rPr>
        <w:t xml:space="preserve">Product </w:t>
      </w:r>
      <w:r w:rsidR="006E04E5" w:rsidRPr="00DF1518">
        <w:rPr>
          <w:rFonts w:ascii="Times New Roman" w:hAnsi="Times New Roman"/>
        </w:rPr>
        <w:t xml:space="preserve">does not alter the </w:t>
      </w:r>
      <w:r w:rsidRPr="00DF1518">
        <w:rPr>
          <w:rFonts w:ascii="Times New Roman" w:hAnsi="Times New Roman"/>
        </w:rPr>
        <w:t xml:space="preserve">express terms </w:t>
      </w:r>
      <w:r w:rsidR="006E04E5" w:rsidRPr="00DF1518">
        <w:rPr>
          <w:rFonts w:ascii="Times New Roman" w:hAnsi="Times New Roman"/>
        </w:rPr>
        <w:t xml:space="preserve">of </w:t>
      </w:r>
      <w:r w:rsidRPr="00DF1518">
        <w:rPr>
          <w:rFonts w:ascii="Times New Roman" w:hAnsi="Times New Roman"/>
        </w:rPr>
        <w:t xml:space="preserve">the </w:t>
      </w:r>
      <w:r w:rsidR="006E04E5" w:rsidRPr="00DF1518">
        <w:rPr>
          <w:rFonts w:ascii="Times New Roman" w:hAnsi="Times New Roman"/>
        </w:rPr>
        <w:t xml:space="preserve">Earner </w:t>
      </w:r>
      <w:r w:rsidRPr="00DF1518">
        <w:rPr>
          <w:rFonts w:ascii="Times New Roman" w:hAnsi="Times New Roman"/>
        </w:rPr>
        <w:t>Product</w:t>
      </w:r>
      <w:r w:rsidR="00455182">
        <w:rPr>
          <w:rFonts w:ascii="Times New Roman" w:hAnsi="Times New Roman"/>
        </w:rPr>
        <w:t>,</w:t>
      </w:r>
      <w:r w:rsidRPr="00DF1518">
        <w:rPr>
          <w:rFonts w:ascii="Times New Roman" w:hAnsi="Times New Roman"/>
        </w:rPr>
        <w:t xml:space="preserve"> which </w:t>
      </w:r>
      <w:r w:rsidR="006E04E5" w:rsidRPr="00DF1518">
        <w:rPr>
          <w:rFonts w:ascii="Times New Roman" w:hAnsi="Times New Roman"/>
        </w:rPr>
        <w:t>includ</w:t>
      </w:r>
      <w:r w:rsidRPr="00DF1518">
        <w:rPr>
          <w:rFonts w:ascii="Times New Roman" w:hAnsi="Times New Roman"/>
        </w:rPr>
        <w:t xml:space="preserve">ed </w:t>
      </w:r>
      <w:r w:rsidR="006E04E5" w:rsidRPr="00DF1518">
        <w:rPr>
          <w:rFonts w:ascii="Times New Roman" w:hAnsi="Times New Roman"/>
        </w:rPr>
        <w:t xml:space="preserve">specific </w:t>
      </w:r>
      <w:r w:rsidR="00DE28AA" w:rsidRPr="00DF1518">
        <w:rPr>
          <w:rFonts w:ascii="Times New Roman" w:hAnsi="Times New Roman"/>
        </w:rPr>
        <w:t xml:space="preserve">"exchanges" </w:t>
      </w:r>
      <w:r w:rsidR="006E04E5" w:rsidRPr="00DF1518">
        <w:rPr>
          <w:rFonts w:ascii="Times New Roman" w:hAnsi="Times New Roman"/>
        </w:rPr>
        <w:t xml:space="preserve">mandated by the Terms of Use. A user could not </w:t>
      </w:r>
      <w:r w:rsidR="00A542DA" w:rsidRPr="00DF1518">
        <w:rPr>
          <w:rFonts w:ascii="Times New Roman" w:hAnsi="Times New Roman"/>
        </w:rPr>
        <w:t>use</w:t>
      </w:r>
      <w:r w:rsidR="006E04E5" w:rsidRPr="00DF1518">
        <w:rPr>
          <w:rFonts w:ascii="Times New Roman" w:hAnsi="Times New Roman"/>
        </w:rPr>
        <w:t xml:space="preserve"> </w:t>
      </w:r>
      <w:r w:rsidR="00DE28AA" w:rsidRPr="00DF1518">
        <w:rPr>
          <w:rFonts w:ascii="Times New Roman" w:hAnsi="Times New Roman"/>
        </w:rPr>
        <w:t xml:space="preserve">the </w:t>
      </w:r>
      <w:r w:rsidR="006E04E5" w:rsidRPr="00DF1518">
        <w:rPr>
          <w:rFonts w:ascii="Times New Roman" w:hAnsi="Times New Roman"/>
        </w:rPr>
        <w:t xml:space="preserve">Earner </w:t>
      </w:r>
      <w:r w:rsidR="00A542DA" w:rsidRPr="00DF1518">
        <w:rPr>
          <w:rFonts w:ascii="Times New Roman" w:hAnsi="Times New Roman"/>
        </w:rPr>
        <w:t xml:space="preserve">Product </w:t>
      </w:r>
      <w:r w:rsidR="006E04E5" w:rsidRPr="00DF1518">
        <w:rPr>
          <w:rFonts w:ascii="Times New Roman" w:hAnsi="Times New Roman"/>
        </w:rPr>
        <w:t xml:space="preserve">without </w:t>
      </w:r>
      <w:r w:rsidR="005371CA" w:rsidRPr="00DF1518">
        <w:rPr>
          <w:rFonts w:ascii="Times New Roman" w:hAnsi="Times New Roman"/>
        </w:rPr>
        <w:t xml:space="preserve">nominating </w:t>
      </w:r>
      <w:r w:rsidR="00A542DA" w:rsidRPr="00DF1518">
        <w:rPr>
          <w:rFonts w:ascii="Times New Roman" w:hAnsi="Times New Roman"/>
        </w:rPr>
        <w:t xml:space="preserve">an amount of AUD they </w:t>
      </w:r>
      <w:r w:rsidR="005371CA" w:rsidRPr="00DF1518">
        <w:rPr>
          <w:rFonts w:ascii="Times New Roman" w:hAnsi="Times New Roman"/>
        </w:rPr>
        <w:t xml:space="preserve">had </w:t>
      </w:r>
      <w:r w:rsidR="00A542DA" w:rsidRPr="00DF1518">
        <w:rPr>
          <w:rFonts w:ascii="Times New Roman" w:hAnsi="Times New Roman"/>
        </w:rPr>
        <w:t xml:space="preserve">deposited into </w:t>
      </w:r>
      <w:r w:rsidR="00987817" w:rsidRPr="00DF1518">
        <w:rPr>
          <w:rFonts w:ascii="Times New Roman" w:hAnsi="Times New Roman"/>
        </w:rPr>
        <w:t>the</w:t>
      </w:r>
      <w:r w:rsidR="005371CA" w:rsidRPr="00DF1518">
        <w:rPr>
          <w:rFonts w:ascii="Times New Roman" w:hAnsi="Times New Roman"/>
        </w:rPr>
        <w:t xml:space="preserve"> </w:t>
      </w:r>
      <w:r w:rsidR="00FB08C0" w:rsidRPr="00DF1518">
        <w:rPr>
          <w:rFonts w:ascii="Times New Roman" w:hAnsi="Times New Roman"/>
        </w:rPr>
        <w:t>A</w:t>
      </w:r>
      <w:r w:rsidR="005371CA" w:rsidRPr="00DF1518">
        <w:rPr>
          <w:rFonts w:ascii="Times New Roman" w:hAnsi="Times New Roman"/>
        </w:rPr>
        <w:t xml:space="preserve">ccount </w:t>
      </w:r>
      <w:r w:rsidR="00273AF6" w:rsidRPr="00DF1518">
        <w:rPr>
          <w:rFonts w:ascii="Times New Roman" w:hAnsi="Times New Roman"/>
        </w:rPr>
        <w:t xml:space="preserve">to be </w:t>
      </w:r>
      <w:r w:rsidR="005371CA" w:rsidRPr="00DF1518">
        <w:rPr>
          <w:rFonts w:ascii="Times New Roman" w:hAnsi="Times New Roman"/>
        </w:rPr>
        <w:t>invested in the Earner Product</w:t>
      </w:r>
      <w:r w:rsidR="00826C13" w:rsidRPr="00DF1518">
        <w:rPr>
          <w:rFonts w:ascii="Times New Roman" w:hAnsi="Times New Roman"/>
        </w:rPr>
        <w:t>, "</w:t>
      </w:r>
      <w:r w:rsidR="00A9289C" w:rsidRPr="00DF1518">
        <w:rPr>
          <w:rFonts w:ascii="Times New Roman" w:hAnsi="Times New Roman"/>
        </w:rPr>
        <w:t>conversion</w:t>
      </w:r>
      <w:r w:rsidR="00826C13" w:rsidRPr="00DF1518">
        <w:rPr>
          <w:rFonts w:ascii="Times New Roman" w:hAnsi="Times New Roman"/>
        </w:rPr>
        <w:t>" of that amount in</w:t>
      </w:r>
      <w:r w:rsidR="00A9289C" w:rsidRPr="00DF1518">
        <w:rPr>
          <w:rFonts w:ascii="Times New Roman" w:hAnsi="Times New Roman"/>
        </w:rPr>
        <w:t>to</w:t>
      </w:r>
      <w:r w:rsidR="00826C13" w:rsidRPr="00DF1518">
        <w:rPr>
          <w:rFonts w:ascii="Times New Roman" w:hAnsi="Times New Roman"/>
        </w:rPr>
        <w:t xml:space="preserve"> the Eligible Cryptocurrency </w:t>
      </w:r>
      <w:r w:rsidR="00A9289C" w:rsidRPr="00DF1518">
        <w:rPr>
          <w:rFonts w:ascii="Times New Roman" w:hAnsi="Times New Roman"/>
        </w:rPr>
        <w:t>(</w:t>
      </w:r>
      <w:r w:rsidR="00F97A2A" w:rsidRPr="00DF1518">
        <w:rPr>
          <w:rFonts w:ascii="Times New Roman" w:hAnsi="Times New Roman"/>
        </w:rPr>
        <w:t>de</w:t>
      </w:r>
      <w:r w:rsidR="00826C13" w:rsidRPr="00DF1518">
        <w:rPr>
          <w:rFonts w:ascii="Times New Roman" w:hAnsi="Times New Roman"/>
        </w:rPr>
        <w:t>nominated in USD</w:t>
      </w:r>
      <w:r w:rsidR="00A9289C" w:rsidRPr="00DF1518">
        <w:rPr>
          <w:rFonts w:ascii="Times New Roman" w:hAnsi="Times New Roman"/>
        </w:rPr>
        <w:t>)</w:t>
      </w:r>
      <w:r w:rsidR="005371CA" w:rsidRPr="00DF1518">
        <w:rPr>
          <w:rFonts w:ascii="Times New Roman" w:hAnsi="Times New Roman"/>
        </w:rPr>
        <w:t xml:space="preserve"> </w:t>
      </w:r>
      <w:r w:rsidR="00FD5D6C" w:rsidRPr="00DF1518">
        <w:rPr>
          <w:rFonts w:ascii="Times New Roman" w:hAnsi="Times New Roman"/>
        </w:rPr>
        <w:t>and</w:t>
      </w:r>
      <w:r w:rsidR="00A07065" w:rsidRPr="00DF1518">
        <w:rPr>
          <w:rFonts w:ascii="Times New Roman" w:hAnsi="Times New Roman"/>
        </w:rPr>
        <w:t>, at the end of the term of the Earner Product,</w:t>
      </w:r>
      <w:r w:rsidR="00FD5D6C" w:rsidRPr="00DF1518">
        <w:rPr>
          <w:rFonts w:ascii="Times New Roman" w:hAnsi="Times New Roman"/>
        </w:rPr>
        <w:t xml:space="preserve"> the amount of AUD the user received back </w:t>
      </w:r>
      <w:r w:rsidR="00AA22B5" w:rsidRPr="00DF1518">
        <w:rPr>
          <w:rFonts w:ascii="Times New Roman" w:hAnsi="Times New Roman"/>
        </w:rPr>
        <w:t>depend</w:t>
      </w:r>
      <w:r w:rsidR="00826C13" w:rsidRPr="00DF1518">
        <w:rPr>
          <w:rFonts w:ascii="Times New Roman" w:hAnsi="Times New Roman"/>
        </w:rPr>
        <w:t>ing</w:t>
      </w:r>
      <w:r w:rsidR="00AA22B5" w:rsidRPr="00DF1518">
        <w:rPr>
          <w:rFonts w:ascii="Times New Roman" w:hAnsi="Times New Roman"/>
        </w:rPr>
        <w:t xml:space="preserve"> upon the market value of the Eligible Cryptocurrency in USD and the exchange rate of USD for AUD</w:t>
      </w:r>
      <w:r w:rsidR="00AA22B5" w:rsidRPr="00DF1518" w:rsidDel="00D976C5">
        <w:rPr>
          <w:rFonts w:ascii="Times New Roman" w:hAnsi="Times New Roman"/>
        </w:rPr>
        <w:t xml:space="preserve"> at </w:t>
      </w:r>
      <w:r w:rsidR="006642B4" w:rsidRPr="00DF1518">
        <w:rPr>
          <w:rFonts w:ascii="Times New Roman" w:hAnsi="Times New Roman"/>
        </w:rPr>
        <w:t>that time</w:t>
      </w:r>
      <w:r w:rsidR="006E04E5" w:rsidRPr="00DF1518">
        <w:rPr>
          <w:rFonts w:ascii="Times New Roman" w:hAnsi="Times New Roman"/>
        </w:rPr>
        <w:t xml:space="preserve">. </w:t>
      </w:r>
    </w:p>
    <w:p w14:paraId="46E96555" w14:textId="4A51295E" w:rsidR="007C23DA" w:rsidRPr="00DF1518" w:rsidRDefault="00AA22B5"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6E04E5" w:rsidRPr="00DF1518">
        <w:rPr>
          <w:rFonts w:ascii="Times New Roman" w:hAnsi="Times New Roman"/>
        </w:rPr>
        <w:t xml:space="preserve">The existence of six users who </w:t>
      </w:r>
      <w:r w:rsidR="003A435E" w:rsidRPr="00DF1518">
        <w:rPr>
          <w:rFonts w:ascii="Times New Roman" w:hAnsi="Times New Roman"/>
        </w:rPr>
        <w:t xml:space="preserve">were described as having </w:t>
      </w:r>
      <w:r w:rsidR="006E04E5" w:rsidRPr="00DF1518">
        <w:rPr>
          <w:rFonts w:ascii="Times New Roman" w:hAnsi="Times New Roman"/>
        </w:rPr>
        <w:t xml:space="preserve">used their own cryptocurrency </w:t>
      </w:r>
      <w:r w:rsidR="007826D7" w:rsidRPr="00DF1518">
        <w:rPr>
          <w:rFonts w:ascii="Times New Roman" w:hAnsi="Times New Roman"/>
        </w:rPr>
        <w:t>which they</w:t>
      </w:r>
      <w:r w:rsidR="006E04E5" w:rsidRPr="00DF1518">
        <w:rPr>
          <w:rFonts w:ascii="Times New Roman" w:hAnsi="Times New Roman"/>
        </w:rPr>
        <w:t xml:space="preserve"> transferred directly into digital crypto-asset</w:t>
      </w:r>
      <w:r w:rsidR="00DC5B0D" w:rsidRPr="00DF1518">
        <w:rPr>
          <w:rFonts w:ascii="Times New Roman" w:hAnsi="Times New Roman"/>
        </w:rPr>
        <w:t xml:space="preserve"> addresses</w:t>
      </w:r>
      <w:r w:rsidR="006E04E5" w:rsidRPr="00DF1518">
        <w:rPr>
          <w:rFonts w:ascii="Times New Roman" w:hAnsi="Times New Roman"/>
        </w:rPr>
        <w:t xml:space="preserve"> controlled by Block Earner does not alter t</w:t>
      </w:r>
      <w:r w:rsidR="00A07065" w:rsidRPr="00DF1518">
        <w:rPr>
          <w:rFonts w:ascii="Times New Roman" w:hAnsi="Times New Roman"/>
        </w:rPr>
        <w:t>hat conclusion</w:t>
      </w:r>
      <w:r w:rsidR="006E04E5" w:rsidRPr="00DF1518">
        <w:rPr>
          <w:rFonts w:ascii="Times New Roman" w:hAnsi="Times New Roman"/>
        </w:rPr>
        <w:t xml:space="preserve">. </w:t>
      </w:r>
      <w:r w:rsidR="007C23DA" w:rsidRPr="00DF1518">
        <w:rPr>
          <w:rFonts w:ascii="Times New Roman" w:hAnsi="Times New Roman"/>
        </w:rPr>
        <w:t xml:space="preserve">As has been explained, </w:t>
      </w:r>
      <w:r w:rsidR="00A07065" w:rsidRPr="00DF1518">
        <w:rPr>
          <w:rFonts w:ascii="Times New Roman" w:hAnsi="Times New Roman"/>
        </w:rPr>
        <w:t>by s 761</w:t>
      </w:r>
      <w:proofErr w:type="gramStart"/>
      <w:r w:rsidR="00A07065" w:rsidRPr="00DF1518">
        <w:rPr>
          <w:rFonts w:ascii="Times New Roman" w:hAnsi="Times New Roman"/>
        </w:rPr>
        <w:t>E(</w:t>
      </w:r>
      <w:proofErr w:type="gramEnd"/>
      <w:r w:rsidR="00A07065" w:rsidRPr="00DF1518">
        <w:rPr>
          <w:rFonts w:ascii="Times New Roman" w:hAnsi="Times New Roman"/>
        </w:rPr>
        <w:t xml:space="preserve">3) a derivative is first issued when "the person enters into the legal relationship that constitutes the financial product". </w:t>
      </w:r>
      <w:r w:rsidR="0006156A" w:rsidRPr="00DF1518">
        <w:rPr>
          <w:rFonts w:ascii="Times New Roman" w:hAnsi="Times New Roman"/>
        </w:rPr>
        <w:t xml:space="preserve">In the case of the Earner Product, that </w:t>
      </w:r>
      <w:r w:rsidR="00FA6F1B" w:rsidRPr="00DF1518">
        <w:rPr>
          <w:rFonts w:ascii="Times New Roman" w:hAnsi="Times New Roman"/>
        </w:rPr>
        <w:t xml:space="preserve">was on completion by the user of the </w:t>
      </w:r>
      <w:r w:rsidR="00C2295F" w:rsidRPr="00DF1518">
        <w:rPr>
          <w:rFonts w:ascii="Times New Roman" w:hAnsi="Times New Roman"/>
        </w:rPr>
        <w:t>Acquisition Steps</w:t>
      </w:r>
      <w:r w:rsidR="00FA6F1B" w:rsidRPr="00DF1518">
        <w:rPr>
          <w:rFonts w:ascii="Times New Roman" w:hAnsi="Times New Roman"/>
        </w:rPr>
        <w:t xml:space="preserve">. At that point, the Terms of Use governed the arrangements between Block Earner and each user. To the extent that </w:t>
      </w:r>
      <w:r w:rsidR="00960486" w:rsidRPr="00DF1518">
        <w:rPr>
          <w:rFonts w:ascii="Times New Roman" w:hAnsi="Times New Roman"/>
        </w:rPr>
        <w:t xml:space="preserve">it was said that </w:t>
      </w:r>
      <w:r w:rsidR="00FA6F1B" w:rsidRPr="00DF1518">
        <w:rPr>
          <w:rFonts w:ascii="Times New Roman" w:hAnsi="Times New Roman"/>
        </w:rPr>
        <w:t xml:space="preserve">six users used their own cryptocurrency </w:t>
      </w:r>
      <w:r w:rsidR="00FD7192" w:rsidRPr="00DF1518">
        <w:rPr>
          <w:rFonts w:ascii="Times New Roman" w:hAnsi="Times New Roman"/>
        </w:rPr>
        <w:t>which they</w:t>
      </w:r>
      <w:r w:rsidR="00FA6F1B" w:rsidRPr="00DF1518">
        <w:rPr>
          <w:rFonts w:ascii="Times New Roman" w:hAnsi="Times New Roman"/>
        </w:rPr>
        <w:t xml:space="preserve"> transferred directly into digital crypto-asset </w:t>
      </w:r>
      <w:r w:rsidR="00FD7192" w:rsidRPr="00DF1518">
        <w:rPr>
          <w:rFonts w:ascii="Times New Roman" w:hAnsi="Times New Roman"/>
        </w:rPr>
        <w:t xml:space="preserve">addresses </w:t>
      </w:r>
      <w:r w:rsidR="00FA6F1B" w:rsidRPr="00DF1518">
        <w:rPr>
          <w:rFonts w:ascii="Times New Roman" w:hAnsi="Times New Roman"/>
        </w:rPr>
        <w:t>controlled by Block Earner</w:t>
      </w:r>
      <w:r w:rsidR="006E04E5" w:rsidRPr="00DF1518">
        <w:rPr>
          <w:rFonts w:ascii="Times New Roman" w:hAnsi="Times New Roman"/>
        </w:rPr>
        <w:t xml:space="preserve">, these constituted ad hoc variations to the </w:t>
      </w:r>
      <w:r w:rsidR="001F0C3D" w:rsidRPr="00DF1518">
        <w:rPr>
          <w:rFonts w:ascii="Times New Roman" w:hAnsi="Times New Roman"/>
        </w:rPr>
        <w:t>T</w:t>
      </w:r>
      <w:r w:rsidR="006E04E5" w:rsidRPr="00DF1518">
        <w:rPr>
          <w:rFonts w:ascii="Times New Roman" w:hAnsi="Times New Roman"/>
        </w:rPr>
        <w:t>erms</w:t>
      </w:r>
      <w:r w:rsidR="001F0C3D" w:rsidRPr="00DF1518">
        <w:rPr>
          <w:rFonts w:ascii="Times New Roman" w:hAnsi="Times New Roman"/>
        </w:rPr>
        <w:t xml:space="preserve"> of Use</w:t>
      </w:r>
      <w:r w:rsidR="00CB31AC" w:rsidRPr="00DF1518">
        <w:rPr>
          <w:rFonts w:ascii="Times New Roman" w:hAnsi="Times New Roman"/>
        </w:rPr>
        <w:t>.</w:t>
      </w:r>
      <w:r w:rsidR="008E394E" w:rsidRPr="00DF1518">
        <w:rPr>
          <w:rFonts w:ascii="Times New Roman" w:hAnsi="Times New Roman"/>
        </w:rPr>
        <w:t xml:space="preserve"> </w:t>
      </w:r>
      <w:r w:rsidR="00CB31AC" w:rsidRPr="00DF1518">
        <w:rPr>
          <w:rFonts w:ascii="Times New Roman" w:hAnsi="Times New Roman"/>
        </w:rPr>
        <w:t xml:space="preserve">Those six users did </w:t>
      </w:r>
      <w:r w:rsidR="006E04E5" w:rsidRPr="00DF1518">
        <w:rPr>
          <w:rFonts w:ascii="Times New Roman" w:hAnsi="Times New Roman"/>
        </w:rPr>
        <w:t xml:space="preserve">not dictate </w:t>
      </w:r>
      <w:r w:rsidR="00CB31AC" w:rsidRPr="00DF1518">
        <w:rPr>
          <w:rFonts w:ascii="Times New Roman" w:hAnsi="Times New Roman"/>
        </w:rPr>
        <w:t xml:space="preserve">and could not </w:t>
      </w:r>
      <w:r w:rsidR="00516ECA" w:rsidRPr="00DF1518">
        <w:rPr>
          <w:rFonts w:ascii="Times New Roman" w:hAnsi="Times New Roman"/>
        </w:rPr>
        <w:t>alter the terms of the legal relationship that constituted the financial product</w:t>
      </w:r>
      <w:r w:rsidR="00817B43" w:rsidRPr="00DF1518">
        <w:rPr>
          <w:rFonts w:ascii="Times New Roman" w:hAnsi="Times New Roman"/>
        </w:rPr>
        <w:t>,</w:t>
      </w:r>
      <w:r w:rsidR="00516ECA" w:rsidRPr="00DF1518">
        <w:rPr>
          <w:rFonts w:ascii="Times New Roman" w:hAnsi="Times New Roman"/>
        </w:rPr>
        <w:t xml:space="preserve"> which had been determined on completion of the </w:t>
      </w:r>
      <w:r w:rsidR="006068A6" w:rsidRPr="00DF1518">
        <w:rPr>
          <w:rFonts w:ascii="Times New Roman" w:hAnsi="Times New Roman"/>
        </w:rPr>
        <w:t>Acquisition Steps</w:t>
      </w:r>
      <w:r w:rsidR="00D02638" w:rsidRPr="00DF1518">
        <w:rPr>
          <w:rFonts w:ascii="Times New Roman" w:hAnsi="Times New Roman"/>
        </w:rPr>
        <w:t>. U</w:t>
      </w:r>
      <w:r w:rsidR="006E04E5" w:rsidRPr="00DF1518">
        <w:rPr>
          <w:rFonts w:ascii="Times New Roman" w:hAnsi="Times New Roman"/>
        </w:rPr>
        <w:t xml:space="preserve">nder the Terms of Use, </w:t>
      </w:r>
      <w:r w:rsidR="003A1BA0" w:rsidRPr="00DF1518">
        <w:rPr>
          <w:rFonts w:ascii="Times New Roman" w:hAnsi="Times New Roman"/>
        </w:rPr>
        <w:t>a</w:t>
      </w:r>
      <w:r w:rsidR="006E04E5" w:rsidRPr="00DF1518">
        <w:rPr>
          <w:rFonts w:ascii="Times New Roman" w:hAnsi="Times New Roman"/>
        </w:rPr>
        <w:t xml:space="preserve"> user contributed </w:t>
      </w:r>
      <w:r w:rsidR="003A1BA0" w:rsidRPr="00DF1518">
        <w:rPr>
          <w:rFonts w:ascii="Times New Roman" w:hAnsi="Times New Roman"/>
        </w:rPr>
        <w:t>AUD</w:t>
      </w:r>
      <w:r w:rsidR="006E04E5" w:rsidRPr="00DF1518">
        <w:rPr>
          <w:rFonts w:ascii="Times New Roman" w:hAnsi="Times New Roman"/>
        </w:rPr>
        <w:t xml:space="preserve"> in return for a future payment of </w:t>
      </w:r>
      <w:proofErr w:type="gramStart"/>
      <w:r w:rsidR="00837081" w:rsidRPr="00DF1518">
        <w:rPr>
          <w:rFonts w:ascii="Times New Roman" w:hAnsi="Times New Roman"/>
        </w:rPr>
        <w:t>AUD</w:t>
      </w:r>
      <w:r w:rsidR="006E04E5" w:rsidRPr="00DF1518">
        <w:rPr>
          <w:rFonts w:ascii="Times New Roman" w:hAnsi="Times New Roman"/>
        </w:rPr>
        <w:t>, and</w:t>
      </w:r>
      <w:proofErr w:type="gramEnd"/>
      <w:r w:rsidR="006E04E5" w:rsidRPr="00DF1518">
        <w:rPr>
          <w:rFonts w:ascii="Times New Roman" w:hAnsi="Times New Roman"/>
        </w:rPr>
        <w:t xml:space="preserve"> did not "lend" any cryptocurrency to Block Earner. </w:t>
      </w:r>
    </w:p>
    <w:p w14:paraId="42F89F48" w14:textId="291A0497" w:rsidR="006E04E5" w:rsidRPr="00DF1518" w:rsidRDefault="007C23DA"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6E04E5" w:rsidRPr="00DF1518">
        <w:rPr>
          <w:rFonts w:ascii="Times New Roman" w:hAnsi="Times New Roman"/>
        </w:rPr>
        <w:t xml:space="preserve">Further, </w:t>
      </w:r>
      <w:r w:rsidR="0012435E" w:rsidRPr="00DF1518">
        <w:rPr>
          <w:rFonts w:ascii="Times New Roman" w:hAnsi="Times New Roman"/>
        </w:rPr>
        <w:t xml:space="preserve">even if </w:t>
      </w:r>
      <w:r w:rsidR="006E04E5" w:rsidRPr="00DF1518">
        <w:rPr>
          <w:rFonts w:ascii="Times New Roman" w:hAnsi="Times New Roman"/>
        </w:rPr>
        <w:t xml:space="preserve">the </w:t>
      </w:r>
      <w:r w:rsidRPr="00DF1518">
        <w:rPr>
          <w:rFonts w:ascii="Times New Roman" w:hAnsi="Times New Roman"/>
        </w:rPr>
        <w:t>E</w:t>
      </w:r>
      <w:r w:rsidR="006E04E5" w:rsidRPr="00DF1518">
        <w:rPr>
          <w:rFonts w:ascii="Times New Roman" w:hAnsi="Times New Roman"/>
        </w:rPr>
        <w:t xml:space="preserve">xchange </w:t>
      </w:r>
      <w:r w:rsidR="0010278A" w:rsidRPr="00DF1518">
        <w:rPr>
          <w:rFonts w:ascii="Times New Roman" w:hAnsi="Times New Roman"/>
        </w:rPr>
        <w:t>s</w:t>
      </w:r>
      <w:r w:rsidR="006E04E5" w:rsidRPr="00DF1518">
        <w:rPr>
          <w:rFonts w:ascii="Times New Roman" w:hAnsi="Times New Roman"/>
        </w:rPr>
        <w:t xml:space="preserve">ervice </w:t>
      </w:r>
      <w:r w:rsidR="0012435E" w:rsidRPr="00DF1518">
        <w:rPr>
          <w:rFonts w:ascii="Times New Roman" w:hAnsi="Times New Roman"/>
        </w:rPr>
        <w:t>was</w:t>
      </w:r>
      <w:r w:rsidR="006E04E5" w:rsidRPr="00DF1518">
        <w:rPr>
          <w:rFonts w:ascii="Times New Roman" w:hAnsi="Times New Roman"/>
        </w:rPr>
        <w:t xml:space="preserve"> considered to be a distinct "arrangement" to </w:t>
      </w:r>
      <w:r w:rsidR="0012435E" w:rsidRPr="00DF1518">
        <w:rPr>
          <w:rFonts w:ascii="Times New Roman" w:hAnsi="Times New Roman"/>
        </w:rPr>
        <w:t xml:space="preserve">the </w:t>
      </w:r>
      <w:r w:rsidR="006E04E5" w:rsidRPr="00DF1518">
        <w:rPr>
          <w:rFonts w:ascii="Times New Roman" w:hAnsi="Times New Roman"/>
        </w:rPr>
        <w:t>Earner</w:t>
      </w:r>
      <w:r w:rsidR="0012435E" w:rsidRPr="00DF1518">
        <w:rPr>
          <w:rFonts w:ascii="Times New Roman" w:hAnsi="Times New Roman"/>
        </w:rPr>
        <w:t xml:space="preserve"> Product (and it is not)</w:t>
      </w:r>
      <w:r w:rsidR="006E04E5" w:rsidRPr="00DF1518">
        <w:rPr>
          <w:rFonts w:ascii="Times New Roman" w:hAnsi="Times New Roman"/>
        </w:rPr>
        <w:t>, it is reasonable to assume that the parties to the arrangements regard</w:t>
      </w:r>
      <w:r w:rsidR="0012435E" w:rsidRPr="00DF1518">
        <w:rPr>
          <w:rFonts w:ascii="Times New Roman" w:hAnsi="Times New Roman"/>
        </w:rPr>
        <w:t>ed</w:t>
      </w:r>
      <w:r w:rsidR="006E04E5" w:rsidRPr="00DF1518">
        <w:rPr>
          <w:rFonts w:ascii="Times New Roman" w:hAnsi="Times New Roman"/>
        </w:rPr>
        <w:t xml:space="preserve"> them as constituting a single scheme for the purposes of s 761B(c). The </w:t>
      </w:r>
      <w:r w:rsidR="0012435E" w:rsidRPr="00DF1518">
        <w:rPr>
          <w:rFonts w:ascii="Times New Roman" w:hAnsi="Times New Roman"/>
        </w:rPr>
        <w:t>"</w:t>
      </w:r>
      <w:r w:rsidR="006E04E5" w:rsidRPr="00DF1518">
        <w:rPr>
          <w:rFonts w:ascii="Times New Roman" w:hAnsi="Times New Roman"/>
        </w:rPr>
        <w:t>conversion</w:t>
      </w:r>
      <w:r w:rsidR="0012435E" w:rsidRPr="00DF1518">
        <w:rPr>
          <w:rFonts w:ascii="Times New Roman" w:hAnsi="Times New Roman"/>
        </w:rPr>
        <w:t>"</w:t>
      </w:r>
      <w:r w:rsidR="006E04E5" w:rsidRPr="00DF1518">
        <w:rPr>
          <w:rFonts w:ascii="Times New Roman" w:hAnsi="Times New Roman"/>
        </w:rPr>
        <w:t xml:space="preserve"> of </w:t>
      </w:r>
      <w:r w:rsidR="0012435E" w:rsidRPr="00DF1518">
        <w:rPr>
          <w:rFonts w:ascii="Times New Roman" w:hAnsi="Times New Roman"/>
        </w:rPr>
        <w:t>AUD</w:t>
      </w:r>
      <w:r w:rsidR="006E04E5" w:rsidRPr="00DF1518">
        <w:rPr>
          <w:rFonts w:ascii="Times New Roman" w:hAnsi="Times New Roman"/>
        </w:rPr>
        <w:t xml:space="preserve"> to </w:t>
      </w:r>
      <w:r w:rsidR="00C60E28" w:rsidRPr="00DF1518">
        <w:rPr>
          <w:rFonts w:ascii="Times New Roman" w:hAnsi="Times New Roman"/>
        </w:rPr>
        <w:t>the Eligible C</w:t>
      </w:r>
      <w:r w:rsidR="006E04E5" w:rsidRPr="00DF1518">
        <w:rPr>
          <w:rFonts w:ascii="Times New Roman" w:hAnsi="Times New Roman"/>
        </w:rPr>
        <w:t>ryptocurrency (and vice versa) was the mechanism, under the Terms of Use, by</w:t>
      </w:r>
      <w:r w:rsidR="00D17349">
        <w:rPr>
          <w:rFonts w:ascii="Times New Roman" w:hAnsi="Times New Roman"/>
        </w:rPr>
        <w:t> </w:t>
      </w:r>
      <w:r w:rsidR="006E04E5" w:rsidRPr="00DF1518">
        <w:rPr>
          <w:rFonts w:ascii="Times New Roman" w:hAnsi="Times New Roman"/>
        </w:rPr>
        <w:t xml:space="preserve">which users were to enter and exit the Earner </w:t>
      </w:r>
      <w:r w:rsidR="00C60E28" w:rsidRPr="00DF1518">
        <w:rPr>
          <w:rFonts w:ascii="Times New Roman" w:hAnsi="Times New Roman"/>
        </w:rPr>
        <w:t>P</w:t>
      </w:r>
      <w:r w:rsidR="006E04E5" w:rsidRPr="00DF1518">
        <w:rPr>
          <w:rFonts w:ascii="Times New Roman" w:hAnsi="Times New Roman"/>
        </w:rPr>
        <w:t xml:space="preserve">roduct. </w:t>
      </w:r>
    </w:p>
    <w:p w14:paraId="57035A68" w14:textId="0BCFC0B3" w:rsidR="006E04E5" w:rsidRPr="00DF1518" w:rsidRDefault="006E04E5" w:rsidP="00DF1518">
      <w:pPr>
        <w:pStyle w:val="HeadingL2"/>
        <w:spacing w:after="260" w:line="280" w:lineRule="exact"/>
        <w:ind w:right="0"/>
        <w:jc w:val="both"/>
        <w:rPr>
          <w:rFonts w:ascii="Times New Roman" w:hAnsi="Times New Roman"/>
        </w:rPr>
      </w:pPr>
      <w:r w:rsidRPr="00DF1518">
        <w:rPr>
          <w:rFonts w:ascii="Times New Roman" w:hAnsi="Times New Roman"/>
        </w:rPr>
        <w:t>Contract for future provision of services</w:t>
      </w:r>
    </w:p>
    <w:p w14:paraId="4E4A5525" w14:textId="503FD666" w:rsidR="00C415D0" w:rsidRPr="00DF1518" w:rsidRDefault="00C60E28" w:rsidP="00DF1518">
      <w:pPr>
        <w:pStyle w:val="FixListStyle"/>
        <w:spacing w:after="260" w:line="280" w:lineRule="exact"/>
        <w:ind w:right="0"/>
        <w:jc w:val="both"/>
        <w:rPr>
          <w:rFonts w:ascii="Times New Roman" w:hAnsi="Times New Roman"/>
        </w:rPr>
      </w:pPr>
      <w:r w:rsidRPr="00DF1518">
        <w:rPr>
          <w:rFonts w:ascii="Times New Roman" w:hAnsi="Times New Roman"/>
        </w:rPr>
        <w:tab/>
      </w:r>
      <w:r w:rsidR="006E04E5" w:rsidRPr="00DF1518">
        <w:rPr>
          <w:rFonts w:ascii="Times New Roman" w:hAnsi="Times New Roman"/>
        </w:rPr>
        <w:t>Block Earner</w:t>
      </w:r>
      <w:r w:rsidR="006F75DA" w:rsidRPr="00DF1518">
        <w:rPr>
          <w:rFonts w:ascii="Times New Roman" w:hAnsi="Times New Roman"/>
        </w:rPr>
        <w:t xml:space="preserve"> submitted that the </w:t>
      </w:r>
      <w:r w:rsidR="006E04E5" w:rsidRPr="00DF1518">
        <w:rPr>
          <w:rFonts w:ascii="Times New Roman" w:hAnsi="Times New Roman"/>
        </w:rPr>
        <w:t xml:space="preserve">Earner </w:t>
      </w:r>
      <w:r w:rsidR="006F75DA" w:rsidRPr="00DF1518">
        <w:rPr>
          <w:rFonts w:ascii="Times New Roman" w:hAnsi="Times New Roman"/>
        </w:rPr>
        <w:t xml:space="preserve">Product </w:t>
      </w:r>
      <w:r w:rsidR="006E04E5" w:rsidRPr="00DF1518">
        <w:rPr>
          <w:rFonts w:ascii="Times New Roman" w:hAnsi="Times New Roman"/>
        </w:rPr>
        <w:t xml:space="preserve">was </w:t>
      </w:r>
      <w:r w:rsidR="00C415D0" w:rsidRPr="00DF1518">
        <w:rPr>
          <w:rFonts w:ascii="Times New Roman" w:hAnsi="Times New Roman"/>
        </w:rPr>
        <w:t xml:space="preserve">excluded from being </w:t>
      </w:r>
      <w:r w:rsidR="006E04E5" w:rsidRPr="00DF1518">
        <w:rPr>
          <w:rFonts w:ascii="Times New Roman" w:hAnsi="Times New Roman"/>
        </w:rPr>
        <w:t xml:space="preserve">a </w:t>
      </w:r>
      <w:r w:rsidR="007C6A1C" w:rsidRPr="00DF1518">
        <w:rPr>
          <w:rFonts w:ascii="Times New Roman" w:hAnsi="Times New Roman"/>
        </w:rPr>
        <w:t xml:space="preserve">derivative </w:t>
      </w:r>
      <w:r w:rsidR="00C415D0" w:rsidRPr="00DF1518">
        <w:rPr>
          <w:rFonts w:ascii="Times New Roman" w:hAnsi="Times New Roman"/>
        </w:rPr>
        <w:t xml:space="preserve">under s 761D </w:t>
      </w:r>
      <w:r w:rsidR="007C6A1C" w:rsidRPr="00DF1518">
        <w:rPr>
          <w:rFonts w:ascii="Times New Roman" w:hAnsi="Times New Roman"/>
        </w:rPr>
        <w:t xml:space="preserve">because it was </w:t>
      </w:r>
      <w:r w:rsidR="00C415D0" w:rsidRPr="00DF1518">
        <w:rPr>
          <w:rFonts w:ascii="Times New Roman" w:hAnsi="Times New Roman"/>
        </w:rPr>
        <w:t xml:space="preserve">a </w:t>
      </w:r>
      <w:r w:rsidR="006E04E5" w:rsidRPr="00DF1518">
        <w:rPr>
          <w:rFonts w:ascii="Times New Roman" w:hAnsi="Times New Roman"/>
        </w:rPr>
        <w:t xml:space="preserve">"contract for the future provision of services" </w:t>
      </w:r>
      <w:r w:rsidR="00C415D0" w:rsidRPr="00DF1518">
        <w:rPr>
          <w:rFonts w:ascii="Times New Roman" w:hAnsi="Times New Roman"/>
        </w:rPr>
        <w:t xml:space="preserve">within the meaning of </w:t>
      </w:r>
      <w:r w:rsidR="006E04E5" w:rsidRPr="00DF1518">
        <w:rPr>
          <w:rFonts w:ascii="Times New Roman" w:hAnsi="Times New Roman"/>
        </w:rPr>
        <w:t xml:space="preserve">s 761D(3)(b). </w:t>
      </w:r>
      <w:r w:rsidR="00C415D0" w:rsidRPr="00DF1518">
        <w:rPr>
          <w:rFonts w:ascii="Times New Roman" w:hAnsi="Times New Roman"/>
        </w:rPr>
        <w:t>That</w:t>
      </w:r>
      <w:r w:rsidR="006E04E5" w:rsidRPr="00DF1518">
        <w:rPr>
          <w:rFonts w:ascii="Times New Roman" w:hAnsi="Times New Roman"/>
        </w:rPr>
        <w:t xml:space="preserve"> </w:t>
      </w:r>
      <w:r w:rsidR="00C415D0" w:rsidRPr="00DF1518">
        <w:rPr>
          <w:rFonts w:ascii="Times New Roman" w:hAnsi="Times New Roman"/>
        </w:rPr>
        <w:t xml:space="preserve">contention </w:t>
      </w:r>
      <w:r w:rsidR="006E04E5" w:rsidRPr="00DF1518">
        <w:rPr>
          <w:rFonts w:ascii="Times New Roman" w:hAnsi="Times New Roman"/>
        </w:rPr>
        <w:t>must be rejected.</w:t>
      </w:r>
    </w:p>
    <w:p w14:paraId="798D8351" w14:textId="410C937B" w:rsidR="00E57B0F" w:rsidRPr="00DF1518" w:rsidRDefault="00C415D0" w:rsidP="00DF1518">
      <w:pPr>
        <w:pStyle w:val="FixListStyle"/>
        <w:spacing w:after="260" w:line="280" w:lineRule="exact"/>
        <w:ind w:right="0"/>
        <w:jc w:val="both"/>
        <w:rPr>
          <w:rFonts w:ascii="Times New Roman" w:hAnsi="Times New Roman"/>
        </w:rPr>
      </w:pPr>
      <w:r w:rsidRPr="00DF1518">
        <w:rPr>
          <w:rFonts w:ascii="Times New Roman" w:hAnsi="Times New Roman"/>
        </w:rPr>
        <w:lastRenderedPageBreak/>
        <w:tab/>
      </w:r>
      <w:r w:rsidR="00543D3C" w:rsidRPr="00DF1518">
        <w:rPr>
          <w:rFonts w:ascii="Times New Roman" w:hAnsi="Times New Roman"/>
        </w:rPr>
        <w:t xml:space="preserve">The exemption in s 761D(3)(b) requires </w:t>
      </w:r>
      <w:r w:rsidR="006E04E5" w:rsidRPr="00DF1518">
        <w:rPr>
          <w:rFonts w:ascii="Times New Roman" w:hAnsi="Times New Roman"/>
        </w:rPr>
        <w:t>looking at the substance of the</w:t>
      </w:r>
      <w:r w:rsidR="00D17349">
        <w:rPr>
          <w:rFonts w:ascii="Times New Roman" w:hAnsi="Times New Roman"/>
        </w:rPr>
        <w:t> </w:t>
      </w:r>
      <w:r w:rsidR="006E04E5" w:rsidRPr="00DF1518">
        <w:rPr>
          <w:rFonts w:ascii="Times New Roman" w:hAnsi="Times New Roman"/>
        </w:rPr>
        <w:t xml:space="preserve">contract </w:t>
      </w:r>
      <w:r w:rsidR="001156E7" w:rsidRPr="00DF1518">
        <w:rPr>
          <w:rFonts w:ascii="Times New Roman" w:hAnsi="Times New Roman"/>
        </w:rPr>
        <w:t xml:space="preserve">and </w:t>
      </w:r>
      <w:r w:rsidR="00127ADE" w:rsidRPr="00DF1518">
        <w:rPr>
          <w:rFonts w:ascii="Times New Roman" w:hAnsi="Times New Roman"/>
        </w:rPr>
        <w:t>focus</w:t>
      </w:r>
      <w:r w:rsidR="001156E7" w:rsidRPr="00DF1518">
        <w:rPr>
          <w:rFonts w:ascii="Times New Roman" w:hAnsi="Times New Roman"/>
        </w:rPr>
        <w:t>ing</w:t>
      </w:r>
      <w:r w:rsidR="00127ADE" w:rsidRPr="00DF1518">
        <w:rPr>
          <w:rFonts w:ascii="Times New Roman" w:hAnsi="Times New Roman"/>
        </w:rPr>
        <w:t xml:space="preserve"> on </w:t>
      </w:r>
      <w:r w:rsidR="00D30A03" w:rsidRPr="00DF1518">
        <w:rPr>
          <w:rFonts w:ascii="Times New Roman" w:hAnsi="Times New Roman"/>
        </w:rPr>
        <w:t xml:space="preserve">the </w:t>
      </w:r>
      <w:r w:rsidR="006E04E5" w:rsidRPr="00DF1518">
        <w:rPr>
          <w:rFonts w:ascii="Times New Roman" w:hAnsi="Times New Roman"/>
        </w:rPr>
        <w:t xml:space="preserve">purpose </w:t>
      </w:r>
      <w:r w:rsidR="00D30A03" w:rsidRPr="00DF1518">
        <w:rPr>
          <w:rFonts w:ascii="Times New Roman" w:hAnsi="Times New Roman"/>
        </w:rPr>
        <w:t xml:space="preserve">or </w:t>
      </w:r>
      <w:r w:rsidR="006E04E5" w:rsidRPr="00DF1518">
        <w:rPr>
          <w:rFonts w:ascii="Times New Roman" w:hAnsi="Times New Roman"/>
        </w:rPr>
        <w:t xml:space="preserve">object </w:t>
      </w:r>
      <w:r w:rsidR="00D30A03" w:rsidRPr="00DF1518">
        <w:rPr>
          <w:rFonts w:ascii="Times New Roman" w:hAnsi="Times New Roman"/>
        </w:rPr>
        <w:t xml:space="preserve">of the contract, </w:t>
      </w:r>
      <w:r w:rsidR="006E04E5" w:rsidRPr="00DF1518">
        <w:rPr>
          <w:rFonts w:ascii="Times New Roman" w:hAnsi="Times New Roman"/>
        </w:rPr>
        <w:t>rather than focusing on services incidental to that purpose or object.</w:t>
      </w:r>
      <w:r w:rsidR="006E04E5" w:rsidRPr="00DF1518">
        <w:rPr>
          <w:rStyle w:val="FootnoteReference"/>
          <w:rFonts w:ascii="Times New Roman" w:hAnsi="Times New Roman"/>
          <w:sz w:val="24"/>
        </w:rPr>
        <w:footnoteReference w:id="76"/>
      </w:r>
      <w:r w:rsidR="006E04E5" w:rsidRPr="00DF1518">
        <w:rPr>
          <w:rFonts w:ascii="Times New Roman" w:hAnsi="Times New Roman"/>
        </w:rPr>
        <w:t xml:space="preserve"> </w:t>
      </w:r>
      <w:r w:rsidR="00E10829" w:rsidRPr="00DF1518">
        <w:rPr>
          <w:rFonts w:ascii="Times New Roman" w:hAnsi="Times New Roman"/>
        </w:rPr>
        <w:t xml:space="preserve">In the present case, </w:t>
      </w:r>
      <w:r w:rsidR="005E340E" w:rsidRPr="00DF1518">
        <w:rPr>
          <w:rFonts w:ascii="Times New Roman" w:hAnsi="Times New Roman"/>
        </w:rPr>
        <w:t xml:space="preserve">under the </w:t>
      </w:r>
      <w:r w:rsidR="006E04E5" w:rsidRPr="00DF1518">
        <w:rPr>
          <w:rFonts w:ascii="Times New Roman" w:hAnsi="Times New Roman"/>
        </w:rPr>
        <w:t>contract between Block Earner and its users (</w:t>
      </w:r>
      <w:r w:rsidR="006D1FF2" w:rsidRPr="00DF1518">
        <w:rPr>
          <w:rFonts w:ascii="Times New Roman" w:hAnsi="Times New Roman"/>
        </w:rPr>
        <w:t xml:space="preserve">namely, </w:t>
      </w:r>
      <w:r w:rsidR="006E04E5" w:rsidRPr="00DF1518">
        <w:rPr>
          <w:rFonts w:ascii="Times New Roman" w:hAnsi="Times New Roman"/>
        </w:rPr>
        <w:t>the Terms of Use)</w:t>
      </w:r>
      <w:r w:rsidR="00676BCC" w:rsidRPr="00DF1518">
        <w:rPr>
          <w:rFonts w:ascii="Times New Roman" w:hAnsi="Times New Roman"/>
        </w:rPr>
        <w:t>,</w:t>
      </w:r>
      <w:r w:rsidR="006E04E5" w:rsidRPr="00DF1518">
        <w:rPr>
          <w:rFonts w:ascii="Times New Roman" w:hAnsi="Times New Roman"/>
        </w:rPr>
        <w:t xml:space="preserve"> a user contribute</w:t>
      </w:r>
      <w:r w:rsidR="006D1FF2" w:rsidRPr="00DF1518">
        <w:rPr>
          <w:rFonts w:ascii="Times New Roman" w:hAnsi="Times New Roman"/>
        </w:rPr>
        <w:t>d</w:t>
      </w:r>
      <w:r w:rsidR="006E04E5" w:rsidRPr="00DF1518">
        <w:rPr>
          <w:rFonts w:ascii="Times New Roman" w:hAnsi="Times New Roman"/>
        </w:rPr>
        <w:t xml:space="preserve"> a certain sum of A</w:t>
      </w:r>
      <w:r w:rsidR="006D1FF2" w:rsidRPr="00DF1518">
        <w:rPr>
          <w:rFonts w:ascii="Times New Roman" w:hAnsi="Times New Roman"/>
        </w:rPr>
        <w:t>UD</w:t>
      </w:r>
      <w:r w:rsidR="006E04E5" w:rsidRPr="00DF1518">
        <w:rPr>
          <w:rFonts w:ascii="Times New Roman" w:hAnsi="Times New Roman"/>
        </w:rPr>
        <w:t>, and receive</w:t>
      </w:r>
      <w:r w:rsidR="001156E7" w:rsidRPr="00DF1518">
        <w:rPr>
          <w:rFonts w:ascii="Times New Roman" w:hAnsi="Times New Roman"/>
        </w:rPr>
        <w:t>d</w:t>
      </w:r>
      <w:r w:rsidR="006E04E5" w:rsidRPr="00DF1518">
        <w:rPr>
          <w:rFonts w:ascii="Times New Roman" w:hAnsi="Times New Roman"/>
        </w:rPr>
        <w:t xml:space="preserve"> a sum of A</w:t>
      </w:r>
      <w:r w:rsidR="00EF637D" w:rsidRPr="00DF1518">
        <w:rPr>
          <w:rFonts w:ascii="Times New Roman" w:hAnsi="Times New Roman"/>
        </w:rPr>
        <w:t>UD</w:t>
      </w:r>
      <w:r w:rsidR="006E04E5" w:rsidRPr="00DF1518">
        <w:rPr>
          <w:rFonts w:ascii="Times New Roman" w:hAnsi="Times New Roman"/>
        </w:rPr>
        <w:t xml:space="preserve"> at the end, which sum was to be derived from or var</w:t>
      </w:r>
      <w:r w:rsidR="00DA6B2F" w:rsidRPr="00DF1518">
        <w:rPr>
          <w:rFonts w:ascii="Times New Roman" w:hAnsi="Times New Roman"/>
        </w:rPr>
        <w:t xml:space="preserve">ied </w:t>
      </w:r>
      <w:r w:rsidR="006E04E5" w:rsidRPr="00DF1518">
        <w:rPr>
          <w:rFonts w:ascii="Times New Roman" w:hAnsi="Times New Roman"/>
        </w:rPr>
        <w:t xml:space="preserve">by reference to the market value of the </w:t>
      </w:r>
      <w:r w:rsidR="00DA6B2F" w:rsidRPr="00DF1518">
        <w:rPr>
          <w:rFonts w:ascii="Times New Roman" w:hAnsi="Times New Roman"/>
        </w:rPr>
        <w:t>Eligible C</w:t>
      </w:r>
      <w:r w:rsidR="006E04E5" w:rsidRPr="00DF1518">
        <w:rPr>
          <w:rFonts w:ascii="Times New Roman" w:hAnsi="Times New Roman"/>
        </w:rPr>
        <w:t>ryptocurrency</w:t>
      </w:r>
      <w:r w:rsidR="00DA6B2F" w:rsidRPr="00DF1518">
        <w:rPr>
          <w:rFonts w:ascii="Times New Roman" w:hAnsi="Times New Roman"/>
        </w:rPr>
        <w:t xml:space="preserve"> in USD</w:t>
      </w:r>
      <w:r w:rsidR="009139EF" w:rsidRPr="00DF1518">
        <w:rPr>
          <w:rFonts w:ascii="Times New Roman" w:hAnsi="Times New Roman"/>
        </w:rPr>
        <w:t xml:space="preserve"> and the exchange rate of USD for AUD</w:t>
      </w:r>
      <w:r w:rsidR="006E04E5" w:rsidRPr="00DF1518">
        <w:rPr>
          <w:rFonts w:ascii="Times New Roman" w:hAnsi="Times New Roman"/>
        </w:rPr>
        <w:t>. The</w:t>
      </w:r>
      <w:r w:rsidR="00D17349">
        <w:rPr>
          <w:rFonts w:ascii="Times New Roman" w:hAnsi="Times New Roman"/>
        </w:rPr>
        <w:t> </w:t>
      </w:r>
      <w:r w:rsidR="006E04E5" w:rsidRPr="00DF1518">
        <w:rPr>
          <w:rFonts w:ascii="Times New Roman" w:hAnsi="Times New Roman"/>
        </w:rPr>
        <w:t>substance of the arrangement was not for Block Earner to provide an exchange service</w:t>
      </w:r>
      <w:r w:rsidR="0067570B" w:rsidRPr="00DF1518">
        <w:rPr>
          <w:rFonts w:ascii="Times New Roman" w:hAnsi="Times New Roman"/>
        </w:rPr>
        <w:t xml:space="preserve"> in the future</w:t>
      </w:r>
      <w:r w:rsidR="006E04E5" w:rsidRPr="00DF1518">
        <w:rPr>
          <w:rFonts w:ascii="Times New Roman" w:hAnsi="Times New Roman"/>
        </w:rPr>
        <w:t xml:space="preserve">, but </w:t>
      </w:r>
      <w:r w:rsidR="001E5BCE" w:rsidRPr="00DF1518">
        <w:rPr>
          <w:rFonts w:ascii="Times New Roman" w:hAnsi="Times New Roman"/>
        </w:rPr>
        <w:t xml:space="preserve">for </w:t>
      </w:r>
      <w:r w:rsidR="006E04E5" w:rsidRPr="00DF1518">
        <w:rPr>
          <w:rFonts w:ascii="Times New Roman" w:hAnsi="Times New Roman"/>
        </w:rPr>
        <w:t>the provision of a return in A</w:t>
      </w:r>
      <w:r w:rsidR="00EF637D" w:rsidRPr="00DF1518">
        <w:rPr>
          <w:rFonts w:ascii="Times New Roman" w:hAnsi="Times New Roman"/>
        </w:rPr>
        <w:t>UD</w:t>
      </w:r>
      <w:r w:rsidR="009F2377" w:rsidRPr="00DF1518">
        <w:rPr>
          <w:rFonts w:ascii="Times New Roman" w:hAnsi="Times New Roman"/>
        </w:rPr>
        <w:t xml:space="preserve"> of which the</w:t>
      </w:r>
      <w:r w:rsidR="00D17349">
        <w:rPr>
          <w:rFonts w:ascii="Times New Roman" w:hAnsi="Times New Roman"/>
        </w:rPr>
        <w:t> </w:t>
      </w:r>
      <w:r w:rsidR="00495207">
        <w:rPr>
          <w:rFonts w:ascii="Times New Roman" w:hAnsi="Times New Roman"/>
        </w:rPr>
        <w:t>E</w:t>
      </w:r>
      <w:r w:rsidR="009F2377" w:rsidRPr="00DF1518">
        <w:rPr>
          <w:rFonts w:ascii="Times New Roman" w:hAnsi="Times New Roman"/>
        </w:rPr>
        <w:t>xchange service formed part</w:t>
      </w:r>
      <w:r w:rsidR="006E04E5" w:rsidRPr="00DF1518">
        <w:rPr>
          <w:rFonts w:ascii="Times New Roman" w:hAnsi="Times New Roman"/>
        </w:rPr>
        <w:t xml:space="preserve">. </w:t>
      </w:r>
    </w:p>
    <w:p w14:paraId="2D3F93D6" w14:textId="684709D6" w:rsidR="00EF637D" w:rsidRPr="00DF1518" w:rsidRDefault="00EF637D" w:rsidP="00DF1518">
      <w:pPr>
        <w:pStyle w:val="HeadingL2"/>
        <w:spacing w:after="260" w:line="280" w:lineRule="exact"/>
        <w:ind w:right="0"/>
        <w:jc w:val="both"/>
        <w:rPr>
          <w:rFonts w:ascii="Times New Roman" w:hAnsi="Times New Roman"/>
        </w:rPr>
      </w:pPr>
      <w:r w:rsidRPr="00DF1518">
        <w:rPr>
          <w:rFonts w:ascii="Times New Roman" w:hAnsi="Times New Roman"/>
        </w:rPr>
        <w:t>Conclusion</w:t>
      </w:r>
    </w:p>
    <w:p w14:paraId="2E908C7E" w14:textId="5469FE8D" w:rsidR="00EF637D" w:rsidRPr="00DF1518" w:rsidRDefault="00EF637D" w:rsidP="00DF1518">
      <w:pPr>
        <w:pStyle w:val="FixListStyle"/>
        <w:spacing w:after="260" w:line="280" w:lineRule="exact"/>
        <w:ind w:right="0"/>
        <w:jc w:val="both"/>
        <w:rPr>
          <w:rFonts w:ascii="Times New Roman" w:hAnsi="Times New Roman"/>
        </w:rPr>
      </w:pPr>
      <w:r w:rsidRPr="00DF1518">
        <w:rPr>
          <w:rFonts w:ascii="Times New Roman" w:hAnsi="Times New Roman"/>
        </w:rPr>
        <w:tab/>
        <w:t xml:space="preserve">For those reasons, the Earner Product was a derivative within the meaning of s 761D of the </w:t>
      </w:r>
      <w:r w:rsidRPr="00DF1518">
        <w:rPr>
          <w:rFonts w:ascii="Times New Roman" w:hAnsi="Times New Roman"/>
          <w:i/>
          <w:iCs/>
        </w:rPr>
        <w:t>Corporations Act</w:t>
      </w:r>
      <w:r w:rsidRPr="00DF1518">
        <w:rPr>
          <w:rFonts w:ascii="Times New Roman" w:hAnsi="Times New Roman"/>
        </w:rPr>
        <w:t xml:space="preserve">. </w:t>
      </w:r>
      <w:r w:rsidR="00E82275" w:rsidRPr="00DF1518">
        <w:rPr>
          <w:rFonts w:ascii="Times New Roman" w:hAnsi="Times New Roman"/>
        </w:rPr>
        <w:t>ASIC's appeal in relation to s 76</w:t>
      </w:r>
      <w:r w:rsidR="00B91E8B" w:rsidRPr="00DF1518">
        <w:rPr>
          <w:rFonts w:ascii="Times New Roman" w:hAnsi="Times New Roman"/>
        </w:rPr>
        <w:t>1D</w:t>
      </w:r>
      <w:r w:rsidR="00E82275" w:rsidRPr="00DF1518">
        <w:rPr>
          <w:rFonts w:ascii="Times New Roman" w:hAnsi="Times New Roman"/>
        </w:rPr>
        <w:t xml:space="preserve"> </w:t>
      </w:r>
      <w:r w:rsidRPr="00DF1518">
        <w:rPr>
          <w:rFonts w:ascii="Times New Roman" w:hAnsi="Times New Roman"/>
        </w:rPr>
        <w:t>must be allowed.</w:t>
      </w:r>
    </w:p>
    <w:p w14:paraId="0A45EFE2" w14:textId="0A4A0B14" w:rsidR="00D64891" w:rsidRPr="00DF1518" w:rsidRDefault="00D64891" w:rsidP="00DF1518">
      <w:pPr>
        <w:pStyle w:val="HeadingL1"/>
        <w:spacing w:after="260" w:line="280" w:lineRule="exact"/>
        <w:ind w:right="0"/>
        <w:jc w:val="both"/>
        <w:rPr>
          <w:rFonts w:ascii="Times New Roman" w:hAnsi="Times New Roman"/>
        </w:rPr>
      </w:pPr>
      <w:r w:rsidRPr="00DF1518">
        <w:rPr>
          <w:rFonts w:ascii="Times New Roman" w:hAnsi="Times New Roman"/>
        </w:rPr>
        <w:t>Conclusion and orders</w:t>
      </w:r>
    </w:p>
    <w:p w14:paraId="47D4D17C" w14:textId="70647A05" w:rsidR="00A03A52" w:rsidRPr="00DF1518" w:rsidRDefault="00D64891" w:rsidP="00DF1518">
      <w:pPr>
        <w:pStyle w:val="FixListStyle"/>
        <w:spacing w:after="260" w:line="280" w:lineRule="exact"/>
        <w:ind w:right="0"/>
        <w:jc w:val="both"/>
        <w:rPr>
          <w:rFonts w:ascii="Times New Roman" w:hAnsi="Times New Roman"/>
        </w:rPr>
      </w:pPr>
      <w:r w:rsidRPr="00DF1518">
        <w:rPr>
          <w:rFonts w:ascii="Times New Roman" w:hAnsi="Times New Roman"/>
        </w:rPr>
        <w:tab/>
        <w:t xml:space="preserve">For those reasons, </w:t>
      </w:r>
      <w:r w:rsidR="00A03A52" w:rsidRPr="00DF1518">
        <w:rPr>
          <w:rFonts w:ascii="Times New Roman" w:hAnsi="Times New Roman"/>
        </w:rPr>
        <w:t>the following orders should be made:</w:t>
      </w:r>
    </w:p>
    <w:p w14:paraId="4A755BE3" w14:textId="77777777" w:rsidR="00A03A52" w:rsidRPr="00DF1518" w:rsidRDefault="00A03A52" w:rsidP="00DF1518">
      <w:pPr>
        <w:pStyle w:val="leftright"/>
        <w:spacing w:before="0" w:after="260" w:line="280" w:lineRule="exact"/>
        <w:ind w:right="0"/>
        <w:jc w:val="both"/>
        <w:rPr>
          <w:rFonts w:ascii="Times New Roman" w:hAnsi="Times New Roman"/>
        </w:rPr>
      </w:pPr>
      <w:r w:rsidRPr="00DF1518">
        <w:rPr>
          <w:rFonts w:ascii="Times New Roman" w:hAnsi="Times New Roman"/>
        </w:rPr>
        <w:t>1.</w:t>
      </w:r>
      <w:r w:rsidRPr="00DF1518">
        <w:rPr>
          <w:rFonts w:ascii="Times New Roman" w:hAnsi="Times New Roman"/>
        </w:rPr>
        <w:tab/>
        <w:t xml:space="preserve">Appeal allowed. </w:t>
      </w:r>
    </w:p>
    <w:p w14:paraId="1352E524" w14:textId="77777777" w:rsidR="00A03A52" w:rsidRPr="00DF1518" w:rsidRDefault="00A03A52" w:rsidP="00DF1518">
      <w:pPr>
        <w:pStyle w:val="leftright"/>
        <w:spacing w:before="0" w:after="260" w:line="280" w:lineRule="exact"/>
        <w:ind w:left="1440" w:right="0" w:hanging="720"/>
        <w:jc w:val="both"/>
        <w:rPr>
          <w:rFonts w:ascii="Times New Roman" w:hAnsi="Times New Roman"/>
        </w:rPr>
      </w:pPr>
      <w:r w:rsidRPr="00DF1518">
        <w:rPr>
          <w:rFonts w:ascii="Times New Roman" w:hAnsi="Times New Roman"/>
        </w:rPr>
        <w:t xml:space="preserve">2. </w:t>
      </w:r>
      <w:r w:rsidRPr="00DF1518">
        <w:rPr>
          <w:rFonts w:ascii="Times New Roman" w:hAnsi="Times New Roman"/>
        </w:rPr>
        <w:tab/>
        <w:t>Set aside the orders of the Full Court of the Federal Court of Australia made on 22 April 2025, and, in their place, order that:</w:t>
      </w:r>
    </w:p>
    <w:p w14:paraId="6E2D491A" w14:textId="77777777" w:rsidR="00A03A52" w:rsidRPr="00DF1518" w:rsidRDefault="00A03A52" w:rsidP="00DF1518">
      <w:pPr>
        <w:pStyle w:val="leftright"/>
        <w:spacing w:before="0" w:after="260" w:line="280" w:lineRule="exact"/>
        <w:ind w:left="1440" w:right="0"/>
        <w:jc w:val="both"/>
        <w:rPr>
          <w:rFonts w:ascii="Times New Roman" w:hAnsi="Times New Roman"/>
        </w:rPr>
      </w:pPr>
      <w:r w:rsidRPr="00DF1518">
        <w:rPr>
          <w:rFonts w:ascii="Times New Roman" w:hAnsi="Times New Roman"/>
        </w:rPr>
        <w:t>(a)</w:t>
      </w:r>
      <w:r w:rsidRPr="00DF1518">
        <w:rPr>
          <w:rFonts w:ascii="Times New Roman" w:hAnsi="Times New Roman"/>
        </w:rPr>
        <w:tab/>
        <w:t xml:space="preserve">The cross-appeal be allowed in part. </w:t>
      </w:r>
    </w:p>
    <w:p w14:paraId="5A5A5F08" w14:textId="1C7C6E4F" w:rsidR="00A03A52" w:rsidRPr="00DF1518" w:rsidRDefault="00A03A52" w:rsidP="00DF1518">
      <w:pPr>
        <w:pStyle w:val="leftright"/>
        <w:spacing w:before="0" w:after="260" w:line="280" w:lineRule="exact"/>
        <w:ind w:left="2160" w:right="0" w:hanging="720"/>
        <w:jc w:val="both"/>
        <w:rPr>
          <w:rFonts w:ascii="Times New Roman" w:hAnsi="Times New Roman"/>
        </w:rPr>
      </w:pPr>
      <w:r w:rsidRPr="00DF1518">
        <w:rPr>
          <w:rFonts w:ascii="Times New Roman" w:hAnsi="Times New Roman"/>
        </w:rPr>
        <w:t>(b)</w:t>
      </w:r>
      <w:r w:rsidRPr="00DF1518">
        <w:rPr>
          <w:rFonts w:ascii="Times New Roman" w:hAnsi="Times New Roman"/>
        </w:rPr>
        <w:tab/>
        <w:t xml:space="preserve">The declaration of contravention in </w:t>
      </w:r>
      <w:r w:rsidR="00DA1E5F" w:rsidRPr="00DF1518">
        <w:rPr>
          <w:rFonts w:ascii="Times New Roman" w:hAnsi="Times New Roman"/>
        </w:rPr>
        <w:t>par</w:t>
      </w:r>
      <w:r w:rsidR="00363853" w:rsidRPr="00DF1518">
        <w:rPr>
          <w:rFonts w:ascii="Times New Roman" w:hAnsi="Times New Roman"/>
        </w:rPr>
        <w:t>a</w:t>
      </w:r>
      <w:r w:rsidR="00DA1E5F" w:rsidRPr="00DF1518">
        <w:rPr>
          <w:rFonts w:ascii="Times New Roman" w:hAnsi="Times New Roman"/>
        </w:rPr>
        <w:t xml:space="preserve"> 2 </w:t>
      </w:r>
      <w:r w:rsidR="00E26FC7" w:rsidRPr="00DF1518">
        <w:rPr>
          <w:rFonts w:ascii="Times New Roman" w:hAnsi="Times New Roman"/>
        </w:rPr>
        <w:t>of the orders made by the primary judge on 9</w:t>
      </w:r>
      <w:r w:rsidR="00363853" w:rsidRPr="00DF1518">
        <w:rPr>
          <w:rFonts w:ascii="Times New Roman" w:hAnsi="Times New Roman"/>
        </w:rPr>
        <w:t> </w:t>
      </w:r>
      <w:r w:rsidR="00E26FC7" w:rsidRPr="00DF1518">
        <w:rPr>
          <w:rFonts w:ascii="Times New Roman" w:hAnsi="Times New Roman"/>
        </w:rPr>
        <w:t xml:space="preserve">February 2024 and the declaration of contravention in </w:t>
      </w:r>
      <w:r w:rsidR="00DA1E5F" w:rsidRPr="00DF1518">
        <w:rPr>
          <w:rFonts w:ascii="Times New Roman" w:hAnsi="Times New Roman"/>
        </w:rPr>
        <w:t>par</w:t>
      </w:r>
      <w:r w:rsidR="00F37FD5" w:rsidRPr="00DF1518">
        <w:rPr>
          <w:rFonts w:ascii="Times New Roman" w:hAnsi="Times New Roman"/>
        </w:rPr>
        <w:t>a</w:t>
      </w:r>
      <w:r w:rsidR="00DA1E5F" w:rsidRPr="00DF1518">
        <w:rPr>
          <w:rFonts w:ascii="Times New Roman" w:hAnsi="Times New Roman"/>
        </w:rPr>
        <w:t> </w:t>
      </w:r>
      <w:r w:rsidRPr="00DF1518">
        <w:rPr>
          <w:rFonts w:ascii="Times New Roman" w:hAnsi="Times New Roman"/>
        </w:rPr>
        <w:t>2 of the orders made by the primary judge on 4 June 2024 be set aside.</w:t>
      </w:r>
    </w:p>
    <w:p w14:paraId="57FCA805" w14:textId="77777777" w:rsidR="00A03A52" w:rsidRPr="00DF1518" w:rsidRDefault="00A03A52" w:rsidP="00DF1518">
      <w:pPr>
        <w:pStyle w:val="leftright"/>
        <w:spacing w:before="0" w:after="260" w:line="280" w:lineRule="exact"/>
        <w:ind w:left="1440" w:right="0"/>
        <w:jc w:val="both"/>
        <w:rPr>
          <w:rFonts w:ascii="Times New Roman" w:hAnsi="Times New Roman"/>
        </w:rPr>
      </w:pPr>
      <w:r w:rsidRPr="00DF1518">
        <w:rPr>
          <w:rFonts w:ascii="Times New Roman" w:hAnsi="Times New Roman"/>
        </w:rPr>
        <w:t>(c)</w:t>
      </w:r>
      <w:r w:rsidRPr="00DF1518">
        <w:rPr>
          <w:rFonts w:ascii="Times New Roman" w:hAnsi="Times New Roman"/>
        </w:rPr>
        <w:tab/>
        <w:t>The cross-appeal otherwise be dismissed.</w:t>
      </w:r>
    </w:p>
    <w:p w14:paraId="12C6BA29" w14:textId="37018316" w:rsidR="00A03A52" w:rsidRPr="00DF1518" w:rsidRDefault="00A03A52" w:rsidP="00DF1518">
      <w:pPr>
        <w:pStyle w:val="leftright"/>
        <w:spacing w:before="0" w:after="260" w:line="280" w:lineRule="exact"/>
        <w:ind w:left="2160" w:right="0" w:hanging="720"/>
        <w:jc w:val="both"/>
        <w:rPr>
          <w:rFonts w:ascii="Times New Roman" w:hAnsi="Times New Roman"/>
        </w:rPr>
      </w:pPr>
      <w:r w:rsidRPr="00DF1518">
        <w:rPr>
          <w:rFonts w:ascii="Times New Roman" w:hAnsi="Times New Roman"/>
        </w:rPr>
        <w:t>(d)</w:t>
      </w:r>
      <w:r w:rsidRPr="00DF1518">
        <w:rPr>
          <w:rFonts w:ascii="Times New Roman" w:hAnsi="Times New Roman"/>
        </w:rPr>
        <w:tab/>
        <w:t xml:space="preserve">Each party to bear its own costs of the cross-appeal. </w:t>
      </w:r>
    </w:p>
    <w:p w14:paraId="6CE07169" w14:textId="6FE9E9D7" w:rsidR="00A03A52" w:rsidRPr="00DF1518" w:rsidRDefault="00A03A52" w:rsidP="00DF1518">
      <w:pPr>
        <w:pStyle w:val="leftright"/>
        <w:spacing w:before="0" w:after="260" w:line="280" w:lineRule="exact"/>
        <w:ind w:left="1440" w:right="0" w:hanging="720"/>
        <w:jc w:val="both"/>
        <w:rPr>
          <w:rFonts w:ascii="Times New Roman" w:hAnsi="Times New Roman"/>
        </w:rPr>
      </w:pPr>
      <w:r w:rsidRPr="00DF1518">
        <w:rPr>
          <w:rFonts w:ascii="Times New Roman" w:hAnsi="Times New Roman"/>
        </w:rPr>
        <w:lastRenderedPageBreak/>
        <w:t xml:space="preserve">3. </w:t>
      </w:r>
      <w:r w:rsidRPr="00DF1518">
        <w:rPr>
          <w:rFonts w:ascii="Times New Roman" w:hAnsi="Times New Roman"/>
        </w:rPr>
        <w:tab/>
        <w:t>The proceeding be remitted to the Full Court of the Federal Court of Australia for determination of the appellant</w:t>
      </w:r>
      <w:r w:rsidR="00DE40D0" w:rsidRPr="00DF1518">
        <w:rPr>
          <w:rFonts w:ascii="Times New Roman" w:hAnsi="Times New Roman"/>
        </w:rPr>
        <w:t>'</w:t>
      </w:r>
      <w:r w:rsidRPr="00DF1518">
        <w:rPr>
          <w:rFonts w:ascii="Times New Roman" w:hAnsi="Times New Roman"/>
        </w:rPr>
        <w:t xml:space="preserve">s appeal against </w:t>
      </w:r>
      <w:r w:rsidR="005C6E9E" w:rsidRPr="00DF1518">
        <w:rPr>
          <w:rFonts w:ascii="Times New Roman" w:hAnsi="Times New Roman"/>
        </w:rPr>
        <w:t>the</w:t>
      </w:r>
      <w:r w:rsidR="00D17349">
        <w:rPr>
          <w:rFonts w:ascii="Times New Roman" w:hAnsi="Times New Roman"/>
        </w:rPr>
        <w:t> </w:t>
      </w:r>
      <w:r w:rsidR="005C6E9E" w:rsidRPr="00DF1518">
        <w:rPr>
          <w:rFonts w:ascii="Times New Roman" w:hAnsi="Times New Roman"/>
        </w:rPr>
        <w:t>penalty judgment (</w:t>
      </w:r>
      <w:r w:rsidRPr="00DF1518">
        <w:rPr>
          <w:rFonts w:ascii="Times New Roman" w:hAnsi="Times New Roman"/>
          <w:i/>
          <w:iCs/>
        </w:rPr>
        <w:t xml:space="preserve">Australian Securities and Investments Commission v Web3 Ventures Pty Ltd </w:t>
      </w:r>
      <w:r w:rsidRPr="00DF1518">
        <w:rPr>
          <w:rFonts w:ascii="Times New Roman" w:hAnsi="Times New Roman"/>
          <w:iCs/>
        </w:rPr>
        <w:t>[2024] FCA 578</w:t>
      </w:r>
      <w:r w:rsidR="005C6E9E" w:rsidRPr="00DF1518">
        <w:rPr>
          <w:rFonts w:ascii="Times New Roman" w:hAnsi="Times New Roman"/>
          <w:iCs/>
        </w:rPr>
        <w:t>)</w:t>
      </w:r>
      <w:r w:rsidRPr="00DF1518">
        <w:rPr>
          <w:rFonts w:ascii="Times New Roman" w:hAnsi="Times New Roman"/>
        </w:rPr>
        <w:t>.</w:t>
      </w:r>
    </w:p>
    <w:p w14:paraId="5D379A92" w14:textId="77777777" w:rsidR="00DF1518" w:rsidRDefault="00A03A52" w:rsidP="00DF1518">
      <w:pPr>
        <w:pStyle w:val="leftright"/>
        <w:spacing w:before="0" w:after="260" w:line="280" w:lineRule="exact"/>
        <w:ind w:left="1440" w:right="0" w:hanging="720"/>
        <w:jc w:val="both"/>
        <w:rPr>
          <w:rFonts w:ascii="Times New Roman" w:hAnsi="Times New Roman"/>
          <w:b/>
          <w:bCs/>
        </w:rPr>
      </w:pPr>
      <w:r w:rsidRPr="00DF1518">
        <w:rPr>
          <w:rFonts w:ascii="Times New Roman" w:hAnsi="Times New Roman"/>
        </w:rPr>
        <w:t>4.</w:t>
      </w:r>
      <w:r w:rsidRPr="00DF1518">
        <w:rPr>
          <w:rFonts w:ascii="Times New Roman" w:hAnsi="Times New Roman"/>
        </w:rPr>
        <w:tab/>
        <w:t xml:space="preserve">The appellant </w:t>
      </w:r>
      <w:proofErr w:type="gramStart"/>
      <w:r w:rsidRPr="00DF1518">
        <w:rPr>
          <w:rFonts w:ascii="Times New Roman" w:hAnsi="Times New Roman"/>
        </w:rPr>
        <w:t>pay</w:t>
      </w:r>
      <w:proofErr w:type="gramEnd"/>
      <w:r w:rsidRPr="00DF1518">
        <w:rPr>
          <w:rFonts w:ascii="Times New Roman" w:hAnsi="Times New Roman"/>
        </w:rPr>
        <w:t xml:space="preserve"> the respondent's costs of and incidental to this appeal.</w:t>
      </w:r>
      <w:r w:rsidR="00DF0462" w:rsidRPr="00DF1518">
        <w:rPr>
          <w:rFonts w:ascii="Times New Roman" w:hAnsi="Times New Roman"/>
        </w:rPr>
        <w:t xml:space="preserve"> </w:t>
      </w:r>
    </w:p>
    <w:p w14:paraId="464B3105" w14:textId="77777777" w:rsidR="00B4471C" w:rsidRDefault="00B4471C" w:rsidP="00DF1518">
      <w:pPr>
        <w:spacing w:after="260" w:line="280" w:lineRule="exact"/>
        <w:ind w:right="0"/>
        <w:jc w:val="both"/>
        <w:rPr>
          <w:rFonts w:ascii="Times New Roman" w:hAnsi="Times New Roman"/>
          <w:b/>
          <w:bCs/>
        </w:rPr>
        <w:sectPr w:rsidR="00B4471C" w:rsidSect="00BD2EDD">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34563ACD" w14:textId="776E4AC7" w:rsidR="008710C4" w:rsidRPr="00DF1518" w:rsidRDefault="008710C4" w:rsidP="00DF1518">
      <w:pPr>
        <w:spacing w:after="260" w:line="280" w:lineRule="exact"/>
        <w:ind w:right="0"/>
        <w:jc w:val="both"/>
        <w:rPr>
          <w:rFonts w:ascii="Times New Roman" w:hAnsi="Times New Roman"/>
          <w:b/>
          <w:bCs/>
        </w:rPr>
      </w:pPr>
    </w:p>
    <w:sectPr w:rsidR="008710C4" w:rsidRPr="00DF1518" w:rsidSect="00DF1518">
      <w:pgSz w:w="11907" w:h="16839" w:code="9"/>
      <w:pgMar w:top="1440" w:right="1701" w:bottom="1984" w:left="1701"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CF5E" w14:textId="77777777" w:rsidR="00ED0573" w:rsidRDefault="00ED0573">
      <w:pPr>
        <w:spacing w:line="240" w:lineRule="auto"/>
      </w:pPr>
      <w:r>
        <w:separator/>
      </w:r>
    </w:p>
  </w:endnote>
  <w:endnote w:type="continuationSeparator" w:id="0">
    <w:p w14:paraId="540505F3" w14:textId="77777777" w:rsidR="00ED0573" w:rsidRDefault="00ED05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5EAC" w14:textId="77777777" w:rsidR="00BD2EDD" w:rsidRDefault="00BD2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6CFB" w14:textId="77777777" w:rsidR="00BD2EDD" w:rsidRDefault="00BD2E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D7AF" w14:textId="77777777" w:rsidR="00BD2EDD" w:rsidRDefault="00BD2E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3A496" w14:textId="77777777" w:rsidR="00BD2EDD" w:rsidRDefault="00BD2E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7075" w14:textId="77777777" w:rsidR="00BD2EDD" w:rsidRDefault="00BD2ED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6625" w14:textId="77777777" w:rsidR="00BD2EDD" w:rsidRDefault="00BD2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DD3B3" w14:textId="77777777" w:rsidR="00ED0573" w:rsidRPr="00DF1518" w:rsidRDefault="00ED0573" w:rsidP="00DF1518">
      <w:pPr>
        <w:pStyle w:val="Footer"/>
        <w:spacing w:before="120" w:after="20"/>
        <w:ind w:right="0"/>
        <w:rPr>
          <w:rFonts w:ascii="Times New Roman" w:hAnsi="Times New Roman"/>
        </w:rPr>
      </w:pPr>
      <w:r>
        <w:continuationSeparator/>
      </w:r>
    </w:p>
  </w:footnote>
  <w:footnote w:type="continuationSeparator" w:id="0">
    <w:p w14:paraId="5869E755" w14:textId="77777777" w:rsidR="00ED0573" w:rsidRPr="00DF1518" w:rsidRDefault="00ED0573" w:rsidP="00DF1518">
      <w:pPr>
        <w:pStyle w:val="Footer"/>
        <w:spacing w:before="120" w:after="20"/>
        <w:ind w:right="0"/>
        <w:rPr>
          <w:rFonts w:ascii="Times New Roman" w:hAnsi="Times New Roman"/>
        </w:rPr>
      </w:pPr>
      <w:r w:rsidRPr="00DF1518">
        <w:rPr>
          <w:rFonts w:ascii="Times New Roman" w:hAnsi="Times New Roman"/>
        </w:rPr>
        <w:continuationSeparator/>
      </w:r>
    </w:p>
  </w:footnote>
  <w:footnote w:type="continuationNotice" w:id="1">
    <w:p w14:paraId="37969168" w14:textId="77777777" w:rsidR="00ED0573" w:rsidRPr="00DF1518" w:rsidRDefault="00ED0573">
      <w:pPr>
        <w:jc w:val="right"/>
        <w:rPr>
          <w:rFonts w:ascii="Times Roman" w:hAnsi="Times Roman"/>
          <w:sz w:val="24"/>
        </w:rPr>
      </w:pPr>
    </w:p>
  </w:footnote>
  <w:footnote w:id="2">
    <w:p w14:paraId="273C100A" w14:textId="28671BDD" w:rsidR="00924C00" w:rsidRPr="00DF1518" w:rsidRDefault="00924C00"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i/>
          <w:sz w:val="24"/>
        </w:rPr>
        <w:t>Corporations Act</w:t>
      </w:r>
      <w:r w:rsidRPr="00DF1518">
        <w:rPr>
          <w:rFonts w:ascii="Times New Roman" w:hAnsi="Times New Roman"/>
          <w:sz w:val="24"/>
        </w:rPr>
        <w:t>, s 911</w:t>
      </w:r>
      <w:proofErr w:type="gramStart"/>
      <w:r w:rsidRPr="00DF1518">
        <w:rPr>
          <w:rFonts w:ascii="Times New Roman" w:hAnsi="Times New Roman"/>
          <w:sz w:val="24"/>
        </w:rPr>
        <w:t>A(</w:t>
      </w:r>
      <w:proofErr w:type="gramEnd"/>
      <w:r w:rsidRPr="00DF1518">
        <w:rPr>
          <w:rFonts w:ascii="Times New Roman" w:hAnsi="Times New Roman"/>
          <w:sz w:val="24"/>
        </w:rPr>
        <w:t>1)</w:t>
      </w:r>
      <w:r w:rsidRPr="00DF1518" w:rsidDel="00976D87">
        <w:rPr>
          <w:rFonts w:ascii="Times New Roman" w:hAnsi="Times New Roman"/>
          <w:sz w:val="24"/>
        </w:rPr>
        <w:t xml:space="preserve"> </w:t>
      </w:r>
      <w:r w:rsidR="00B85120" w:rsidRPr="00DF1518">
        <w:rPr>
          <w:rFonts w:ascii="Times New Roman" w:hAnsi="Times New Roman"/>
          <w:sz w:val="24"/>
        </w:rPr>
        <w:t xml:space="preserve">read with </w:t>
      </w:r>
      <w:r w:rsidR="005D1DF5" w:rsidRPr="00DF1518">
        <w:rPr>
          <w:rFonts w:ascii="Times New Roman" w:hAnsi="Times New Roman"/>
          <w:sz w:val="24"/>
        </w:rPr>
        <w:t>s 761A</w:t>
      </w:r>
      <w:r w:rsidR="00DF5810" w:rsidRPr="00DF1518">
        <w:rPr>
          <w:rFonts w:ascii="Times New Roman" w:hAnsi="Times New Roman"/>
          <w:sz w:val="24"/>
        </w:rPr>
        <w:t xml:space="preserve"> definition of </w:t>
      </w:r>
      <w:r w:rsidR="00C354EB" w:rsidRPr="00DF1518">
        <w:rPr>
          <w:rFonts w:ascii="Times New Roman" w:hAnsi="Times New Roman"/>
          <w:sz w:val="24"/>
        </w:rPr>
        <w:t>"financial services business"</w:t>
      </w:r>
      <w:r w:rsidRPr="00DF1518">
        <w:rPr>
          <w:rFonts w:ascii="Times New Roman" w:hAnsi="Times New Roman"/>
          <w:sz w:val="24"/>
        </w:rPr>
        <w:t>.</w:t>
      </w:r>
    </w:p>
  </w:footnote>
  <w:footnote w:id="3">
    <w:p w14:paraId="6B8F7248" w14:textId="16A4AB54" w:rsidR="00472E9F" w:rsidRPr="00DF1518" w:rsidRDefault="00472E9F"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i/>
          <w:sz w:val="24"/>
        </w:rPr>
        <w:t>Corporations Act</w:t>
      </w:r>
      <w:r w:rsidRPr="00DF1518">
        <w:rPr>
          <w:rFonts w:ascii="Times New Roman" w:hAnsi="Times New Roman"/>
          <w:sz w:val="24"/>
        </w:rPr>
        <w:t>, s 766A</w:t>
      </w:r>
      <w:r w:rsidR="00DD2433" w:rsidRPr="00DF1518">
        <w:rPr>
          <w:rFonts w:ascii="Times New Roman" w:hAnsi="Times New Roman"/>
          <w:sz w:val="24"/>
        </w:rPr>
        <w:t>(1)(b) read with s 766C</w:t>
      </w:r>
      <w:r w:rsidRPr="00DF1518">
        <w:rPr>
          <w:rFonts w:ascii="Times New Roman" w:hAnsi="Times New Roman"/>
          <w:sz w:val="24"/>
        </w:rPr>
        <w:t>.</w:t>
      </w:r>
    </w:p>
  </w:footnote>
  <w:footnote w:id="4">
    <w:p w14:paraId="7EDB020E" w14:textId="5A1CDC56" w:rsidR="00F52FD4" w:rsidRPr="00DF1518" w:rsidRDefault="00F52FD4"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00023524" w:rsidRPr="00DF1518">
        <w:rPr>
          <w:rFonts w:ascii="Times New Roman" w:hAnsi="Times New Roman"/>
          <w:sz w:val="24"/>
        </w:rPr>
        <w:t xml:space="preserve">The Terms of Use referred to the Earner Product as "Lend". </w:t>
      </w:r>
      <w:r w:rsidRPr="00DF1518">
        <w:rPr>
          <w:rFonts w:ascii="Times New Roman" w:hAnsi="Times New Roman"/>
          <w:sz w:val="24"/>
        </w:rPr>
        <w:t xml:space="preserve"> </w:t>
      </w:r>
    </w:p>
  </w:footnote>
  <w:footnote w:id="5">
    <w:p w14:paraId="7B02B3D6" w14:textId="7A54C5C3" w:rsidR="00AC38A7" w:rsidRPr="00DF1518" w:rsidRDefault="00AC38A7"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003E6E86" w:rsidRPr="00DF1518">
        <w:rPr>
          <w:rFonts w:ascii="Times New Roman" w:hAnsi="Times New Roman"/>
          <w:sz w:val="24"/>
        </w:rPr>
        <w:t>Statements on Block Earner's website</w:t>
      </w:r>
      <w:r w:rsidR="00C47483" w:rsidRPr="00DF1518">
        <w:rPr>
          <w:rFonts w:ascii="Times New Roman" w:hAnsi="Times New Roman"/>
          <w:sz w:val="24"/>
        </w:rPr>
        <w:t xml:space="preserve"> mainly referred to the "7% fixed option", which </w:t>
      </w:r>
      <w:r w:rsidR="00315AAA" w:rsidRPr="00DF1518">
        <w:rPr>
          <w:rFonts w:ascii="Times New Roman" w:hAnsi="Times New Roman"/>
          <w:sz w:val="24"/>
        </w:rPr>
        <w:t xml:space="preserve">involved conversion of AUD into </w:t>
      </w:r>
      <w:r w:rsidR="00260149" w:rsidRPr="00DF1518">
        <w:rPr>
          <w:rFonts w:ascii="Times New Roman" w:hAnsi="Times New Roman"/>
          <w:sz w:val="24"/>
        </w:rPr>
        <w:t xml:space="preserve">"the </w:t>
      </w:r>
      <w:r w:rsidR="00315AAA" w:rsidRPr="00DF1518">
        <w:rPr>
          <w:rFonts w:ascii="Times New Roman" w:hAnsi="Times New Roman"/>
          <w:sz w:val="24"/>
        </w:rPr>
        <w:t>USD-backed stablecoin</w:t>
      </w:r>
      <w:r w:rsidR="00260149" w:rsidRPr="00DF1518">
        <w:rPr>
          <w:rFonts w:ascii="Times New Roman" w:hAnsi="Times New Roman"/>
          <w:sz w:val="24"/>
        </w:rPr>
        <w:t>"</w:t>
      </w:r>
      <w:r w:rsidR="00315AAA" w:rsidRPr="00DF1518">
        <w:rPr>
          <w:rFonts w:ascii="Times New Roman" w:hAnsi="Times New Roman"/>
          <w:sz w:val="24"/>
        </w:rPr>
        <w:t xml:space="preserve"> ("USDC").</w:t>
      </w:r>
      <w:r w:rsidR="000E09F8" w:rsidRPr="00DF1518">
        <w:rPr>
          <w:rFonts w:ascii="Times New Roman" w:hAnsi="Times New Roman"/>
          <w:sz w:val="24"/>
        </w:rPr>
        <w:t xml:space="preserve"> However, </w:t>
      </w:r>
      <w:r w:rsidR="00C505BD" w:rsidRPr="00DF1518">
        <w:rPr>
          <w:rFonts w:ascii="Times New Roman" w:hAnsi="Times New Roman"/>
          <w:sz w:val="24"/>
        </w:rPr>
        <w:t xml:space="preserve">it was an agreed fact that the fixed rates offered under the Earner Product also included </w:t>
      </w:r>
      <w:r w:rsidR="0014135E" w:rsidRPr="00DF1518">
        <w:rPr>
          <w:rFonts w:ascii="Times New Roman" w:hAnsi="Times New Roman"/>
          <w:sz w:val="24"/>
        </w:rPr>
        <w:t>four</w:t>
      </w:r>
      <w:r w:rsidR="00A00C71" w:rsidRPr="00DF1518">
        <w:rPr>
          <w:rFonts w:ascii="Times New Roman" w:hAnsi="Times New Roman"/>
          <w:sz w:val="24"/>
        </w:rPr>
        <w:t xml:space="preserve"> per cent</w:t>
      </w:r>
      <w:r w:rsidR="00C505BD" w:rsidRPr="00DF1518">
        <w:rPr>
          <w:rFonts w:ascii="Times New Roman" w:hAnsi="Times New Roman"/>
          <w:sz w:val="24"/>
        </w:rPr>
        <w:t xml:space="preserve"> APY </w:t>
      </w:r>
      <w:r w:rsidR="000D0A39" w:rsidRPr="00DF1518">
        <w:rPr>
          <w:rFonts w:ascii="Times New Roman" w:hAnsi="Times New Roman"/>
          <w:sz w:val="24"/>
        </w:rPr>
        <w:t>where the user nominated other Eligible Cryptocurrencies</w:t>
      </w:r>
      <w:r w:rsidR="00C505BD" w:rsidRPr="00DF1518">
        <w:rPr>
          <w:rFonts w:ascii="Times New Roman" w:hAnsi="Times New Roman"/>
          <w:sz w:val="24"/>
        </w:rPr>
        <w:t xml:space="preserve">. </w:t>
      </w:r>
      <w:r w:rsidR="005F684D" w:rsidRPr="00DF1518">
        <w:rPr>
          <w:rFonts w:ascii="Times New Roman" w:hAnsi="Times New Roman"/>
          <w:sz w:val="24"/>
        </w:rPr>
        <w:t xml:space="preserve"> </w:t>
      </w:r>
    </w:p>
  </w:footnote>
  <w:footnote w:id="6">
    <w:p w14:paraId="5F47B1D9" w14:textId="28550566" w:rsidR="00243D24" w:rsidRPr="00DF1518" w:rsidRDefault="00243D24"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i/>
          <w:sz w:val="24"/>
        </w:rPr>
        <w:t>Corporations Act</w:t>
      </w:r>
      <w:r w:rsidRPr="00DF1518">
        <w:rPr>
          <w:rFonts w:ascii="Times New Roman" w:hAnsi="Times New Roman"/>
          <w:sz w:val="24"/>
        </w:rPr>
        <w:t>, s 761D(3)(c)</w:t>
      </w:r>
      <w:r w:rsidR="00EC3FE5" w:rsidRPr="00DF1518">
        <w:rPr>
          <w:rFonts w:ascii="Times New Roman" w:hAnsi="Times New Roman"/>
          <w:sz w:val="24"/>
        </w:rPr>
        <w:t xml:space="preserve"> read with s 764A(</w:t>
      </w:r>
      <w:proofErr w:type="gramStart"/>
      <w:r w:rsidR="00EC3FE5" w:rsidRPr="00DF1518">
        <w:rPr>
          <w:rFonts w:ascii="Times New Roman" w:hAnsi="Times New Roman"/>
          <w:sz w:val="24"/>
        </w:rPr>
        <w:t>1)(</w:t>
      </w:r>
      <w:proofErr w:type="spellStart"/>
      <w:proofErr w:type="gramEnd"/>
      <w:r w:rsidR="00EC3FE5" w:rsidRPr="00DF1518">
        <w:rPr>
          <w:rFonts w:ascii="Times New Roman" w:hAnsi="Times New Roman"/>
          <w:sz w:val="24"/>
        </w:rPr>
        <w:t>ba</w:t>
      </w:r>
      <w:proofErr w:type="spellEnd"/>
      <w:r w:rsidR="00EC3FE5" w:rsidRPr="00DF1518">
        <w:rPr>
          <w:rFonts w:ascii="Times New Roman" w:hAnsi="Times New Roman"/>
          <w:sz w:val="24"/>
        </w:rPr>
        <w:t>)</w:t>
      </w:r>
      <w:r w:rsidRPr="00DF1518">
        <w:rPr>
          <w:rFonts w:ascii="Times New Roman" w:hAnsi="Times New Roman"/>
          <w:sz w:val="24"/>
        </w:rPr>
        <w:t>.</w:t>
      </w:r>
    </w:p>
  </w:footnote>
  <w:footnote w:id="7">
    <w:p w14:paraId="3A7C7DD5" w14:textId="05C10530" w:rsidR="004D0F37" w:rsidRPr="00DF1518" w:rsidRDefault="004D0F37"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 xml:space="preserve">See also </w:t>
      </w:r>
      <w:r w:rsidRPr="00DF1518">
        <w:rPr>
          <w:rFonts w:ascii="Times New Roman" w:hAnsi="Times New Roman"/>
          <w:i/>
          <w:sz w:val="24"/>
        </w:rPr>
        <w:t>International Litigation Partners Pte Ltd v Chameleon Mining NL (</w:t>
      </w:r>
      <w:r w:rsidR="00A764F0" w:rsidRPr="00DF1518">
        <w:rPr>
          <w:rFonts w:ascii="Times New Roman" w:hAnsi="Times New Roman"/>
          <w:i/>
          <w:sz w:val="24"/>
        </w:rPr>
        <w:t xml:space="preserve">Receivers </w:t>
      </w:r>
      <w:r w:rsidR="008877D4" w:rsidRPr="00DF1518">
        <w:rPr>
          <w:rFonts w:ascii="Times New Roman" w:hAnsi="Times New Roman"/>
          <w:i/>
          <w:sz w:val="24"/>
        </w:rPr>
        <w:t>and</w:t>
      </w:r>
      <w:r w:rsidRPr="00DF1518">
        <w:rPr>
          <w:rFonts w:ascii="Times New Roman" w:hAnsi="Times New Roman"/>
          <w:i/>
          <w:sz w:val="24"/>
        </w:rPr>
        <w:t xml:space="preserve"> </w:t>
      </w:r>
      <w:r w:rsidR="00A764F0" w:rsidRPr="00DF1518">
        <w:rPr>
          <w:rFonts w:ascii="Times New Roman" w:hAnsi="Times New Roman"/>
          <w:i/>
          <w:sz w:val="24"/>
        </w:rPr>
        <w:t>Managers Appointed</w:t>
      </w:r>
      <w:r w:rsidRPr="00DF1518">
        <w:rPr>
          <w:rFonts w:ascii="Times New Roman" w:hAnsi="Times New Roman"/>
          <w:i/>
          <w:sz w:val="24"/>
        </w:rPr>
        <w:t>)</w:t>
      </w:r>
      <w:r w:rsidRPr="00DF1518" w:rsidDel="008877D4">
        <w:rPr>
          <w:rFonts w:ascii="Times New Roman" w:hAnsi="Times New Roman"/>
          <w:sz w:val="24"/>
        </w:rPr>
        <w:t xml:space="preserve"> </w:t>
      </w:r>
      <w:r w:rsidRPr="00DF1518">
        <w:rPr>
          <w:rFonts w:ascii="Times New Roman" w:hAnsi="Times New Roman"/>
          <w:sz w:val="24"/>
        </w:rPr>
        <w:t>(2012) 246 CLR 455 at 458-459 [2]-[</w:t>
      </w:r>
      <w:r w:rsidR="00773590" w:rsidRPr="00DF1518">
        <w:rPr>
          <w:rFonts w:ascii="Times New Roman" w:hAnsi="Times New Roman"/>
          <w:sz w:val="24"/>
        </w:rPr>
        <w:t>4</w:t>
      </w:r>
      <w:r w:rsidRPr="00DF1518">
        <w:rPr>
          <w:rFonts w:ascii="Times New Roman" w:hAnsi="Times New Roman"/>
          <w:sz w:val="24"/>
        </w:rPr>
        <w:t>].</w:t>
      </w:r>
    </w:p>
  </w:footnote>
  <w:footnote w:id="8">
    <w:p w14:paraId="59CE575D" w14:textId="4EE4BEB8" w:rsidR="000A1176" w:rsidRPr="00DF1518" w:rsidRDefault="000A1176"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007966D9" w:rsidRPr="00DF1518">
        <w:rPr>
          <w:rFonts w:ascii="Times New Roman" w:hAnsi="Times New Roman"/>
          <w:i/>
          <w:sz w:val="24"/>
        </w:rPr>
        <w:t>Chameleon</w:t>
      </w:r>
      <w:r w:rsidR="007966D9" w:rsidRPr="00DF1518">
        <w:rPr>
          <w:rFonts w:ascii="Times New Roman" w:hAnsi="Times New Roman"/>
          <w:sz w:val="24"/>
        </w:rPr>
        <w:t xml:space="preserve"> </w:t>
      </w:r>
      <w:r w:rsidRPr="00DF1518">
        <w:rPr>
          <w:rFonts w:ascii="Times New Roman" w:hAnsi="Times New Roman"/>
          <w:sz w:val="24"/>
        </w:rPr>
        <w:t>(2012) 246 CLR 455 at 459 [</w:t>
      </w:r>
      <w:r w:rsidR="000703BD" w:rsidRPr="00DF1518">
        <w:rPr>
          <w:rFonts w:ascii="Times New Roman" w:hAnsi="Times New Roman"/>
          <w:sz w:val="24"/>
        </w:rPr>
        <w:t>6</w:t>
      </w:r>
      <w:r w:rsidRPr="00DF1518">
        <w:rPr>
          <w:rFonts w:ascii="Times New Roman" w:hAnsi="Times New Roman"/>
          <w:sz w:val="24"/>
        </w:rPr>
        <w:t xml:space="preserve">]. </w:t>
      </w:r>
    </w:p>
  </w:footnote>
  <w:footnote w:id="9">
    <w:p w14:paraId="173794FD" w14:textId="6952A322" w:rsidR="00D065EA" w:rsidRPr="00DF1518" w:rsidRDefault="00D065EA"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00305B74" w:rsidRPr="00DF1518">
        <w:rPr>
          <w:rFonts w:ascii="Times New Roman" w:hAnsi="Times New Roman"/>
          <w:i/>
          <w:sz w:val="24"/>
        </w:rPr>
        <w:t>Chameleon</w:t>
      </w:r>
      <w:r w:rsidR="00305B74" w:rsidRPr="00DF1518">
        <w:rPr>
          <w:rFonts w:ascii="Times New Roman" w:hAnsi="Times New Roman"/>
          <w:sz w:val="24"/>
        </w:rPr>
        <w:t xml:space="preserve"> </w:t>
      </w:r>
      <w:r w:rsidRPr="00DF1518">
        <w:rPr>
          <w:rFonts w:ascii="Times New Roman" w:hAnsi="Times New Roman"/>
          <w:sz w:val="24"/>
        </w:rPr>
        <w:t xml:space="preserve">(2012) 246 CLR 455 at 459 [5]. </w:t>
      </w:r>
    </w:p>
  </w:footnote>
  <w:footnote w:id="10">
    <w:p w14:paraId="54F424C7" w14:textId="5B917746" w:rsidR="004D0F37" w:rsidRPr="00DF1518" w:rsidRDefault="004D0F37"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00B21B5D" w:rsidRPr="00DF1518">
        <w:rPr>
          <w:rFonts w:ascii="Times New Roman" w:hAnsi="Times New Roman"/>
          <w:i/>
          <w:sz w:val="24"/>
        </w:rPr>
        <w:t>Corporations Act</w:t>
      </w:r>
      <w:r w:rsidR="00B21B5D" w:rsidRPr="00DF1518">
        <w:rPr>
          <w:rFonts w:ascii="Times New Roman" w:hAnsi="Times New Roman"/>
          <w:sz w:val="24"/>
        </w:rPr>
        <w:t>, s </w:t>
      </w:r>
      <w:r w:rsidRPr="00DF1518">
        <w:rPr>
          <w:rFonts w:ascii="Times New Roman" w:hAnsi="Times New Roman"/>
          <w:sz w:val="24"/>
        </w:rPr>
        <w:t>761A definition of "financial product".</w:t>
      </w:r>
    </w:p>
  </w:footnote>
  <w:footnote w:id="11">
    <w:p w14:paraId="0C108C61" w14:textId="41A7785B" w:rsidR="00B134B7" w:rsidRPr="00DF1518" w:rsidRDefault="00B134B7"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00C85B95" w:rsidRPr="00DF1518">
        <w:rPr>
          <w:rFonts w:ascii="Times New Roman" w:hAnsi="Times New Roman"/>
          <w:sz w:val="24"/>
        </w:rPr>
        <w:t>Section</w:t>
      </w:r>
      <w:r w:rsidR="00501628" w:rsidRPr="00DF1518">
        <w:rPr>
          <w:rFonts w:ascii="Times New Roman" w:hAnsi="Times New Roman"/>
          <w:sz w:val="24"/>
        </w:rPr>
        <w:t xml:space="preserve"> </w:t>
      </w:r>
      <w:r w:rsidR="00CD036E" w:rsidRPr="00DF1518">
        <w:rPr>
          <w:rFonts w:ascii="Times New Roman" w:hAnsi="Times New Roman"/>
          <w:sz w:val="24"/>
        </w:rPr>
        <w:t>763</w:t>
      </w:r>
      <w:proofErr w:type="gramStart"/>
      <w:r w:rsidR="00CD036E" w:rsidRPr="00DF1518">
        <w:rPr>
          <w:rFonts w:ascii="Times New Roman" w:hAnsi="Times New Roman"/>
          <w:sz w:val="24"/>
        </w:rPr>
        <w:t>A(</w:t>
      </w:r>
      <w:proofErr w:type="gramEnd"/>
      <w:r w:rsidR="00CD036E" w:rsidRPr="00DF1518">
        <w:rPr>
          <w:rFonts w:ascii="Times New Roman" w:hAnsi="Times New Roman"/>
          <w:sz w:val="24"/>
        </w:rPr>
        <w:t xml:space="preserve">1) has effect subject to s 763E. </w:t>
      </w:r>
    </w:p>
  </w:footnote>
  <w:footnote w:id="12">
    <w:p w14:paraId="40B67D54" w14:textId="100D9116" w:rsidR="001437B0" w:rsidRPr="00DF1518" w:rsidRDefault="001437B0"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i/>
          <w:sz w:val="24"/>
        </w:rPr>
        <w:t>Corporations Act</w:t>
      </w:r>
      <w:r w:rsidRPr="00DF1518">
        <w:rPr>
          <w:rFonts w:ascii="Times New Roman" w:hAnsi="Times New Roman"/>
          <w:sz w:val="24"/>
        </w:rPr>
        <w:t>, s 762C</w:t>
      </w:r>
      <w:r w:rsidR="00F42AAE" w:rsidRPr="00DF1518">
        <w:rPr>
          <w:rFonts w:ascii="Times New Roman" w:hAnsi="Times New Roman"/>
          <w:sz w:val="24"/>
        </w:rPr>
        <w:t>(b)</w:t>
      </w:r>
      <w:r w:rsidRPr="00DF1518">
        <w:rPr>
          <w:rFonts w:ascii="Times New Roman" w:hAnsi="Times New Roman"/>
          <w:sz w:val="24"/>
        </w:rPr>
        <w:t>. If a financial product is part of a broader facility, Ch</w:t>
      </w:r>
      <w:r w:rsidR="00723CAA">
        <w:rPr>
          <w:rFonts w:ascii="Times New Roman" w:hAnsi="Times New Roman"/>
          <w:sz w:val="24"/>
        </w:rPr>
        <w:t> </w:t>
      </w:r>
      <w:r w:rsidRPr="00DF1518">
        <w:rPr>
          <w:rFonts w:ascii="Times New Roman" w:hAnsi="Times New Roman"/>
          <w:sz w:val="24"/>
        </w:rPr>
        <w:t xml:space="preserve">7 only applies in relation to the facility to the extent that it consists of the component that is the financial product: </w:t>
      </w:r>
      <w:r w:rsidRPr="00DF1518">
        <w:rPr>
          <w:rFonts w:ascii="Times New Roman" w:hAnsi="Times New Roman"/>
          <w:i/>
          <w:sz w:val="24"/>
        </w:rPr>
        <w:t xml:space="preserve">Corporations </w:t>
      </w:r>
      <w:r w:rsidR="005F227A" w:rsidRPr="00DF1518">
        <w:rPr>
          <w:rFonts w:ascii="Times New Roman" w:hAnsi="Times New Roman"/>
          <w:i/>
          <w:sz w:val="24"/>
        </w:rPr>
        <w:t>Act</w:t>
      </w:r>
      <w:r w:rsidRPr="00DF1518">
        <w:rPr>
          <w:rFonts w:ascii="Times New Roman" w:hAnsi="Times New Roman"/>
          <w:sz w:val="24"/>
        </w:rPr>
        <w:t>, s 762B.</w:t>
      </w:r>
    </w:p>
  </w:footnote>
  <w:footnote w:id="13">
    <w:p w14:paraId="33F2E0D9" w14:textId="77777777" w:rsidR="001437B0" w:rsidRPr="00DF1518" w:rsidRDefault="001437B0"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i/>
          <w:sz w:val="24"/>
        </w:rPr>
        <w:t>Corporations Act</w:t>
      </w:r>
      <w:r w:rsidRPr="00DF1518">
        <w:rPr>
          <w:rFonts w:ascii="Times New Roman" w:hAnsi="Times New Roman"/>
          <w:sz w:val="24"/>
        </w:rPr>
        <w:t>, s 761A definition of "arrangement".</w:t>
      </w:r>
    </w:p>
  </w:footnote>
  <w:footnote w:id="14">
    <w:p w14:paraId="466E3A58" w14:textId="25821639" w:rsidR="0094371C" w:rsidRPr="00DF1518" w:rsidRDefault="0094371C"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 xml:space="preserve">It may still be a financial product because of the specific inclusions: </w:t>
      </w:r>
      <w:r w:rsidRPr="00DF1518">
        <w:rPr>
          <w:rFonts w:ascii="Times New Roman" w:hAnsi="Times New Roman"/>
          <w:i/>
          <w:sz w:val="24"/>
        </w:rPr>
        <w:t>Corporations Act</w:t>
      </w:r>
      <w:r w:rsidRPr="00DF1518">
        <w:rPr>
          <w:rFonts w:ascii="Times New Roman" w:hAnsi="Times New Roman"/>
          <w:sz w:val="24"/>
        </w:rPr>
        <w:t>, s </w:t>
      </w:r>
      <w:r w:rsidR="00C13636" w:rsidRPr="00DF1518">
        <w:rPr>
          <w:rFonts w:ascii="Times New Roman" w:hAnsi="Times New Roman"/>
          <w:sz w:val="24"/>
        </w:rPr>
        <w:t>763</w:t>
      </w:r>
      <w:proofErr w:type="gramStart"/>
      <w:r w:rsidR="00C13636" w:rsidRPr="00DF1518">
        <w:rPr>
          <w:rFonts w:ascii="Times New Roman" w:hAnsi="Times New Roman"/>
          <w:sz w:val="24"/>
        </w:rPr>
        <w:t>E(</w:t>
      </w:r>
      <w:proofErr w:type="gramEnd"/>
      <w:r w:rsidR="00C13636" w:rsidRPr="00DF1518">
        <w:rPr>
          <w:rFonts w:ascii="Times New Roman" w:hAnsi="Times New Roman"/>
          <w:sz w:val="24"/>
        </w:rPr>
        <w:t>1).</w:t>
      </w:r>
    </w:p>
  </w:footnote>
  <w:footnote w:id="15">
    <w:p w14:paraId="1A1440E6" w14:textId="1F8433D2" w:rsidR="005204E5" w:rsidRPr="00DF1518" w:rsidRDefault="005204E5"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i/>
          <w:sz w:val="24"/>
        </w:rPr>
        <w:t>Corporations Act</w:t>
      </w:r>
      <w:r w:rsidRPr="00DF1518">
        <w:rPr>
          <w:rFonts w:ascii="Times New Roman" w:hAnsi="Times New Roman"/>
          <w:sz w:val="24"/>
        </w:rPr>
        <w:t>, s 763</w:t>
      </w:r>
      <w:proofErr w:type="gramStart"/>
      <w:r w:rsidRPr="00DF1518">
        <w:rPr>
          <w:rFonts w:ascii="Times New Roman" w:hAnsi="Times New Roman"/>
          <w:sz w:val="24"/>
        </w:rPr>
        <w:t>A(</w:t>
      </w:r>
      <w:proofErr w:type="gramEnd"/>
      <w:r w:rsidRPr="00DF1518">
        <w:rPr>
          <w:rFonts w:ascii="Times New Roman" w:hAnsi="Times New Roman"/>
          <w:sz w:val="24"/>
        </w:rPr>
        <w:t>2).</w:t>
      </w:r>
    </w:p>
  </w:footnote>
  <w:footnote w:id="16">
    <w:p w14:paraId="4DE9468E" w14:textId="065FC621" w:rsidR="00C23C05" w:rsidRPr="00DF1518" w:rsidRDefault="00C23C05"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i/>
          <w:sz w:val="24"/>
        </w:rPr>
        <w:t>Corporations Act</w:t>
      </w:r>
      <w:r w:rsidRPr="00DF1518">
        <w:rPr>
          <w:rFonts w:ascii="Times New Roman" w:hAnsi="Times New Roman"/>
          <w:sz w:val="24"/>
        </w:rPr>
        <w:t>, s 761</w:t>
      </w:r>
      <w:proofErr w:type="gramStart"/>
      <w:r w:rsidRPr="00DF1518">
        <w:rPr>
          <w:rFonts w:ascii="Times New Roman" w:hAnsi="Times New Roman"/>
          <w:sz w:val="24"/>
        </w:rPr>
        <w:t>E(</w:t>
      </w:r>
      <w:proofErr w:type="gramEnd"/>
      <w:r w:rsidRPr="00DF1518">
        <w:rPr>
          <w:rFonts w:ascii="Times New Roman" w:hAnsi="Times New Roman"/>
          <w:sz w:val="24"/>
        </w:rPr>
        <w:t>1).</w:t>
      </w:r>
    </w:p>
  </w:footnote>
  <w:footnote w:id="17">
    <w:p w14:paraId="09448D68" w14:textId="77777777" w:rsidR="00C23C05" w:rsidRPr="00DF1518" w:rsidRDefault="00C23C05"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i/>
          <w:sz w:val="24"/>
        </w:rPr>
        <w:t>Corporations Act</w:t>
      </w:r>
      <w:r w:rsidRPr="00DF1518">
        <w:rPr>
          <w:rFonts w:ascii="Times New Roman" w:hAnsi="Times New Roman"/>
          <w:sz w:val="24"/>
        </w:rPr>
        <w:t>, s 761</w:t>
      </w:r>
      <w:proofErr w:type="gramStart"/>
      <w:r w:rsidRPr="00DF1518">
        <w:rPr>
          <w:rFonts w:ascii="Times New Roman" w:hAnsi="Times New Roman"/>
          <w:sz w:val="24"/>
        </w:rPr>
        <w:t>E(</w:t>
      </w:r>
      <w:proofErr w:type="gramEnd"/>
      <w:r w:rsidRPr="00DF1518">
        <w:rPr>
          <w:rFonts w:ascii="Times New Roman" w:hAnsi="Times New Roman"/>
          <w:sz w:val="24"/>
        </w:rPr>
        <w:t xml:space="preserve">2). </w:t>
      </w:r>
    </w:p>
  </w:footnote>
  <w:footnote w:id="18">
    <w:p w14:paraId="3C727769" w14:textId="77777777" w:rsidR="00C23C05" w:rsidRPr="00DF1518" w:rsidRDefault="00C23C05"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i/>
          <w:sz w:val="24"/>
        </w:rPr>
        <w:t>Corporations Act</w:t>
      </w:r>
      <w:r w:rsidRPr="00DF1518">
        <w:rPr>
          <w:rFonts w:ascii="Times New Roman" w:hAnsi="Times New Roman"/>
          <w:sz w:val="24"/>
        </w:rPr>
        <w:t>, s 761</w:t>
      </w:r>
      <w:proofErr w:type="gramStart"/>
      <w:r w:rsidRPr="00DF1518">
        <w:rPr>
          <w:rFonts w:ascii="Times New Roman" w:hAnsi="Times New Roman"/>
          <w:sz w:val="24"/>
        </w:rPr>
        <w:t>E(</w:t>
      </w:r>
      <w:proofErr w:type="gramEnd"/>
      <w:r w:rsidRPr="00DF1518">
        <w:rPr>
          <w:rFonts w:ascii="Times New Roman" w:hAnsi="Times New Roman"/>
          <w:sz w:val="24"/>
        </w:rPr>
        <w:t xml:space="preserve">4). </w:t>
      </w:r>
    </w:p>
  </w:footnote>
  <w:footnote w:id="19">
    <w:p w14:paraId="3BD46782" w14:textId="77777777" w:rsidR="004E3CA4" w:rsidRPr="00DF1518" w:rsidRDefault="004E3CA4"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sz w:val="24"/>
          <w:szCs w:val="22"/>
        </w:rPr>
        <w:t xml:space="preserve">Notes at the end of the section contain examples of actions that do and do not constitute making a financial investment under s 763B. </w:t>
      </w:r>
    </w:p>
  </w:footnote>
  <w:footnote w:id="20">
    <w:p w14:paraId="6D8A18CC" w14:textId="77777777" w:rsidR="0073561C" w:rsidRPr="00DF1518" w:rsidRDefault="0073561C"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 xml:space="preserve">Pursuant to s 191 of the </w:t>
      </w:r>
      <w:r w:rsidRPr="00DF1518">
        <w:rPr>
          <w:rFonts w:ascii="Times New Roman" w:hAnsi="Times New Roman"/>
          <w:i/>
          <w:sz w:val="24"/>
        </w:rPr>
        <w:t>Evidence Act 1995</w:t>
      </w:r>
      <w:r w:rsidRPr="00DF1518">
        <w:rPr>
          <w:rFonts w:ascii="Times New Roman" w:hAnsi="Times New Roman"/>
          <w:sz w:val="24"/>
        </w:rPr>
        <w:t xml:space="preserve"> (</w:t>
      </w:r>
      <w:proofErr w:type="spellStart"/>
      <w:r w:rsidRPr="00DF1518">
        <w:rPr>
          <w:rFonts w:ascii="Times New Roman" w:hAnsi="Times New Roman"/>
          <w:sz w:val="24"/>
        </w:rPr>
        <w:t>Cth</w:t>
      </w:r>
      <w:proofErr w:type="spellEnd"/>
      <w:r w:rsidRPr="00DF1518">
        <w:rPr>
          <w:rFonts w:ascii="Times New Roman" w:hAnsi="Times New Roman"/>
          <w:sz w:val="24"/>
        </w:rPr>
        <w:t>).</w:t>
      </w:r>
    </w:p>
  </w:footnote>
  <w:footnote w:id="21">
    <w:p w14:paraId="2079FCDB" w14:textId="53BB277A" w:rsidR="00E86AC4" w:rsidRPr="00DF1518" w:rsidRDefault="00E86AC4" w:rsidP="00DF1518">
      <w:pPr>
        <w:pStyle w:val="FootnoteText"/>
        <w:spacing w:line="280" w:lineRule="exact"/>
        <w:ind w:right="0"/>
        <w:jc w:val="both"/>
        <w:rPr>
          <w:rFonts w:ascii="Times New Roman" w:hAnsi="Times New Roman"/>
          <w:b/>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 xml:space="preserve">Terms of Use, </w:t>
      </w:r>
      <w:r w:rsidR="00EE103A" w:rsidRPr="00DF1518">
        <w:rPr>
          <w:rFonts w:ascii="Times New Roman" w:hAnsi="Times New Roman"/>
          <w:sz w:val="24"/>
        </w:rPr>
        <w:t>cl </w:t>
      </w:r>
      <w:r w:rsidRPr="00DF1518">
        <w:rPr>
          <w:rFonts w:ascii="Times New Roman" w:hAnsi="Times New Roman"/>
          <w:sz w:val="24"/>
        </w:rPr>
        <w:t>1.1(a).</w:t>
      </w:r>
      <w:r w:rsidR="004842C8" w:rsidRPr="00DF1518">
        <w:rPr>
          <w:rFonts w:ascii="Times New Roman" w:hAnsi="Times New Roman"/>
          <w:sz w:val="24"/>
        </w:rPr>
        <w:t xml:space="preserve"> </w:t>
      </w:r>
    </w:p>
  </w:footnote>
  <w:footnote w:id="22">
    <w:p w14:paraId="1854306D" w14:textId="4DE65FAB" w:rsidR="003B19C1" w:rsidRPr="00DF1518" w:rsidRDefault="003B19C1" w:rsidP="00DF1518">
      <w:pPr>
        <w:pStyle w:val="FootnoteText"/>
        <w:spacing w:line="280" w:lineRule="exact"/>
        <w:ind w:right="0"/>
        <w:jc w:val="both"/>
        <w:rPr>
          <w:rFonts w:ascii="Times New Roman" w:hAnsi="Times New Roman"/>
          <w:b/>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 xml:space="preserve">Terms of Use, </w:t>
      </w:r>
      <w:r w:rsidR="005549C6" w:rsidRPr="00DF1518">
        <w:rPr>
          <w:rFonts w:ascii="Times New Roman" w:hAnsi="Times New Roman"/>
          <w:sz w:val="24"/>
        </w:rPr>
        <w:t>cl </w:t>
      </w:r>
      <w:r w:rsidRPr="00DF1518">
        <w:rPr>
          <w:rFonts w:ascii="Times New Roman" w:hAnsi="Times New Roman"/>
          <w:sz w:val="24"/>
        </w:rPr>
        <w:t>1.2.</w:t>
      </w:r>
      <w:r w:rsidR="004842C8" w:rsidRPr="00DF1518">
        <w:rPr>
          <w:rFonts w:ascii="Times New Roman" w:hAnsi="Times New Roman"/>
          <w:sz w:val="24"/>
        </w:rPr>
        <w:t xml:space="preserve"> </w:t>
      </w:r>
    </w:p>
  </w:footnote>
  <w:footnote w:id="23">
    <w:p w14:paraId="1EFE8270" w14:textId="19F0EFA0" w:rsidR="0073580F" w:rsidRPr="00DF1518" w:rsidRDefault="0073580F" w:rsidP="00DF1518">
      <w:pPr>
        <w:pStyle w:val="FootnoteText"/>
        <w:spacing w:line="280" w:lineRule="exact"/>
        <w:ind w:right="0"/>
        <w:jc w:val="both"/>
        <w:rPr>
          <w:rFonts w:ascii="Times New Roman" w:hAnsi="Times New Roman"/>
          <w:b/>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Terms of Use, cl </w:t>
      </w:r>
      <w:r w:rsidR="005323C5" w:rsidRPr="00DF1518">
        <w:rPr>
          <w:rFonts w:ascii="Times New Roman" w:hAnsi="Times New Roman"/>
          <w:sz w:val="24"/>
        </w:rPr>
        <w:t>1.</w:t>
      </w:r>
      <w:r w:rsidR="004842C8" w:rsidRPr="00DF1518">
        <w:rPr>
          <w:rFonts w:ascii="Times New Roman" w:hAnsi="Times New Roman"/>
          <w:sz w:val="24"/>
        </w:rPr>
        <w:t xml:space="preserve"> </w:t>
      </w:r>
    </w:p>
  </w:footnote>
  <w:footnote w:id="24">
    <w:p w14:paraId="3574AE37" w14:textId="4B25920F" w:rsidR="006E50AC" w:rsidRPr="00DF1518" w:rsidRDefault="006E50AC"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 xml:space="preserve">Terms of Use, </w:t>
      </w:r>
      <w:r w:rsidR="00B26FB8" w:rsidRPr="00DF1518">
        <w:rPr>
          <w:rFonts w:ascii="Times New Roman" w:hAnsi="Times New Roman"/>
          <w:sz w:val="24"/>
        </w:rPr>
        <w:t>cl </w:t>
      </w:r>
      <w:r w:rsidRPr="00DF1518">
        <w:rPr>
          <w:rFonts w:ascii="Times New Roman" w:hAnsi="Times New Roman"/>
          <w:sz w:val="24"/>
        </w:rPr>
        <w:t>1.1(b).</w:t>
      </w:r>
      <w:r w:rsidR="004842C8" w:rsidRPr="00DF1518">
        <w:rPr>
          <w:rFonts w:ascii="Times New Roman" w:hAnsi="Times New Roman"/>
          <w:sz w:val="24"/>
        </w:rPr>
        <w:t xml:space="preserve"> </w:t>
      </w:r>
    </w:p>
  </w:footnote>
  <w:footnote w:id="25">
    <w:p w14:paraId="23E6EBE2" w14:textId="51C40E00" w:rsidR="002945C6" w:rsidRPr="00DF1518" w:rsidRDefault="002945C6"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Terms of Use, cl 4.1(a).</w:t>
      </w:r>
      <w:r w:rsidR="004C2F31" w:rsidRPr="00DF1518">
        <w:rPr>
          <w:rFonts w:ascii="Times New Roman" w:hAnsi="Times New Roman"/>
          <w:sz w:val="24"/>
        </w:rPr>
        <w:t xml:space="preserve"> </w:t>
      </w:r>
    </w:p>
  </w:footnote>
  <w:footnote w:id="26">
    <w:p w14:paraId="59A29857" w14:textId="312B5494" w:rsidR="00226DD8" w:rsidRPr="00DF1518" w:rsidRDefault="00226DD8"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The words "exchanging" and "loan" were inapposite.</w:t>
      </w:r>
    </w:p>
  </w:footnote>
  <w:footnote w:id="27">
    <w:p w14:paraId="6DD5ADEF" w14:textId="695A0724" w:rsidR="002F5EE5" w:rsidRPr="00DF1518" w:rsidRDefault="002F5EE5"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Terms of Use, cl 4.1(c).</w:t>
      </w:r>
      <w:r w:rsidR="005E4FE8" w:rsidRPr="00DF1518">
        <w:rPr>
          <w:rFonts w:ascii="Times New Roman" w:hAnsi="Times New Roman"/>
          <w:sz w:val="24"/>
        </w:rPr>
        <w:t xml:space="preserve"> </w:t>
      </w:r>
    </w:p>
  </w:footnote>
  <w:footnote w:id="28">
    <w:p w14:paraId="062D4D2B" w14:textId="6C3951DB" w:rsidR="004F1575" w:rsidRPr="00DF1518" w:rsidRDefault="004F1575" w:rsidP="00DF1518">
      <w:pPr>
        <w:pStyle w:val="FootnoteText"/>
        <w:spacing w:line="280" w:lineRule="exact"/>
        <w:ind w:right="0"/>
        <w:jc w:val="both"/>
        <w:rPr>
          <w:rFonts w:ascii="Times New Roman" w:hAnsi="Times New Roman"/>
          <w:b/>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Terms of Use, cl 4.3(e).</w:t>
      </w:r>
      <w:r w:rsidR="005E4FE8" w:rsidRPr="00DF1518">
        <w:rPr>
          <w:rFonts w:ascii="Times New Roman" w:hAnsi="Times New Roman"/>
          <w:sz w:val="24"/>
        </w:rPr>
        <w:t xml:space="preserve"> </w:t>
      </w:r>
    </w:p>
  </w:footnote>
  <w:footnote w:id="29">
    <w:p w14:paraId="50094A52" w14:textId="6E0641FB" w:rsidR="00DE5689" w:rsidRPr="00DF1518" w:rsidRDefault="00DE5689" w:rsidP="00DF1518">
      <w:pPr>
        <w:pStyle w:val="FootnoteText"/>
        <w:spacing w:line="280" w:lineRule="exact"/>
        <w:ind w:right="0"/>
        <w:jc w:val="both"/>
        <w:rPr>
          <w:rFonts w:ascii="Times New Roman" w:hAnsi="Times New Roman"/>
          <w:b/>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Terms of Use, cl 4.3(f)</w:t>
      </w:r>
      <w:r w:rsidR="00754D9E" w:rsidRPr="00DF1518">
        <w:rPr>
          <w:rFonts w:ascii="Times New Roman" w:hAnsi="Times New Roman"/>
          <w:sz w:val="24"/>
        </w:rPr>
        <w:t>; see also cl 4.3(k)</w:t>
      </w:r>
      <w:r w:rsidR="00A27BF2" w:rsidRPr="00DF1518">
        <w:rPr>
          <w:rFonts w:ascii="Times New Roman" w:hAnsi="Times New Roman"/>
          <w:sz w:val="24"/>
        </w:rPr>
        <w:t>.</w:t>
      </w:r>
      <w:r w:rsidR="005759B1" w:rsidRPr="00DF1518">
        <w:rPr>
          <w:rFonts w:ascii="Times New Roman" w:hAnsi="Times New Roman"/>
          <w:sz w:val="24"/>
        </w:rPr>
        <w:t xml:space="preserve"> </w:t>
      </w:r>
    </w:p>
  </w:footnote>
  <w:footnote w:id="30">
    <w:p w14:paraId="5FCB234B" w14:textId="011E2B1B" w:rsidR="006F226C" w:rsidRPr="00DF1518" w:rsidRDefault="006F226C" w:rsidP="00DF1518">
      <w:pPr>
        <w:pStyle w:val="FootnoteText"/>
        <w:spacing w:line="280" w:lineRule="exact"/>
        <w:ind w:right="0"/>
        <w:jc w:val="both"/>
        <w:rPr>
          <w:rFonts w:ascii="Times New Roman" w:hAnsi="Times New Roman"/>
          <w:b/>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 xml:space="preserve">Terms of </w:t>
      </w:r>
      <w:r w:rsidR="00243A9C" w:rsidRPr="00DF1518">
        <w:rPr>
          <w:rFonts w:ascii="Times New Roman" w:hAnsi="Times New Roman"/>
          <w:sz w:val="24"/>
        </w:rPr>
        <w:t>U</w:t>
      </w:r>
      <w:r w:rsidRPr="00DF1518">
        <w:rPr>
          <w:rFonts w:ascii="Times New Roman" w:hAnsi="Times New Roman"/>
          <w:sz w:val="24"/>
        </w:rPr>
        <w:t>se, cl 4.1(e)(</w:t>
      </w:r>
      <w:proofErr w:type="spellStart"/>
      <w:r w:rsidR="000E45CD" w:rsidRPr="00DF1518">
        <w:rPr>
          <w:rFonts w:ascii="Times New Roman" w:hAnsi="Times New Roman"/>
          <w:sz w:val="24"/>
        </w:rPr>
        <w:t>i</w:t>
      </w:r>
      <w:proofErr w:type="spellEnd"/>
      <w:r w:rsidRPr="00DF1518">
        <w:rPr>
          <w:rFonts w:ascii="Times New Roman" w:hAnsi="Times New Roman"/>
          <w:sz w:val="24"/>
        </w:rPr>
        <w:t>) and (iii).</w:t>
      </w:r>
      <w:r w:rsidR="00C70314" w:rsidRPr="00DF1518">
        <w:rPr>
          <w:rFonts w:ascii="Times New Roman" w:hAnsi="Times New Roman"/>
          <w:sz w:val="24"/>
        </w:rPr>
        <w:t xml:space="preserve"> </w:t>
      </w:r>
    </w:p>
  </w:footnote>
  <w:footnote w:id="31">
    <w:p w14:paraId="0B37698C" w14:textId="7D685417" w:rsidR="00C70314" w:rsidRPr="00DF1518" w:rsidRDefault="00C70314" w:rsidP="00DF1518">
      <w:pPr>
        <w:pStyle w:val="FootnoteText"/>
        <w:spacing w:line="280" w:lineRule="exact"/>
        <w:ind w:right="0"/>
        <w:jc w:val="both"/>
        <w:rPr>
          <w:rFonts w:ascii="Times New Roman" w:hAnsi="Times New Roman"/>
          <w:b/>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Terms of Use, cl</w:t>
      </w:r>
      <w:r w:rsidR="00783C7B" w:rsidRPr="00DF1518">
        <w:rPr>
          <w:rFonts w:ascii="Times New Roman" w:hAnsi="Times New Roman"/>
          <w:sz w:val="24"/>
        </w:rPr>
        <w:t> </w:t>
      </w:r>
      <w:r w:rsidRPr="00DF1518">
        <w:rPr>
          <w:rFonts w:ascii="Times New Roman" w:hAnsi="Times New Roman"/>
          <w:sz w:val="24"/>
        </w:rPr>
        <w:t>4.1(f).</w:t>
      </w:r>
      <w:r w:rsidR="00530569" w:rsidRPr="00DF1518">
        <w:rPr>
          <w:rFonts w:ascii="Times New Roman" w:hAnsi="Times New Roman"/>
          <w:sz w:val="24"/>
        </w:rPr>
        <w:t xml:space="preserve"> </w:t>
      </w:r>
    </w:p>
  </w:footnote>
  <w:footnote w:id="32">
    <w:p w14:paraId="0F15EEC2" w14:textId="0F57035D" w:rsidR="006F226C" w:rsidRPr="00DF1518" w:rsidRDefault="006F226C"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003568BE" w:rsidRPr="00DF1518">
        <w:rPr>
          <w:rFonts w:ascii="Times New Roman" w:hAnsi="Times New Roman"/>
          <w:sz w:val="24"/>
        </w:rPr>
        <w:t xml:space="preserve">See, </w:t>
      </w:r>
      <w:proofErr w:type="spellStart"/>
      <w:r w:rsidR="003568BE" w:rsidRPr="00DF1518">
        <w:rPr>
          <w:rFonts w:ascii="Times New Roman" w:hAnsi="Times New Roman"/>
          <w:sz w:val="24"/>
        </w:rPr>
        <w:t>eg</w:t>
      </w:r>
      <w:proofErr w:type="spellEnd"/>
      <w:r w:rsidR="003568BE" w:rsidRPr="00DF1518">
        <w:rPr>
          <w:rFonts w:ascii="Times New Roman" w:hAnsi="Times New Roman"/>
          <w:sz w:val="24"/>
        </w:rPr>
        <w:t>,</w:t>
      </w:r>
      <w:r w:rsidR="00423C5E" w:rsidRPr="00DF1518">
        <w:rPr>
          <w:rFonts w:ascii="Times New Roman" w:hAnsi="Times New Roman"/>
          <w:sz w:val="24"/>
        </w:rPr>
        <w:t xml:space="preserve"> </w:t>
      </w:r>
      <w:r w:rsidR="00423C5E" w:rsidRPr="00DF1518">
        <w:rPr>
          <w:rFonts w:ascii="Times New Roman" w:hAnsi="Times New Roman"/>
          <w:i/>
          <w:sz w:val="24"/>
        </w:rPr>
        <w:t>Pott v Clegg</w:t>
      </w:r>
      <w:r w:rsidR="00423C5E" w:rsidRPr="00DF1518">
        <w:rPr>
          <w:rFonts w:ascii="Times New Roman" w:hAnsi="Times New Roman"/>
          <w:sz w:val="24"/>
        </w:rPr>
        <w:t xml:space="preserve"> </w:t>
      </w:r>
      <w:r w:rsidR="003C57BB" w:rsidRPr="00DF1518">
        <w:rPr>
          <w:rFonts w:ascii="Times New Roman" w:hAnsi="Times New Roman"/>
          <w:sz w:val="24"/>
        </w:rPr>
        <w:t>(1847) 16 M &amp; W 321 [153 ER 1212];</w:t>
      </w:r>
      <w:r w:rsidR="003568BE" w:rsidRPr="00DF1518">
        <w:rPr>
          <w:rFonts w:ascii="Times New Roman" w:hAnsi="Times New Roman"/>
          <w:sz w:val="24"/>
        </w:rPr>
        <w:t xml:space="preserve"> </w:t>
      </w:r>
      <w:r w:rsidR="0075349A" w:rsidRPr="00DF1518">
        <w:rPr>
          <w:rFonts w:ascii="Times New Roman" w:hAnsi="Times New Roman"/>
          <w:i/>
          <w:sz w:val="24"/>
        </w:rPr>
        <w:t>N Joachimson (a Firm Name) v Swiss Bank Corporation</w:t>
      </w:r>
      <w:r w:rsidR="0075349A" w:rsidRPr="00DF1518">
        <w:rPr>
          <w:rFonts w:ascii="Times New Roman" w:hAnsi="Times New Roman"/>
          <w:sz w:val="24"/>
        </w:rPr>
        <w:t xml:space="preserve"> [1921] 3 KB </w:t>
      </w:r>
      <w:r w:rsidR="00846380" w:rsidRPr="00DF1518">
        <w:rPr>
          <w:rFonts w:ascii="Times New Roman" w:hAnsi="Times New Roman"/>
          <w:sz w:val="24"/>
        </w:rPr>
        <w:t xml:space="preserve">110 </w:t>
      </w:r>
      <w:r w:rsidR="0075349A" w:rsidRPr="00DF1518">
        <w:rPr>
          <w:rFonts w:ascii="Times New Roman" w:hAnsi="Times New Roman"/>
          <w:sz w:val="24"/>
        </w:rPr>
        <w:t xml:space="preserve">at </w:t>
      </w:r>
      <w:r w:rsidR="008E0312" w:rsidRPr="00DF1518">
        <w:rPr>
          <w:rFonts w:ascii="Times New Roman" w:hAnsi="Times New Roman"/>
          <w:sz w:val="24"/>
        </w:rPr>
        <w:t>117</w:t>
      </w:r>
      <w:r w:rsidR="00846380" w:rsidRPr="00DF1518">
        <w:rPr>
          <w:rFonts w:ascii="Times New Roman" w:hAnsi="Times New Roman"/>
          <w:sz w:val="24"/>
        </w:rPr>
        <w:t>-</w:t>
      </w:r>
      <w:r w:rsidR="00FF18E6" w:rsidRPr="00DF1518">
        <w:rPr>
          <w:rFonts w:ascii="Times New Roman" w:hAnsi="Times New Roman"/>
          <w:sz w:val="24"/>
        </w:rPr>
        <w:t xml:space="preserve">118, </w:t>
      </w:r>
      <w:r w:rsidR="00281746" w:rsidRPr="00DF1518">
        <w:rPr>
          <w:rFonts w:ascii="Times New Roman" w:hAnsi="Times New Roman"/>
          <w:sz w:val="24"/>
        </w:rPr>
        <w:t xml:space="preserve">123, </w:t>
      </w:r>
      <w:r w:rsidR="00D61F06" w:rsidRPr="00DF1518">
        <w:rPr>
          <w:rFonts w:ascii="Times New Roman" w:hAnsi="Times New Roman"/>
          <w:sz w:val="24"/>
        </w:rPr>
        <w:t>126-127</w:t>
      </w:r>
      <w:r w:rsidR="00B81D82" w:rsidRPr="00DF1518">
        <w:rPr>
          <w:rFonts w:ascii="Times New Roman" w:hAnsi="Times New Roman"/>
          <w:sz w:val="24"/>
        </w:rPr>
        <w:t xml:space="preserve">; </w:t>
      </w:r>
      <w:r w:rsidR="00876B98" w:rsidRPr="00DF1518">
        <w:rPr>
          <w:rFonts w:ascii="Times New Roman" w:hAnsi="Times New Roman"/>
          <w:i/>
          <w:sz w:val="24"/>
        </w:rPr>
        <w:t>Russell v Scott</w:t>
      </w:r>
      <w:r w:rsidR="00876B98" w:rsidRPr="00DF1518">
        <w:rPr>
          <w:rFonts w:ascii="Times New Roman" w:hAnsi="Times New Roman"/>
          <w:sz w:val="24"/>
        </w:rPr>
        <w:t xml:space="preserve"> (1936) </w:t>
      </w:r>
      <w:r w:rsidR="00EF6D03" w:rsidRPr="00DF1518">
        <w:rPr>
          <w:rFonts w:ascii="Times New Roman" w:hAnsi="Times New Roman"/>
          <w:sz w:val="24"/>
        </w:rPr>
        <w:t xml:space="preserve">55 CLR 440 at </w:t>
      </w:r>
      <w:r w:rsidR="00BB156E" w:rsidRPr="00DF1518">
        <w:rPr>
          <w:rFonts w:ascii="Times New Roman" w:hAnsi="Times New Roman"/>
          <w:sz w:val="24"/>
        </w:rPr>
        <w:t>450-451</w:t>
      </w:r>
      <w:r w:rsidRPr="00DF1518">
        <w:rPr>
          <w:rFonts w:ascii="Times New Roman" w:hAnsi="Times New Roman"/>
          <w:sz w:val="24"/>
        </w:rPr>
        <w:t>.</w:t>
      </w:r>
      <w:r w:rsidR="00055922" w:rsidRPr="00DF1518">
        <w:rPr>
          <w:rFonts w:ascii="Times New Roman" w:hAnsi="Times New Roman"/>
          <w:sz w:val="24"/>
        </w:rPr>
        <w:t xml:space="preserve"> There was no </w:t>
      </w:r>
      <w:r w:rsidR="002C64AF" w:rsidRPr="00DF1518">
        <w:rPr>
          <w:rFonts w:ascii="Times New Roman" w:hAnsi="Times New Roman"/>
          <w:sz w:val="24"/>
        </w:rPr>
        <w:t>contention that the</w:t>
      </w:r>
      <w:r w:rsidR="00110B6E">
        <w:rPr>
          <w:rFonts w:ascii="Times New Roman" w:hAnsi="Times New Roman"/>
          <w:sz w:val="24"/>
        </w:rPr>
        <w:t> </w:t>
      </w:r>
      <w:r w:rsidR="002C64AF" w:rsidRPr="00DF1518">
        <w:rPr>
          <w:rFonts w:ascii="Times New Roman" w:hAnsi="Times New Roman"/>
          <w:sz w:val="24"/>
        </w:rPr>
        <w:t xml:space="preserve">funds in the Account were subject to any trust in favour of the user: </w:t>
      </w:r>
      <w:proofErr w:type="spellStart"/>
      <w:r w:rsidR="002C64AF" w:rsidRPr="00DF1518">
        <w:rPr>
          <w:rFonts w:ascii="Times New Roman" w:hAnsi="Times New Roman"/>
          <w:sz w:val="24"/>
        </w:rPr>
        <w:t>cf</w:t>
      </w:r>
      <w:proofErr w:type="spellEnd"/>
      <w:r w:rsidR="005535EE" w:rsidRPr="00DF1518">
        <w:rPr>
          <w:rFonts w:ascii="Times New Roman" w:hAnsi="Times New Roman"/>
          <w:sz w:val="24"/>
        </w:rPr>
        <w:t> </w:t>
      </w:r>
      <w:r w:rsidR="002C64AF" w:rsidRPr="00DF1518">
        <w:rPr>
          <w:rFonts w:ascii="Times New Roman" w:hAnsi="Times New Roman"/>
          <w:i/>
          <w:sz w:val="24"/>
        </w:rPr>
        <w:t>Harrods Ltd v Tester</w:t>
      </w:r>
      <w:r w:rsidR="002C64AF" w:rsidRPr="00DF1518">
        <w:rPr>
          <w:rFonts w:ascii="Times New Roman" w:hAnsi="Times New Roman"/>
          <w:sz w:val="24"/>
        </w:rPr>
        <w:t xml:space="preserve"> </w:t>
      </w:r>
      <w:r w:rsidR="009B5FF9" w:rsidRPr="00DF1518">
        <w:rPr>
          <w:rFonts w:ascii="Times New Roman" w:hAnsi="Times New Roman"/>
          <w:sz w:val="24"/>
        </w:rPr>
        <w:t>[1937] 2 All ER 236</w:t>
      </w:r>
      <w:r w:rsidR="00FD4F4A" w:rsidRPr="00DF1518">
        <w:rPr>
          <w:rFonts w:ascii="Times New Roman" w:hAnsi="Times New Roman"/>
          <w:sz w:val="24"/>
        </w:rPr>
        <w:t>.</w:t>
      </w:r>
    </w:p>
  </w:footnote>
  <w:footnote w:id="33">
    <w:p w14:paraId="6E85B720" w14:textId="39355920" w:rsidR="00071181" w:rsidRPr="00DF1518" w:rsidRDefault="00071181"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 xml:space="preserve">See further </w:t>
      </w:r>
      <w:r w:rsidR="00335EA1" w:rsidRPr="00DF1518">
        <w:rPr>
          <w:rFonts w:ascii="Times New Roman" w:hAnsi="Times New Roman"/>
          <w:sz w:val="24"/>
        </w:rPr>
        <w:t xml:space="preserve">[37], </w:t>
      </w:r>
      <w:r w:rsidRPr="00DF1518">
        <w:rPr>
          <w:rFonts w:ascii="Times New Roman" w:hAnsi="Times New Roman"/>
          <w:sz w:val="24"/>
        </w:rPr>
        <w:t>[42]-[44] below.</w:t>
      </w:r>
    </w:p>
  </w:footnote>
  <w:footnote w:id="34">
    <w:p w14:paraId="135A7661" w14:textId="1E639275" w:rsidR="00EB7403" w:rsidRPr="00DF1518" w:rsidRDefault="00EB7403"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 xml:space="preserve">See </w:t>
      </w:r>
      <w:proofErr w:type="spellStart"/>
      <w:r w:rsidRPr="00DF1518">
        <w:rPr>
          <w:rFonts w:ascii="Times New Roman" w:hAnsi="Times New Roman"/>
          <w:sz w:val="24"/>
        </w:rPr>
        <w:t>fn</w:t>
      </w:r>
      <w:proofErr w:type="spellEnd"/>
      <w:r w:rsidRPr="00DF1518">
        <w:rPr>
          <w:rFonts w:ascii="Times New Roman" w:hAnsi="Times New Roman"/>
          <w:sz w:val="24"/>
        </w:rPr>
        <w:t xml:space="preserve"> </w:t>
      </w:r>
      <w:r w:rsidR="00B5152C" w:rsidRPr="00DF1518">
        <w:rPr>
          <w:rFonts w:ascii="Times New Roman" w:hAnsi="Times New Roman"/>
          <w:sz w:val="24"/>
        </w:rPr>
        <w:t>4</w:t>
      </w:r>
      <w:r w:rsidRPr="00DF1518">
        <w:rPr>
          <w:rFonts w:ascii="Times New Roman" w:hAnsi="Times New Roman"/>
          <w:sz w:val="24"/>
        </w:rPr>
        <w:t xml:space="preserve"> above.</w:t>
      </w:r>
    </w:p>
  </w:footnote>
  <w:footnote w:id="35">
    <w:p w14:paraId="24C27F1C" w14:textId="39710997" w:rsidR="002B0C7F" w:rsidRPr="00DF1518" w:rsidRDefault="002B0C7F" w:rsidP="00DF1518">
      <w:pPr>
        <w:pStyle w:val="FootnoteText"/>
        <w:spacing w:line="280" w:lineRule="exact"/>
        <w:ind w:right="0"/>
        <w:jc w:val="both"/>
        <w:rPr>
          <w:rFonts w:ascii="Times New Roman" w:hAnsi="Times New Roman"/>
          <w:b/>
          <w:bCs/>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Terms of Use, cl 4.3(h).</w:t>
      </w:r>
      <w:r w:rsidR="00D03D9E" w:rsidRPr="00DF1518">
        <w:rPr>
          <w:rFonts w:ascii="Times New Roman" w:hAnsi="Times New Roman"/>
          <w:sz w:val="24"/>
        </w:rPr>
        <w:t xml:space="preserve"> </w:t>
      </w:r>
    </w:p>
  </w:footnote>
  <w:footnote w:id="36">
    <w:p w14:paraId="3F2F74AA" w14:textId="4089BD60" w:rsidR="0031036A" w:rsidRPr="00DF1518" w:rsidRDefault="0031036A" w:rsidP="00DF1518">
      <w:pPr>
        <w:pStyle w:val="FootnoteText"/>
        <w:spacing w:line="280" w:lineRule="exact"/>
        <w:ind w:right="0"/>
        <w:jc w:val="both"/>
        <w:rPr>
          <w:rFonts w:ascii="Times New Roman" w:hAnsi="Times New Roman"/>
          <w:b/>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Terms of Use, cl 4.3(</w:t>
      </w:r>
      <w:proofErr w:type="spellStart"/>
      <w:r w:rsidRPr="00DF1518">
        <w:rPr>
          <w:rFonts w:ascii="Times New Roman" w:hAnsi="Times New Roman"/>
          <w:sz w:val="24"/>
        </w:rPr>
        <w:t>i</w:t>
      </w:r>
      <w:proofErr w:type="spellEnd"/>
      <w:r w:rsidRPr="00DF1518">
        <w:rPr>
          <w:rFonts w:ascii="Times New Roman" w:hAnsi="Times New Roman"/>
          <w:sz w:val="24"/>
        </w:rPr>
        <w:t>)</w:t>
      </w:r>
      <w:r w:rsidR="009D363D" w:rsidRPr="00DF1518">
        <w:rPr>
          <w:rFonts w:ascii="Times New Roman" w:hAnsi="Times New Roman"/>
          <w:sz w:val="24"/>
        </w:rPr>
        <w:t xml:space="preserve"> sub-</w:t>
      </w:r>
      <w:r w:rsidR="00761465" w:rsidRPr="00DF1518">
        <w:rPr>
          <w:rFonts w:ascii="Times New Roman" w:hAnsi="Times New Roman"/>
          <w:sz w:val="24"/>
        </w:rPr>
        <w:t>paras</w:t>
      </w:r>
      <w:r w:rsidR="009D363D" w:rsidRPr="00DF1518">
        <w:rPr>
          <w:rFonts w:ascii="Times New Roman" w:hAnsi="Times New Roman"/>
          <w:sz w:val="24"/>
        </w:rPr>
        <w:t xml:space="preserve"> </w:t>
      </w:r>
      <w:r w:rsidR="00F37A90" w:rsidRPr="00DF1518">
        <w:rPr>
          <w:rFonts w:ascii="Times New Roman" w:hAnsi="Times New Roman"/>
          <w:sz w:val="24"/>
        </w:rPr>
        <w:t>(</w:t>
      </w:r>
      <w:proofErr w:type="spellStart"/>
      <w:r w:rsidR="00F37A90" w:rsidRPr="00DF1518">
        <w:rPr>
          <w:rFonts w:ascii="Times New Roman" w:hAnsi="Times New Roman"/>
          <w:sz w:val="24"/>
        </w:rPr>
        <w:t>i</w:t>
      </w:r>
      <w:proofErr w:type="spellEnd"/>
      <w:r w:rsidRPr="00DF1518">
        <w:rPr>
          <w:rFonts w:ascii="Times New Roman" w:hAnsi="Times New Roman"/>
          <w:sz w:val="24"/>
        </w:rPr>
        <w:t>)</w:t>
      </w:r>
      <w:r w:rsidR="00C31040" w:rsidRPr="00DF1518">
        <w:rPr>
          <w:rFonts w:ascii="Times New Roman" w:hAnsi="Times New Roman"/>
          <w:sz w:val="24"/>
        </w:rPr>
        <w:t xml:space="preserve"> and</w:t>
      </w:r>
      <w:r w:rsidR="005555CD" w:rsidRPr="00DF1518">
        <w:rPr>
          <w:rFonts w:ascii="Times New Roman" w:hAnsi="Times New Roman"/>
          <w:sz w:val="24"/>
        </w:rPr>
        <w:t xml:space="preserve"> (iii)</w:t>
      </w:r>
      <w:r w:rsidRPr="00DF1518">
        <w:rPr>
          <w:rFonts w:ascii="Times New Roman" w:hAnsi="Times New Roman"/>
          <w:sz w:val="24"/>
        </w:rPr>
        <w:t>.</w:t>
      </w:r>
      <w:r w:rsidR="00D075C8" w:rsidRPr="00DF1518">
        <w:rPr>
          <w:rFonts w:ascii="Times New Roman" w:hAnsi="Times New Roman"/>
          <w:sz w:val="24"/>
        </w:rPr>
        <w:t xml:space="preserve"> </w:t>
      </w:r>
    </w:p>
  </w:footnote>
  <w:footnote w:id="37">
    <w:p w14:paraId="2D84452A" w14:textId="356868BB" w:rsidR="00BA6E18" w:rsidRPr="00DF1518" w:rsidRDefault="00BA6E18" w:rsidP="00DF1518">
      <w:pPr>
        <w:pStyle w:val="FootnoteText"/>
        <w:spacing w:line="280" w:lineRule="exact"/>
        <w:ind w:right="0"/>
        <w:jc w:val="both"/>
        <w:rPr>
          <w:rFonts w:ascii="Times New Roman" w:hAnsi="Times New Roman"/>
          <w:b/>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Terms of Use, cl 4.3(j).</w:t>
      </w:r>
      <w:r w:rsidR="00ED7E6D" w:rsidRPr="00DF1518">
        <w:rPr>
          <w:rFonts w:ascii="Times New Roman" w:hAnsi="Times New Roman"/>
          <w:sz w:val="24"/>
        </w:rPr>
        <w:t xml:space="preserve"> </w:t>
      </w:r>
    </w:p>
  </w:footnote>
  <w:footnote w:id="38">
    <w:p w14:paraId="57420C64" w14:textId="01869365" w:rsidR="007663CB" w:rsidRPr="00DF1518" w:rsidRDefault="007663CB" w:rsidP="00DF1518">
      <w:pPr>
        <w:pStyle w:val="FootnoteText"/>
        <w:spacing w:line="280" w:lineRule="exact"/>
        <w:ind w:right="0"/>
        <w:jc w:val="both"/>
        <w:rPr>
          <w:rFonts w:ascii="Times New Roman" w:hAnsi="Times New Roman"/>
          <w:b/>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Terms of Use, cl 4.3(</w:t>
      </w:r>
      <w:r w:rsidR="00DA31BF" w:rsidRPr="00DF1518">
        <w:rPr>
          <w:rFonts w:ascii="Times New Roman" w:hAnsi="Times New Roman"/>
          <w:sz w:val="24"/>
        </w:rPr>
        <w:t>j</w:t>
      </w:r>
      <w:r w:rsidRPr="00DF1518">
        <w:rPr>
          <w:rFonts w:ascii="Times New Roman" w:hAnsi="Times New Roman"/>
          <w:sz w:val="24"/>
        </w:rPr>
        <w:t>)</w:t>
      </w:r>
      <w:r w:rsidR="008B3CE4" w:rsidRPr="00DF1518">
        <w:rPr>
          <w:rFonts w:ascii="Times New Roman" w:hAnsi="Times New Roman"/>
          <w:sz w:val="24"/>
        </w:rPr>
        <w:t xml:space="preserve"> read with cl 4.1(</w:t>
      </w:r>
      <w:r w:rsidR="006D4D47" w:rsidRPr="00DF1518">
        <w:rPr>
          <w:rFonts w:ascii="Times New Roman" w:hAnsi="Times New Roman"/>
          <w:sz w:val="24"/>
        </w:rPr>
        <w:t>a</w:t>
      </w:r>
      <w:r w:rsidR="008B3CE4" w:rsidRPr="00DF1518">
        <w:rPr>
          <w:rFonts w:ascii="Times New Roman" w:hAnsi="Times New Roman"/>
          <w:sz w:val="24"/>
        </w:rPr>
        <w:t>)</w:t>
      </w:r>
      <w:r w:rsidRPr="00DF1518">
        <w:rPr>
          <w:rFonts w:ascii="Times New Roman" w:hAnsi="Times New Roman"/>
          <w:sz w:val="24"/>
        </w:rPr>
        <w:t>.</w:t>
      </w:r>
      <w:r w:rsidR="006D4D47" w:rsidRPr="00DF1518">
        <w:rPr>
          <w:rFonts w:ascii="Times New Roman" w:hAnsi="Times New Roman"/>
          <w:sz w:val="24"/>
        </w:rPr>
        <w:t xml:space="preserve"> </w:t>
      </w:r>
    </w:p>
  </w:footnote>
  <w:footnote w:id="39">
    <w:p w14:paraId="673D29B9" w14:textId="22D14BC8" w:rsidR="00395CE7" w:rsidRPr="00DF1518" w:rsidRDefault="00395CE7" w:rsidP="00DF1518">
      <w:pPr>
        <w:pStyle w:val="FootnoteText"/>
        <w:spacing w:line="280" w:lineRule="exact"/>
        <w:ind w:right="0"/>
        <w:jc w:val="both"/>
        <w:rPr>
          <w:rFonts w:ascii="Times New Roman" w:hAnsi="Times New Roman"/>
          <w:b/>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Terms of Use, cl 4.3(</w:t>
      </w:r>
      <w:r w:rsidR="00DA31BF" w:rsidRPr="00DF1518">
        <w:rPr>
          <w:rFonts w:ascii="Times New Roman" w:hAnsi="Times New Roman"/>
          <w:sz w:val="24"/>
        </w:rPr>
        <w:t>j</w:t>
      </w:r>
      <w:r w:rsidRPr="00DF1518">
        <w:rPr>
          <w:rFonts w:ascii="Times New Roman" w:hAnsi="Times New Roman"/>
          <w:sz w:val="24"/>
        </w:rPr>
        <w:t>) read with cl 4.1(g).</w:t>
      </w:r>
      <w:r w:rsidR="00DE4C4F" w:rsidRPr="00DF1518">
        <w:rPr>
          <w:rFonts w:ascii="Times New Roman" w:hAnsi="Times New Roman"/>
          <w:sz w:val="24"/>
        </w:rPr>
        <w:t xml:space="preserve"> </w:t>
      </w:r>
    </w:p>
  </w:footnote>
  <w:footnote w:id="40">
    <w:p w14:paraId="1C8D4A11" w14:textId="48A16779" w:rsidR="008D1806" w:rsidRPr="00DF1518" w:rsidRDefault="008D1806" w:rsidP="00DF1518">
      <w:pPr>
        <w:pStyle w:val="FootnoteText"/>
        <w:spacing w:line="280" w:lineRule="exact"/>
        <w:ind w:right="0"/>
        <w:jc w:val="both"/>
        <w:rPr>
          <w:rFonts w:ascii="Times New Roman" w:hAnsi="Times New Roman"/>
          <w:b/>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Terms of Use, cl </w:t>
      </w:r>
      <w:r w:rsidR="005E6A0E" w:rsidRPr="00DF1518">
        <w:rPr>
          <w:rFonts w:ascii="Times New Roman" w:hAnsi="Times New Roman"/>
          <w:sz w:val="24"/>
        </w:rPr>
        <w:t>4.3(c)</w:t>
      </w:r>
      <w:r w:rsidR="001F17B8" w:rsidRPr="00DF1518">
        <w:rPr>
          <w:rFonts w:ascii="Times New Roman" w:hAnsi="Times New Roman"/>
          <w:sz w:val="24"/>
        </w:rPr>
        <w:t xml:space="preserve"> and</w:t>
      </w:r>
      <w:r w:rsidR="002761C0" w:rsidRPr="00DF1518">
        <w:rPr>
          <w:rFonts w:ascii="Times New Roman" w:hAnsi="Times New Roman"/>
          <w:sz w:val="24"/>
        </w:rPr>
        <w:t xml:space="preserve"> (l)(iv</w:t>
      </w:r>
      <w:r w:rsidR="005E6A0E" w:rsidRPr="00DF1518">
        <w:rPr>
          <w:rFonts w:ascii="Times New Roman" w:hAnsi="Times New Roman"/>
          <w:sz w:val="24"/>
        </w:rPr>
        <w:t>)</w:t>
      </w:r>
      <w:r w:rsidRPr="00DF1518">
        <w:rPr>
          <w:rFonts w:ascii="Times New Roman" w:hAnsi="Times New Roman"/>
          <w:sz w:val="24"/>
        </w:rPr>
        <w:t>.</w:t>
      </w:r>
      <w:r w:rsidR="005E6A0E" w:rsidRPr="00DF1518">
        <w:rPr>
          <w:rFonts w:ascii="Times New Roman" w:hAnsi="Times New Roman"/>
          <w:sz w:val="24"/>
        </w:rPr>
        <w:t xml:space="preserve"> </w:t>
      </w:r>
    </w:p>
  </w:footnote>
  <w:footnote w:id="41">
    <w:p w14:paraId="4B8ACEE7" w14:textId="5426CF31" w:rsidR="00566B9E" w:rsidRPr="00DF1518" w:rsidRDefault="00566B9E"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See [</w:t>
      </w:r>
      <w:r w:rsidR="00B5152C" w:rsidRPr="00DF1518">
        <w:rPr>
          <w:rFonts w:ascii="Times New Roman" w:hAnsi="Times New Roman"/>
          <w:sz w:val="24"/>
        </w:rPr>
        <w:t>19</w:t>
      </w:r>
      <w:r w:rsidR="000F4D37" w:rsidRPr="00DF1518">
        <w:rPr>
          <w:rFonts w:ascii="Times New Roman" w:hAnsi="Times New Roman"/>
          <w:sz w:val="24"/>
        </w:rPr>
        <w:t xml:space="preserve">] </w:t>
      </w:r>
      <w:r w:rsidRPr="00DF1518">
        <w:rPr>
          <w:rFonts w:ascii="Times New Roman" w:hAnsi="Times New Roman"/>
          <w:sz w:val="24"/>
        </w:rPr>
        <w:t>above.</w:t>
      </w:r>
    </w:p>
  </w:footnote>
  <w:footnote w:id="42">
    <w:p w14:paraId="27304751" w14:textId="77777777" w:rsidR="00566B9E" w:rsidRPr="00DF1518" w:rsidRDefault="00566B9E"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i/>
          <w:sz w:val="24"/>
        </w:rPr>
        <w:t>Corporations Act</w:t>
      </w:r>
      <w:r w:rsidRPr="00DF1518">
        <w:rPr>
          <w:rFonts w:ascii="Times New Roman" w:hAnsi="Times New Roman"/>
          <w:sz w:val="24"/>
        </w:rPr>
        <w:t>, s 763B(a)(</w:t>
      </w:r>
      <w:proofErr w:type="spellStart"/>
      <w:r w:rsidRPr="00DF1518">
        <w:rPr>
          <w:rFonts w:ascii="Times New Roman" w:hAnsi="Times New Roman"/>
          <w:sz w:val="24"/>
        </w:rPr>
        <w:t>i</w:t>
      </w:r>
      <w:proofErr w:type="spellEnd"/>
      <w:r w:rsidRPr="00DF1518">
        <w:rPr>
          <w:rFonts w:ascii="Times New Roman" w:hAnsi="Times New Roman"/>
          <w:sz w:val="24"/>
        </w:rPr>
        <w:t>).</w:t>
      </w:r>
    </w:p>
  </w:footnote>
  <w:footnote w:id="43">
    <w:p w14:paraId="022CA846" w14:textId="77777777" w:rsidR="00566B9E" w:rsidRPr="00DF1518" w:rsidRDefault="00566B9E"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i/>
          <w:sz w:val="24"/>
        </w:rPr>
        <w:t>Corporations Act</w:t>
      </w:r>
      <w:r w:rsidRPr="00DF1518">
        <w:rPr>
          <w:rFonts w:ascii="Times New Roman" w:hAnsi="Times New Roman"/>
          <w:sz w:val="24"/>
        </w:rPr>
        <w:t>, s 763B(a)(iii).</w:t>
      </w:r>
    </w:p>
  </w:footnote>
  <w:footnote w:id="44">
    <w:p w14:paraId="46019592" w14:textId="2B31DE71" w:rsidR="00E248DD" w:rsidRPr="00DF1518" w:rsidRDefault="00E248DD"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 xml:space="preserve">ASIC also contended that the Earner Product was a derivative "because the amount of consideration, measured in AUD (being the currency that users deposit and receive back) varied by reference to the value of the crypto-assets". </w:t>
      </w:r>
    </w:p>
  </w:footnote>
  <w:footnote w:id="45">
    <w:p w14:paraId="2D3688B3" w14:textId="216ECF13" w:rsidR="00D55DDD" w:rsidRPr="00DF1518" w:rsidRDefault="00D55DDD"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00E15022" w:rsidRPr="00DF1518">
        <w:rPr>
          <w:rFonts w:ascii="Times New Roman" w:hAnsi="Times New Roman"/>
          <w:sz w:val="24"/>
        </w:rPr>
        <w:t xml:space="preserve">Australia, Senate, </w:t>
      </w:r>
      <w:r w:rsidR="00E15022" w:rsidRPr="00DF1518">
        <w:rPr>
          <w:rFonts w:ascii="Times New Roman" w:hAnsi="Times New Roman"/>
          <w:i/>
          <w:sz w:val="24"/>
        </w:rPr>
        <w:t>Financial Services Reform Bill 2001</w:t>
      </w:r>
      <w:r w:rsidR="00E15022" w:rsidRPr="00DF1518">
        <w:rPr>
          <w:rFonts w:ascii="Times New Roman" w:hAnsi="Times New Roman"/>
          <w:sz w:val="24"/>
        </w:rPr>
        <w:t xml:space="preserve">, Revised Explanatory Memorandum at </w:t>
      </w:r>
      <w:r w:rsidR="00EB1ECF" w:rsidRPr="00DF1518">
        <w:rPr>
          <w:rFonts w:ascii="Times New Roman" w:hAnsi="Times New Roman"/>
          <w:sz w:val="24"/>
        </w:rPr>
        <w:t xml:space="preserve">36 </w:t>
      </w:r>
      <w:r w:rsidR="00C63EAF" w:rsidRPr="00DF1518">
        <w:rPr>
          <w:rFonts w:ascii="Times New Roman" w:hAnsi="Times New Roman"/>
          <w:sz w:val="24"/>
        </w:rPr>
        <w:t>[6.58].</w:t>
      </w:r>
    </w:p>
  </w:footnote>
  <w:footnote w:id="46">
    <w:p w14:paraId="75383AF9" w14:textId="35169780" w:rsidR="00FE4A91" w:rsidRPr="00DF1518" w:rsidRDefault="00FE4A91"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As explained at [</w:t>
      </w:r>
      <w:r w:rsidR="00B5152C" w:rsidRPr="00DF1518">
        <w:rPr>
          <w:rFonts w:ascii="Times New Roman" w:hAnsi="Times New Roman"/>
          <w:sz w:val="24"/>
        </w:rPr>
        <w:t>21</w:t>
      </w:r>
      <w:r w:rsidRPr="00DF1518">
        <w:rPr>
          <w:rFonts w:ascii="Times New Roman" w:hAnsi="Times New Roman"/>
          <w:sz w:val="24"/>
        </w:rPr>
        <w:t>]</w:t>
      </w:r>
      <w:r w:rsidR="009223F8" w:rsidRPr="00DF1518">
        <w:rPr>
          <w:rFonts w:ascii="Times New Roman" w:hAnsi="Times New Roman"/>
          <w:sz w:val="24"/>
        </w:rPr>
        <w:t xml:space="preserve"> and [2</w:t>
      </w:r>
      <w:r w:rsidR="00B5152C" w:rsidRPr="00DF1518">
        <w:rPr>
          <w:rFonts w:ascii="Times New Roman" w:hAnsi="Times New Roman"/>
          <w:sz w:val="24"/>
        </w:rPr>
        <w:t>6</w:t>
      </w:r>
      <w:r w:rsidR="009223F8" w:rsidRPr="00DF1518">
        <w:rPr>
          <w:rFonts w:ascii="Times New Roman" w:hAnsi="Times New Roman"/>
          <w:sz w:val="24"/>
        </w:rPr>
        <w:t>] above</w:t>
      </w:r>
      <w:r w:rsidRPr="00DF1518">
        <w:rPr>
          <w:rFonts w:ascii="Times New Roman" w:hAnsi="Times New Roman"/>
          <w:sz w:val="24"/>
        </w:rPr>
        <w:t xml:space="preserve">, it was inapposite to speak of a user "giving" any cryptocurrency or Block Earner using "their [namely, the user's] cryptocurrency". </w:t>
      </w:r>
    </w:p>
  </w:footnote>
  <w:footnote w:id="47">
    <w:p w14:paraId="7BB20269" w14:textId="20C0CE45" w:rsidR="007B30FA" w:rsidRPr="00DF1518" w:rsidRDefault="007B30FA"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 xml:space="preserve">(2020) 148 ACSR 154 at </w:t>
      </w:r>
      <w:r w:rsidR="00D606AF" w:rsidRPr="00DF1518">
        <w:rPr>
          <w:rFonts w:ascii="Times New Roman" w:hAnsi="Times New Roman"/>
          <w:sz w:val="24"/>
        </w:rPr>
        <w:t>167 [52].</w:t>
      </w:r>
    </w:p>
  </w:footnote>
  <w:footnote w:id="48">
    <w:p w14:paraId="58252E20" w14:textId="3C0D5350" w:rsidR="00A01DCF" w:rsidRPr="00DF1518" w:rsidRDefault="00A01DCF"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See [1</w:t>
      </w:r>
      <w:r w:rsidR="00B5152C" w:rsidRPr="00DF1518">
        <w:rPr>
          <w:rFonts w:ascii="Times New Roman" w:hAnsi="Times New Roman"/>
          <w:sz w:val="24"/>
        </w:rPr>
        <w:t>8</w:t>
      </w:r>
      <w:r w:rsidRPr="00DF1518">
        <w:rPr>
          <w:rFonts w:ascii="Times New Roman" w:hAnsi="Times New Roman"/>
          <w:sz w:val="24"/>
        </w:rPr>
        <w:t>] above.</w:t>
      </w:r>
    </w:p>
  </w:footnote>
  <w:footnote w:id="49">
    <w:p w14:paraId="0CA7997A" w14:textId="77777777" w:rsidR="00870231" w:rsidRPr="00DF1518" w:rsidRDefault="00870231"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Terms of Use, cl 4.3(e).</w:t>
      </w:r>
    </w:p>
  </w:footnote>
  <w:footnote w:id="50">
    <w:p w14:paraId="21DA2B19" w14:textId="57FFD40C" w:rsidR="00CF2649" w:rsidRPr="00DF1518" w:rsidRDefault="00CF2649"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i/>
          <w:sz w:val="24"/>
        </w:rPr>
        <w:t>Corporations Act</w:t>
      </w:r>
      <w:r w:rsidRPr="00DF1518">
        <w:rPr>
          <w:rFonts w:ascii="Times New Roman" w:hAnsi="Times New Roman"/>
          <w:sz w:val="24"/>
        </w:rPr>
        <w:t>, s 761</w:t>
      </w:r>
      <w:proofErr w:type="gramStart"/>
      <w:r w:rsidRPr="00DF1518">
        <w:rPr>
          <w:rFonts w:ascii="Times New Roman" w:hAnsi="Times New Roman"/>
          <w:sz w:val="24"/>
        </w:rPr>
        <w:t>E(</w:t>
      </w:r>
      <w:proofErr w:type="gramEnd"/>
      <w:r w:rsidRPr="00DF1518">
        <w:rPr>
          <w:rFonts w:ascii="Times New Roman" w:hAnsi="Times New Roman"/>
          <w:sz w:val="24"/>
        </w:rPr>
        <w:t xml:space="preserve">4). </w:t>
      </w:r>
    </w:p>
  </w:footnote>
  <w:footnote w:id="51">
    <w:p w14:paraId="36A19DB5" w14:textId="56413CD9" w:rsidR="000960B7" w:rsidRPr="00DF1518" w:rsidRDefault="000960B7"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Terms of Use, cl </w:t>
      </w:r>
      <w:r w:rsidR="00B22C7C" w:rsidRPr="00DF1518">
        <w:rPr>
          <w:rFonts w:ascii="Times New Roman" w:hAnsi="Times New Roman"/>
          <w:sz w:val="24"/>
        </w:rPr>
        <w:t>4.1(a)(</w:t>
      </w:r>
      <w:proofErr w:type="spellStart"/>
      <w:r w:rsidR="00B22C7C" w:rsidRPr="00DF1518">
        <w:rPr>
          <w:rFonts w:ascii="Times New Roman" w:hAnsi="Times New Roman"/>
          <w:sz w:val="24"/>
        </w:rPr>
        <w:t>i</w:t>
      </w:r>
      <w:proofErr w:type="spellEnd"/>
      <w:r w:rsidR="00B22C7C" w:rsidRPr="00DF1518">
        <w:rPr>
          <w:rFonts w:ascii="Times New Roman" w:hAnsi="Times New Roman"/>
          <w:sz w:val="24"/>
        </w:rPr>
        <w:t>).</w:t>
      </w:r>
      <w:r w:rsidR="00D71E6F" w:rsidRPr="00DF1518">
        <w:rPr>
          <w:rFonts w:ascii="Times New Roman" w:hAnsi="Times New Roman"/>
          <w:sz w:val="24"/>
        </w:rPr>
        <w:t xml:space="preserve"> </w:t>
      </w:r>
    </w:p>
  </w:footnote>
  <w:footnote w:id="52">
    <w:p w14:paraId="283D1790" w14:textId="5EFCC46E" w:rsidR="00E35D99" w:rsidRPr="00DF1518" w:rsidRDefault="00E35D99" w:rsidP="00DF1518">
      <w:pPr>
        <w:pStyle w:val="FootnoteText"/>
        <w:spacing w:line="280" w:lineRule="exact"/>
        <w:ind w:right="0"/>
        <w:jc w:val="both"/>
        <w:rPr>
          <w:rFonts w:ascii="Times New Roman" w:hAnsi="Times New Roman"/>
          <w:b/>
          <w:bCs/>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Terms of Use, cl 4.3(e).</w:t>
      </w:r>
      <w:r w:rsidR="007F10DA" w:rsidRPr="00DF1518">
        <w:rPr>
          <w:rFonts w:ascii="Times New Roman" w:hAnsi="Times New Roman"/>
          <w:sz w:val="24"/>
        </w:rPr>
        <w:t xml:space="preserve"> </w:t>
      </w:r>
    </w:p>
  </w:footnote>
  <w:footnote w:id="53">
    <w:p w14:paraId="293AC57E" w14:textId="063CEF41" w:rsidR="002B3E39" w:rsidRPr="00DF1518" w:rsidRDefault="002B3E39"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001E3723" w:rsidRPr="00DF1518">
        <w:rPr>
          <w:rFonts w:ascii="Times New Roman" w:hAnsi="Times New Roman"/>
          <w:sz w:val="24"/>
        </w:rPr>
        <w:t xml:space="preserve">See, by way of </w:t>
      </w:r>
      <w:r w:rsidR="000621A1" w:rsidRPr="00DF1518">
        <w:rPr>
          <w:rFonts w:ascii="Times New Roman" w:hAnsi="Times New Roman"/>
          <w:sz w:val="24"/>
        </w:rPr>
        <w:t>analogy</w:t>
      </w:r>
      <w:r w:rsidR="001E3723" w:rsidRPr="00DF1518">
        <w:rPr>
          <w:rFonts w:ascii="Times New Roman" w:hAnsi="Times New Roman"/>
          <w:sz w:val="24"/>
        </w:rPr>
        <w:t xml:space="preserve">, </w:t>
      </w:r>
      <w:r w:rsidR="001E3723" w:rsidRPr="00DF1518">
        <w:rPr>
          <w:rFonts w:ascii="Times New Roman" w:hAnsi="Times New Roman"/>
          <w:i/>
          <w:sz w:val="24"/>
        </w:rPr>
        <w:t>LCM Funding Pty Ltd v Stanwell Corporation Ltd</w:t>
      </w:r>
      <w:r w:rsidR="001E3723" w:rsidRPr="00DF1518">
        <w:rPr>
          <w:rFonts w:ascii="Times New Roman" w:hAnsi="Times New Roman"/>
          <w:sz w:val="24"/>
        </w:rPr>
        <w:t xml:space="preserve"> (2022) 292 FCR 169 at 17</w:t>
      </w:r>
      <w:r w:rsidR="00463A8E" w:rsidRPr="00DF1518">
        <w:rPr>
          <w:rFonts w:ascii="Times New Roman" w:hAnsi="Times New Roman"/>
          <w:sz w:val="24"/>
        </w:rPr>
        <w:t>2</w:t>
      </w:r>
      <w:r w:rsidR="001E3723" w:rsidRPr="00DF1518">
        <w:rPr>
          <w:rFonts w:ascii="Times New Roman" w:hAnsi="Times New Roman"/>
          <w:sz w:val="24"/>
        </w:rPr>
        <w:t xml:space="preserve"> [1</w:t>
      </w:r>
      <w:r w:rsidR="00CC2281" w:rsidRPr="00DF1518">
        <w:rPr>
          <w:rFonts w:ascii="Times New Roman" w:hAnsi="Times New Roman"/>
          <w:sz w:val="24"/>
        </w:rPr>
        <w:t>0</w:t>
      </w:r>
      <w:r w:rsidR="001E3723" w:rsidRPr="00DF1518">
        <w:rPr>
          <w:rFonts w:ascii="Times New Roman" w:hAnsi="Times New Roman"/>
          <w:sz w:val="24"/>
        </w:rPr>
        <w:t>].</w:t>
      </w:r>
      <w:r w:rsidR="000621A1" w:rsidRPr="00DF1518">
        <w:rPr>
          <w:rFonts w:ascii="Times New Roman" w:hAnsi="Times New Roman"/>
          <w:sz w:val="24"/>
        </w:rPr>
        <w:t xml:space="preserve"> See also </w:t>
      </w:r>
      <w:r w:rsidR="00BD4937" w:rsidRPr="00DF1518">
        <w:rPr>
          <w:rFonts w:ascii="Times New Roman" w:hAnsi="Times New Roman"/>
          <w:i/>
          <w:sz w:val="24"/>
        </w:rPr>
        <w:t>Burton v Arcus</w:t>
      </w:r>
      <w:r w:rsidR="00BD4937" w:rsidRPr="00DF1518">
        <w:rPr>
          <w:rFonts w:ascii="Times New Roman" w:hAnsi="Times New Roman"/>
          <w:sz w:val="24"/>
        </w:rPr>
        <w:t xml:space="preserve"> (2006) 32 WAR 366 at 382 [57].</w:t>
      </w:r>
    </w:p>
  </w:footnote>
  <w:footnote w:id="54">
    <w:p w14:paraId="3506094B" w14:textId="667A23F2" w:rsidR="008A3D01" w:rsidRPr="00DF1518" w:rsidRDefault="008A3D01"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0016251C" w:rsidRPr="00DF1518">
        <w:rPr>
          <w:rFonts w:ascii="Times New Roman" w:hAnsi="Times New Roman"/>
          <w:sz w:val="24"/>
        </w:rPr>
        <w:t xml:space="preserve">See </w:t>
      </w:r>
      <w:r w:rsidR="00DD178F" w:rsidRPr="00DF1518">
        <w:rPr>
          <w:rFonts w:ascii="Times New Roman" w:hAnsi="Times New Roman"/>
          <w:i/>
          <w:sz w:val="24"/>
        </w:rPr>
        <w:t>A</w:t>
      </w:r>
      <w:r w:rsidR="0099475A" w:rsidRPr="00DF1518">
        <w:rPr>
          <w:rFonts w:ascii="Times New Roman" w:hAnsi="Times New Roman"/>
          <w:i/>
          <w:sz w:val="24"/>
        </w:rPr>
        <w:t xml:space="preserve">ustralian </w:t>
      </w:r>
      <w:r w:rsidR="00DD178F" w:rsidRPr="00DF1518">
        <w:rPr>
          <w:rFonts w:ascii="Times New Roman" w:hAnsi="Times New Roman"/>
          <w:i/>
          <w:sz w:val="24"/>
        </w:rPr>
        <w:t>S</w:t>
      </w:r>
      <w:r w:rsidR="0099475A" w:rsidRPr="00DF1518">
        <w:rPr>
          <w:rFonts w:ascii="Times New Roman" w:hAnsi="Times New Roman"/>
          <w:i/>
          <w:sz w:val="24"/>
        </w:rPr>
        <w:t xml:space="preserve">ecurities and </w:t>
      </w:r>
      <w:r w:rsidR="00DD178F" w:rsidRPr="00DF1518">
        <w:rPr>
          <w:rFonts w:ascii="Times New Roman" w:hAnsi="Times New Roman"/>
          <w:i/>
          <w:sz w:val="24"/>
        </w:rPr>
        <w:t>I</w:t>
      </w:r>
      <w:r w:rsidR="0099475A" w:rsidRPr="00DF1518">
        <w:rPr>
          <w:rFonts w:ascii="Times New Roman" w:hAnsi="Times New Roman"/>
          <w:i/>
          <w:sz w:val="24"/>
        </w:rPr>
        <w:t xml:space="preserve">nvestments </w:t>
      </w:r>
      <w:r w:rsidR="00DD178F" w:rsidRPr="00DF1518">
        <w:rPr>
          <w:rFonts w:ascii="Times New Roman" w:hAnsi="Times New Roman"/>
          <w:i/>
          <w:sz w:val="24"/>
        </w:rPr>
        <w:t>C</w:t>
      </w:r>
      <w:r w:rsidR="0099475A" w:rsidRPr="00DF1518">
        <w:rPr>
          <w:rFonts w:ascii="Times New Roman" w:hAnsi="Times New Roman"/>
          <w:i/>
          <w:sz w:val="24"/>
        </w:rPr>
        <w:t>ommission</w:t>
      </w:r>
      <w:r w:rsidR="00DD178F" w:rsidRPr="00DF1518">
        <w:rPr>
          <w:rFonts w:ascii="Times New Roman" w:hAnsi="Times New Roman"/>
          <w:i/>
          <w:sz w:val="24"/>
        </w:rPr>
        <w:t xml:space="preserve"> </w:t>
      </w:r>
      <w:proofErr w:type="gramStart"/>
      <w:r w:rsidR="00DD178F" w:rsidRPr="00DF1518">
        <w:rPr>
          <w:rFonts w:ascii="Times New Roman" w:hAnsi="Times New Roman"/>
          <w:i/>
          <w:sz w:val="24"/>
        </w:rPr>
        <w:t>v</w:t>
      </w:r>
      <w:proofErr w:type="gramEnd"/>
      <w:r w:rsidR="00DD178F" w:rsidRPr="00DF1518">
        <w:rPr>
          <w:rFonts w:ascii="Times New Roman" w:hAnsi="Times New Roman"/>
          <w:i/>
          <w:sz w:val="24"/>
        </w:rPr>
        <w:t xml:space="preserve"> Money for Living (Aust) Pty Ltd (</w:t>
      </w:r>
      <w:r w:rsidR="00B83C91" w:rsidRPr="00DF1518">
        <w:rPr>
          <w:rFonts w:ascii="Times New Roman" w:hAnsi="Times New Roman"/>
          <w:i/>
          <w:sz w:val="24"/>
        </w:rPr>
        <w:t>administrators appointed</w:t>
      </w:r>
      <w:r w:rsidR="00DD178F" w:rsidRPr="00DF1518">
        <w:rPr>
          <w:rFonts w:ascii="Times New Roman" w:hAnsi="Times New Roman"/>
          <w:i/>
          <w:sz w:val="24"/>
        </w:rPr>
        <w:t>) [No 2]</w:t>
      </w:r>
      <w:r w:rsidR="00DD178F" w:rsidRPr="00DF1518">
        <w:rPr>
          <w:rFonts w:ascii="Times New Roman" w:hAnsi="Times New Roman"/>
          <w:sz w:val="24"/>
        </w:rPr>
        <w:t xml:space="preserve"> (2006) 155 FCR 349 at 354 [20].</w:t>
      </w:r>
    </w:p>
  </w:footnote>
  <w:footnote w:id="55">
    <w:p w14:paraId="4B5B8BD9" w14:textId="52850B6C" w:rsidR="000F1832" w:rsidRPr="00DF1518" w:rsidRDefault="000F1832"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proofErr w:type="spellStart"/>
      <w:r w:rsidRPr="00DF1518">
        <w:rPr>
          <w:rFonts w:ascii="Times New Roman" w:hAnsi="Times New Roman"/>
          <w:sz w:val="24"/>
        </w:rPr>
        <w:t>cf</w:t>
      </w:r>
      <w:proofErr w:type="spellEnd"/>
      <w:r w:rsidRPr="00DF1518">
        <w:rPr>
          <w:rFonts w:ascii="Times New Roman" w:hAnsi="Times New Roman"/>
          <w:sz w:val="24"/>
        </w:rPr>
        <w:t xml:space="preserve"> </w:t>
      </w:r>
      <w:r w:rsidRPr="00DF1518">
        <w:rPr>
          <w:rFonts w:ascii="Times New Roman" w:hAnsi="Times New Roman"/>
          <w:i/>
          <w:sz w:val="24"/>
        </w:rPr>
        <w:t xml:space="preserve">LCM Funding </w:t>
      </w:r>
      <w:r w:rsidRPr="00DF1518">
        <w:rPr>
          <w:rFonts w:ascii="Times New Roman" w:hAnsi="Times New Roman"/>
          <w:sz w:val="24"/>
        </w:rPr>
        <w:t xml:space="preserve">(2022) 292 FCR 169 at 173 [13]; </w:t>
      </w:r>
      <w:r w:rsidR="00035A9B" w:rsidRPr="00DF1518">
        <w:rPr>
          <w:rFonts w:ascii="Times New Roman" w:hAnsi="Times New Roman"/>
          <w:sz w:val="24"/>
        </w:rPr>
        <w:t xml:space="preserve">see also </w:t>
      </w:r>
      <w:r w:rsidRPr="00DF1518">
        <w:rPr>
          <w:rFonts w:ascii="Times New Roman" w:hAnsi="Times New Roman"/>
          <w:sz w:val="24"/>
        </w:rPr>
        <w:t>171 [1]</w:t>
      </w:r>
      <w:r w:rsidR="00035A9B" w:rsidRPr="00DF1518">
        <w:rPr>
          <w:rFonts w:ascii="Times New Roman" w:hAnsi="Times New Roman"/>
          <w:sz w:val="24"/>
        </w:rPr>
        <w:t>, [3]</w:t>
      </w:r>
      <w:r w:rsidRPr="00DF1518">
        <w:rPr>
          <w:rFonts w:ascii="Times New Roman" w:hAnsi="Times New Roman"/>
          <w:sz w:val="24"/>
        </w:rPr>
        <w:t>.</w:t>
      </w:r>
    </w:p>
  </w:footnote>
  <w:footnote w:id="56">
    <w:p w14:paraId="17932EDA" w14:textId="7BF8394B" w:rsidR="003F28A0" w:rsidRPr="00DF1518" w:rsidRDefault="003F28A0"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See also [2</w:t>
      </w:r>
      <w:r w:rsidR="00B5152C" w:rsidRPr="00DF1518">
        <w:rPr>
          <w:rFonts w:ascii="Times New Roman" w:hAnsi="Times New Roman"/>
          <w:sz w:val="24"/>
        </w:rPr>
        <w:t>1</w:t>
      </w:r>
      <w:r w:rsidRPr="00DF1518">
        <w:rPr>
          <w:rFonts w:ascii="Times New Roman" w:hAnsi="Times New Roman"/>
          <w:sz w:val="24"/>
        </w:rPr>
        <w:t>] and [2</w:t>
      </w:r>
      <w:r w:rsidR="00B5152C" w:rsidRPr="00DF1518">
        <w:rPr>
          <w:rFonts w:ascii="Times New Roman" w:hAnsi="Times New Roman"/>
          <w:sz w:val="24"/>
        </w:rPr>
        <w:t>6</w:t>
      </w:r>
      <w:r w:rsidRPr="00DF1518">
        <w:rPr>
          <w:rFonts w:ascii="Times New Roman" w:hAnsi="Times New Roman"/>
          <w:sz w:val="24"/>
        </w:rPr>
        <w:t xml:space="preserve">] above. </w:t>
      </w:r>
    </w:p>
  </w:footnote>
  <w:footnote w:id="57">
    <w:p w14:paraId="4C127AB5" w14:textId="6A7C3449" w:rsidR="007D13FB" w:rsidRPr="00DF1518" w:rsidRDefault="007D13FB"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proofErr w:type="spellStart"/>
      <w:r w:rsidR="00046737" w:rsidRPr="00DF1518">
        <w:rPr>
          <w:rFonts w:ascii="Times New Roman" w:hAnsi="Times New Roman"/>
          <w:sz w:val="24"/>
        </w:rPr>
        <w:t>cf</w:t>
      </w:r>
      <w:proofErr w:type="spellEnd"/>
      <w:r w:rsidR="00046737" w:rsidRPr="00DF1518">
        <w:rPr>
          <w:rFonts w:ascii="Times New Roman" w:hAnsi="Times New Roman"/>
          <w:sz w:val="24"/>
        </w:rPr>
        <w:t xml:space="preserve"> </w:t>
      </w:r>
      <w:r w:rsidR="00046737" w:rsidRPr="00DF1518">
        <w:rPr>
          <w:rFonts w:ascii="Times New Roman" w:hAnsi="Times New Roman"/>
          <w:i/>
          <w:sz w:val="24"/>
        </w:rPr>
        <w:t xml:space="preserve">LCM Funding </w:t>
      </w:r>
      <w:r w:rsidR="00046737" w:rsidRPr="00DF1518">
        <w:rPr>
          <w:rFonts w:ascii="Times New Roman" w:hAnsi="Times New Roman"/>
          <w:sz w:val="24"/>
        </w:rPr>
        <w:t>(2022) 292 FCR 169 at 173 [13]; see also 171 [1], [3].</w:t>
      </w:r>
    </w:p>
  </w:footnote>
  <w:footnote w:id="58">
    <w:p w14:paraId="5D45E322" w14:textId="77777777" w:rsidR="00B12125" w:rsidRPr="00DF1518" w:rsidRDefault="00B12125"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i/>
          <w:sz w:val="24"/>
        </w:rPr>
        <w:t>Corporations Act</w:t>
      </w:r>
      <w:r w:rsidRPr="00DF1518">
        <w:rPr>
          <w:rFonts w:ascii="Times New Roman" w:hAnsi="Times New Roman"/>
          <w:sz w:val="24"/>
        </w:rPr>
        <w:t>, s 763B(a)(</w:t>
      </w:r>
      <w:proofErr w:type="spellStart"/>
      <w:r w:rsidRPr="00DF1518">
        <w:rPr>
          <w:rFonts w:ascii="Times New Roman" w:hAnsi="Times New Roman"/>
          <w:sz w:val="24"/>
        </w:rPr>
        <w:t>i</w:t>
      </w:r>
      <w:proofErr w:type="spellEnd"/>
      <w:r w:rsidRPr="00DF1518">
        <w:rPr>
          <w:rFonts w:ascii="Times New Roman" w:hAnsi="Times New Roman"/>
          <w:sz w:val="24"/>
        </w:rPr>
        <w:t>).</w:t>
      </w:r>
    </w:p>
  </w:footnote>
  <w:footnote w:id="59">
    <w:p w14:paraId="5D276598" w14:textId="77777777" w:rsidR="00B12125" w:rsidRPr="00DF1518" w:rsidRDefault="00B12125"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i/>
          <w:sz w:val="24"/>
        </w:rPr>
        <w:t>Corporations Act</w:t>
      </w:r>
      <w:r w:rsidRPr="00DF1518">
        <w:rPr>
          <w:rFonts w:ascii="Times New Roman" w:hAnsi="Times New Roman"/>
          <w:sz w:val="24"/>
        </w:rPr>
        <w:t>, s 763B(a)(iii).</w:t>
      </w:r>
    </w:p>
  </w:footnote>
  <w:footnote w:id="60">
    <w:p w14:paraId="2DF9120B" w14:textId="29C3453C" w:rsidR="00276A8E" w:rsidRPr="00DF1518" w:rsidRDefault="00276A8E"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 xml:space="preserve">See </w:t>
      </w:r>
      <w:proofErr w:type="spellStart"/>
      <w:r w:rsidRPr="00DF1518">
        <w:rPr>
          <w:rFonts w:ascii="Times New Roman" w:hAnsi="Times New Roman"/>
          <w:sz w:val="24"/>
        </w:rPr>
        <w:t>fn</w:t>
      </w:r>
      <w:proofErr w:type="spellEnd"/>
      <w:r w:rsidRPr="00DF1518">
        <w:rPr>
          <w:rFonts w:ascii="Times New Roman" w:hAnsi="Times New Roman"/>
          <w:sz w:val="24"/>
        </w:rPr>
        <w:t xml:space="preserve"> </w:t>
      </w:r>
      <w:r w:rsidR="00B5152C" w:rsidRPr="00DF1518">
        <w:rPr>
          <w:rFonts w:ascii="Times New Roman" w:hAnsi="Times New Roman"/>
          <w:sz w:val="24"/>
        </w:rPr>
        <w:t>4</w:t>
      </w:r>
      <w:r w:rsidRPr="00DF1518">
        <w:rPr>
          <w:rFonts w:ascii="Times New Roman" w:hAnsi="Times New Roman"/>
          <w:sz w:val="24"/>
        </w:rPr>
        <w:t xml:space="preserve"> above.</w:t>
      </w:r>
    </w:p>
  </w:footnote>
  <w:footnote w:id="61">
    <w:p w14:paraId="3034C243" w14:textId="21A87F62" w:rsidR="005E090D" w:rsidRPr="00DF1518" w:rsidRDefault="005E090D"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00400FD1" w:rsidRPr="00DF1518">
        <w:rPr>
          <w:rFonts w:ascii="Times New Roman" w:hAnsi="Times New Roman"/>
          <w:sz w:val="24"/>
        </w:rPr>
        <w:t xml:space="preserve">Australia, Senate, </w:t>
      </w:r>
      <w:r w:rsidR="00400FD1" w:rsidRPr="00DF1518">
        <w:rPr>
          <w:rFonts w:ascii="Times New Roman" w:hAnsi="Times New Roman"/>
          <w:i/>
          <w:sz w:val="24"/>
        </w:rPr>
        <w:t>Financial Services Reform Bill 2001</w:t>
      </w:r>
      <w:r w:rsidR="00400FD1" w:rsidRPr="00DF1518">
        <w:rPr>
          <w:rFonts w:ascii="Times New Roman" w:hAnsi="Times New Roman"/>
          <w:sz w:val="24"/>
        </w:rPr>
        <w:t>, Revised Explanatory Memorandum at 36 [6.58]</w:t>
      </w:r>
      <w:r w:rsidRPr="00DF1518">
        <w:rPr>
          <w:rFonts w:ascii="Times New Roman" w:hAnsi="Times New Roman"/>
          <w:sz w:val="24"/>
        </w:rPr>
        <w:t>.</w:t>
      </w:r>
    </w:p>
  </w:footnote>
  <w:footnote w:id="62">
    <w:p w14:paraId="4ACE84D6" w14:textId="77777777" w:rsidR="00C648BA" w:rsidRPr="00DF1518" w:rsidRDefault="00C648BA"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(2020) 148 ACSR 154 at 167 [52].</w:t>
      </w:r>
    </w:p>
  </w:footnote>
  <w:footnote w:id="63">
    <w:p w14:paraId="7998D868" w14:textId="722D4528" w:rsidR="006C7B28" w:rsidRPr="00DF1518" w:rsidRDefault="006C7B28"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See [2</w:t>
      </w:r>
      <w:r w:rsidR="00777B1D" w:rsidRPr="00DF1518">
        <w:rPr>
          <w:rFonts w:ascii="Times New Roman" w:hAnsi="Times New Roman"/>
          <w:sz w:val="24"/>
        </w:rPr>
        <w:t>1</w:t>
      </w:r>
      <w:r w:rsidRPr="00DF1518">
        <w:rPr>
          <w:rFonts w:ascii="Times New Roman" w:hAnsi="Times New Roman"/>
          <w:sz w:val="24"/>
        </w:rPr>
        <w:t>] and [2</w:t>
      </w:r>
      <w:r w:rsidR="00777B1D" w:rsidRPr="00DF1518">
        <w:rPr>
          <w:rFonts w:ascii="Times New Roman" w:hAnsi="Times New Roman"/>
          <w:sz w:val="24"/>
        </w:rPr>
        <w:t>6</w:t>
      </w:r>
      <w:r w:rsidRPr="00DF1518">
        <w:rPr>
          <w:rFonts w:ascii="Times New Roman" w:hAnsi="Times New Roman"/>
          <w:sz w:val="24"/>
        </w:rPr>
        <w:t xml:space="preserve">] above. </w:t>
      </w:r>
    </w:p>
  </w:footnote>
  <w:footnote w:id="64">
    <w:p w14:paraId="783498BE" w14:textId="217176BD" w:rsidR="003E4A11" w:rsidRPr="00DF1518" w:rsidRDefault="003E4A11"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See [</w:t>
      </w:r>
      <w:r w:rsidR="007C053B" w:rsidRPr="00DF1518">
        <w:rPr>
          <w:rFonts w:ascii="Times New Roman" w:hAnsi="Times New Roman"/>
          <w:sz w:val="24"/>
        </w:rPr>
        <w:t>12</w:t>
      </w:r>
      <w:r w:rsidRPr="00DF1518">
        <w:rPr>
          <w:rFonts w:ascii="Times New Roman" w:hAnsi="Times New Roman"/>
          <w:sz w:val="24"/>
        </w:rPr>
        <w:t>]</w:t>
      </w:r>
      <w:r w:rsidR="00D92A0D" w:rsidRPr="00DF1518">
        <w:rPr>
          <w:rFonts w:ascii="Times New Roman" w:hAnsi="Times New Roman"/>
          <w:sz w:val="24"/>
        </w:rPr>
        <w:t>-[</w:t>
      </w:r>
      <w:r w:rsidR="007C053B" w:rsidRPr="00DF1518">
        <w:rPr>
          <w:rFonts w:ascii="Times New Roman" w:hAnsi="Times New Roman"/>
          <w:sz w:val="24"/>
        </w:rPr>
        <w:t>13</w:t>
      </w:r>
      <w:r w:rsidR="00D92A0D" w:rsidRPr="00DF1518">
        <w:rPr>
          <w:rFonts w:ascii="Times New Roman" w:hAnsi="Times New Roman"/>
          <w:sz w:val="24"/>
        </w:rPr>
        <w:t>]</w:t>
      </w:r>
      <w:r w:rsidR="00192BCE" w:rsidRPr="00DF1518">
        <w:rPr>
          <w:rFonts w:ascii="Times New Roman" w:hAnsi="Times New Roman"/>
          <w:sz w:val="24"/>
        </w:rPr>
        <w:t xml:space="preserve"> above.</w:t>
      </w:r>
    </w:p>
  </w:footnote>
  <w:footnote w:id="65">
    <w:p w14:paraId="20B85FCA" w14:textId="2332E50D" w:rsidR="003E4A11" w:rsidRPr="00DF1518" w:rsidRDefault="003E4A11"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See [</w:t>
      </w:r>
      <w:r w:rsidR="007C053B" w:rsidRPr="00DF1518">
        <w:rPr>
          <w:rFonts w:ascii="Times New Roman" w:hAnsi="Times New Roman"/>
          <w:sz w:val="24"/>
        </w:rPr>
        <w:t>11</w:t>
      </w:r>
      <w:r w:rsidRPr="00DF1518">
        <w:rPr>
          <w:rFonts w:ascii="Times New Roman" w:hAnsi="Times New Roman"/>
          <w:sz w:val="24"/>
        </w:rPr>
        <w:t>]</w:t>
      </w:r>
      <w:r w:rsidR="00942B2F" w:rsidRPr="00DF1518">
        <w:rPr>
          <w:rFonts w:ascii="Times New Roman" w:hAnsi="Times New Roman"/>
          <w:sz w:val="24"/>
        </w:rPr>
        <w:t xml:space="preserve"> above.</w:t>
      </w:r>
    </w:p>
  </w:footnote>
  <w:footnote w:id="66">
    <w:p w14:paraId="3CA513C4" w14:textId="69D1C890" w:rsidR="001410FA" w:rsidRPr="00DF1518" w:rsidRDefault="001410FA"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 xml:space="preserve">Australia, Senate, </w:t>
      </w:r>
      <w:r w:rsidRPr="00DF1518">
        <w:rPr>
          <w:rFonts w:ascii="Times New Roman" w:hAnsi="Times New Roman"/>
          <w:i/>
          <w:sz w:val="24"/>
        </w:rPr>
        <w:t>Financial Services Reform Bill 2001</w:t>
      </w:r>
      <w:r w:rsidRPr="00DF1518">
        <w:rPr>
          <w:rFonts w:ascii="Times New Roman" w:hAnsi="Times New Roman"/>
          <w:sz w:val="24"/>
        </w:rPr>
        <w:t>, Revised Explanatory Memorandum at 37 [6.</w:t>
      </w:r>
      <w:r w:rsidR="00603F31" w:rsidRPr="00DF1518">
        <w:rPr>
          <w:rFonts w:ascii="Times New Roman" w:hAnsi="Times New Roman"/>
          <w:sz w:val="24"/>
        </w:rPr>
        <w:t>60</w:t>
      </w:r>
      <w:r w:rsidRPr="00DF1518">
        <w:rPr>
          <w:rFonts w:ascii="Times New Roman" w:hAnsi="Times New Roman"/>
          <w:sz w:val="24"/>
        </w:rPr>
        <w:t>].</w:t>
      </w:r>
    </w:p>
  </w:footnote>
  <w:footnote w:id="67">
    <w:p w14:paraId="7687CA0E" w14:textId="0F33A4AC" w:rsidR="00551C14" w:rsidRPr="00DF1518" w:rsidRDefault="00551C14" w:rsidP="00DF1518">
      <w:pPr>
        <w:pStyle w:val="FootnoteText"/>
        <w:spacing w:line="280" w:lineRule="exact"/>
        <w:ind w:right="0"/>
        <w:jc w:val="both"/>
        <w:rPr>
          <w:rFonts w:ascii="Times New Roman" w:hAnsi="Times New Roman"/>
          <w:i/>
          <w:iCs/>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i/>
          <w:sz w:val="24"/>
        </w:rPr>
        <w:t>Corporations Act</w:t>
      </w:r>
      <w:r w:rsidRPr="00DF1518">
        <w:rPr>
          <w:rFonts w:ascii="Times New Roman" w:hAnsi="Times New Roman"/>
          <w:sz w:val="24"/>
        </w:rPr>
        <w:t>, s 765A(1)(h)</w:t>
      </w:r>
      <w:r w:rsidR="00997531" w:rsidRPr="00DF1518">
        <w:rPr>
          <w:rFonts w:ascii="Times New Roman" w:hAnsi="Times New Roman"/>
          <w:sz w:val="24"/>
        </w:rPr>
        <w:t>(</w:t>
      </w:r>
      <w:proofErr w:type="spellStart"/>
      <w:r w:rsidR="00997531" w:rsidRPr="00DF1518">
        <w:rPr>
          <w:rFonts w:ascii="Times New Roman" w:hAnsi="Times New Roman"/>
          <w:sz w:val="24"/>
        </w:rPr>
        <w:t>i</w:t>
      </w:r>
      <w:proofErr w:type="spellEnd"/>
      <w:r w:rsidR="00997531" w:rsidRPr="00DF1518">
        <w:rPr>
          <w:rFonts w:ascii="Times New Roman" w:hAnsi="Times New Roman"/>
          <w:sz w:val="24"/>
        </w:rPr>
        <w:t>).</w:t>
      </w:r>
    </w:p>
  </w:footnote>
  <w:footnote w:id="68">
    <w:p w14:paraId="3B0F4BB5" w14:textId="4F2FB9D3" w:rsidR="00E57B0F" w:rsidRPr="00DF1518" w:rsidRDefault="00E57B0F"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i/>
          <w:sz w:val="24"/>
        </w:rPr>
        <w:t>Corporations Act</w:t>
      </w:r>
      <w:r w:rsidR="00F1209F" w:rsidRPr="00DF1518">
        <w:rPr>
          <w:rFonts w:ascii="Times New Roman" w:hAnsi="Times New Roman"/>
          <w:sz w:val="24"/>
        </w:rPr>
        <w:t>,</w:t>
      </w:r>
      <w:r w:rsidRPr="00DF1518">
        <w:rPr>
          <w:rFonts w:ascii="Times New Roman" w:hAnsi="Times New Roman"/>
          <w:sz w:val="24"/>
        </w:rPr>
        <w:t xml:space="preserve"> s 764A(1)(c).</w:t>
      </w:r>
    </w:p>
  </w:footnote>
  <w:footnote w:id="69">
    <w:p w14:paraId="6641D390" w14:textId="1B90F09C" w:rsidR="00FA59E8" w:rsidRPr="00DF1518" w:rsidRDefault="00FA59E8"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i/>
          <w:sz w:val="24"/>
        </w:rPr>
        <w:t>Corporations Act</w:t>
      </w:r>
      <w:r w:rsidRPr="00DF1518">
        <w:rPr>
          <w:rFonts w:ascii="Times New Roman" w:hAnsi="Times New Roman"/>
          <w:sz w:val="24"/>
        </w:rPr>
        <w:t>, s 761D(3)(c).</w:t>
      </w:r>
    </w:p>
  </w:footnote>
  <w:footnote w:id="70">
    <w:p w14:paraId="7F797D81" w14:textId="3382E375" w:rsidR="00787E70" w:rsidRPr="00DF1518" w:rsidRDefault="00787E70"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 xml:space="preserve">ASIC did not rely on the value of the arrangement </w:t>
      </w:r>
      <w:r w:rsidR="00E42453" w:rsidRPr="00DF1518">
        <w:rPr>
          <w:rFonts w:ascii="Times New Roman" w:hAnsi="Times New Roman"/>
          <w:sz w:val="24"/>
        </w:rPr>
        <w:t xml:space="preserve">pathway </w:t>
      </w:r>
      <w:r w:rsidR="00AA6521" w:rsidRPr="00DF1518">
        <w:rPr>
          <w:rFonts w:ascii="Times New Roman" w:hAnsi="Times New Roman"/>
          <w:sz w:val="24"/>
        </w:rPr>
        <w:t>in</w:t>
      </w:r>
      <w:r w:rsidRPr="00DF1518">
        <w:rPr>
          <w:rFonts w:ascii="Times New Roman" w:hAnsi="Times New Roman"/>
          <w:sz w:val="24"/>
        </w:rPr>
        <w:t xml:space="preserve"> s 761D(</w:t>
      </w:r>
      <w:r w:rsidR="006D2947" w:rsidRPr="00DF1518">
        <w:rPr>
          <w:rFonts w:ascii="Times New Roman" w:hAnsi="Times New Roman"/>
          <w:sz w:val="24"/>
        </w:rPr>
        <w:t>1</w:t>
      </w:r>
      <w:r w:rsidRPr="00DF1518">
        <w:rPr>
          <w:rFonts w:ascii="Times New Roman" w:hAnsi="Times New Roman"/>
          <w:sz w:val="24"/>
        </w:rPr>
        <w:t>)(c).</w:t>
      </w:r>
    </w:p>
  </w:footnote>
  <w:footnote w:id="71">
    <w:p w14:paraId="4D637045" w14:textId="30810E5E" w:rsidR="00AC0D99" w:rsidRPr="00DF1518" w:rsidRDefault="00AC0D99"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i/>
          <w:sz w:val="24"/>
        </w:rPr>
        <w:t>Corporations Act</w:t>
      </w:r>
      <w:r w:rsidRPr="00DF1518">
        <w:rPr>
          <w:rFonts w:ascii="Times New Roman" w:hAnsi="Times New Roman"/>
          <w:sz w:val="24"/>
        </w:rPr>
        <w:t>, s 761</w:t>
      </w:r>
      <w:proofErr w:type="gramStart"/>
      <w:r w:rsidRPr="00DF1518">
        <w:rPr>
          <w:rFonts w:ascii="Times New Roman" w:hAnsi="Times New Roman"/>
          <w:sz w:val="24"/>
        </w:rPr>
        <w:t>E</w:t>
      </w:r>
      <w:r w:rsidR="007D3673" w:rsidRPr="00DF1518">
        <w:rPr>
          <w:rFonts w:ascii="Times New Roman" w:hAnsi="Times New Roman"/>
          <w:sz w:val="24"/>
        </w:rPr>
        <w:t>(</w:t>
      </w:r>
      <w:proofErr w:type="gramEnd"/>
      <w:r w:rsidR="007D3673" w:rsidRPr="00DF1518">
        <w:rPr>
          <w:rFonts w:ascii="Times New Roman" w:hAnsi="Times New Roman"/>
          <w:sz w:val="24"/>
        </w:rPr>
        <w:t>3)</w:t>
      </w:r>
      <w:r w:rsidR="00B20CDA" w:rsidRPr="00DF1518">
        <w:rPr>
          <w:rFonts w:ascii="Times New Roman" w:hAnsi="Times New Roman"/>
          <w:sz w:val="24"/>
        </w:rPr>
        <w:t>,</w:t>
      </w:r>
      <w:r w:rsidR="007D3673" w:rsidRPr="00DF1518">
        <w:rPr>
          <w:rFonts w:ascii="Times New Roman" w:hAnsi="Times New Roman"/>
          <w:sz w:val="24"/>
        </w:rPr>
        <w:t xml:space="preserve"> item 3</w:t>
      </w:r>
      <w:r w:rsidRPr="00DF1518">
        <w:rPr>
          <w:rFonts w:ascii="Times New Roman" w:hAnsi="Times New Roman"/>
          <w:sz w:val="24"/>
        </w:rPr>
        <w:t>.</w:t>
      </w:r>
    </w:p>
  </w:footnote>
  <w:footnote w:id="72">
    <w:p w14:paraId="2C5D64F9" w14:textId="68EF1267" w:rsidR="001D6EA9" w:rsidRPr="00DF1518" w:rsidRDefault="001D6EA9"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See [</w:t>
      </w:r>
      <w:r w:rsidR="002B7390" w:rsidRPr="00DF1518">
        <w:rPr>
          <w:rFonts w:ascii="Times New Roman" w:hAnsi="Times New Roman"/>
          <w:sz w:val="24"/>
        </w:rPr>
        <w:t>40</w:t>
      </w:r>
      <w:r w:rsidRPr="00DF1518">
        <w:rPr>
          <w:rFonts w:ascii="Times New Roman" w:hAnsi="Times New Roman"/>
          <w:sz w:val="24"/>
        </w:rPr>
        <w:t>] above.</w:t>
      </w:r>
    </w:p>
  </w:footnote>
  <w:footnote w:id="73">
    <w:p w14:paraId="4AF2AF68" w14:textId="1924D774" w:rsidR="009C2D3A" w:rsidRPr="00DF1518" w:rsidRDefault="009C2D3A"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See [</w:t>
      </w:r>
      <w:r w:rsidR="005E262F" w:rsidRPr="00DF1518">
        <w:rPr>
          <w:rFonts w:ascii="Times New Roman" w:hAnsi="Times New Roman"/>
          <w:sz w:val="24"/>
        </w:rPr>
        <w:t>42</w:t>
      </w:r>
      <w:r w:rsidRPr="00DF1518">
        <w:rPr>
          <w:rFonts w:ascii="Times New Roman" w:hAnsi="Times New Roman"/>
          <w:sz w:val="24"/>
        </w:rPr>
        <w:t>]</w:t>
      </w:r>
      <w:r w:rsidR="003535FD" w:rsidRPr="00DF1518">
        <w:rPr>
          <w:rFonts w:ascii="Times New Roman" w:hAnsi="Times New Roman"/>
          <w:sz w:val="24"/>
        </w:rPr>
        <w:t>-[</w:t>
      </w:r>
      <w:r w:rsidR="005E262F" w:rsidRPr="00DF1518">
        <w:rPr>
          <w:rFonts w:ascii="Times New Roman" w:hAnsi="Times New Roman"/>
          <w:sz w:val="24"/>
        </w:rPr>
        <w:t>44</w:t>
      </w:r>
      <w:r w:rsidR="003535FD" w:rsidRPr="00DF1518">
        <w:rPr>
          <w:rFonts w:ascii="Times New Roman" w:hAnsi="Times New Roman"/>
          <w:sz w:val="24"/>
        </w:rPr>
        <w:t>]</w:t>
      </w:r>
      <w:r w:rsidRPr="00DF1518">
        <w:rPr>
          <w:rFonts w:ascii="Times New Roman" w:hAnsi="Times New Roman"/>
          <w:sz w:val="24"/>
        </w:rPr>
        <w:t xml:space="preserve"> above.</w:t>
      </w:r>
    </w:p>
  </w:footnote>
  <w:footnote w:id="74">
    <w:p w14:paraId="303F7948" w14:textId="042572B9" w:rsidR="007B0C61" w:rsidRPr="00DF1518" w:rsidRDefault="007B0C61"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See [</w:t>
      </w:r>
      <w:r w:rsidR="005E262F" w:rsidRPr="00DF1518">
        <w:rPr>
          <w:rFonts w:ascii="Times New Roman" w:hAnsi="Times New Roman"/>
          <w:sz w:val="24"/>
        </w:rPr>
        <w:t>24</w:t>
      </w:r>
      <w:r w:rsidRPr="00DF1518">
        <w:rPr>
          <w:rFonts w:ascii="Times New Roman" w:hAnsi="Times New Roman"/>
          <w:sz w:val="24"/>
        </w:rPr>
        <w:t>]</w:t>
      </w:r>
      <w:r w:rsidR="000A6135" w:rsidRPr="00DF1518">
        <w:rPr>
          <w:rFonts w:ascii="Times New Roman" w:hAnsi="Times New Roman"/>
          <w:sz w:val="24"/>
        </w:rPr>
        <w:t>-</w:t>
      </w:r>
      <w:r w:rsidR="00FA1A9E" w:rsidRPr="00DF1518">
        <w:rPr>
          <w:rFonts w:ascii="Times New Roman" w:hAnsi="Times New Roman"/>
          <w:sz w:val="24"/>
        </w:rPr>
        <w:t>[</w:t>
      </w:r>
      <w:r w:rsidR="005E262F" w:rsidRPr="00DF1518">
        <w:rPr>
          <w:rFonts w:ascii="Times New Roman" w:hAnsi="Times New Roman"/>
          <w:sz w:val="24"/>
        </w:rPr>
        <w:t>25</w:t>
      </w:r>
      <w:r w:rsidR="00FA1A9E" w:rsidRPr="00DF1518">
        <w:rPr>
          <w:rFonts w:ascii="Times New Roman" w:hAnsi="Times New Roman"/>
          <w:sz w:val="24"/>
        </w:rPr>
        <w:t xml:space="preserve">], </w:t>
      </w:r>
      <w:r w:rsidR="000A6135" w:rsidRPr="00DF1518">
        <w:rPr>
          <w:rFonts w:ascii="Times New Roman" w:hAnsi="Times New Roman"/>
          <w:sz w:val="24"/>
        </w:rPr>
        <w:t>[</w:t>
      </w:r>
      <w:r w:rsidR="005E262F" w:rsidRPr="00DF1518">
        <w:rPr>
          <w:rFonts w:ascii="Times New Roman" w:hAnsi="Times New Roman"/>
          <w:sz w:val="24"/>
        </w:rPr>
        <w:t>2</w:t>
      </w:r>
      <w:r w:rsidR="00F1026B" w:rsidRPr="00DF1518">
        <w:rPr>
          <w:rFonts w:ascii="Times New Roman" w:hAnsi="Times New Roman"/>
          <w:sz w:val="24"/>
        </w:rPr>
        <w:t>9</w:t>
      </w:r>
      <w:r w:rsidR="000A6135" w:rsidRPr="00DF1518">
        <w:rPr>
          <w:rFonts w:ascii="Times New Roman" w:hAnsi="Times New Roman"/>
          <w:sz w:val="24"/>
        </w:rPr>
        <w:t>]</w:t>
      </w:r>
      <w:r w:rsidR="00FA1A9E" w:rsidRPr="00DF1518">
        <w:rPr>
          <w:rFonts w:ascii="Times New Roman" w:hAnsi="Times New Roman"/>
          <w:sz w:val="24"/>
        </w:rPr>
        <w:t xml:space="preserve"> above</w:t>
      </w:r>
      <w:r w:rsidRPr="00DF1518">
        <w:rPr>
          <w:rFonts w:ascii="Times New Roman" w:hAnsi="Times New Roman"/>
          <w:sz w:val="24"/>
        </w:rPr>
        <w:t xml:space="preserve"> in relation to cl 4.3(e), (f) and (j)</w:t>
      </w:r>
      <w:r w:rsidR="00B025D9" w:rsidRPr="00DF1518">
        <w:rPr>
          <w:rFonts w:ascii="Times New Roman" w:hAnsi="Times New Roman"/>
          <w:sz w:val="24"/>
        </w:rPr>
        <w:t xml:space="preserve">; </w:t>
      </w:r>
      <w:r w:rsidR="00FA1A9E" w:rsidRPr="00DF1518">
        <w:rPr>
          <w:rFonts w:ascii="Times New Roman" w:hAnsi="Times New Roman"/>
          <w:sz w:val="24"/>
        </w:rPr>
        <w:t>see</w:t>
      </w:r>
      <w:r w:rsidR="00972B44" w:rsidRPr="00DF1518">
        <w:rPr>
          <w:rFonts w:ascii="Times New Roman" w:hAnsi="Times New Roman"/>
          <w:sz w:val="24"/>
        </w:rPr>
        <w:t xml:space="preserve"> al</w:t>
      </w:r>
      <w:r w:rsidR="00B025D9" w:rsidRPr="00DF1518">
        <w:rPr>
          <w:rFonts w:ascii="Times New Roman" w:hAnsi="Times New Roman"/>
          <w:sz w:val="24"/>
        </w:rPr>
        <w:t>so</w:t>
      </w:r>
      <w:r w:rsidR="00FA1A9E" w:rsidRPr="00DF1518">
        <w:rPr>
          <w:rFonts w:ascii="Times New Roman" w:hAnsi="Times New Roman"/>
          <w:sz w:val="24"/>
        </w:rPr>
        <w:t xml:space="preserve"> [</w:t>
      </w:r>
      <w:r w:rsidR="005E262F" w:rsidRPr="00DF1518">
        <w:rPr>
          <w:rFonts w:ascii="Times New Roman" w:hAnsi="Times New Roman"/>
          <w:sz w:val="24"/>
        </w:rPr>
        <w:t>40</w:t>
      </w:r>
      <w:r w:rsidR="00FA1A9E" w:rsidRPr="00DF1518">
        <w:rPr>
          <w:rFonts w:ascii="Times New Roman" w:hAnsi="Times New Roman"/>
          <w:sz w:val="24"/>
        </w:rPr>
        <w:t>] above</w:t>
      </w:r>
      <w:r w:rsidRPr="00DF1518">
        <w:rPr>
          <w:rFonts w:ascii="Times New Roman" w:hAnsi="Times New Roman"/>
          <w:sz w:val="24"/>
        </w:rPr>
        <w:t>.</w:t>
      </w:r>
    </w:p>
  </w:footnote>
  <w:footnote w:id="75">
    <w:p w14:paraId="67EF2128" w14:textId="10755953" w:rsidR="00010F38" w:rsidRPr="00DF1518" w:rsidRDefault="00010F38"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t>See [</w:t>
      </w:r>
      <w:r w:rsidR="00584F77" w:rsidRPr="00DF1518">
        <w:rPr>
          <w:rFonts w:ascii="Times New Roman" w:hAnsi="Times New Roman"/>
          <w:sz w:val="24"/>
        </w:rPr>
        <w:t>29</w:t>
      </w:r>
      <w:r w:rsidRPr="00DF1518">
        <w:rPr>
          <w:rFonts w:ascii="Times New Roman" w:hAnsi="Times New Roman"/>
          <w:sz w:val="24"/>
        </w:rPr>
        <w:t>] above.</w:t>
      </w:r>
    </w:p>
  </w:footnote>
  <w:footnote w:id="76">
    <w:p w14:paraId="0BC3DC23" w14:textId="77777777" w:rsidR="006E04E5" w:rsidRPr="00DF1518" w:rsidRDefault="006E04E5" w:rsidP="00DF1518">
      <w:pPr>
        <w:pStyle w:val="FootnoteText"/>
        <w:spacing w:line="280" w:lineRule="exact"/>
        <w:ind w:right="0"/>
        <w:jc w:val="both"/>
        <w:rPr>
          <w:rFonts w:ascii="Times New Roman" w:hAnsi="Times New Roman"/>
          <w:sz w:val="24"/>
        </w:rPr>
      </w:pPr>
      <w:r w:rsidRPr="00DF1518">
        <w:rPr>
          <w:rStyle w:val="FootnoteReference"/>
          <w:rFonts w:ascii="Times New Roman" w:hAnsi="Times New Roman"/>
          <w:sz w:val="22"/>
          <w:vertAlign w:val="baseline"/>
        </w:rPr>
        <w:footnoteRef/>
      </w:r>
      <w:r w:rsidRPr="00DF1518">
        <w:rPr>
          <w:rFonts w:ascii="Times New Roman" w:hAnsi="Times New Roman"/>
          <w:sz w:val="24"/>
        </w:rPr>
        <w:t xml:space="preserve"> </w:t>
      </w:r>
      <w:r w:rsidRPr="00DF1518">
        <w:rPr>
          <w:rFonts w:ascii="Times New Roman" w:hAnsi="Times New Roman"/>
          <w:sz w:val="24"/>
        </w:rPr>
        <w:tab/>
      </w:r>
      <w:r w:rsidRPr="00DF1518">
        <w:rPr>
          <w:rFonts w:ascii="Times New Roman" w:hAnsi="Times New Roman"/>
          <w:i/>
          <w:sz w:val="24"/>
        </w:rPr>
        <w:t>Joffe v The Queen</w:t>
      </w:r>
      <w:r w:rsidRPr="00DF1518">
        <w:rPr>
          <w:rFonts w:ascii="Times New Roman" w:hAnsi="Times New Roman"/>
          <w:sz w:val="24"/>
        </w:rPr>
        <w:t xml:space="preserve"> (2012) 82 NSWLR 510 at 515 [20]-[21]; see also 536-537 [116], 544 [165]-[168].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FA36" w14:textId="77777777" w:rsidR="00DF1518" w:rsidRPr="00BD2EDD" w:rsidRDefault="00DF1518" w:rsidP="00BD2E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41A" w14:textId="237D2B46" w:rsidR="00DF1518" w:rsidRPr="00BD2EDD" w:rsidRDefault="00BD2EDD" w:rsidP="00BD2EDD">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8D1031">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8D1031">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52EC" w14:textId="71726746" w:rsidR="00F47646" w:rsidRPr="00BD2EDD" w:rsidRDefault="00F47646" w:rsidP="00BD2E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1E71" w14:textId="77777777" w:rsidR="00BD2EDD" w:rsidRPr="00DF1518" w:rsidRDefault="00BD2EDD" w:rsidP="00DF1518">
    <w:pPr>
      <w:pStyle w:val="Header"/>
      <w:tabs>
        <w:tab w:val="clear" w:pos="4153"/>
        <w:tab w:val="clear" w:pos="8306"/>
        <w:tab w:val="right" w:pos="1304"/>
      </w:tabs>
      <w:spacing w:line="280" w:lineRule="exact"/>
      <w:ind w:firstLine="0"/>
      <w:rPr>
        <w:rFonts w:ascii="Times New Roman" w:hAnsi="Times New Roman"/>
        <w:i/>
        <w:sz w:val="22"/>
      </w:rPr>
    </w:pPr>
    <w:r w:rsidRPr="00DF1518">
      <w:rPr>
        <w:rFonts w:ascii="Times New Roman" w:hAnsi="Times New Roman"/>
        <w:i/>
        <w:sz w:val="22"/>
      </w:rPr>
      <w:t>Gageler</w:t>
    </w:r>
    <w:r w:rsidRPr="00DF1518">
      <w:rPr>
        <w:rFonts w:ascii="Times New Roman" w:hAnsi="Times New Roman"/>
        <w:i/>
        <w:sz w:val="22"/>
      </w:rPr>
      <w:tab/>
      <w:t>CJ</w:t>
    </w:r>
  </w:p>
  <w:p w14:paraId="4D8FA00E" w14:textId="77777777" w:rsidR="00BD2EDD" w:rsidRPr="00DF1518" w:rsidRDefault="00BD2EDD" w:rsidP="00DF1518">
    <w:pPr>
      <w:pStyle w:val="Header"/>
      <w:tabs>
        <w:tab w:val="clear" w:pos="4153"/>
        <w:tab w:val="clear" w:pos="8306"/>
        <w:tab w:val="right" w:pos="1304"/>
      </w:tabs>
      <w:spacing w:line="280" w:lineRule="exact"/>
      <w:ind w:firstLine="0"/>
      <w:rPr>
        <w:rFonts w:ascii="Times New Roman" w:hAnsi="Times New Roman"/>
        <w:i/>
        <w:sz w:val="22"/>
      </w:rPr>
    </w:pPr>
    <w:r w:rsidRPr="00DF1518">
      <w:rPr>
        <w:rFonts w:ascii="Times New Roman" w:hAnsi="Times New Roman"/>
        <w:i/>
        <w:sz w:val="22"/>
      </w:rPr>
      <w:t>Gordon</w:t>
    </w:r>
    <w:r w:rsidRPr="00DF1518">
      <w:rPr>
        <w:rFonts w:ascii="Times New Roman" w:hAnsi="Times New Roman"/>
        <w:i/>
        <w:sz w:val="22"/>
      </w:rPr>
      <w:tab/>
      <w:t>J</w:t>
    </w:r>
  </w:p>
  <w:p w14:paraId="19FC0C1C" w14:textId="77777777" w:rsidR="00BD2EDD" w:rsidRPr="00DF1518" w:rsidRDefault="00BD2EDD" w:rsidP="00DF1518">
    <w:pPr>
      <w:pStyle w:val="Header"/>
      <w:tabs>
        <w:tab w:val="clear" w:pos="4153"/>
        <w:tab w:val="clear" w:pos="8306"/>
        <w:tab w:val="right" w:pos="1304"/>
      </w:tabs>
      <w:spacing w:line="280" w:lineRule="exact"/>
      <w:ind w:firstLine="0"/>
      <w:rPr>
        <w:rFonts w:ascii="Times New Roman" w:hAnsi="Times New Roman"/>
        <w:i/>
        <w:sz w:val="22"/>
      </w:rPr>
    </w:pPr>
    <w:r w:rsidRPr="00DF1518">
      <w:rPr>
        <w:rFonts w:ascii="Times New Roman" w:hAnsi="Times New Roman"/>
        <w:i/>
        <w:sz w:val="22"/>
      </w:rPr>
      <w:t>Edelman</w:t>
    </w:r>
    <w:r w:rsidRPr="00DF1518">
      <w:rPr>
        <w:rFonts w:ascii="Times New Roman" w:hAnsi="Times New Roman"/>
        <w:i/>
        <w:sz w:val="22"/>
      </w:rPr>
      <w:tab/>
      <w:t>J</w:t>
    </w:r>
  </w:p>
  <w:p w14:paraId="75694B89" w14:textId="77777777" w:rsidR="00BD2EDD" w:rsidRPr="00DF1518" w:rsidRDefault="00BD2EDD" w:rsidP="00DF1518">
    <w:pPr>
      <w:pStyle w:val="Header"/>
      <w:tabs>
        <w:tab w:val="clear" w:pos="4153"/>
        <w:tab w:val="clear" w:pos="8306"/>
        <w:tab w:val="right" w:pos="1304"/>
      </w:tabs>
      <w:spacing w:line="280" w:lineRule="exact"/>
      <w:ind w:firstLine="0"/>
      <w:rPr>
        <w:rFonts w:ascii="Times New Roman" w:hAnsi="Times New Roman"/>
        <w:i/>
        <w:sz w:val="22"/>
      </w:rPr>
    </w:pPr>
    <w:r w:rsidRPr="00DF1518">
      <w:rPr>
        <w:rFonts w:ascii="Times New Roman" w:hAnsi="Times New Roman"/>
        <w:i/>
        <w:sz w:val="22"/>
      </w:rPr>
      <w:t>Steward</w:t>
    </w:r>
    <w:r w:rsidRPr="00DF1518">
      <w:rPr>
        <w:rFonts w:ascii="Times New Roman" w:hAnsi="Times New Roman"/>
        <w:i/>
        <w:sz w:val="22"/>
      </w:rPr>
      <w:tab/>
      <w:t>J</w:t>
    </w:r>
  </w:p>
  <w:p w14:paraId="6383BDE7" w14:textId="77777777" w:rsidR="00BD2EDD" w:rsidRPr="00DF1518" w:rsidRDefault="00BD2EDD" w:rsidP="00DF1518">
    <w:pPr>
      <w:pStyle w:val="Header"/>
      <w:tabs>
        <w:tab w:val="clear" w:pos="4153"/>
        <w:tab w:val="clear" w:pos="8306"/>
        <w:tab w:val="right" w:pos="1304"/>
      </w:tabs>
      <w:spacing w:line="280" w:lineRule="exact"/>
      <w:ind w:firstLine="0"/>
      <w:rPr>
        <w:rFonts w:ascii="Times New Roman" w:hAnsi="Times New Roman"/>
        <w:i/>
        <w:sz w:val="22"/>
      </w:rPr>
    </w:pPr>
    <w:r w:rsidRPr="00DF1518">
      <w:rPr>
        <w:rFonts w:ascii="Times New Roman" w:hAnsi="Times New Roman"/>
        <w:i/>
        <w:sz w:val="22"/>
      </w:rPr>
      <w:t>Gleeson</w:t>
    </w:r>
    <w:r w:rsidRPr="00DF1518">
      <w:rPr>
        <w:rFonts w:ascii="Times New Roman" w:hAnsi="Times New Roman"/>
        <w:i/>
        <w:sz w:val="22"/>
      </w:rPr>
      <w:tab/>
      <w:t>J</w:t>
    </w:r>
  </w:p>
  <w:p w14:paraId="50193FED" w14:textId="77777777" w:rsidR="00BD2EDD" w:rsidRPr="00DF1518" w:rsidRDefault="00BD2EDD" w:rsidP="00DF1518">
    <w:pPr>
      <w:pStyle w:val="Header"/>
      <w:tabs>
        <w:tab w:val="clear" w:pos="4153"/>
        <w:tab w:val="clear" w:pos="8306"/>
        <w:tab w:val="right" w:pos="1304"/>
      </w:tabs>
      <w:spacing w:line="280" w:lineRule="exact"/>
      <w:ind w:firstLine="0"/>
      <w:rPr>
        <w:rFonts w:ascii="Times New Roman" w:hAnsi="Times New Roman"/>
        <w:i/>
        <w:sz w:val="22"/>
      </w:rPr>
    </w:pPr>
    <w:r w:rsidRPr="00DF1518">
      <w:rPr>
        <w:rFonts w:ascii="Times New Roman" w:hAnsi="Times New Roman"/>
        <w:i/>
        <w:sz w:val="22"/>
      </w:rPr>
      <w:t>Jagot</w:t>
    </w:r>
    <w:r w:rsidRPr="00DF1518">
      <w:rPr>
        <w:rFonts w:ascii="Times New Roman" w:hAnsi="Times New Roman"/>
        <w:i/>
        <w:sz w:val="22"/>
      </w:rPr>
      <w:tab/>
      <w:t>J</w:t>
    </w:r>
  </w:p>
  <w:p w14:paraId="73B64E59" w14:textId="77777777" w:rsidR="00BD2EDD" w:rsidRDefault="00BD2EDD" w:rsidP="00DF1518">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33E891B6" w14:textId="77777777" w:rsidR="00BD2EDD" w:rsidRDefault="00BD2EDD" w:rsidP="00DF1518">
    <w:pPr>
      <w:pStyle w:val="Header"/>
      <w:tabs>
        <w:tab w:val="clear" w:pos="4153"/>
        <w:tab w:val="clear" w:pos="8306"/>
        <w:tab w:val="right" w:pos="1304"/>
      </w:tabs>
      <w:spacing w:line="280" w:lineRule="exact"/>
      <w:ind w:firstLine="0"/>
      <w:rPr>
        <w:rFonts w:ascii="Times New Roman" w:hAnsi="Times New Roman"/>
        <w:i/>
        <w:sz w:val="22"/>
      </w:rPr>
    </w:pPr>
  </w:p>
  <w:p w14:paraId="7C2AC3D0" w14:textId="77777777" w:rsidR="00BD2EDD" w:rsidRDefault="00BD2EDD" w:rsidP="00DF1518">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0FA6F475" w14:textId="77777777" w:rsidR="00BD2EDD" w:rsidRPr="00DF1518" w:rsidRDefault="00BD2EDD" w:rsidP="00DF1518">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62DB" w14:textId="77777777" w:rsidR="00BD2EDD" w:rsidRPr="00DF1518" w:rsidRDefault="00BD2EDD" w:rsidP="00DF1518">
    <w:pPr>
      <w:pStyle w:val="Header"/>
      <w:tabs>
        <w:tab w:val="clear" w:pos="4153"/>
        <w:tab w:val="clear" w:pos="8306"/>
        <w:tab w:val="left" w:pos="7200"/>
        <w:tab w:val="right" w:pos="8504"/>
      </w:tabs>
      <w:spacing w:line="280" w:lineRule="exact"/>
      <w:jc w:val="right"/>
      <w:rPr>
        <w:rFonts w:ascii="Times New Roman" w:hAnsi="Times New Roman"/>
        <w:i/>
        <w:sz w:val="22"/>
      </w:rPr>
    </w:pPr>
    <w:r w:rsidRPr="00DF1518">
      <w:rPr>
        <w:rFonts w:ascii="Times New Roman" w:hAnsi="Times New Roman"/>
        <w:i/>
        <w:sz w:val="22"/>
      </w:rPr>
      <w:tab/>
      <w:t>Gageler</w:t>
    </w:r>
    <w:r w:rsidRPr="00DF1518">
      <w:rPr>
        <w:rFonts w:ascii="Times New Roman" w:hAnsi="Times New Roman"/>
        <w:i/>
        <w:sz w:val="22"/>
      </w:rPr>
      <w:tab/>
      <w:t>CJ</w:t>
    </w:r>
  </w:p>
  <w:p w14:paraId="28B5537C" w14:textId="77777777" w:rsidR="00BD2EDD" w:rsidRPr="00DF1518" w:rsidRDefault="00BD2EDD" w:rsidP="00DF1518">
    <w:pPr>
      <w:pStyle w:val="Header"/>
      <w:tabs>
        <w:tab w:val="clear" w:pos="4153"/>
        <w:tab w:val="clear" w:pos="8306"/>
        <w:tab w:val="left" w:pos="7200"/>
        <w:tab w:val="right" w:pos="8504"/>
      </w:tabs>
      <w:spacing w:line="280" w:lineRule="exact"/>
      <w:jc w:val="right"/>
      <w:rPr>
        <w:rFonts w:ascii="Times New Roman" w:hAnsi="Times New Roman"/>
        <w:i/>
        <w:sz w:val="22"/>
      </w:rPr>
    </w:pPr>
    <w:r w:rsidRPr="00DF1518">
      <w:rPr>
        <w:rFonts w:ascii="Times New Roman" w:hAnsi="Times New Roman"/>
        <w:i/>
        <w:sz w:val="22"/>
      </w:rPr>
      <w:tab/>
      <w:t>Gordon</w:t>
    </w:r>
    <w:r w:rsidRPr="00DF1518">
      <w:rPr>
        <w:rFonts w:ascii="Times New Roman" w:hAnsi="Times New Roman"/>
        <w:i/>
        <w:sz w:val="22"/>
      </w:rPr>
      <w:tab/>
      <w:t>J</w:t>
    </w:r>
  </w:p>
  <w:p w14:paraId="4F50936A" w14:textId="77777777" w:rsidR="00BD2EDD" w:rsidRPr="00DF1518" w:rsidRDefault="00BD2EDD" w:rsidP="00DF1518">
    <w:pPr>
      <w:pStyle w:val="Header"/>
      <w:tabs>
        <w:tab w:val="clear" w:pos="4153"/>
        <w:tab w:val="clear" w:pos="8306"/>
        <w:tab w:val="left" w:pos="7200"/>
        <w:tab w:val="right" w:pos="8504"/>
      </w:tabs>
      <w:spacing w:line="280" w:lineRule="exact"/>
      <w:jc w:val="right"/>
      <w:rPr>
        <w:rFonts w:ascii="Times New Roman" w:hAnsi="Times New Roman"/>
        <w:i/>
        <w:sz w:val="22"/>
      </w:rPr>
    </w:pPr>
    <w:r w:rsidRPr="00DF1518">
      <w:rPr>
        <w:rFonts w:ascii="Times New Roman" w:hAnsi="Times New Roman"/>
        <w:i/>
        <w:sz w:val="22"/>
      </w:rPr>
      <w:tab/>
      <w:t>Edelman</w:t>
    </w:r>
    <w:r w:rsidRPr="00DF1518">
      <w:rPr>
        <w:rFonts w:ascii="Times New Roman" w:hAnsi="Times New Roman"/>
        <w:i/>
        <w:sz w:val="22"/>
      </w:rPr>
      <w:tab/>
      <w:t>J</w:t>
    </w:r>
  </w:p>
  <w:p w14:paraId="61341B67" w14:textId="77777777" w:rsidR="00BD2EDD" w:rsidRPr="00DF1518" w:rsidRDefault="00BD2EDD" w:rsidP="00DF1518">
    <w:pPr>
      <w:pStyle w:val="Header"/>
      <w:tabs>
        <w:tab w:val="clear" w:pos="4153"/>
        <w:tab w:val="clear" w:pos="8306"/>
        <w:tab w:val="left" w:pos="7200"/>
        <w:tab w:val="right" w:pos="8504"/>
      </w:tabs>
      <w:spacing w:line="280" w:lineRule="exact"/>
      <w:jc w:val="right"/>
      <w:rPr>
        <w:rFonts w:ascii="Times New Roman" w:hAnsi="Times New Roman"/>
        <w:i/>
        <w:sz w:val="22"/>
      </w:rPr>
    </w:pPr>
    <w:r w:rsidRPr="00DF1518">
      <w:rPr>
        <w:rFonts w:ascii="Times New Roman" w:hAnsi="Times New Roman"/>
        <w:i/>
        <w:sz w:val="22"/>
      </w:rPr>
      <w:tab/>
      <w:t>Steward</w:t>
    </w:r>
    <w:r w:rsidRPr="00DF1518">
      <w:rPr>
        <w:rFonts w:ascii="Times New Roman" w:hAnsi="Times New Roman"/>
        <w:i/>
        <w:sz w:val="22"/>
      </w:rPr>
      <w:tab/>
      <w:t>J</w:t>
    </w:r>
  </w:p>
  <w:p w14:paraId="270C2CB7" w14:textId="77777777" w:rsidR="00BD2EDD" w:rsidRPr="00DF1518" w:rsidRDefault="00BD2EDD" w:rsidP="00DF1518">
    <w:pPr>
      <w:pStyle w:val="Header"/>
      <w:tabs>
        <w:tab w:val="clear" w:pos="4153"/>
        <w:tab w:val="clear" w:pos="8306"/>
        <w:tab w:val="left" w:pos="7200"/>
        <w:tab w:val="right" w:pos="8504"/>
      </w:tabs>
      <w:spacing w:line="280" w:lineRule="exact"/>
      <w:jc w:val="right"/>
      <w:rPr>
        <w:rFonts w:ascii="Times New Roman" w:hAnsi="Times New Roman"/>
        <w:i/>
        <w:sz w:val="22"/>
      </w:rPr>
    </w:pPr>
    <w:r w:rsidRPr="00DF1518">
      <w:rPr>
        <w:rFonts w:ascii="Times New Roman" w:hAnsi="Times New Roman"/>
        <w:i/>
        <w:sz w:val="22"/>
      </w:rPr>
      <w:tab/>
      <w:t>Gleeson</w:t>
    </w:r>
    <w:r w:rsidRPr="00DF1518">
      <w:rPr>
        <w:rFonts w:ascii="Times New Roman" w:hAnsi="Times New Roman"/>
        <w:i/>
        <w:sz w:val="22"/>
      </w:rPr>
      <w:tab/>
      <w:t>J</w:t>
    </w:r>
  </w:p>
  <w:p w14:paraId="191C2A58" w14:textId="77777777" w:rsidR="00BD2EDD" w:rsidRPr="00DF1518" w:rsidRDefault="00BD2EDD" w:rsidP="00DF1518">
    <w:pPr>
      <w:pStyle w:val="Header"/>
      <w:tabs>
        <w:tab w:val="clear" w:pos="4153"/>
        <w:tab w:val="clear" w:pos="8306"/>
        <w:tab w:val="left" w:pos="7200"/>
        <w:tab w:val="right" w:pos="8504"/>
      </w:tabs>
      <w:spacing w:line="280" w:lineRule="exact"/>
      <w:jc w:val="right"/>
      <w:rPr>
        <w:rFonts w:ascii="Times New Roman" w:hAnsi="Times New Roman"/>
        <w:i/>
        <w:sz w:val="22"/>
      </w:rPr>
    </w:pPr>
    <w:r w:rsidRPr="00DF1518">
      <w:rPr>
        <w:rFonts w:ascii="Times New Roman" w:hAnsi="Times New Roman"/>
        <w:i/>
        <w:sz w:val="22"/>
      </w:rPr>
      <w:tab/>
      <w:t>Jagot</w:t>
    </w:r>
    <w:r w:rsidRPr="00DF1518">
      <w:rPr>
        <w:rFonts w:ascii="Times New Roman" w:hAnsi="Times New Roman"/>
        <w:i/>
        <w:sz w:val="22"/>
      </w:rPr>
      <w:tab/>
      <w:t>J</w:t>
    </w:r>
  </w:p>
  <w:p w14:paraId="68913ED8" w14:textId="77777777" w:rsidR="00BD2EDD" w:rsidRDefault="00BD2EDD" w:rsidP="00DF1518">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2724CC3F" w14:textId="77777777" w:rsidR="00BD2EDD" w:rsidRDefault="00BD2EDD" w:rsidP="00DF1518">
    <w:pPr>
      <w:pStyle w:val="Header"/>
      <w:tabs>
        <w:tab w:val="clear" w:pos="4153"/>
        <w:tab w:val="clear" w:pos="8306"/>
        <w:tab w:val="left" w:pos="7200"/>
        <w:tab w:val="right" w:pos="8504"/>
      </w:tabs>
      <w:spacing w:line="280" w:lineRule="exact"/>
      <w:jc w:val="right"/>
      <w:rPr>
        <w:rFonts w:ascii="Times New Roman" w:hAnsi="Times New Roman"/>
        <w:i/>
        <w:sz w:val="22"/>
      </w:rPr>
    </w:pPr>
  </w:p>
  <w:p w14:paraId="49BC5651" w14:textId="77777777" w:rsidR="00BD2EDD" w:rsidRDefault="00BD2EDD" w:rsidP="00DF1518">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59483B90" w14:textId="77777777" w:rsidR="00BD2EDD" w:rsidRPr="00DF1518" w:rsidRDefault="00BD2EDD" w:rsidP="00DF1518">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896E" w14:textId="77777777" w:rsidR="00BD2EDD" w:rsidRDefault="00BD2EDD" w:rsidP="00DF1518">
    <w:pPr>
      <w:pStyle w:val="Header"/>
      <w:tabs>
        <w:tab w:val="clear" w:pos="4153"/>
        <w:tab w:val="clear" w:pos="8306"/>
        <w:tab w:val="center" w:pos="1134"/>
      </w:tabs>
      <w:spacing w:line="280" w:lineRule="exact"/>
      <w:ind w:firstLine="0"/>
      <w:rPr>
        <w:rFonts w:ascii="Times New Roman" w:hAnsi="Times New Roman"/>
        <w:i/>
        <w:sz w:val="22"/>
      </w:rPr>
    </w:pPr>
  </w:p>
  <w:p w14:paraId="026613D6" w14:textId="77777777" w:rsidR="00BD2EDD" w:rsidRDefault="00BD2EDD" w:rsidP="00DF1518">
    <w:pPr>
      <w:pStyle w:val="Header"/>
      <w:tabs>
        <w:tab w:val="clear" w:pos="4153"/>
        <w:tab w:val="clear" w:pos="8306"/>
        <w:tab w:val="center" w:pos="1134"/>
      </w:tabs>
      <w:spacing w:line="280" w:lineRule="exact"/>
      <w:ind w:firstLine="0"/>
      <w:rPr>
        <w:rFonts w:ascii="Times New Roman" w:hAnsi="Times New Roman"/>
        <w:i/>
        <w:sz w:val="22"/>
      </w:rPr>
    </w:pPr>
  </w:p>
  <w:p w14:paraId="2113B68F" w14:textId="77777777" w:rsidR="00BD2EDD" w:rsidRDefault="00BD2EDD" w:rsidP="00DF1518">
    <w:pPr>
      <w:pStyle w:val="Header"/>
      <w:tabs>
        <w:tab w:val="clear" w:pos="4153"/>
        <w:tab w:val="clear" w:pos="8306"/>
        <w:tab w:val="center" w:pos="1134"/>
      </w:tabs>
      <w:spacing w:line="280" w:lineRule="exact"/>
      <w:ind w:firstLine="0"/>
      <w:rPr>
        <w:rFonts w:ascii="Times New Roman" w:hAnsi="Times New Roman"/>
        <w:i/>
        <w:sz w:val="22"/>
      </w:rPr>
    </w:pPr>
  </w:p>
  <w:p w14:paraId="0C4F602D" w14:textId="77777777" w:rsidR="00BD2EDD" w:rsidRDefault="00BD2EDD" w:rsidP="00DF1518">
    <w:pPr>
      <w:pStyle w:val="Header"/>
      <w:tabs>
        <w:tab w:val="clear" w:pos="4153"/>
        <w:tab w:val="clear" w:pos="8306"/>
        <w:tab w:val="center" w:pos="1134"/>
      </w:tabs>
      <w:spacing w:line="280" w:lineRule="exact"/>
      <w:ind w:firstLine="0"/>
      <w:rPr>
        <w:rFonts w:ascii="Times New Roman" w:hAnsi="Times New Roman"/>
        <w:i/>
        <w:sz w:val="22"/>
      </w:rPr>
    </w:pPr>
  </w:p>
  <w:p w14:paraId="5C2948C1" w14:textId="77777777" w:rsidR="00BD2EDD" w:rsidRDefault="00BD2EDD" w:rsidP="00DF1518">
    <w:pPr>
      <w:pStyle w:val="Header"/>
      <w:tabs>
        <w:tab w:val="clear" w:pos="4153"/>
        <w:tab w:val="clear" w:pos="8306"/>
        <w:tab w:val="center" w:pos="1134"/>
      </w:tabs>
      <w:spacing w:line="280" w:lineRule="exact"/>
      <w:ind w:firstLine="0"/>
      <w:rPr>
        <w:rFonts w:ascii="Times New Roman" w:hAnsi="Times New Roman"/>
        <w:i/>
        <w:sz w:val="22"/>
      </w:rPr>
    </w:pPr>
  </w:p>
  <w:p w14:paraId="36D90CF9" w14:textId="77777777" w:rsidR="00BD2EDD" w:rsidRDefault="00BD2EDD" w:rsidP="00DF1518">
    <w:pPr>
      <w:pStyle w:val="Header"/>
      <w:tabs>
        <w:tab w:val="clear" w:pos="4153"/>
        <w:tab w:val="clear" w:pos="8306"/>
        <w:tab w:val="center" w:pos="1134"/>
      </w:tabs>
      <w:spacing w:line="280" w:lineRule="exact"/>
      <w:ind w:firstLine="0"/>
      <w:rPr>
        <w:rFonts w:ascii="Times New Roman" w:hAnsi="Times New Roman"/>
        <w:i/>
        <w:sz w:val="22"/>
      </w:rPr>
    </w:pPr>
  </w:p>
  <w:p w14:paraId="3FD385C6" w14:textId="77777777" w:rsidR="00BD2EDD" w:rsidRDefault="00BD2EDD" w:rsidP="00DF1518">
    <w:pPr>
      <w:pStyle w:val="Header"/>
      <w:tabs>
        <w:tab w:val="clear" w:pos="4153"/>
        <w:tab w:val="clear" w:pos="8306"/>
        <w:tab w:val="center" w:pos="1134"/>
      </w:tabs>
      <w:spacing w:line="280" w:lineRule="exact"/>
      <w:ind w:firstLine="0"/>
      <w:rPr>
        <w:rFonts w:ascii="Times New Roman" w:hAnsi="Times New Roman"/>
        <w:i/>
        <w:sz w:val="22"/>
      </w:rPr>
    </w:pPr>
  </w:p>
  <w:p w14:paraId="30BFC430" w14:textId="77777777" w:rsidR="00BD2EDD" w:rsidRDefault="00BD2EDD" w:rsidP="00DF1518">
    <w:pPr>
      <w:pStyle w:val="Header"/>
      <w:tabs>
        <w:tab w:val="clear" w:pos="4153"/>
        <w:tab w:val="clear" w:pos="8306"/>
        <w:tab w:val="center" w:pos="1134"/>
      </w:tabs>
      <w:spacing w:line="280" w:lineRule="exact"/>
      <w:ind w:firstLine="0"/>
      <w:rPr>
        <w:rFonts w:ascii="Times New Roman" w:hAnsi="Times New Roman"/>
        <w:i/>
        <w:sz w:val="22"/>
      </w:rPr>
    </w:pPr>
  </w:p>
  <w:p w14:paraId="47D63550" w14:textId="77777777" w:rsidR="00BD2EDD" w:rsidRDefault="00BD2EDD" w:rsidP="00DF1518">
    <w:pPr>
      <w:pStyle w:val="Header"/>
      <w:tabs>
        <w:tab w:val="clear" w:pos="4153"/>
        <w:tab w:val="clear" w:pos="8306"/>
        <w:tab w:val="center" w:pos="1134"/>
      </w:tabs>
      <w:spacing w:line="280" w:lineRule="exact"/>
      <w:ind w:firstLine="0"/>
      <w:rPr>
        <w:rFonts w:ascii="Times New Roman" w:hAnsi="Times New Roman"/>
        <w:i/>
        <w:sz w:val="22"/>
      </w:rPr>
    </w:pPr>
  </w:p>
  <w:p w14:paraId="7FC809A9" w14:textId="77777777" w:rsidR="00BD2EDD" w:rsidRPr="00DF1518" w:rsidRDefault="00BD2EDD" w:rsidP="00DF1518">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78E4FC6"/>
    <w:multiLevelType w:val="hybridMultilevel"/>
    <w:tmpl w:val="593E0880"/>
    <w:lvl w:ilvl="0" w:tplc="92CC305C">
      <w:start w:val="1"/>
      <w:numFmt w:val="decimal"/>
      <w:lvlText w:val="%1."/>
      <w:lvlJc w:val="left"/>
      <w:pPr>
        <w:ind w:left="720" w:hanging="360"/>
      </w:pPr>
    </w:lvl>
    <w:lvl w:ilvl="1" w:tplc="90467904">
      <w:start w:val="1"/>
      <w:numFmt w:val="decimal"/>
      <w:lvlText w:val="%2."/>
      <w:lvlJc w:val="left"/>
      <w:pPr>
        <w:ind w:left="720" w:hanging="360"/>
      </w:pPr>
    </w:lvl>
    <w:lvl w:ilvl="2" w:tplc="2BEED760">
      <w:start w:val="1"/>
      <w:numFmt w:val="decimal"/>
      <w:lvlText w:val="%3."/>
      <w:lvlJc w:val="left"/>
      <w:pPr>
        <w:ind w:left="720" w:hanging="360"/>
      </w:pPr>
    </w:lvl>
    <w:lvl w:ilvl="3" w:tplc="3B905FCC">
      <w:start w:val="1"/>
      <w:numFmt w:val="decimal"/>
      <w:lvlText w:val="%4."/>
      <w:lvlJc w:val="left"/>
      <w:pPr>
        <w:ind w:left="720" w:hanging="360"/>
      </w:pPr>
    </w:lvl>
    <w:lvl w:ilvl="4" w:tplc="B2D89BE4">
      <w:start w:val="1"/>
      <w:numFmt w:val="decimal"/>
      <w:lvlText w:val="%5."/>
      <w:lvlJc w:val="left"/>
      <w:pPr>
        <w:ind w:left="720" w:hanging="360"/>
      </w:pPr>
    </w:lvl>
    <w:lvl w:ilvl="5" w:tplc="27A8AD3C">
      <w:start w:val="1"/>
      <w:numFmt w:val="decimal"/>
      <w:lvlText w:val="%6."/>
      <w:lvlJc w:val="left"/>
      <w:pPr>
        <w:ind w:left="720" w:hanging="360"/>
      </w:pPr>
    </w:lvl>
    <w:lvl w:ilvl="6" w:tplc="65E2F8E2">
      <w:start w:val="1"/>
      <w:numFmt w:val="decimal"/>
      <w:lvlText w:val="%7."/>
      <w:lvlJc w:val="left"/>
      <w:pPr>
        <w:ind w:left="720" w:hanging="360"/>
      </w:pPr>
    </w:lvl>
    <w:lvl w:ilvl="7" w:tplc="8B38676A">
      <w:start w:val="1"/>
      <w:numFmt w:val="decimal"/>
      <w:lvlText w:val="%8."/>
      <w:lvlJc w:val="left"/>
      <w:pPr>
        <w:ind w:left="720" w:hanging="360"/>
      </w:pPr>
    </w:lvl>
    <w:lvl w:ilvl="8" w:tplc="CAE8AEE6">
      <w:start w:val="1"/>
      <w:numFmt w:val="decimal"/>
      <w:lvlText w:val="%9."/>
      <w:lvlJc w:val="left"/>
      <w:pPr>
        <w:ind w:left="720" w:hanging="360"/>
      </w:pPr>
    </w:lvl>
  </w:abstractNum>
  <w:abstractNum w:abstractNumId="13" w15:restartNumberingAfterBreak="0">
    <w:nsid w:val="180E7B2B"/>
    <w:multiLevelType w:val="hybridMultilevel"/>
    <w:tmpl w:val="E3969E56"/>
    <w:lvl w:ilvl="0" w:tplc="C48CBD74">
      <w:start w:val="1"/>
      <w:numFmt w:val="bullet"/>
      <w:lvlText w:val=""/>
      <w:lvlJc w:val="left"/>
      <w:pPr>
        <w:ind w:left="720" w:hanging="360"/>
      </w:pPr>
      <w:rPr>
        <w:rFonts w:ascii="Symbol" w:hAnsi="Symbol"/>
      </w:rPr>
    </w:lvl>
    <w:lvl w:ilvl="1" w:tplc="7B362996">
      <w:start w:val="1"/>
      <w:numFmt w:val="bullet"/>
      <w:lvlText w:val=""/>
      <w:lvlJc w:val="left"/>
      <w:pPr>
        <w:ind w:left="720" w:hanging="360"/>
      </w:pPr>
      <w:rPr>
        <w:rFonts w:ascii="Symbol" w:hAnsi="Symbol"/>
      </w:rPr>
    </w:lvl>
    <w:lvl w:ilvl="2" w:tplc="B9846F8E">
      <w:start w:val="1"/>
      <w:numFmt w:val="bullet"/>
      <w:lvlText w:val=""/>
      <w:lvlJc w:val="left"/>
      <w:pPr>
        <w:ind w:left="720" w:hanging="360"/>
      </w:pPr>
      <w:rPr>
        <w:rFonts w:ascii="Symbol" w:hAnsi="Symbol"/>
      </w:rPr>
    </w:lvl>
    <w:lvl w:ilvl="3" w:tplc="00AADA1C">
      <w:start w:val="1"/>
      <w:numFmt w:val="bullet"/>
      <w:lvlText w:val=""/>
      <w:lvlJc w:val="left"/>
      <w:pPr>
        <w:ind w:left="720" w:hanging="360"/>
      </w:pPr>
      <w:rPr>
        <w:rFonts w:ascii="Symbol" w:hAnsi="Symbol"/>
      </w:rPr>
    </w:lvl>
    <w:lvl w:ilvl="4" w:tplc="131C7C4C">
      <w:start w:val="1"/>
      <w:numFmt w:val="bullet"/>
      <w:lvlText w:val=""/>
      <w:lvlJc w:val="left"/>
      <w:pPr>
        <w:ind w:left="720" w:hanging="360"/>
      </w:pPr>
      <w:rPr>
        <w:rFonts w:ascii="Symbol" w:hAnsi="Symbol"/>
      </w:rPr>
    </w:lvl>
    <w:lvl w:ilvl="5" w:tplc="DA684BDA">
      <w:start w:val="1"/>
      <w:numFmt w:val="bullet"/>
      <w:lvlText w:val=""/>
      <w:lvlJc w:val="left"/>
      <w:pPr>
        <w:ind w:left="720" w:hanging="360"/>
      </w:pPr>
      <w:rPr>
        <w:rFonts w:ascii="Symbol" w:hAnsi="Symbol"/>
      </w:rPr>
    </w:lvl>
    <w:lvl w:ilvl="6" w:tplc="782A88D8">
      <w:start w:val="1"/>
      <w:numFmt w:val="bullet"/>
      <w:lvlText w:val=""/>
      <w:lvlJc w:val="left"/>
      <w:pPr>
        <w:ind w:left="720" w:hanging="360"/>
      </w:pPr>
      <w:rPr>
        <w:rFonts w:ascii="Symbol" w:hAnsi="Symbol"/>
      </w:rPr>
    </w:lvl>
    <w:lvl w:ilvl="7" w:tplc="297E4B70">
      <w:start w:val="1"/>
      <w:numFmt w:val="bullet"/>
      <w:lvlText w:val=""/>
      <w:lvlJc w:val="left"/>
      <w:pPr>
        <w:ind w:left="720" w:hanging="360"/>
      </w:pPr>
      <w:rPr>
        <w:rFonts w:ascii="Symbol" w:hAnsi="Symbol"/>
      </w:rPr>
    </w:lvl>
    <w:lvl w:ilvl="8" w:tplc="80B878C2">
      <w:start w:val="1"/>
      <w:numFmt w:val="bullet"/>
      <w:lvlText w:val=""/>
      <w:lvlJc w:val="left"/>
      <w:pPr>
        <w:ind w:left="720" w:hanging="360"/>
      </w:pPr>
      <w:rPr>
        <w:rFonts w:ascii="Symbol" w:hAnsi="Symbol"/>
      </w:rPr>
    </w:lvl>
  </w:abstractNum>
  <w:abstractNum w:abstractNumId="14" w15:restartNumberingAfterBreak="0">
    <w:nsid w:val="199D45B9"/>
    <w:multiLevelType w:val="hybridMultilevel"/>
    <w:tmpl w:val="12663E30"/>
    <w:lvl w:ilvl="0" w:tplc="46AECE6E">
      <w:start w:val="1"/>
      <w:numFmt w:val="decimal"/>
      <w:lvlText w:val="%1)"/>
      <w:lvlJc w:val="left"/>
      <w:pPr>
        <w:ind w:left="1020" w:hanging="360"/>
      </w:pPr>
    </w:lvl>
    <w:lvl w:ilvl="1" w:tplc="CA20CFA0">
      <w:start w:val="1"/>
      <w:numFmt w:val="decimal"/>
      <w:lvlText w:val="%2)"/>
      <w:lvlJc w:val="left"/>
      <w:pPr>
        <w:ind w:left="1020" w:hanging="360"/>
      </w:pPr>
    </w:lvl>
    <w:lvl w:ilvl="2" w:tplc="C682E4FE">
      <w:start w:val="1"/>
      <w:numFmt w:val="decimal"/>
      <w:lvlText w:val="%3)"/>
      <w:lvlJc w:val="left"/>
      <w:pPr>
        <w:ind w:left="1020" w:hanging="360"/>
      </w:pPr>
    </w:lvl>
    <w:lvl w:ilvl="3" w:tplc="64F4797A">
      <w:start w:val="1"/>
      <w:numFmt w:val="decimal"/>
      <w:lvlText w:val="%4)"/>
      <w:lvlJc w:val="left"/>
      <w:pPr>
        <w:ind w:left="1020" w:hanging="360"/>
      </w:pPr>
    </w:lvl>
    <w:lvl w:ilvl="4" w:tplc="AD6A5C2A">
      <w:start w:val="1"/>
      <w:numFmt w:val="decimal"/>
      <w:lvlText w:val="%5)"/>
      <w:lvlJc w:val="left"/>
      <w:pPr>
        <w:ind w:left="1020" w:hanging="360"/>
      </w:pPr>
    </w:lvl>
    <w:lvl w:ilvl="5" w:tplc="4F5E3D3C">
      <w:start w:val="1"/>
      <w:numFmt w:val="decimal"/>
      <w:lvlText w:val="%6)"/>
      <w:lvlJc w:val="left"/>
      <w:pPr>
        <w:ind w:left="1020" w:hanging="360"/>
      </w:pPr>
    </w:lvl>
    <w:lvl w:ilvl="6" w:tplc="81E47638">
      <w:start w:val="1"/>
      <w:numFmt w:val="decimal"/>
      <w:lvlText w:val="%7)"/>
      <w:lvlJc w:val="left"/>
      <w:pPr>
        <w:ind w:left="1020" w:hanging="360"/>
      </w:pPr>
    </w:lvl>
    <w:lvl w:ilvl="7" w:tplc="E29871BE">
      <w:start w:val="1"/>
      <w:numFmt w:val="decimal"/>
      <w:lvlText w:val="%8)"/>
      <w:lvlJc w:val="left"/>
      <w:pPr>
        <w:ind w:left="1020" w:hanging="360"/>
      </w:pPr>
    </w:lvl>
    <w:lvl w:ilvl="8" w:tplc="FDBCE252">
      <w:start w:val="1"/>
      <w:numFmt w:val="decimal"/>
      <w:lvlText w:val="%9)"/>
      <w:lvlJc w:val="left"/>
      <w:pPr>
        <w:ind w:left="1020" w:hanging="360"/>
      </w:pPr>
    </w:lvl>
  </w:abstractNum>
  <w:abstractNum w:abstractNumId="15"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8" w15:restartNumberingAfterBreak="0">
    <w:nsid w:val="41301F05"/>
    <w:multiLevelType w:val="hybridMultilevel"/>
    <w:tmpl w:val="60BA2E82"/>
    <w:lvl w:ilvl="0" w:tplc="83D29A3A">
      <w:start w:val="1"/>
      <w:numFmt w:val="bullet"/>
      <w:lvlText w:val=""/>
      <w:lvlJc w:val="left"/>
      <w:pPr>
        <w:ind w:left="720" w:hanging="360"/>
      </w:pPr>
      <w:rPr>
        <w:rFonts w:ascii="Symbol" w:hAnsi="Symbol"/>
      </w:rPr>
    </w:lvl>
    <w:lvl w:ilvl="1" w:tplc="429CE996">
      <w:start w:val="1"/>
      <w:numFmt w:val="bullet"/>
      <w:lvlText w:val=""/>
      <w:lvlJc w:val="left"/>
      <w:pPr>
        <w:ind w:left="720" w:hanging="360"/>
      </w:pPr>
      <w:rPr>
        <w:rFonts w:ascii="Symbol" w:hAnsi="Symbol"/>
      </w:rPr>
    </w:lvl>
    <w:lvl w:ilvl="2" w:tplc="D88C3338">
      <w:start w:val="1"/>
      <w:numFmt w:val="bullet"/>
      <w:lvlText w:val=""/>
      <w:lvlJc w:val="left"/>
      <w:pPr>
        <w:ind w:left="720" w:hanging="360"/>
      </w:pPr>
      <w:rPr>
        <w:rFonts w:ascii="Symbol" w:hAnsi="Symbol"/>
      </w:rPr>
    </w:lvl>
    <w:lvl w:ilvl="3" w:tplc="342E1230">
      <w:start w:val="1"/>
      <w:numFmt w:val="bullet"/>
      <w:lvlText w:val=""/>
      <w:lvlJc w:val="left"/>
      <w:pPr>
        <w:ind w:left="720" w:hanging="360"/>
      </w:pPr>
      <w:rPr>
        <w:rFonts w:ascii="Symbol" w:hAnsi="Symbol"/>
      </w:rPr>
    </w:lvl>
    <w:lvl w:ilvl="4" w:tplc="2A520E00">
      <w:start w:val="1"/>
      <w:numFmt w:val="bullet"/>
      <w:lvlText w:val=""/>
      <w:lvlJc w:val="left"/>
      <w:pPr>
        <w:ind w:left="720" w:hanging="360"/>
      </w:pPr>
      <w:rPr>
        <w:rFonts w:ascii="Symbol" w:hAnsi="Symbol"/>
      </w:rPr>
    </w:lvl>
    <w:lvl w:ilvl="5" w:tplc="7B6A033A">
      <w:start w:val="1"/>
      <w:numFmt w:val="bullet"/>
      <w:lvlText w:val=""/>
      <w:lvlJc w:val="left"/>
      <w:pPr>
        <w:ind w:left="720" w:hanging="360"/>
      </w:pPr>
      <w:rPr>
        <w:rFonts w:ascii="Symbol" w:hAnsi="Symbol"/>
      </w:rPr>
    </w:lvl>
    <w:lvl w:ilvl="6" w:tplc="2F94C7E2">
      <w:start w:val="1"/>
      <w:numFmt w:val="bullet"/>
      <w:lvlText w:val=""/>
      <w:lvlJc w:val="left"/>
      <w:pPr>
        <w:ind w:left="720" w:hanging="360"/>
      </w:pPr>
      <w:rPr>
        <w:rFonts w:ascii="Symbol" w:hAnsi="Symbol"/>
      </w:rPr>
    </w:lvl>
    <w:lvl w:ilvl="7" w:tplc="C674DD96">
      <w:start w:val="1"/>
      <w:numFmt w:val="bullet"/>
      <w:lvlText w:val=""/>
      <w:lvlJc w:val="left"/>
      <w:pPr>
        <w:ind w:left="720" w:hanging="360"/>
      </w:pPr>
      <w:rPr>
        <w:rFonts w:ascii="Symbol" w:hAnsi="Symbol"/>
      </w:rPr>
    </w:lvl>
    <w:lvl w:ilvl="8" w:tplc="7C82F05A">
      <w:start w:val="1"/>
      <w:numFmt w:val="bullet"/>
      <w:lvlText w:val=""/>
      <w:lvlJc w:val="left"/>
      <w:pPr>
        <w:ind w:left="720" w:hanging="360"/>
      </w:pPr>
      <w:rPr>
        <w:rFonts w:ascii="Symbol" w:hAnsi="Symbol"/>
      </w:rPr>
    </w:lvl>
  </w:abstractNum>
  <w:abstractNum w:abstractNumId="19"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FCB7271"/>
    <w:multiLevelType w:val="hybridMultilevel"/>
    <w:tmpl w:val="41C213DA"/>
    <w:lvl w:ilvl="0" w:tplc="1414B9A2">
      <w:start w:val="1"/>
      <w:numFmt w:val="decimal"/>
      <w:lvlText w:val="%1)"/>
      <w:lvlJc w:val="left"/>
      <w:pPr>
        <w:ind w:left="1020" w:hanging="360"/>
      </w:pPr>
    </w:lvl>
    <w:lvl w:ilvl="1" w:tplc="2F949D2C">
      <w:start w:val="1"/>
      <w:numFmt w:val="decimal"/>
      <w:lvlText w:val="%2)"/>
      <w:lvlJc w:val="left"/>
      <w:pPr>
        <w:ind w:left="1020" w:hanging="360"/>
      </w:pPr>
    </w:lvl>
    <w:lvl w:ilvl="2" w:tplc="2D1E3DC0">
      <w:start w:val="1"/>
      <w:numFmt w:val="decimal"/>
      <w:lvlText w:val="%3)"/>
      <w:lvlJc w:val="left"/>
      <w:pPr>
        <w:ind w:left="1020" w:hanging="360"/>
      </w:pPr>
    </w:lvl>
    <w:lvl w:ilvl="3" w:tplc="71D0AFBA">
      <w:start w:val="1"/>
      <w:numFmt w:val="decimal"/>
      <w:lvlText w:val="%4)"/>
      <w:lvlJc w:val="left"/>
      <w:pPr>
        <w:ind w:left="1020" w:hanging="360"/>
      </w:pPr>
    </w:lvl>
    <w:lvl w:ilvl="4" w:tplc="08225354">
      <w:start w:val="1"/>
      <w:numFmt w:val="decimal"/>
      <w:lvlText w:val="%5)"/>
      <w:lvlJc w:val="left"/>
      <w:pPr>
        <w:ind w:left="1020" w:hanging="360"/>
      </w:pPr>
    </w:lvl>
    <w:lvl w:ilvl="5" w:tplc="2598B7F4">
      <w:start w:val="1"/>
      <w:numFmt w:val="decimal"/>
      <w:lvlText w:val="%6)"/>
      <w:lvlJc w:val="left"/>
      <w:pPr>
        <w:ind w:left="1020" w:hanging="360"/>
      </w:pPr>
    </w:lvl>
    <w:lvl w:ilvl="6" w:tplc="9926AE0E">
      <w:start w:val="1"/>
      <w:numFmt w:val="decimal"/>
      <w:lvlText w:val="%7)"/>
      <w:lvlJc w:val="left"/>
      <w:pPr>
        <w:ind w:left="1020" w:hanging="360"/>
      </w:pPr>
    </w:lvl>
    <w:lvl w:ilvl="7" w:tplc="E0FA84B4">
      <w:start w:val="1"/>
      <w:numFmt w:val="decimal"/>
      <w:lvlText w:val="%8)"/>
      <w:lvlJc w:val="left"/>
      <w:pPr>
        <w:ind w:left="1020" w:hanging="360"/>
      </w:pPr>
    </w:lvl>
    <w:lvl w:ilvl="8" w:tplc="75E8B8AC">
      <w:start w:val="1"/>
      <w:numFmt w:val="decimal"/>
      <w:lvlText w:val="%9)"/>
      <w:lvlJc w:val="left"/>
      <w:pPr>
        <w:ind w:left="1020" w:hanging="360"/>
      </w:pPr>
    </w:lvl>
  </w:abstractNum>
  <w:abstractNum w:abstractNumId="22"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7"/>
  </w:num>
  <w:num w:numId="3" w16cid:durableId="1375159326">
    <w:abstractNumId w:val="22"/>
  </w:num>
  <w:num w:numId="4" w16cid:durableId="1020468450">
    <w:abstractNumId w:val="16"/>
  </w:num>
  <w:num w:numId="5" w16cid:durableId="298609604">
    <w:abstractNumId w:val="20"/>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5"/>
  </w:num>
  <w:num w:numId="17" w16cid:durableId="952325839">
    <w:abstractNumId w:val="19"/>
  </w:num>
  <w:num w:numId="18" w16cid:durableId="586305847">
    <w:abstractNumId w:val="11"/>
  </w:num>
  <w:num w:numId="19" w16cid:durableId="650985869">
    <w:abstractNumId w:val="11"/>
  </w:num>
  <w:num w:numId="20" w16cid:durableId="694304519">
    <w:abstractNumId w:val="12"/>
  </w:num>
  <w:num w:numId="21" w16cid:durableId="499270651">
    <w:abstractNumId w:val="13"/>
  </w:num>
  <w:num w:numId="22" w16cid:durableId="856650270">
    <w:abstractNumId w:val="18"/>
  </w:num>
  <w:num w:numId="23" w16cid:durableId="2133355182">
    <w:abstractNumId w:val="14"/>
  </w:num>
  <w:num w:numId="24" w16cid:durableId="4142027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B5"/>
    <w:rsid w:val="0000019A"/>
    <w:rsid w:val="00000698"/>
    <w:rsid w:val="00000AA7"/>
    <w:rsid w:val="00000ADD"/>
    <w:rsid w:val="00000BD1"/>
    <w:rsid w:val="00000DA3"/>
    <w:rsid w:val="00000DE5"/>
    <w:rsid w:val="000015DA"/>
    <w:rsid w:val="00001728"/>
    <w:rsid w:val="0000180C"/>
    <w:rsid w:val="00002047"/>
    <w:rsid w:val="00002069"/>
    <w:rsid w:val="000020DB"/>
    <w:rsid w:val="00002441"/>
    <w:rsid w:val="000025A6"/>
    <w:rsid w:val="00002613"/>
    <w:rsid w:val="00002CE6"/>
    <w:rsid w:val="0000316A"/>
    <w:rsid w:val="00003A2C"/>
    <w:rsid w:val="00003E63"/>
    <w:rsid w:val="00004053"/>
    <w:rsid w:val="0000435D"/>
    <w:rsid w:val="00004540"/>
    <w:rsid w:val="000049B7"/>
    <w:rsid w:val="000051D1"/>
    <w:rsid w:val="000053F2"/>
    <w:rsid w:val="0000559E"/>
    <w:rsid w:val="000058EB"/>
    <w:rsid w:val="00005968"/>
    <w:rsid w:val="00005B8E"/>
    <w:rsid w:val="00006599"/>
    <w:rsid w:val="00006678"/>
    <w:rsid w:val="00006BFA"/>
    <w:rsid w:val="00007170"/>
    <w:rsid w:val="00007446"/>
    <w:rsid w:val="00007A5D"/>
    <w:rsid w:val="00010728"/>
    <w:rsid w:val="000107D9"/>
    <w:rsid w:val="00010930"/>
    <w:rsid w:val="00010AF2"/>
    <w:rsid w:val="00010BD8"/>
    <w:rsid w:val="00010CF4"/>
    <w:rsid w:val="00010DB5"/>
    <w:rsid w:val="00010F38"/>
    <w:rsid w:val="00011D34"/>
    <w:rsid w:val="000120FA"/>
    <w:rsid w:val="000122C8"/>
    <w:rsid w:val="000123E3"/>
    <w:rsid w:val="0001269F"/>
    <w:rsid w:val="000127CF"/>
    <w:rsid w:val="00012824"/>
    <w:rsid w:val="000131CC"/>
    <w:rsid w:val="000131E4"/>
    <w:rsid w:val="000132B6"/>
    <w:rsid w:val="0001331C"/>
    <w:rsid w:val="00013CE5"/>
    <w:rsid w:val="0001409B"/>
    <w:rsid w:val="000141CA"/>
    <w:rsid w:val="000148E5"/>
    <w:rsid w:val="00014B34"/>
    <w:rsid w:val="00014F08"/>
    <w:rsid w:val="000156AC"/>
    <w:rsid w:val="00015885"/>
    <w:rsid w:val="00015AC3"/>
    <w:rsid w:val="00015C10"/>
    <w:rsid w:val="00015E1C"/>
    <w:rsid w:val="000165EE"/>
    <w:rsid w:val="00016635"/>
    <w:rsid w:val="00016855"/>
    <w:rsid w:val="00016887"/>
    <w:rsid w:val="000168C9"/>
    <w:rsid w:val="00016C20"/>
    <w:rsid w:val="00016DBB"/>
    <w:rsid w:val="00016E7F"/>
    <w:rsid w:val="0001705B"/>
    <w:rsid w:val="00017144"/>
    <w:rsid w:val="000176FC"/>
    <w:rsid w:val="000208C0"/>
    <w:rsid w:val="00020F34"/>
    <w:rsid w:val="00021016"/>
    <w:rsid w:val="00021064"/>
    <w:rsid w:val="00021945"/>
    <w:rsid w:val="00022A53"/>
    <w:rsid w:val="00022C43"/>
    <w:rsid w:val="00022C67"/>
    <w:rsid w:val="00023524"/>
    <w:rsid w:val="00023815"/>
    <w:rsid w:val="00023BB1"/>
    <w:rsid w:val="00023C6D"/>
    <w:rsid w:val="00023D6D"/>
    <w:rsid w:val="00023E21"/>
    <w:rsid w:val="0002401C"/>
    <w:rsid w:val="000245E4"/>
    <w:rsid w:val="00024B14"/>
    <w:rsid w:val="00024B1B"/>
    <w:rsid w:val="00024DEE"/>
    <w:rsid w:val="00024FAE"/>
    <w:rsid w:val="000250AF"/>
    <w:rsid w:val="0002523D"/>
    <w:rsid w:val="0002525B"/>
    <w:rsid w:val="00025391"/>
    <w:rsid w:val="00025490"/>
    <w:rsid w:val="0002561E"/>
    <w:rsid w:val="00025B6A"/>
    <w:rsid w:val="000263B0"/>
    <w:rsid w:val="000263CD"/>
    <w:rsid w:val="000268E1"/>
    <w:rsid w:val="00026B09"/>
    <w:rsid w:val="00026BF0"/>
    <w:rsid w:val="00026F7C"/>
    <w:rsid w:val="00026F99"/>
    <w:rsid w:val="000275A7"/>
    <w:rsid w:val="000276C6"/>
    <w:rsid w:val="000278D4"/>
    <w:rsid w:val="00027A57"/>
    <w:rsid w:val="00027C1A"/>
    <w:rsid w:val="000307B1"/>
    <w:rsid w:val="00030CBC"/>
    <w:rsid w:val="00030E55"/>
    <w:rsid w:val="000310A8"/>
    <w:rsid w:val="0003130E"/>
    <w:rsid w:val="0003144F"/>
    <w:rsid w:val="00031497"/>
    <w:rsid w:val="0003158B"/>
    <w:rsid w:val="00031846"/>
    <w:rsid w:val="00031AFD"/>
    <w:rsid w:val="00031D65"/>
    <w:rsid w:val="00031F3E"/>
    <w:rsid w:val="00031FE6"/>
    <w:rsid w:val="00032002"/>
    <w:rsid w:val="00032488"/>
    <w:rsid w:val="000326E1"/>
    <w:rsid w:val="000329E7"/>
    <w:rsid w:val="00032A04"/>
    <w:rsid w:val="00032AD3"/>
    <w:rsid w:val="00032E32"/>
    <w:rsid w:val="000338B8"/>
    <w:rsid w:val="00033CAD"/>
    <w:rsid w:val="00033CBD"/>
    <w:rsid w:val="00033DD1"/>
    <w:rsid w:val="00033DDB"/>
    <w:rsid w:val="0003414F"/>
    <w:rsid w:val="0003425C"/>
    <w:rsid w:val="000343D4"/>
    <w:rsid w:val="000347A1"/>
    <w:rsid w:val="00035303"/>
    <w:rsid w:val="000354C8"/>
    <w:rsid w:val="0003575A"/>
    <w:rsid w:val="00035A34"/>
    <w:rsid w:val="00035A9B"/>
    <w:rsid w:val="00035BFF"/>
    <w:rsid w:val="00035D19"/>
    <w:rsid w:val="00035E02"/>
    <w:rsid w:val="00035F8C"/>
    <w:rsid w:val="000360EB"/>
    <w:rsid w:val="00036973"/>
    <w:rsid w:val="00036CF9"/>
    <w:rsid w:val="00037097"/>
    <w:rsid w:val="00037491"/>
    <w:rsid w:val="000375DC"/>
    <w:rsid w:val="000376E3"/>
    <w:rsid w:val="00037727"/>
    <w:rsid w:val="00037A5F"/>
    <w:rsid w:val="00037D87"/>
    <w:rsid w:val="00037DC8"/>
    <w:rsid w:val="000402C6"/>
    <w:rsid w:val="000403CE"/>
    <w:rsid w:val="00040561"/>
    <w:rsid w:val="00040D24"/>
    <w:rsid w:val="00040F54"/>
    <w:rsid w:val="00041030"/>
    <w:rsid w:val="0004108A"/>
    <w:rsid w:val="0004155A"/>
    <w:rsid w:val="00041ADA"/>
    <w:rsid w:val="00041AE9"/>
    <w:rsid w:val="00041ED7"/>
    <w:rsid w:val="0004204B"/>
    <w:rsid w:val="00042427"/>
    <w:rsid w:val="000428EA"/>
    <w:rsid w:val="00042BCD"/>
    <w:rsid w:val="00042EF3"/>
    <w:rsid w:val="0004313D"/>
    <w:rsid w:val="000431DC"/>
    <w:rsid w:val="00043858"/>
    <w:rsid w:val="00043BE8"/>
    <w:rsid w:val="00043D2C"/>
    <w:rsid w:val="00043D7C"/>
    <w:rsid w:val="00043E2D"/>
    <w:rsid w:val="00044261"/>
    <w:rsid w:val="000448E0"/>
    <w:rsid w:val="00044C2A"/>
    <w:rsid w:val="00044EC9"/>
    <w:rsid w:val="000458E3"/>
    <w:rsid w:val="00045F4F"/>
    <w:rsid w:val="00046730"/>
    <w:rsid w:val="00046737"/>
    <w:rsid w:val="00046764"/>
    <w:rsid w:val="00046812"/>
    <w:rsid w:val="000468A0"/>
    <w:rsid w:val="00046C11"/>
    <w:rsid w:val="0004735A"/>
    <w:rsid w:val="0004757D"/>
    <w:rsid w:val="000475FA"/>
    <w:rsid w:val="0004795D"/>
    <w:rsid w:val="000500CC"/>
    <w:rsid w:val="000505A5"/>
    <w:rsid w:val="000505B6"/>
    <w:rsid w:val="000507F6"/>
    <w:rsid w:val="000509F1"/>
    <w:rsid w:val="00050B5B"/>
    <w:rsid w:val="00050C5C"/>
    <w:rsid w:val="00050CF9"/>
    <w:rsid w:val="00050D0A"/>
    <w:rsid w:val="000514E7"/>
    <w:rsid w:val="0005173D"/>
    <w:rsid w:val="000518B0"/>
    <w:rsid w:val="00051951"/>
    <w:rsid w:val="00052209"/>
    <w:rsid w:val="00052EE6"/>
    <w:rsid w:val="000531CD"/>
    <w:rsid w:val="00053573"/>
    <w:rsid w:val="0005432C"/>
    <w:rsid w:val="000543F6"/>
    <w:rsid w:val="00054495"/>
    <w:rsid w:val="000546F1"/>
    <w:rsid w:val="000547C0"/>
    <w:rsid w:val="00054880"/>
    <w:rsid w:val="00054882"/>
    <w:rsid w:val="000548B8"/>
    <w:rsid w:val="00054934"/>
    <w:rsid w:val="000550EE"/>
    <w:rsid w:val="000551AC"/>
    <w:rsid w:val="00055670"/>
    <w:rsid w:val="00055922"/>
    <w:rsid w:val="00055ACD"/>
    <w:rsid w:val="00055CF8"/>
    <w:rsid w:val="00055E25"/>
    <w:rsid w:val="00055FAB"/>
    <w:rsid w:val="00056C79"/>
    <w:rsid w:val="00056DD2"/>
    <w:rsid w:val="00056F27"/>
    <w:rsid w:val="000573AF"/>
    <w:rsid w:val="00057581"/>
    <w:rsid w:val="000579E6"/>
    <w:rsid w:val="00057C14"/>
    <w:rsid w:val="000603A2"/>
    <w:rsid w:val="00060905"/>
    <w:rsid w:val="00060E1C"/>
    <w:rsid w:val="00060EFD"/>
    <w:rsid w:val="0006156A"/>
    <w:rsid w:val="0006169E"/>
    <w:rsid w:val="0006190D"/>
    <w:rsid w:val="00061ED8"/>
    <w:rsid w:val="000621A1"/>
    <w:rsid w:val="00062510"/>
    <w:rsid w:val="000626FD"/>
    <w:rsid w:val="00062D73"/>
    <w:rsid w:val="00063959"/>
    <w:rsid w:val="00063A2A"/>
    <w:rsid w:val="00063A3D"/>
    <w:rsid w:val="00063B0B"/>
    <w:rsid w:val="00063BCE"/>
    <w:rsid w:val="00063BFA"/>
    <w:rsid w:val="00063DF0"/>
    <w:rsid w:val="000641D3"/>
    <w:rsid w:val="0006432B"/>
    <w:rsid w:val="000644B0"/>
    <w:rsid w:val="000645E3"/>
    <w:rsid w:val="0006475D"/>
    <w:rsid w:val="00064797"/>
    <w:rsid w:val="000653D4"/>
    <w:rsid w:val="00065A04"/>
    <w:rsid w:val="00065A6B"/>
    <w:rsid w:val="00065AB9"/>
    <w:rsid w:val="00065E86"/>
    <w:rsid w:val="000661C2"/>
    <w:rsid w:val="00066864"/>
    <w:rsid w:val="00067485"/>
    <w:rsid w:val="00067624"/>
    <w:rsid w:val="00070102"/>
    <w:rsid w:val="000703BD"/>
    <w:rsid w:val="000706B9"/>
    <w:rsid w:val="00070E6B"/>
    <w:rsid w:val="00070EF1"/>
    <w:rsid w:val="00071068"/>
    <w:rsid w:val="00071181"/>
    <w:rsid w:val="000712D8"/>
    <w:rsid w:val="000712F5"/>
    <w:rsid w:val="0007139C"/>
    <w:rsid w:val="00071428"/>
    <w:rsid w:val="000714B4"/>
    <w:rsid w:val="000717D9"/>
    <w:rsid w:val="00071C35"/>
    <w:rsid w:val="00071DA1"/>
    <w:rsid w:val="00071FD4"/>
    <w:rsid w:val="0007221C"/>
    <w:rsid w:val="00072320"/>
    <w:rsid w:val="00072BAB"/>
    <w:rsid w:val="00073B81"/>
    <w:rsid w:val="00073DA0"/>
    <w:rsid w:val="00073DE7"/>
    <w:rsid w:val="00073E82"/>
    <w:rsid w:val="00073F0E"/>
    <w:rsid w:val="00073F9A"/>
    <w:rsid w:val="00074B4B"/>
    <w:rsid w:val="000756CF"/>
    <w:rsid w:val="0007580F"/>
    <w:rsid w:val="00075E7E"/>
    <w:rsid w:val="00075F50"/>
    <w:rsid w:val="00076525"/>
    <w:rsid w:val="00076B1E"/>
    <w:rsid w:val="00076F58"/>
    <w:rsid w:val="00077071"/>
    <w:rsid w:val="000770AC"/>
    <w:rsid w:val="000771B2"/>
    <w:rsid w:val="0007720B"/>
    <w:rsid w:val="0007723C"/>
    <w:rsid w:val="00077323"/>
    <w:rsid w:val="0007748D"/>
    <w:rsid w:val="0007777A"/>
    <w:rsid w:val="000779B1"/>
    <w:rsid w:val="00077A44"/>
    <w:rsid w:val="00077EE2"/>
    <w:rsid w:val="00080125"/>
    <w:rsid w:val="0008096D"/>
    <w:rsid w:val="00080BC4"/>
    <w:rsid w:val="00080D77"/>
    <w:rsid w:val="00080D93"/>
    <w:rsid w:val="00080FB1"/>
    <w:rsid w:val="00080FD5"/>
    <w:rsid w:val="000810B7"/>
    <w:rsid w:val="0008119B"/>
    <w:rsid w:val="00081281"/>
    <w:rsid w:val="0008135B"/>
    <w:rsid w:val="000816E4"/>
    <w:rsid w:val="000819C4"/>
    <w:rsid w:val="00081A87"/>
    <w:rsid w:val="0008225E"/>
    <w:rsid w:val="000822D1"/>
    <w:rsid w:val="000826CA"/>
    <w:rsid w:val="00082A0E"/>
    <w:rsid w:val="00082B7F"/>
    <w:rsid w:val="00082C80"/>
    <w:rsid w:val="00083193"/>
    <w:rsid w:val="000839CC"/>
    <w:rsid w:val="00083C3E"/>
    <w:rsid w:val="00083E1F"/>
    <w:rsid w:val="0008435D"/>
    <w:rsid w:val="0008462E"/>
    <w:rsid w:val="000849DB"/>
    <w:rsid w:val="00084A05"/>
    <w:rsid w:val="00084BF1"/>
    <w:rsid w:val="00084F72"/>
    <w:rsid w:val="0008546B"/>
    <w:rsid w:val="000854A8"/>
    <w:rsid w:val="00085532"/>
    <w:rsid w:val="0008558C"/>
    <w:rsid w:val="000858B9"/>
    <w:rsid w:val="00085D08"/>
    <w:rsid w:val="00085F13"/>
    <w:rsid w:val="00086178"/>
    <w:rsid w:val="00086629"/>
    <w:rsid w:val="00086A6A"/>
    <w:rsid w:val="000876E2"/>
    <w:rsid w:val="000878D5"/>
    <w:rsid w:val="00087AE1"/>
    <w:rsid w:val="00087B76"/>
    <w:rsid w:val="00090137"/>
    <w:rsid w:val="000901D4"/>
    <w:rsid w:val="00090263"/>
    <w:rsid w:val="000905B5"/>
    <w:rsid w:val="0009074D"/>
    <w:rsid w:val="000907D3"/>
    <w:rsid w:val="00090AD6"/>
    <w:rsid w:val="00091583"/>
    <w:rsid w:val="000918AC"/>
    <w:rsid w:val="00091C15"/>
    <w:rsid w:val="00091C58"/>
    <w:rsid w:val="00091F5C"/>
    <w:rsid w:val="00092169"/>
    <w:rsid w:val="00092445"/>
    <w:rsid w:val="0009251A"/>
    <w:rsid w:val="00092904"/>
    <w:rsid w:val="00092ACE"/>
    <w:rsid w:val="00093224"/>
    <w:rsid w:val="00093354"/>
    <w:rsid w:val="0009370F"/>
    <w:rsid w:val="00093ACD"/>
    <w:rsid w:val="00093AE6"/>
    <w:rsid w:val="00093F19"/>
    <w:rsid w:val="0009419E"/>
    <w:rsid w:val="00094629"/>
    <w:rsid w:val="0009487C"/>
    <w:rsid w:val="00094E7A"/>
    <w:rsid w:val="0009588B"/>
    <w:rsid w:val="0009594F"/>
    <w:rsid w:val="0009597B"/>
    <w:rsid w:val="00095A5C"/>
    <w:rsid w:val="00095CB5"/>
    <w:rsid w:val="00095DCB"/>
    <w:rsid w:val="00095E17"/>
    <w:rsid w:val="00095F7E"/>
    <w:rsid w:val="000960B7"/>
    <w:rsid w:val="000960F9"/>
    <w:rsid w:val="000962A1"/>
    <w:rsid w:val="0009648F"/>
    <w:rsid w:val="000964C2"/>
    <w:rsid w:val="00096C2F"/>
    <w:rsid w:val="00096C69"/>
    <w:rsid w:val="000970CA"/>
    <w:rsid w:val="000975C2"/>
    <w:rsid w:val="0009764F"/>
    <w:rsid w:val="000977CF"/>
    <w:rsid w:val="00097860"/>
    <w:rsid w:val="000A0429"/>
    <w:rsid w:val="000A0674"/>
    <w:rsid w:val="000A1075"/>
    <w:rsid w:val="000A1176"/>
    <w:rsid w:val="000A171C"/>
    <w:rsid w:val="000A1A82"/>
    <w:rsid w:val="000A1EFD"/>
    <w:rsid w:val="000A2184"/>
    <w:rsid w:val="000A28D4"/>
    <w:rsid w:val="000A2A07"/>
    <w:rsid w:val="000A2D02"/>
    <w:rsid w:val="000A2EB4"/>
    <w:rsid w:val="000A2F3E"/>
    <w:rsid w:val="000A2FE1"/>
    <w:rsid w:val="000A3025"/>
    <w:rsid w:val="000A39C1"/>
    <w:rsid w:val="000A3C80"/>
    <w:rsid w:val="000A3DA3"/>
    <w:rsid w:val="000A3F00"/>
    <w:rsid w:val="000A40C5"/>
    <w:rsid w:val="000A47AF"/>
    <w:rsid w:val="000A4C16"/>
    <w:rsid w:val="000A4E72"/>
    <w:rsid w:val="000A4F86"/>
    <w:rsid w:val="000A57DD"/>
    <w:rsid w:val="000A5A54"/>
    <w:rsid w:val="000A5D3D"/>
    <w:rsid w:val="000A6135"/>
    <w:rsid w:val="000A63C6"/>
    <w:rsid w:val="000A6512"/>
    <w:rsid w:val="000A6547"/>
    <w:rsid w:val="000A654A"/>
    <w:rsid w:val="000A6691"/>
    <w:rsid w:val="000A6A67"/>
    <w:rsid w:val="000A6D4D"/>
    <w:rsid w:val="000A6ED3"/>
    <w:rsid w:val="000A7426"/>
    <w:rsid w:val="000A766A"/>
    <w:rsid w:val="000B0002"/>
    <w:rsid w:val="000B0089"/>
    <w:rsid w:val="000B0528"/>
    <w:rsid w:val="000B052F"/>
    <w:rsid w:val="000B0921"/>
    <w:rsid w:val="000B138E"/>
    <w:rsid w:val="000B15F0"/>
    <w:rsid w:val="000B19E5"/>
    <w:rsid w:val="000B21FA"/>
    <w:rsid w:val="000B2692"/>
    <w:rsid w:val="000B2AA5"/>
    <w:rsid w:val="000B2F5B"/>
    <w:rsid w:val="000B3226"/>
    <w:rsid w:val="000B4630"/>
    <w:rsid w:val="000B46C1"/>
    <w:rsid w:val="000B47A0"/>
    <w:rsid w:val="000B47E1"/>
    <w:rsid w:val="000B491E"/>
    <w:rsid w:val="000B495D"/>
    <w:rsid w:val="000B497F"/>
    <w:rsid w:val="000B4EAC"/>
    <w:rsid w:val="000B5021"/>
    <w:rsid w:val="000B5399"/>
    <w:rsid w:val="000B5836"/>
    <w:rsid w:val="000B5AEF"/>
    <w:rsid w:val="000B5C20"/>
    <w:rsid w:val="000B5DAB"/>
    <w:rsid w:val="000B6645"/>
    <w:rsid w:val="000B67AE"/>
    <w:rsid w:val="000B6EDA"/>
    <w:rsid w:val="000B710D"/>
    <w:rsid w:val="000B7558"/>
    <w:rsid w:val="000C0294"/>
    <w:rsid w:val="000C04DC"/>
    <w:rsid w:val="000C0549"/>
    <w:rsid w:val="000C0B9F"/>
    <w:rsid w:val="000C0BD4"/>
    <w:rsid w:val="000C0D98"/>
    <w:rsid w:val="000C0DDD"/>
    <w:rsid w:val="000C0FD3"/>
    <w:rsid w:val="000C16A1"/>
    <w:rsid w:val="000C1D4F"/>
    <w:rsid w:val="000C209A"/>
    <w:rsid w:val="000C2915"/>
    <w:rsid w:val="000C2C2A"/>
    <w:rsid w:val="000C2E84"/>
    <w:rsid w:val="000C2FCD"/>
    <w:rsid w:val="000C30FD"/>
    <w:rsid w:val="000C311E"/>
    <w:rsid w:val="000C3146"/>
    <w:rsid w:val="000C3588"/>
    <w:rsid w:val="000C3596"/>
    <w:rsid w:val="000C3C68"/>
    <w:rsid w:val="000C40FB"/>
    <w:rsid w:val="000C424C"/>
    <w:rsid w:val="000C4696"/>
    <w:rsid w:val="000C4F76"/>
    <w:rsid w:val="000C5B51"/>
    <w:rsid w:val="000C5DD8"/>
    <w:rsid w:val="000C6242"/>
    <w:rsid w:val="000C66B6"/>
    <w:rsid w:val="000C690A"/>
    <w:rsid w:val="000C6A9D"/>
    <w:rsid w:val="000C6EBC"/>
    <w:rsid w:val="000C6FFE"/>
    <w:rsid w:val="000C7337"/>
    <w:rsid w:val="000C73B4"/>
    <w:rsid w:val="000C7817"/>
    <w:rsid w:val="000C79DB"/>
    <w:rsid w:val="000C7A4B"/>
    <w:rsid w:val="000C7BF3"/>
    <w:rsid w:val="000D00A1"/>
    <w:rsid w:val="000D00C7"/>
    <w:rsid w:val="000D04DE"/>
    <w:rsid w:val="000D06E1"/>
    <w:rsid w:val="000D0829"/>
    <w:rsid w:val="000D0A19"/>
    <w:rsid w:val="000D0A39"/>
    <w:rsid w:val="000D0C7A"/>
    <w:rsid w:val="000D1017"/>
    <w:rsid w:val="000D1838"/>
    <w:rsid w:val="000D1B1E"/>
    <w:rsid w:val="000D1B6F"/>
    <w:rsid w:val="000D1F54"/>
    <w:rsid w:val="000D233B"/>
    <w:rsid w:val="000D23DB"/>
    <w:rsid w:val="000D25E6"/>
    <w:rsid w:val="000D2876"/>
    <w:rsid w:val="000D2B15"/>
    <w:rsid w:val="000D2B9B"/>
    <w:rsid w:val="000D2E67"/>
    <w:rsid w:val="000D305E"/>
    <w:rsid w:val="000D3062"/>
    <w:rsid w:val="000D3119"/>
    <w:rsid w:val="000D3718"/>
    <w:rsid w:val="000D3E32"/>
    <w:rsid w:val="000D4103"/>
    <w:rsid w:val="000D49D7"/>
    <w:rsid w:val="000D4BF3"/>
    <w:rsid w:val="000D4FB0"/>
    <w:rsid w:val="000D5094"/>
    <w:rsid w:val="000D52A0"/>
    <w:rsid w:val="000D53C8"/>
    <w:rsid w:val="000D56E5"/>
    <w:rsid w:val="000D5D13"/>
    <w:rsid w:val="000D601E"/>
    <w:rsid w:val="000D6601"/>
    <w:rsid w:val="000D660D"/>
    <w:rsid w:val="000D6771"/>
    <w:rsid w:val="000D6A4C"/>
    <w:rsid w:val="000D6BBB"/>
    <w:rsid w:val="000D6FE7"/>
    <w:rsid w:val="000D7236"/>
    <w:rsid w:val="000D7438"/>
    <w:rsid w:val="000D75E8"/>
    <w:rsid w:val="000D7BE7"/>
    <w:rsid w:val="000E0098"/>
    <w:rsid w:val="000E009D"/>
    <w:rsid w:val="000E0163"/>
    <w:rsid w:val="000E028A"/>
    <w:rsid w:val="000E03A4"/>
    <w:rsid w:val="000E0471"/>
    <w:rsid w:val="000E04E8"/>
    <w:rsid w:val="000E09F8"/>
    <w:rsid w:val="000E0F90"/>
    <w:rsid w:val="000E1321"/>
    <w:rsid w:val="000E1C16"/>
    <w:rsid w:val="000E1F5B"/>
    <w:rsid w:val="000E21D9"/>
    <w:rsid w:val="000E3126"/>
    <w:rsid w:val="000E327D"/>
    <w:rsid w:val="000E35A7"/>
    <w:rsid w:val="000E3645"/>
    <w:rsid w:val="000E3A8F"/>
    <w:rsid w:val="000E3C15"/>
    <w:rsid w:val="000E3EC2"/>
    <w:rsid w:val="000E3F5B"/>
    <w:rsid w:val="000E4025"/>
    <w:rsid w:val="000E413F"/>
    <w:rsid w:val="000E4389"/>
    <w:rsid w:val="000E44C1"/>
    <w:rsid w:val="000E45CD"/>
    <w:rsid w:val="000E483C"/>
    <w:rsid w:val="000E4D21"/>
    <w:rsid w:val="000E4D36"/>
    <w:rsid w:val="000E4F24"/>
    <w:rsid w:val="000E5019"/>
    <w:rsid w:val="000E532A"/>
    <w:rsid w:val="000E551B"/>
    <w:rsid w:val="000E5BBF"/>
    <w:rsid w:val="000E5EFE"/>
    <w:rsid w:val="000E5F1B"/>
    <w:rsid w:val="000E6223"/>
    <w:rsid w:val="000E65F7"/>
    <w:rsid w:val="000E6A35"/>
    <w:rsid w:val="000E7299"/>
    <w:rsid w:val="000E7613"/>
    <w:rsid w:val="000E7E82"/>
    <w:rsid w:val="000F03BB"/>
    <w:rsid w:val="000F03FC"/>
    <w:rsid w:val="000F05AE"/>
    <w:rsid w:val="000F06E0"/>
    <w:rsid w:val="000F10E8"/>
    <w:rsid w:val="000F111B"/>
    <w:rsid w:val="000F1345"/>
    <w:rsid w:val="000F14A9"/>
    <w:rsid w:val="000F1832"/>
    <w:rsid w:val="000F1879"/>
    <w:rsid w:val="000F2E33"/>
    <w:rsid w:val="000F2F5C"/>
    <w:rsid w:val="000F3BB3"/>
    <w:rsid w:val="000F3D7D"/>
    <w:rsid w:val="000F3E54"/>
    <w:rsid w:val="000F3EE2"/>
    <w:rsid w:val="000F3F23"/>
    <w:rsid w:val="000F405D"/>
    <w:rsid w:val="000F407C"/>
    <w:rsid w:val="000F4416"/>
    <w:rsid w:val="000F4855"/>
    <w:rsid w:val="000F4D37"/>
    <w:rsid w:val="000F4F05"/>
    <w:rsid w:val="000F5109"/>
    <w:rsid w:val="000F5128"/>
    <w:rsid w:val="000F5B2A"/>
    <w:rsid w:val="000F697B"/>
    <w:rsid w:val="000F713F"/>
    <w:rsid w:val="000F7298"/>
    <w:rsid w:val="000F7AF7"/>
    <w:rsid w:val="000F7BF7"/>
    <w:rsid w:val="001001B9"/>
    <w:rsid w:val="001001EB"/>
    <w:rsid w:val="00100299"/>
    <w:rsid w:val="0010050A"/>
    <w:rsid w:val="00100989"/>
    <w:rsid w:val="00100FB5"/>
    <w:rsid w:val="00100FBE"/>
    <w:rsid w:val="00101324"/>
    <w:rsid w:val="00101387"/>
    <w:rsid w:val="001016B7"/>
    <w:rsid w:val="00101798"/>
    <w:rsid w:val="00101886"/>
    <w:rsid w:val="001019A1"/>
    <w:rsid w:val="00101AC5"/>
    <w:rsid w:val="00101F22"/>
    <w:rsid w:val="00102060"/>
    <w:rsid w:val="00102254"/>
    <w:rsid w:val="0010278A"/>
    <w:rsid w:val="00102A36"/>
    <w:rsid w:val="00102D06"/>
    <w:rsid w:val="00102E57"/>
    <w:rsid w:val="00102E5C"/>
    <w:rsid w:val="001030D1"/>
    <w:rsid w:val="0010311A"/>
    <w:rsid w:val="0010318D"/>
    <w:rsid w:val="00103270"/>
    <w:rsid w:val="00103A01"/>
    <w:rsid w:val="00103A5B"/>
    <w:rsid w:val="00103AA7"/>
    <w:rsid w:val="00103F65"/>
    <w:rsid w:val="00103FF2"/>
    <w:rsid w:val="0010459F"/>
    <w:rsid w:val="00104815"/>
    <w:rsid w:val="00104967"/>
    <w:rsid w:val="00104B7F"/>
    <w:rsid w:val="00104C27"/>
    <w:rsid w:val="00104EB9"/>
    <w:rsid w:val="00105068"/>
    <w:rsid w:val="00105D8B"/>
    <w:rsid w:val="0010657E"/>
    <w:rsid w:val="00106D8C"/>
    <w:rsid w:val="00106FDF"/>
    <w:rsid w:val="0010702C"/>
    <w:rsid w:val="00107080"/>
    <w:rsid w:val="001074DD"/>
    <w:rsid w:val="001077DE"/>
    <w:rsid w:val="00107B25"/>
    <w:rsid w:val="00107B4B"/>
    <w:rsid w:val="001100AE"/>
    <w:rsid w:val="00110970"/>
    <w:rsid w:val="00110A2D"/>
    <w:rsid w:val="00110B6E"/>
    <w:rsid w:val="00110CE5"/>
    <w:rsid w:val="001114CD"/>
    <w:rsid w:val="00111538"/>
    <w:rsid w:val="00111544"/>
    <w:rsid w:val="00111568"/>
    <w:rsid w:val="00111977"/>
    <w:rsid w:val="0011207B"/>
    <w:rsid w:val="001120C0"/>
    <w:rsid w:val="001120F8"/>
    <w:rsid w:val="001123DA"/>
    <w:rsid w:val="001123E9"/>
    <w:rsid w:val="00112478"/>
    <w:rsid w:val="00112C8E"/>
    <w:rsid w:val="00112F54"/>
    <w:rsid w:val="001133D3"/>
    <w:rsid w:val="0011358F"/>
    <w:rsid w:val="00113AE5"/>
    <w:rsid w:val="001149DA"/>
    <w:rsid w:val="00114E2A"/>
    <w:rsid w:val="001150BF"/>
    <w:rsid w:val="0011517C"/>
    <w:rsid w:val="001151C5"/>
    <w:rsid w:val="001156E7"/>
    <w:rsid w:val="001157DB"/>
    <w:rsid w:val="00115EB0"/>
    <w:rsid w:val="001161B6"/>
    <w:rsid w:val="001168F2"/>
    <w:rsid w:val="001168FE"/>
    <w:rsid w:val="00116CAB"/>
    <w:rsid w:val="001171FF"/>
    <w:rsid w:val="0011783C"/>
    <w:rsid w:val="00117F79"/>
    <w:rsid w:val="00120207"/>
    <w:rsid w:val="0012082C"/>
    <w:rsid w:val="00120DF5"/>
    <w:rsid w:val="00121BD7"/>
    <w:rsid w:val="001227D4"/>
    <w:rsid w:val="00122E35"/>
    <w:rsid w:val="001231B4"/>
    <w:rsid w:val="001236B6"/>
    <w:rsid w:val="001236E0"/>
    <w:rsid w:val="00123C1B"/>
    <w:rsid w:val="00123D38"/>
    <w:rsid w:val="00124035"/>
    <w:rsid w:val="0012435E"/>
    <w:rsid w:val="00124368"/>
    <w:rsid w:val="00124433"/>
    <w:rsid w:val="00124501"/>
    <w:rsid w:val="0012477F"/>
    <w:rsid w:val="00125052"/>
    <w:rsid w:val="001253B6"/>
    <w:rsid w:val="001255F0"/>
    <w:rsid w:val="0012590A"/>
    <w:rsid w:val="001259C9"/>
    <w:rsid w:val="00125B8C"/>
    <w:rsid w:val="00125E3C"/>
    <w:rsid w:val="00125EE5"/>
    <w:rsid w:val="0012634D"/>
    <w:rsid w:val="00126542"/>
    <w:rsid w:val="0012672C"/>
    <w:rsid w:val="00126B78"/>
    <w:rsid w:val="00126BF7"/>
    <w:rsid w:val="00126C09"/>
    <w:rsid w:val="00126F65"/>
    <w:rsid w:val="00126F8B"/>
    <w:rsid w:val="00126FC7"/>
    <w:rsid w:val="0012716A"/>
    <w:rsid w:val="00127660"/>
    <w:rsid w:val="001279C7"/>
    <w:rsid w:val="00127ADE"/>
    <w:rsid w:val="001303B3"/>
    <w:rsid w:val="00130584"/>
    <w:rsid w:val="001306EA"/>
    <w:rsid w:val="001308C0"/>
    <w:rsid w:val="00130C7A"/>
    <w:rsid w:val="001310E3"/>
    <w:rsid w:val="00131A39"/>
    <w:rsid w:val="00131D15"/>
    <w:rsid w:val="001323F8"/>
    <w:rsid w:val="00132B7C"/>
    <w:rsid w:val="00132C88"/>
    <w:rsid w:val="00132CC5"/>
    <w:rsid w:val="001336E7"/>
    <w:rsid w:val="00133E7E"/>
    <w:rsid w:val="00134026"/>
    <w:rsid w:val="00134054"/>
    <w:rsid w:val="0013416E"/>
    <w:rsid w:val="00134408"/>
    <w:rsid w:val="0013456F"/>
    <w:rsid w:val="0013516F"/>
    <w:rsid w:val="0013538F"/>
    <w:rsid w:val="00135A83"/>
    <w:rsid w:val="001369F6"/>
    <w:rsid w:val="00137329"/>
    <w:rsid w:val="00137A17"/>
    <w:rsid w:val="00137F96"/>
    <w:rsid w:val="001401F0"/>
    <w:rsid w:val="00140B06"/>
    <w:rsid w:val="001410FA"/>
    <w:rsid w:val="0014135E"/>
    <w:rsid w:val="001413E0"/>
    <w:rsid w:val="0014140D"/>
    <w:rsid w:val="001419E1"/>
    <w:rsid w:val="00141A80"/>
    <w:rsid w:val="00141CBC"/>
    <w:rsid w:val="00141FE4"/>
    <w:rsid w:val="00142072"/>
    <w:rsid w:val="001422C5"/>
    <w:rsid w:val="001423E1"/>
    <w:rsid w:val="001424AB"/>
    <w:rsid w:val="001424C0"/>
    <w:rsid w:val="00142E3B"/>
    <w:rsid w:val="001437B0"/>
    <w:rsid w:val="00143BA5"/>
    <w:rsid w:val="00143C92"/>
    <w:rsid w:val="00143D54"/>
    <w:rsid w:val="00143DF9"/>
    <w:rsid w:val="00143FAD"/>
    <w:rsid w:val="00143FCB"/>
    <w:rsid w:val="001443ED"/>
    <w:rsid w:val="00144A85"/>
    <w:rsid w:val="00144FEF"/>
    <w:rsid w:val="0014501B"/>
    <w:rsid w:val="00145627"/>
    <w:rsid w:val="00145A9E"/>
    <w:rsid w:val="00145D92"/>
    <w:rsid w:val="00145FEC"/>
    <w:rsid w:val="0014627A"/>
    <w:rsid w:val="00146384"/>
    <w:rsid w:val="001463E5"/>
    <w:rsid w:val="0014645F"/>
    <w:rsid w:val="00146A41"/>
    <w:rsid w:val="00147625"/>
    <w:rsid w:val="00147AA5"/>
    <w:rsid w:val="00147ED3"/>
    <w:rsid w:val="00147F68"/>
    <w:rsid w:val="0015031C"/>
    <w:rsid w:val="00150A3B"/>
    <w:rsid w:val="00150A8B"/>
    <w:rsid w:val="00150A9B"/>
    <w:rsid w:val="00150C38"/>
    <w:rsid w:val="0015102B"/>
    <w:rsid w:val="001512F2"/>
    <w:rsid w:val="00151338"/>
    <w:rsid w:val="00151679"/>
    <w:rsid w:val="00152311"/>
    <w:rsid w:val="00153143"/>
    <w:rsid w:val="0015318E"/>
    <w:rsid w:val="00153801"/>
    <w:rsid w:val="00153A73"/>
    <w:rsid w:val="0015438D"/>
    <w:rsid w:val="0015463B"/>
    <w:rsid w:val="001547EB"/>
    <w:rsid w:val="00154C28"/>
    <w:rsid w:val="0015511C"/>
    <w:rsid w:val="001554F1"/>
    <w:rsid w:val="00155504"/>
    <w:rsid w:val="001557C1"/>
    <w:rsid w:val="00155B07"/>
    <w:rsid w:val="00155EEF"/>
    <w:rsid w:val="0015610C"/>
    <w:rsid w:val="001562A5"/>
    <w:rsid w:val="00156C32"/>
    <w:rsid w:val="00157691"/>
    <w:rsid w:val="00157705"/>
    <w:rsid w:val="001601B4"/>
    <w:rsid w:val="00160B06"/>
    <w:rsid w:val="00160F07"/>
    <w:rsid w:val="001613DA"/>
    <w:rsid w:val="00161E4A"/>
    <w:rsid w:val="00161EFE"/>
    <w:rsid w:val="00161FF9"/>
    <w:rsid w:val="00162150"/>
    <w:rsid w:val="0016251C"/>
    <w:rsid w:val="0016274A"/>
    <w:rsid w:val="001627F9"/>
    <w:rsid w:val="00162972"/>
    <w:rsid w:val="00162E62"/>
    <w:rsid w:val="0016300D"/>
    <w:rsid w:val="001632C0"/>
    <w:rsid w:val="001635A0"/>
    <w:rsid w:val="0016372A"/>
    <w:rsid w:val="00163D92"/>
    <w:rsid w:val="00163E25"/>
    <w:rsid w:val="00163F9A"/>
    <w:rsid w:val="001640F1"/>
    <w:rsid w:val="00164144"/>
    <w:rsid w:val="00164177"/>
    <w:rsid w:val="001641DA"/>
    <w:rsid w:val="00164CC3"/>
    <w:rsid w:val="00165259"/>
    <w:rsid w:val="00165666"/>
    <w:rsid w:val="00165943"/>
    <w:rsid w:val="00165CC1"/>
    <w:rsid w:val="00165CDB"/>
    <w:rsid w:val="00165D2E"/>
    <w:rsid w:val="00165FAA"/>
    <w:rsid w:val="00166098"/>
    <w:rsid w:val="0016630D"/>
    <w:rsid w:val="00166881"/>
    <w:rsid w:val="00167162"/>
    <w:rsid w:val="001671A3"/>
    <w:rsid w:val="001673EC"/>
    <w:rsid w:val="00167670"/>
    <w:rsid w:val="00167BBF"/>
    <w:rsid w:val="00167E64"/>
    <w:rsid w:val="00167E7E"/>
    <w:rsid w:val="0017013D"/>
    <w:rsid w:val="001703E9"/>
    <w:rsid w:val="001708DE"/>
    <w:rsid w:val="00170A17"/>
    <w:rsid w:val="00170E29"/>
    <w:rsid w:val="0017145B"/>
    <w:rsid w:val="00171510"/>
    <w:rsid w:val="0017151A"/>
    <w:rsid w:val="001715F1"/>
    <w:rsid w:val="00171640"/>
    <w:rsid w:val="00171AB3"/>
    <w:rsid w:val="00171C2C"/>
    <w:rsid w:val="00171D93"/>
    <w:rsid w:val="00172649"/>
    <w:rsid w:val="001727F5"/>
    <w:rsid w:val="00172A15"/>
    <w:rsid w:val="00172ABE"/>
    <w:rsid w:val="00172ADE"/>
    <w:rsid w:val="00172BDE"/>
    <w:rsid w:val="00173000"/>
    <w:rsid w:val="001732B7"/>
    <w:rsid w:val="001740AB"/>
    <w:rsid w:val="0017434C"/>
    <w:rsid w:val="00174493"/>
    <w:rsid w:val="00174589"/>
    <w:rsid w:val="00174787"/>
    <w:rsid w:val="00174D82"/>
    <w:rsid w:val="0017534B"/>
    <w:rsid w:val="00175703"/>
    <w:rsid w:val="001758DE"/>
    <w:rsid w:val="001760BB"/>
    <w:rsid w:val="001760F2"/>
    <w:rsid w:val="001764F3"/>
    <w:rsid w:val="00176B28"/>
    <w:rsid w:val="00176D25"/>
    <w:rsid w:val="00176DBD"/>
    <w:rsid w:val="00176E76"/>
    <w:rsid w:val="00176EA0"/>
    <w:rsid w:val="0017728C"/>
    <w:rsid w:val="001774BA"/>
    <w:rsid w:val="0017766B"/>
    <w:rsid w:val="00177929"/>
    <w:rsid w:val="00177EB6"/>
    <w:rsid w:val="0018010C"/>
    <w:rsid w:val="001809C2"/>
    <w:rsid w:val="00180BEF"/>
    <w:rsid w:val="00181120"/>
    <w:rsid w:val="00181605"/>
    <w:rsid w:val="001817AC"/>
    <w:rsid w:val="0018193B"/>
    <w:rsid w:val="00181E0A"/>
    <w:rsid w:val="00182418"/>
    <w:rsid w:val="00182909"/>
    <w:rsid w:val="00182D50"/>
    <w:rsid w:val="0018342E"/>
    <w:rsid w:val="00183977"/>
    <w:rsid w:val="0018397F"/>
    <w:rsid w:val="00183A59"/>
    <w:rsid w:val="001840C2"/>
    <w:rsid w:val="0018419F"/>
    <w:rsid w:val="001841CB"/>
    <w:rsid w:val="001843B9"/>
    <w:rsid w:val="00184521"/>
    <w:rsid w:val="00184645"/>
    <w:rsid w:val="00184B46"/>
    <w:rsid w:val="00184D6C"/>
    <w:rsid w:val="00184E12"/>
    <w:rsid w:val="001850B2"/>
    <w:rsid w:val="00185255"/>
    <w:rsid w:val="00185634"/>
    <w:rsid w:val="00185939"/>
    <w:rsid w:val="001859B0"/>
    <w:rsid w:val="00185D1F"/>
    <w:rsid w:val="00185E3A"/>
    <w:rsid w:val="00186054"/>
    <w:rsid w:val="00186997"/>
    <w:rsid w:val="00186BF2"/>
    <w:rsid w:val="00186D52"/>
    <w:rsid w:val="00186D5A"/>
    <w:rsid w:val="00186DC7"/>
    <w:rsid w:val="00186F46"/>
    <w:rsid w:val="00187591"/>
    <w:rsid w:val="001876F6"/>
    <w:rsid w:val="00187ABC"/>
    <w:rsid w:val="00187C01"/>
    <w:rsid w:val="00187E20"/>
    <w:rsid w:val="00187E86"/>
    <w:rsid w:val="00187EA5"/>
    <w:rsid w:val="00187EF0"/>
    <w:rsid w:val="0019067C"/>
    <w:rsid w:val="001913C1"/>
    <w:rsid w:val="0019155E"/>
    <w:rsid w:val="0019185D"/>
    <w:rsid w:val="00191E23"/>
    <w:rsid w:val="001922B5"/>
    <w:rsid w:val="00192569"/>
    <w:rsid w:val="00192580"/>
    <w:rsid w:val="001925A1"/>
    <w:rsid w:val="00192AE3"/>
    <w:rsid w:val="00192BCE"/>
    <w:rsid w:val="00193102"/>
    <w:rsid w:val="0019353E"/>
    <w:rsid w:val="00193758"/>
    <w:rsid w:val="001939A6"/>
    <w:rsid w:val="00193BAD"/>
    <w:rsid w:val="00193E8C"/>
    <w:rsid w:val="00194B14"/>
    <w:rsid w:val="00194EC2"/>
    <w:rsid w:val="001950BE"/>
    <w:rsid w:val="001953B0"/>
    <w:rsid w:val="001953B1"/>
    <w:rsid w:val="001954B3"/>
    <w:rsid w:val="00195F1C"/>
    <w:rsid w:val="001960A3"/>
    <w:rsid w:val="0019614F"/>
    <w:rsid w:val="0019622F"/>
    <w:rsid w:val="001963C0"/>
    <w:rsid w:val="00196553"/>
    <w:rsid w:val="00196C7E"/>
    <w:rsid w:val="00196E6E"/>
    <w:rsid w:val="00196F05"/>
    <w:rsid w:val="0019736E"/>
    <w:rsid w:val="00197636"/>
    <w:rsid w:val="00197956"/>
    <w:rsid w:val="00197BB3"/>
    <w:rsid w:val="00197EC0"/>
    <w:rsid w:val="00197F81"/>
    <w:rsid w:val="001A0950"/>
    <w:rsid w:val="001A097A"/>
    <w:rsid w:val="001A0C8C"/>
    <w:rsid w:val="001A0FB0"/>
    <w:rsid w:val="001A1180"/>
    <w:rsid w:val="001A150B"/>
    <w:rsid w:val="001A1571"/>
    <w:rsid w:val="001A17AA"/>
    <w:rsid w:val="001A18ED"/>
    <w:rsid w:val="001A1B99"/>
    <w:rsid w:val="001A1CAE"/>
    <w:rsid w:val="001A2454"/>
    <w:rsid w:val="001A262A"/>
    <w:rsid w:val="001A29AC"/>
    <w:rsid w:val="001A3F13"/>
    <w:rsid w:val="001A409D"/>
    <w:rsid w:val="001A4215"/>
    <w:rsid w:val="001A4267"/>
    <w:rsid w:val="001A446E"/>
    <w:rsid w:val="001A47E7"/>
    <w:rsid w:val="001A4FA3"/>
    <w:rsid w:val="001A554D"/>
    <w:rsid w:val="001A573F"/>
    <w:rsid w:val="001A5C26"/>
    <w:rsid w:val="001A5D1B"/>
    <w:rsid w:val="001A5D1D"/>
    <w:rsid w:val="001A648B"/>
    <w:rsid w:val="001A6E44"/>
    <w:rsid w:val="001A70CD"/>
    <w:rsid w:val="001A73DB"/>
    <w:rsid w:val="001A74B6"/>
    <w:rsid w:val="001A74F5"/>
    <w:rsid w:val="001B02BA"/>
    <w:rsid w:val="001B0516"/>
    <w:rsid w:val="001B09C7"/>
    <w:rsid w:val="001B0B98"/>
    <w:rsid w:val="001B0C03"/>
    <w:rsid w:val="001B0D03"/>
    <w:rsid w:val="001B11D1"/>
    <w:rsid w:val="001B12D8"/>
    <w:rsid w:val="001B139C"/>
    <w:rsid w:val="001B13CC"/>
    <w:rsid w:val="001B148F"/>
    <w:rsid w:val="001B1676"/>
    <w:rsid w:val="001B17A8"/>
    <w:rsid w:val="001B18AD"/>
    <w:rsid w:val="001B1A04"/>
    <w:rsid w:val="001B1E8F"/>
    <w:rsid w:val="001B2415"/>
    <w:rsid w:val="001B24FB"/>
    <w:rsid w:val="001B264C"/>
    <w:rsid w:val="001B2C12"/>
    <w:rsid w:val="001B3030"/>
    <w:rsid w:val="001B3067"/>
    <w:rsid w:val="001B3140"/>
    <w:rsid w:val="001B33AB"/>
    <w:rsid w:val="001B3938"/>
    <w:rsid w:val="001B3A77"/>
    <w:rsid w:val="001B3AD0"/>
    <w:rsid w:val="001B3E52"/>
    <w:rsid w:val="001B405F"/>
    <w:rsid w:val="001B482B"/>
    <w:rsid w:val="001B4880"/>
    <w:rsid w:val="001B488D"/>
    <w:rsid w:val="001B4EBB"/>
    <w:rsid w:val="001B539D"/>
    <w:rsid w:val="001B53CA"/>
    <w:rsid w:val="001B55C8"/>
    <w:rsid w:val="001B570B"/>
    <w:rsid w:val="001B5AA5"/>
    <w:rsid w:val="001B5AE6"/>
    <w:rsid w:val="001B5D87"/>
    <w:rsid w:val="001B5E06"/>
    <w:rsid w:val="001B63C6"/>
    <w:rsid w:val="001B6B4C"/>
    <w:rsid w:val="001B6F70"/>
    <w:rsid w:val="001B705D"/>
    <w:rsid w:val="001B7135"/>
    <w:rsid w:val="001B71F5"/>
    <w:rsid w:val="001B735D"/>
    <w:rsid w:val="001B77E5"/>
    <w:rsid w:val="001B7F45"/>
    <w:rsid w:val="001C023C"/>
    <w:rsid w:val="001C10D4"/>
    <w:rsid w:val="001C1415"/>
    <w:rsid w:val="001C1F97"/>
    <w:rsid w:val="001C1FAC"/>
    <w:rsid w:val="001C21ED"/>
    <w:rsid w:val="001C2482"/>
    <w:rsid w:val="001C2589"/>
    <w:rsid w:val="001C27C5"/>
    <w:rsid w:val="001C2A94"/>
    <w:rsid w:val="001C31A9"/>
    <w:rsid w:val="001C37E5"/>
    <w:rsid w:val="001C4528"/>
    <w:rsid w:val="001C459F"/>
    <w:rsid w:val="001C47EE"/>
    <w:rsid w:val="001C48D4"/>
    <w:rsid w:val="001C5A68"/>
    <w:rsid w:val="001C6244"/>
    <w:rsid w:val="001C679E"/>
    <w:rsid w:val="001C6B42"/>
    <w:rsid w:val="001C7356"/>
    <w:rsid w:val="001C7807"/>
    <w:rsid w:val="001C78DE"/>
    <w:rsid w:val="001C7AFA"/>
    <w:rsid w:val="001C7C93"/>
    <w:rsid w:val="001D096B"/>
    <w:rsid w:val="001D15C8"/>
    <w:rsid w:val="001D175A"/>
    <w:rsid w:val="001D1DF8"/>
    <w:rsid w:val="001D20C4"/>
    <w:rsid w:val="001D238E"/>
    <w:rsid w:val="001D2516"/>
    <w:rsid w:val="001D2599"/>
    <w:rsid w:val="001D2654"/>
    <w:rsid w:val="001D33ED"/>
    <w:rsid w:val="001D3403"/>
    <w:rsid w:val="001D36CD"/>
    <w:rsid w:val="001D3B5B"/>
    <w:rsid w:val="001D3E13"/>
    <w:rsid w:val="001D3EE3"/>
    <w:rsid w:val="001D3EE6"/>
    <w:rsid w:val="001D490B"/>
    <w:rsid w:val="001D4CA5"/>
    <w:rsid w:val="001D4F49"/>
    <w:rsid w:val="001D516E"/>
    <w:rsid w:val="001D5186"/>
    <w:rsid w:val="001D51D3"/>
    <w:rsid w:val="001D51F3"/>
    <w:rsid w:val="001D5A63"/>
    <w:rsid w:val="001D5A8A"/>
    <w:rsid w:val="001D5DCC"/>
    <w:rsid w:val="001D602A"/>
    <w:rsid w:val="001D63C3"/>
    <w:rsid w:val="001D64FA"/>
    <w:rsid w:val="001D6B0A"/>
    <w:rsid w:val="001D6B48"/>
    <w:rsid w:val="001D6EA9"/>
    <w:rsid w:val="001D7477"/>
    <w:rsid w:val="001D75CC"/>
    <w:rsid w:val="001D7677"/>
    <w:rsid w:val="001D76D6"/>
    <w:rsid w:val="001D7982"/>
    <w:rsid w:val="001D7E02"/>
    <w:rsid w:val="001E00A9"/>
    <w:rsid w:val="001E05DC"/>
    <w:rsid w:val="001E0667"/>
    <w:rsid w:val="001E145A"/>
    <w:rsid w:val="001E179D"/>
    <w:rsid w:val="001E1898"/>
    <w:rsid w:val="001E1D3D"/>
    <w:rsid w:val="001E1F50"/>
    <w:rsid w:val="001E257D"/>
    <w:rsid w:val="001E284D"/>
    <w:rsid w:val="001E28CB"/>
    <w:rsid w:val="001E29EF"/>
    <w:rsid w:val="001E2A2C"/>
    <w:rsid w:val="001E2CA9"/>
    <w:rsid w:val="001E3150"/>
    <w:rsid w:val="001E317E"/>
    <w:rsid w:val="001E3723"/>
    <w:rsid w:val="001E3783"/>
    <w:rsid w:val="001E386A"/>
    <w:rsid w:val="001E3D87"/>
    <w:rsid w:val="001E3E1E"/>
    <w:rsid w:val="001E415F"/>
    <w:rsid w:val="001E4554"/>
    <w:rsid w:val="001E46D9"/>
    <w:rsid w:val="001E47D1"/>
    <w:rsid w:val="001E487E"/>
    <w:rsid w:val="001E4955"/>
    <w:rsid w:val="001E496B"/>
    <w:rsid w:val="001E4E2A"/>
    <w:rsid w:val="001E5BCE"/>
    <w:rsid w:val="001E5D26"/>
    <w:rsid w:val="001E624F"/>
    <w:rsid w:val="001E6536"/>
    <w:rsid w:val="001E66A6"/>
    <w:rsid w:val="001E6816"/>
    <w:rsid w:val="001E6A64"/>
    <w:rsid w:val="001E6AA7"/>
    <w:rsid w:val="001E6B97"/>
    <w:rsid w:val="001E7173"/>
    <w:rsid w:val="001E7192"/>
    <w:rsid w:val="001E7227"/>
    <w:rsid w:val="001E74C9"/>
    <w:rsid w:val="001E75C5"/>
    <w:rsid w:val="001E772E"/>
    <w:rsid w:val="001E7AB5"/>
    <w:rsid w:val="001E7EB8"/>
    <w:rsid w:val="001F04E8"/>
    <w:rsid w:val="001F0A6D"/>
    <w:rsid w:val="001F0C14"/>
    <w:rsid w:val="001F0C3D"/>
    <w:rsid w:val="001F0D17"/>
    <w:rsid w:val="001F0D1A"/>
    <w:rsid w:val="001F0FA6"/>
    <w:rsid w:val="001F1766"/>
    <w:rsid w:val="001F17B8"/>
    <w:rsid w:val="001F1AFE"/>
    <w:rsid w:val="001F1B5F"/>
    <w:rsid w:val="001F1CCE"/>
    <w:rsid w:val="001F22C7"/>
    <w:rsid w:val="001F2667"/>
    <w:rsid w:val="001F287D"/>
    <w:rsid w:val="001F292B"/>
    <w:rsid w:val="001F2A2D"/>
    <w:rsid w:val="001F2AA0"/>
    <w:rsid w:val="001F2B39"/>
    <w:rsid w:val="001F3175"/>
    <w:rsid w:val="001F339E"/>
    <w:rsid w:val="001F3491"/>
    <w:rsid w:val="001F35C3"/>
    <w:rsid w:val="001F3DB0"/>
    <w:rsid w:val="001F3F2A"/>
    <w:rsid w:val="001F40F6"/>
    <w:rsid w:val="001F470D"/>
    <w:rsid w:val="001F4A7F"/>
    <w:rsid w:val="001F4EE8"/>
    <w:rsid w:val="001F523D"/>
    <w:rsid w:val="001F5400"/>
    <w:rsid w:val="001F5A51"/>
    <w:rsid w:val="001F5E95"/>
    <w:rsid w:val="001F62C9"/>
    <w:rsid w:val="001F638A"/>
    <w:rsid w:val="001F648A"/>
    <w:rsid w:val="001F6712"/>
    <w:rsid w:val="001F6938"/>
    <w:rsid w:val="001F69C2"/>
    <w:rsid w:val="001F6AEB"/>
    <w:rsid w:val="001F6F0B"/>
    <w:rsid w:val="001F6FDC"/>
    <w:rsid w:val="001F702F"/>
    <w:rsid w:val="001F7264"/>
    <w:rsid w:val="001F783D"/>
    <w:rsid w:val="001F7ACB"/>
    <w:rsid w:val="001F7C7C"/>
    <w:rsid w:val="001F7E21"/>
    <w:rsid w:val="00200606"/>
    <w:rsid w:val="00200958"/>
    <w:rsid w:val="00200E2D"/>
    <w:rsid w:val="00200FD8"/>
    <w:rsid w:val="002011E6"/>
    <w:rsid w:val="0020155F"/>
    <w:rsid w:val="00201583"/>
    <w:rsid w:val="00201691"/>
    <w:rsid w:val="00201F5E"/>
    <w:rsid w:val="00202863"/>
    <w:rsid w:val="00202C56"/>
    <w:rsid w:val="002032F9"/>
    <w:rsid w:val="00203300"/>
    <w:rsid w:val="0020360F"/>
    <w:rsid w:val="002037CB"/>
    <w:rsid w:val="002037CF"/>
    <w:rsid w:val="00204429"/>
    <w:rsid w:val="002048D1"/>
    <w:rsid w:val="0020499F"/>
    <w:rsid w:val="002050F3"/>
    <w:rsid w:val="002051CB"/>
    <w:rsid w:val="00205AA6"/>
    <w:rsid w:val="00205CE2"/>
    <w:rsid w:val="00205F58"/>
    <w:rsid w:val="00206427"/>
    <w:rsid w:val="002064E4"/>
    <w:rsid w:val="002068A0"/>
    <w:rsid w:val="00206BD1"/>
    <w:rsid w:val="00206C59"/>
    <w:rsid w:val="00206CA6"/>
    <w:rsid w:val="00206DE8"/>
    <w:rsid w:val="002070F7"/>
    <w:rsid w:val="0020725C"/>
    <w:rsid w:val="002072C5"/>
    <w:rsid w:val="002077B7"/>
    <w:rsid w:val="002079CB"/>
    <w:rsid w:val="00210161"/>
    <w:rsid w:val="00210745"/>
    <w:rsid w:val="0021096E"/>
    <w:rsid w:val="00210DE8"/>
    <w:rsid w:val="00210FFA"/>
    <w:rsid w:val="002111E0"/>
    <w:rsid w:val="00211A02"/>
    <w:rsid w:val="00211D73"/>
    <w:rsid w:val="00211DA9"/>
    <w:rsid w:val="00211DDA"/>
    <w:rsid w:val="00211E5D"/>
    <w:rsid w:val="00212014"/>
    <w:rsid w:val="00212179"/>
    <w:rsid w:val="0021238B"/>
    <w:rsid w:val="002128CE"/>
    <w:rsid w:val="0021298D"/>
    <w:rsid w:val="00212A3E"/>
    <w:rsid w:val="00212E37"/>
    <w:rsid w:val="00212E9C"/>
    <w:rsid w:val="0021300C"/>
    <w:rsid w:val="002134D6"/>
    <w:rsid w:val="0021352E"/>
    <w:rsid w:val="0021364F"/>
    <w:rsid w:val="00213741"/>
    <w:rsid w:val="00213845"/>
    <w:rsid w:val="00213927"/>
    <w:rsid w:val="00213D0B"/>
    <w:rsid w:val="00213D95"/>
    <w:rsid w:val="00213F3F"/>
    <w:rsid w:val="00213FCA"/>
    <w:rsid w:val="00214769"/>
    <w:rsid w:val="00214782"/>
    <w:rsid w:val="00214BF2"/>
    <w:rsid w:val="00214D87"/>
    <w:rsid w:val="00214F97"/>
    <w:rsid w:val="002154AF"/>
    <w:rsid w:val="0021584D"/>
    <w:rsid w:val="00215A7F"/>
    <w:rsid w:val="00215F0F"/>
    <w:rsid w:val="00216005"/>
    <w:rsid w:val="00216522"/>
    <w:rsid w:val="0021659E"/>
    <w:rsid w:val="00216716"/>
    <w:rsid w:val="00216CB2"/>
    <w:rsid w:val="00216D56"/>
    <w:rsid w:val="00217245"/>
    <w:rsid w:val="00220017"/>
    <w:rsid w:val="002204B4"/>
    <w:rsid w:val="002208F4"/>
    <w:rsid w:val="002209B0"/>
    <w:rsid w:val="00220AB9"/>
    <w:rsid w:val="00220F96"/>
    <w:rsid w:val="00220FA0"/>
    <w:rsid w:val="00221088"/>
    <w:rsid w:val="002210A5"/>
    <w:rsid w:val="002210F5"/>
    <w:rsid w:val="0022113D"/>
    <w:rsid w:val="00221D19"/>
    <w:rsid w:val="00221F19"/>
    <w:rsid w:val="00222623"/>
    <w:rsid w:val="002228D2"/>
    <w:rsid w:val="002229DF"/>
    <w:rsid w:val="00222AF7"/>
    <w:rsid w:val="00222B2F"/>
    <w:rsid w:val="00223936"/>
    <w:rsid w:val="00223E09"/>
    <w:rsid w:val="00223EDA"/>
    <w:rsid w:val="00224203"/>
    <w:rsid w:val="00224631"/>
    <w:rsid w:val="00224AF0"/>
    <w:rsid w:val="00224BE4"/>
    <w:rsid w:val="00224DA2"/>
    <w:rsid w:val="00225112"/>
    <w:rsid w:val="00225116"/>
    <w:rsid w:val="00225345"/>
    <w:rsid w:val="00225630"/>
    <w:rsid w:val="00225A90"/>
    <w:rsid w:val="00225D7B"/>
    <w:rsid w:val="002260BF"/>
    <w:rsid w:val="0022666B"/>
    <w:rsid w:val="00226753"/>
    <w:rsid w:val="00226B76"/>
    <w:rsid w:val="00226CF7"/>
    <w:rsid w:val="00226DD8"/>
    <w:rsid w:val="0022734D"/>
    <w:rsid w:val="00227E2F"/>
    <w:rsid w:val="002301F2"/>
    <w:rsid w:val="002303D3"/>
    <w:rsid w:val="00230BFD"/>
    <w:rsid w:val="0023100F"/>
    <w:rsid w:val="002316C9"/>
    <w:rsid w:val="00231720"/>
    <w:rsid w:val="00231FB1"/>
    <w:rsid w:val="002323AF"/>
    <w:rsid w:val="002323B7"/>
    <w:rsid w:val="00232AF7"/>
    <w:rsid w:val="002330CA"/>
    <w:rsid w:val="00233871"/>
    <w:rsid w:val="00233988"/>
    <w:rsid w:val="0023447F"/>
    <w:rsid w:val="00234BE0"/>
    <w:rsid w:val="00234ECA"/>
    <w:rsid w:val="00234ED5"/>
    <w:rsid w:val="002350B3"/>
    <w:rsid w:val="002354B3"/>
    <w:rsid w:val="00235548"/>
    <w:rsid w:val="00235ACA"/>
    <w:rsid w:val="00235C82"/>
    <w:rsid w:val="00236048"/>
    <w:rsid w:val="00236411"/>
    <w:rsid w:val="0023641D"/>
    <w:rsid w:val="0023655F"/>
    <w:rsid w:val="0023680D"/>
    <w:rsid w:val="0023740E"/>
    <w:rsid w:val="0023798E"/>
    <w:rsid w:val="002379AA"/>
    <w:rsid w:val="00240022"/>
    <w:rsid w:val="0024032B"/>
    <w:rsid w:val="00240356"/>
    <w:rsid w:val="00240432"/>
    <w:rsid w:val="00240525"/>
    <w:rsid w:val="00240829"/>
    <w:rsid w:val="00240AB2"/>
    <w:rsid w:val="00241302"/>
    <w:rsid w:val="00241654"/>
    <w:rsid w:val="00242263"/>
    <w:rsid w:val="002422E7"/>
    <w:rsid w:val="0024239E"/>
    <w:rsid w:val="00242EE4"/>
    <w:rsid w:val="002430D0"/>
    <w:rsid w:val="00243A9C"/>
    <w:rsid w:val="00243D24"/>
    <w:rsid w:val="00244147"/>
    <w:rsid w:val="0024462E"/>
    <w:rsid w:val="00244670"/>
    <w:rsid w:val="00244EED"/>
    <w:rsid w:val="0024514B"/>
    <w:rsid w:val="00245266"/>
    <w:rsid w:val="002457F3"/>
    <w:rsid w:val="00246113"/>
    <w:rsid w:val="002462F3"/>
    <w:rsid w:val="00246821"/>
    <w:rsid w:val="0024684A"/>
    <w:rsid w:val="00246B8E"/>
    <w:rsid w:val="00246CB6"/>
    <w:rsid w:val="00246D8D"/>
    <w:rsid w:val="002470A1"/>
    <w:rsid w:val="002473A4"/>
    <w:rsid w:val="002474FA"/>
    <w:rsid w:val="00247B79"/>
    <w:rsid w:val="002507E2"/>
    <w:rsid w:val="00250CC3"/>
    <w:rsid w:val="0025158C"/>
    <w:rsid w:val="00251917"/>
    <w:rsid w:val="00251DA2"/>
    <w:rsid w:val="00251E63"/>
    <w:rsid w:val="00251EE2"/>
    <w:rsid w:val="00251EE8"/>
    <w:rsid w:val="00252177"/>
    <w:rsid w:val="002521C4"/>
    <w:rsid w:val="00252F44"/>
    <w:rsid w:val="00253493"/>
    <w:rsid w:val="0025377D"/>
    <w:rsid w:val="00253C10"/>
    <w:rsid w:val="00253DE9"/>
    <w:rsid w:val="00253E7F"/>
    <w:rsid w:val="00253EFD"/>
    <w:rsid w:val="00253FF0"/>
    <w:rsid w:val="0025427E"/>
    <w:rsid w:val="002549A2"/>
    <w:rsid w:val="00254AB5"/>
    <w:rsid w:val="00254EAA"/>
    <w:rsid w:val="00254ED2"/>
    <w:rsid w:val="00255228"/>
    <w:rsid w:val="002555F4"/>
    <w:rsid w:val="00255752"/>
    <w:rsid w:val="00255CFC"/>
    <w:rsid w:val="00255D1D"/>
    <w:rsid w:val="002560CD"/>
    <w:rsid w:val="00256241"/>
    <w:rsid w:val="00256349"/>
    <w:rsid w:val="00256384"/>
    <w:rsid w:val="002565C5"/>
    <w:rsid w:val="00256608"/>
    <w:rsid w:val="00256771"/>
    <w:rsid w:val="00256865"/>
    <w:rsid w:val="00257AFB"/>
    <w:rsid w:val="00257B27"/>
    <w:rsid w:val="00257C4A"/>
    <w:rsid w:val="00260149"/>
    <w:rsid w:val="00260363"/>
    <w:rsid w:val="00260461"/>
    <w:rsid w:val="00260680"/>
    <w:rsid w:val="00260703"/>
    <w:rsid w:val="00260C14"/>
    <w:rsid w:val="00260E5F"/>
    <w:rsid w:val="0026148E"/>
    <w:rsid w:val="002617CD"/>
    <w:rsid w:val="00262157"/>
    <w:rsid w:val="00262348"/>
    <w:rsid w:val="00262886"/>
    <w:rsid w:val="0026293D"/>
    <w:rsid w:val="002629DA"/>
    <w:rsid w:val="00262A6C"/>
    <w:rsid w:val="00262B42"/>
    <w:rsid w:val="00262BFB"/>
    <w:rsid w:val="0026331B"/>
    <w:rsid w:val="002634C6"/>
    <w:rsid w:val="002634F6"/>
    <w:rsid w:val="0026377B"/>
    <w:rsid w:val="00263C7D"/>
    <w:rsid w:val="00263E87"/>
    <w:rsid w:val="00264264"/>
    <w:rsid w:val="002642C9"/>
    <w:rsid w:val="002645BF"/>
    <w:rsid w:val="002645C8"/>
    <w:rsid w:val="002648DD"/>
    <w:rsid w:val="002649ED"/>
    <w:rsid w:val="00264A8B"/>
    <w:rsid w:val="00264ACC"/>
    <w:rsid w:val="00264F89"/>
    <w:rsid w:val="00265042"/>
    <w:rsid w:val="002651E0"/>
    <w:rsid w:val="00265324"/>
    <w:rsid w:val="002653F7"/>
    <w:rsid w:val="0026563D"/>
    <w:rsid w:val="002658A6"/>
    <w:rsid w:val="00265982"/>
    <w:rsid w:val="00265B05"/>
    <w:rsid w:val="00265D0D"/>
    <w:rsid w:val="00266253"/>
    <w:rsid w:val="00266B7A"/>
    <w:rsid w:val="0026796B"/>
    <w:rsid w:val="00267BC5"/>
    <w:rsid w:val="00270154"/>
    <w:rsid w:val="0027067D"/>
    <w:rsid w:val="002706B9"/>
    <w:rsid w:val="00270A72"/>
    <w:rsid w:val="00271495"/>
    <w:rsid w:val="00271866"/>
    <w:rsid w:val="00271990"/>
    <w:rsid w:val="00271A4C"/>
    <w:rsid w:val="00271C09"/>
    <w:rsid w:val="00271DA9"/>
    <w:rsid w:val="00271F70"/>
    <w:rsid w:val="0027203C"/>
    <w:rsid w:val="002725B3"/>
    <w:rsid w:val="00272720"/>
    <w:rsid w:val="00272BD8"/>
    <w:rsid w:val="00273071"/>
    <w:rsid w:val="002734AE"/>
    <w:rsid w:val="002734D0"/>
    <w:rsid w:val="00273A0D"/>
    <w:rsid w:val="00273AF6"/>
    <w:rsid w:val="0027408B"/>
    <w:rsid w:val="002744E2"/>
    <w:rsid w:val="0027494C"/>
    <w:rsid w:val="002749FF"/>
    <w:rsid w:val="00274A14"/>
    <w:rsid w:val="0027559E"/>
    <w:rsid w:val="0027561D"/>
    <w:rsid w:val="0027590C"/>
    <w:rsid w:val="00275AB0"/>
    <w:rsid w:val="00275BE5"/>
    <w:rsid w:val="00275CC1"/>
    <w:rsid w:val="00275E90"/>
    <w:rsid w:val="00275F72"/>
    <w:rsid w:val="002760E3"/>
    <w:rsid w:val="002761C0"/>
    <w:rsid w:val="00276A11"/>
    <w:rsid w:val="00276A8E"/>
    <w:rsid w:val="00276B56"/>
    <w:rsid w:val="00276BB1"/>
    <w:rsid w:val="002773B3"/>
    <w:rsid w:val="00277C9A"/>
    <w:rsid w:val="00277CC7"/>
    <w:rsid w:val="00277FAC"/>
    <w:rsid w:val="00280D5E"/>
    <w:rsid w:val="00280F46"/>
    <w:rsid w:val="0028103C"/>
    <w:rsid w:val="00281746"/>
    <w:rsid w:val="002817AE"/>
    <w:rsid w:val="002819FD"/>
    <w:rsid w:val="00281E84"/>
    <w:rsid w:val="00281ED7"/>
    <w:rsid w:val="0028220E"/>
    <w:rsid w:val="0028247A"/>
    <w:rsid w:val="00282954"/>
    <w:rsid w:val="00283F52"/>
    <w:rsid w:val="00284404"/>
    <w:rsid w:val="0028471C"/>
    <w:rsid w:val="00284BE4"/>
    <w:rsid w:val="00284EC7"/>
    <w:rsid w:val="00285512"/>
    <w:rsid w:val="00285774"/>
    <w:rsid w:val="0028583A"/>
    <w:rsid w:val="00285B11"/>
    <w:rsid w:val="00285F65"/>
    <w:rsid w:val="002869BA"/>
    <w:rsid w:val="00287368"/>
    <w:rsid w:val="0028737A"/>
    <w:rsid w:val="00287528"/>
    <w:rsid w:val="00287873"/>
    <w:rsid w:val="00287A21"/>
    <w:rsid w:val="00287E6B"/>
    <w:rsid w:val="002902D8"/>
    <w:rsid w:val="00290E41"/>
    <w:rsid w:val="00290F72"/>
    <w:rsid w:val="0029139E"/>
    <w:rsid w:val="002916CC"/>
    <w:rsid w:val="00291ACE"/>
    <w:rsid w:val="00291AEC"/>
    <w:rsid w:val="00291BC6"/>
    <w:rsid w:val="00291D0B"/>
    <w:rsid w:val="002924E4"/>
    <w:rsid w:val="00292517"/>
    <w:rsid w:val="0029278C"/>
    <w:rsid w:val="00292A0D"/>
    <w:rsid w:val="00292E65"/>
    <w:rsid w:val="00293430"/>
    <w:rsid w:val="0029353E"/>
    <w:rsid w:val="00293696"/>
    <w:rsid w:val="002937B1"/>
    <w:rsid w:val="00293EA1"/>
    <w:rsid w:val="00294220"/>
    <w:rsid w:val="00294585"/>
    <w:rsid w:val="002945C6"/>
    <w:rsid w:val="0029566C"/>
    <w:rsid w:val="00295685"/>
    <w:rsid w:val="00295708"/>
    <w:rsid w:val="00295DF8"/>
    <w:rsid w:val="002964B2"/>
    <w:rsid w:val="00296670"/>
    <w:rsid w:val="0029692B"/>
    <w:rsid w:val="0029697C"/>
    <w:rsid w:val="00296DE7"/>
    <w:rsid w:val="00296FD8"/>
    <w:rsid w:val="00297210"/>
    <w:rsid w:val="00297320"/>
    <w:rsid w:val="0029742D"/>
    <w:rsid w:val="002975C3"/>
    <w:rsid w:val="002979F1"/>
    <w:rsid w:val="00297BF9"/>
    <w:rsid w:val="002A0311"/>
    <w:rsid w:val="002A0595"/>
    <w:rsid w:val="002A0F34"/>
    <w:rsid w:val="002A101C"/>
    <w:rsid w:val="002A104F"/>
    <w:rsid w:val="002A1399"/>
    <w:rsid w:val="002A13E1"/>
    <w:rsid w:val="002A1734"/>
    <w:rsid w:val="002A18FF"/>
    <w:rsid w:val="002A1915"/>
    <w:rsid w:val="002A1B69"/>
    <w:rsid w:val="002A1F4E"/>
    <w:rsid w:val="002A2008"/>
    <w:rsid w:val="002A2140"/>
    <w:rsid w:val="002A21CC"/>
    <w:rsid w:val="002A23E2"/>
    <w:rsid w:val="002A2AE1"/>
    <w:rsid w:val="002A2C0C"/>
    <w:rsid w:val="002A2DA8"/>
    <w:rsid w:val="002A2F2E"/>
    <w:rsid w:val="002A3095"/>
    <w:rsid w:val="002A30C3"/>
    <w:rsid w:val="002A3248"/>
    <w:rsid w:val="002A3423"/>
    <w:rsid w:val="002A37EB"/>
    <w:rsid w:val="002A38C7"/>
    <w:rsid w:val="002A394D"/>
    <w:rsid w:val="002A3E50"/>
    <w:rsid w:val="002A4142"/>
    <w:rsid w:val="002A41D5"/>
    <w:rsid w:val="002A51CD"/>
    <w:rsid w:val="002A55AD"/>
    <w:rsid w:val="002A60FB"/>
    <w:rsid w:val="002A6642"/>
    <w:rsid w:val="002A698E"/>
    <w:rsid w:val="002A7462"/>
    <w:rsid w:val="002A75BA"/>
    <w:rsid w:val="002A76B1"/>
    <w:rsid w:val="002A76D9"/>
    <w:rsid w:val="002A7D05"/>
    <w:rsid w:val="002B0001"/>
    <w:rsid w:val="002B06F7"/>
    <w:rsid w:val="002B0846"/>
    <w:rsid w:val="002B08B8"/>
    <w:rsid w:val="002B0C7F"/>
    <w:rsid w:val="002B0D5A"/>
    <w:rsid w:val="002B0FF2"/>
    <w:rsid w:val="002B10C8"/>
    <w:rsid w:val="002B1127"/>
    <w:rsid w:val="002B1304"/>
    <w:rsid w:val="002B13A9"/>
    <w:rsid w:val="002B148A"/>
    <w:rsid w:val="002B14F7"/>
    <w:rsid w:val="002B15BF"/>
    <w:rsid w:val="002B1800"/>
    <w:rsid w:val="002B18A1"/>
    <w:rsid w:val="002B1A38"/>
    <w:rsid w:val="002B1B55"/>
    <w:rsid w:val="002B1CC1"/>
    <w:rsid w:val="002B1E3F"/>
    <w:rsid w:val="002B1F76"/>
    <w:rsid w:val="002B2276"/>
    <w:rsid w:val="002B259F"/>
    <w:rsid w:val="002B25FA"/>
    <w:rsid w:val="002B2C9E"/>
    <w:rsid w:val="002B2E86"/>
    <w:rsid w:val="002B37B0"/>
    <w:rsid w:val="002B3971"/>
    <w:rsid w:val="002B3B0B"/>
    <w:rsid w:val="002B3E39"/>
    <w:rsid w:val="002B404B"/>
    <w:rsid w:val="002B43A1"/>
    <w:rsid w:val="002B45AD"/>
    <w:rsid w:val="002B46FB"/>
    <w:rsid w:val="002B4AE2"/>
    <w:rsid w:val="002B4F61"/>
    <w:rsid w:val="002B5335"/>
    <w:rsid w:val="002B5818"/>
    <w:rsid w:val="002B6ABE"/>
    <w:rsid w:val="002B729D"/>
    <w:rsid w:val="002B7390"/>
    <w:rsid w:val="002B74CB"/>
    <w:rsid w:val="002B786E"/>
    <w:rsid w:val="002B7C89"/>
    <w:rsid w:val="002C05A1"/>
    <w:rsid w:val="002C05DF"/>
    <w:rsid w:val="002C0D4E"/>
    <w:rsid w:val="002C104F"/>
    <w:rsid w:val="002C11A1"/>
    <w:rsid w:val="002C197F"/>
    <w:rsid w:val="002C1C69"/>
    <w:rsid w:val="002C1EDE"/>
    <w:rsid w:val="002C2085"/>
    <w:rsid w:val="002C25F4"/>
    <w:rsid w:val="002C26CA"/>
    <w:rsid w:val="002C2866"/>
    <w:rsid w:val="002C2F9F"/>
    <w:rsid w:val="002C35A2"/>
    <w:rsid w:val="002C37A4"/>
    <w:rsid w:val="002C3D1D"/>
    <w:rsid w:val="002C3EBE"/>
    <w:rsid w:val="002C4038"/>
    <w:rsid w:val="002C42C1"/>
    <w:rsid w:val="002C43A1"/>
    <w:rsid w:val="002C4702"/>
    <w:rsid w:val="002C4B55"/>
    <w:rsid w:val="002C4B5C"/>
    <w:rsid w:val="002C4C4E"/>
    <w:rsid w:val="002C4DE0"/>
    <w:rsid w:val="002C4EB6"/>
    <w:rsid w:val="002C515C"/>
    <w:rsid w:val="002C53AB"/>
    <w:rsid w:val="002C5981"/>
    <w:rsid w:val="002C5A1A"/>
    <w:rsid w:val="002C5B52"/>
    <w:rsid w:val="002C5D04"/>
    <w:rsid w:val="002C5DA9"/>
    <w:rsid w:val="002C5E1A"/>
    <w:rsid w:val="002C5EC9"/>
    <w:rsid w:val="002C6427"/>
    <w:rsid w:val="002C64AF"/>
    <w:rsid w:val="002C64F8"/>
    <w:rsid w:val="002C6C37"/>
    <w:rsid w:val="002C6DFB"/>
    <w:rsid w:val="002C6EE5"/>
    <w:rsid w:val="002C71F6"/>
    <w:rsid w:val="002C7307"/>
    <w:rsid w:val="002C76A4"/>
    <w:rsid w:val="002C7704"/>
    <w:rsid w:val="002D01FC"/>
    <w:rsid w:val="002D0268"/>
    <w:rsid w:val="002D02CA"/>
    <w:rsid w:val="002D0410"/>
    <w:rsid w:val="002D0899"/>
    <w:rsid w:val="002D0C3D"/>
    <w:rsid w:val="002D0D00"/>
    <w:rsid w:val="002D1267"/>
    <w:rsid w:val="002D1285"/>
    <w:rsid w:val="002D1707"/>
    <w:rsid w:val="002D17E2"/>
    <w:rsid w:val="002D193C"/>
    <w:rsid w:val="002D20A0"/>
    <w:rsid w:val="002D24DE"/>
    <w:rsid w:val="002D2A0F"/>
    <w:rsid w:val="002D306E"/>
    <w:rsid w:val="002D30C0"/>
    <w:rsid w:val="002D3130"/>
    <w:rsid w:val="002D3516"/>
    <w:rsid w:val="002D3F5B"/>
    <w:rsid w:val="002D4198"/>
    <w:rsid w:val="002D42B6"/>
    <w:rsid w:val="002D4A97"/>
    <w:rsid w:val="002D4E86"/>
    <w:rsid w:val="002D5488"/>
    <w:rsid w:val="002D5805"/>
    <w:rsid w:val="002D60DB"/>
    <w:rsid w:val="002D61B5"/>
    <w:rsid w:val="002D6476"/>
    <w:rsid w:val="002D68E8"/>
    <w:rsid w:val="002D6C4B"/>
    <w:rsid w:val="002D6DDC"/>
    <w:rsid w:val="002D6F9F"/>
    <w:rsid w:val="002D7104"/>
    <w:rsid w:val="002D72F2"/>
    <w:rsid w:val="002D7920"/>
    <w:rsid w:val="002E00D4"/>
    <w:rsid w:val="002E01E0"/>
    <w:rsid w:val="002E020F"/>
    <w:rsid w:val="002E0370"/>
    <w:rsid w:val="002E05B4"/>
    <w:rsid w:val="002E07B5"/>
    <w:rsid w:val="002E0889"/>
    <w:rsid w:val="002E0CEA"/>
    <w:rsid w:val="002E0EC8"/>
    <w:rsid w:val="002E1443"/>
    <w:rsid w:val="002E169D"/>
    <w:rsid w:val="002E23E0"/>
    <w:rsid w:val="002E25F7"/>
    <w:rsid w:val="002E278F"/>
    <w:rsid w:val="002E3778"/>
    <w:rsid w:val="002E382C"/>
    <w:rsid w:val="002E3859"/>
    <w:rsid w:val="002E3893"/>
    <w:rsid w:val="002E3953"/>
    <w:rsid w:val="002E3B4D"/>
    <w:rsid w:val="002E3E46"/>
    <w:rsid w:val="002E3F1C"/>
    <w:rsid w:val="002E3F9D"/>
    <w:rsid w:val="002E4082"/>
    <w:rsid w:val="002E4622"/>
    <w:rsid w:val="002E4E17"/>
    <w:rsid w:val="002E5752"/>
    <w:rsid w:val="002E5A5C"/>
    <w:rsid w:val="002E5A84"/>
    <w:rsid w:val="002E6455"/>
    <w:rsid w:val="002E6ABA"/>
    <w:rsid w:val="002E6AF3"/>
    <w:rsid w:val="002E6C81"/>
    <w:rsid w:val="002E70AF"/>
    <w:rsid w:val="002E713F"/>
    <w:rsid w:val="002E71C3"/>
    <w:rsid w:val="002E76D3"/>
    <w:rsid w:val="002E7ED6"/>
    <w:rsid w:val="002E7F4F"/>
    <w:rsid w:val="002F00B7"/>
    <w:rsid w:val="002F04A6"/>
    <w:rsid w:val="002F0505"/>
    <w:rsid w:val="002F0522"/>
    <w:rsid w:val="002F067E"/>
    <w:rsid w:val="002F0734"/>
    <w:rsid w:val="002F0937"/>
    <w:rsid w:val="002F0990"/>
    <w:rsid w:val="002F09A1"/>
    <w:rsid w:val="002F0B6A"/>
    <w:rsid w:val="002F0B9D"/>
    <w:rsid w:val="002F0F3D"/>
    <w:rsid w:val="002F1183"/>
    <w:rsid w:val="002F1712"/>
    <w:rsid w:val="002F186F"/>
    <w:rsid w:val="002F1DD8"/>
    <w:rsid w:val="002F1E19"/>
    <w:rsid w:val="002F1F20"/>
    <w:rsid w:val="002F1FF3"/>
    <w:rsid w:val="002F2643"/>
    <w:rsid w:val="002F2672"/>
    <w:rsid w:val="002F2ABF"/>
    <w:rsid w:val="002F2CB4"/>
    <w:rsid w:val="002F2CFF"/>
    <w:rsid w:val="002F313A"/>
    <w:rsid w:val="002F3263"/>
    <w:rsid w:val="002F32C0"/>
    <w:rsid w:val="002F3C7E"/>
    <w:rsid w:val="002F3F34"/>
    <w:rsid w:val="002F40CA"/>
    <w:rsid w:val="002F412A"/>
    <w:rsid w:val="002F4643"/>
    <w:rsid w:val="002F4985"/>
    <w:rsid w:val="002F4F85"/>
    <w:rsid w:val="002F522E"/>
    <w:rsid w:val="002F5DF6"/>
    <w:rsid w:val="002F5ECC"/>
    <w:rsid w:val="002F5EE5"/>
    <w:rsid w:val="002F604A"/>
    <w:rsid w:val="002F6424"/>
    <w:rsid w:val="002F7295"/>
    <w:rsid w:val="002F79A0"/>
    <w:rsid w:val="002F7BCA"/>
    <w:rsid w:val="002F7E0B"/>
    <w:rsid w:val="002F7FC5"/>
    <w:rsid w:val="0030026A"/>
    <w:rsid w:val="003003A2"/>
    <w:rsid w:val="0030047F"/>
    <w:rsid w:val="003004C9"/>
    <w:rsid w:val="0030078D"/>
    <w:rsid w:val="00300CF5"/>
    <w:rsid w:val="00301107"/>
    <w:rsid w:val="003013F7"/>
    <w:rsid w:val="0030190A"/>
    <w:rsid w:val="00301975"/>
    <w:rsid w:val="00301988"/>
    <w:rsid w:val="00301A30"/>
    <w:rsid w:val="00301B68"/>
    <w:rsid w:val="00302A82"/>
    <w:rsid w:val="00302E2F"/>
    <w:rsid w:val="00303202"/>
    <w:rsid w:val="00303690"/>
    <w:rsid w:val="003047B3"/>
    <w:rsid w:val="00304EA4"/>
    <w:rsid w:val="00305339"/>
    <w:rsid w:val="00305406"/>
    <w:rsid w:val="0030542C"/>
    <w:rsid w:val="0030559B"/>
    <w:rsid w:val="00305643"/>
    <w:rsid w:val="0030592E"/>
    <w:rsid w:val="00305B74"/>
    <w:rsid w:val="0030664D"/>
    <w:rsid w:val="00306BEE"/>
    <w:rsid w:val="003073EF"/>
    <w:rsid w:val="00307528"/>
    <w:rsid w:val="00307B16"/>
    <w:rsid w:val="003100C0"/>
    <w:rsid w:val="0031036A"/>
    <w:rsid w:val="00310418"/>
    <w:rsid w:val="00310450"/>
    <w:rsid w:val="00310B54"/>
    <w:rsid w:val="00310BFA"/>
    <w:rsid w:val="00310E08"/>
    <w:rsid w:val="00311488"/>
    <w:rsid w:val="00311878"/>
    <w:rsid w:val="00311B30"/>
    <w:rsid w:val="00312427"/>
    <w:rsid w:val="00312919"/>
    <w:rsid w:val="00312A2F"/>
    <w:rsid w:val="00312FFC"/>
    <w:rsid w:val="0031315A"/>
    <w:rsid w:val="00313C36"/>
    <w:rsid w:val="003140F7"/>
    <w:rsid w:val="003144E8"/>
    <w:rsid w:val="0031470E"/>
    <w:rsid w:val="003147AD"/>
    <w:rsid w:val="00314988"/>
    <w:rsid w:val="00314ACC"/>
    <w:rsid w:val="00314B5C"/>
    <w:rsid w:val="00314DAD"/>
    <w:rsid w:val="00314E7C"/>
    <w:rsid w:val="00314E8E"/>
    <w:rsid w:val="00314F9D"/>
    <w:rsid w:val="003150BF"/>
    <w:rsid w:val="003150CE"/>
    <w:rsid w:val="00315398"/>
    <w:rsid w:val="00315512"/>
    <w:rsid w:val="00315AAA"/>
    <w:rsid w:val="00315B30"/>
    <w:rsid w:val="00315E5D"/>
    <w:rsid w:val="00315E92"/>
    <w:rsid w:val="003160F1"/>
    <w:rsid w:val="00316183"/>
    <w:rsid w:val="003162A4"/>
    <w:rsid w:val="0031671D"/>
    <w:rsid w:val="00316D5F"/>
    <w:rsid w:val="00317ABF"/>
    <w:rsid w:val="00317E15"/>
    <w:rsid w:val="0032054F"/>
    <w:rsid w:val="0032058E"/>
    <w:rsid w:val="00320D36"/>
    <w:rsid w:val="00320D6C"/>
    <w:rsid w:val="00320FC7"/>
    <w:rsid w:val="00321080"/>
    <w:rsid w:val="003211A1"/>
    <w:rsid w:val="003213BF"/>
    <w:rsid w:val="00321BD8"/>
    <w:rsid w:val="00321BF8"/>
    <w:rsid w:val="00321DB5"/>
    <w:rsid w:val="00321E67"/>
    <w:rsid w:val="00322101"/>
    <w:rsid w:val="003221F1"/>
    <w:rsid w:val="0032221B"/>
    <w:rsid w:val="0032342C"/>
    <w:rsid w:val="00323B9E"/>
    <w:rsid w:val="003245A9"/>
    <w:rsid w:val="003247E9"/>
    <w:rsid w:val="00324907"/>
    <w:rsid w:val="00324BC6"/>
    <w:rsid w:val="00324EE3"/>
    <w:rsid w:val="00325158"/>
    <w:rsid w:val="003251B1"/>
    <w:rsid w:val="00325AE5"/>
    <w:rsid w:val="00325D3C"/>
    <w:rsid w:val="00326172"/>
    <w:rsid w:val="00326175"/>
    <w:rsid w:val="00326671"/>
    <w:rsid w:val="00326AEB"/>
    <w:rsid w:val="00326C49"/>
    <w:rsid w:val="00326C97"/>
    <w:rsid w:val="0032735F"/>
    <w:rsid w:val="003274AF"/>
    <w:rsid w:val="00327590"/>
    <w:rsid w:val="00327AF8"/>
    <w:rsid w:val="00330148"/>
    <w:rsid w:val="00330166"/>
    <w:rsid w:val="00330492"/>
    <w:rsid w:val="00330804"/>
    <w:rsid w:val="00330AA0"/>
    <w:rsid w:val="003319D1"/>
    <w:rsid w:val="00331D12"/>
    <w:rsid w:val="00332076"/>
    <w:rsid w:val="003327AD"/>
    <w:rsid w:val="003327E3"/>
    <w:rsid w:val="0033280C"/>
    <w:rsid w:val="00332E31"/>
    <w:rsid w:val="00333919"/>
    <w:rsid w:val="00333A30"/>
    <w:rsid w:val="00333B82"/>
    <w:rsid w:val="00333D6F"/>
    <w:rsid w:val="00333F32"/>
    <w:rsid w:val="00334161"/>
    <w:rsid w:val="0033432B"/>
    <w:rsid w:val="00334393"/>
    <w:rsid w:val="003343A5"/>
    <w:rsid w:val="003343C3"/>
    <w:rsid w:val="00334A6B"/>
    <w:rsid w:val="00334D39"/>
    <w:rsid w:val="003352E4"/>
    <w:rsid w:val="00335D61"/>
    <w:rsid w:val="00335EA1"/>
    <w:rsid w:val="003366B2"/>
    <w:rsid w:val="0033704D"/>
    <w:rsid w:val="00337073"/>
    <w:rsid w:val="00337686"/>
    <w:rsid w:val="00337FFC"/>
    <w:rsid w:val="00340066"/>
    <w:rsid w:val="0034017F"/>
    <w:rsid w:val="003404A4"/>
    <w:rsid w:val="00340819"/>
    <w:rsid w:val="00340F4A"/>
    <w:rsid w:val="0034122D"/>
    <w:rsid w:val="00341664"/>
    <w:rsid w:val="003417BD"/>
    <w:rsid w:val="00341E9C"/>
    <w:rsid w:val="00342495"/>
    <w:rsid w:val="0034256E"/>
    <w:rsid w:val="0034288B"/>
    <w:rsid w:val="00342B86"/>
    <w:rsid w:val="00343037"/>
    <w:rsid w:val="0034332B"/>
    <w:rsid w:val="00343612"/>
    <w:rsid w:val="00343E28"/>
    <w:rsid w:val="00344278"/>
    <w:rsid w:val="003442C1"/>
    <w:rsid w:val="0034444B"/>
    <w:rsid w:val="0034447E"/>
    <w:rsid w:val="00344B0C"/>
    <w:rsid w:val="00344B75"/>
    <w:rsid w:val="00345028"/>
    <w:rsid w:val="00345BC6"/>
    <w:rsid w:val="00345CCD"/>
    <w:rsid w:val="003464DC"/>
    <w:rsid w:val="003466E3"/>
    <w:rsid w:val="0034681C"/>
    <w:rsid w:val="0034693E"/>
    <w:rsid w:val="00346968"/>
    <w:rsid w:val="00346E79"/>
    <w:rsid w:val="0034717B"/>
    <w:rsid w:val="003474E6"/>
    <w:rsid w:val="0034772B"/>
    <w:rsid w:val="0034795E"/>
    <w:rsid w:val="00347A0F"/>
    <w:rsid w:val="00347EB8"/>
    <w:rsid w:val="00350B51"/>
    <w:rsid w:val="00350F44"/>
    <w:rsid w:val="003512FF"/>
    <w:rsid w:val="0035130F"/>
    <w:rsid w:val="0035197C"/>
    <w:rsid w:val="00351A78"/>
    <w:rsid w:val="00351F26"/>
    <w:rsid w:val="00351F61"/>
    <w:rsid w:val="00351FE2"/>
    <w:rsid w:val="003522CB"/>
    <w:rsid w:val="00352678"/>
    <w:rsid w:val="003528EB"/>
    <w:rsid w:val="00352F67"/>
    <w:rsid w:val="00353108"/>
    <w:rsid w:val="003535FD"/>
    <w:rsid w:val="003539C1"/>
    <w:rsid w:val="00353B29"/>
    <w:rsid w:val="00353C51"/>
    <w:rsid w:val="003540FB"/>
    <w:rsid w:val="003541D1"/>
    <w:rsid w:val="00354E36"/>
    <w:rsid w:val="003550EC"/>
    <w:rsid w:val="0035513D"/>
    <w:rsid w:val="0035523F"/>
    <w:rsid w:val="00355313"/>
    <w:rsid w:val="00355472"/>
    <w:rsid w:val="00355568"/>
    <w:rsid w:val="00355B3E"/>
    <w:rsid w:val="00355CEB"/>
    <w:rsid w:val="00355E28"/>
    <w:rsid w:val="003561B0"/>
    <w:rsid w:val="00356208"/>
    <w:rsid w:val="003564BD"/>
    <w:rsid w:val="003565E4"/>
    <w:rsid w:val="00356625"/>
    <w:rsid w:val="003568BE"/>
    <w:rsid w:val="00357097"/>
    <w:rsid w:val="00357337"/>
    <w:rsid w:val="003573D4"/>
    <w:rsid w:val="00357532"/>
    <w:rsid w:val="003577D8"/>
    <w:rsid w:val="00357A27"/>
    <w:rsid w:val="00357AB6"/>
    <w:rsid w:val="003600A8"/>
    <w:rsid w:val="0036022E"/>
    <w:rsid w:val="00360258"/>
    <w:rsid w:val="003603A9"/>
    <w:rsid w:val="00360AB8"/>
    <w:rsid w:val="00360AE1"/>
    <w:rsid w:val="00361146"/>
    <w:rsid w:val="003611FD"/>
    <w:rsid w:val="0036126F"/>
    <w:rsid w:val="0036158D"/>
    <w:rsid w:val="0036184A"/>
    <w:rsid w:val="00361AB0"/>
    <w:rsid w:val="00361BA1"/>
    <w:rsid w:val="00362192"/>
    <w:rsid w:val="0036284D"/>
    <w:rsid w:val="00362B4A"/>
    <w:rsid w:val="00362DBB"/>
    <w:rsid w:val="0036321D"/>
    <w:rsid w:val="00363472"/>
    <w:rsid w:val="0036380E"/>
    <w:rsid w:val="00363853"/>
    <w:rsid w:val="00363A28"/>
    <w:rsid w:val="00363BD1"/>
    <w:rsid w:val="003642DD"/>
    <w:rsid w:val="00364A12"/>
    <w:rsid w:val="00364C82"/>
    <w:rsid w:val="00365119"/>
    <w:rsid w:val="003652D4"/>
    <w:rsid w:val="003653F9"/>
    <w:rsid w:val="00365436"/>
    <w:rsid w:val="00365675"/>
    <w:rsid w:val="00365AAC"/>
    <w:rsid w:val="00365BBE"/>
    <w:rsid w:val="00365DA9"/>
    <w:rsid w:val="00365E2C"/>
    <w:rsid w:val="00365E89"/>
    <w:rsid w:val="00365ED5"/>
    <w:rsid w:val="00365F86"/>
    <w:rsid w:val="00366524"/>
    <w:rsid w:val="00366526"/>
    <w:rsid w:val="0036654B"/>
    <w:rsid w:val="00366884"/>
    <w:rsid w:val="00366B0B"/>
    <w:rsid w:val="003671C3"/>
    <w:rsid w:val="0036755C"/>
    <w:rsid w:val="003675E3"/>
    <w:rsid w:val="00370026"/>
    <w:rsid w:val="003700E2"/>
    <w:rsid w:val="003701D6"/>
    <w:rsid w:val="00370207"/>
    <w:rsid w:val="003702C9"/>
    <w:rsid w:val="00370814"/>
    <w:rsid w:val="00370937"/>
    <w:rsid w:val="0037096A"/>
    <w:rsid w:val="0037115B"/>
    <w:rsid w:val="00371244"/>
    <w:rsid w:val="00371CFE"/>
    <w:rsid w:val="00371F31"/>
    <w:rsid w:val="00371F7B"/>
    <w:rsid w:val="0037241C"/>
    <w:rsid w:val="00372469"/>
    <w:rsid w:val="0037250B"/>
    <w:rsid w:val="00372780"/>
    <w:rsid w:val="003729F0"/>
    <w:rsid w:val="00372A84"/>
    <w:rsid w:val="00372B68"/>
    <w:rsid w:val="00372EE5"/>
    <w:rsid w:val="00372F84"/>
    <w:rsid w:val="003730C4"/>
    <w:rsid w:val="00373553"/>
    <w:rsid w:val="00373B54"/>
    <w:rsid w:val="00373E58"/>
    <w:rsid w:val="00374261"/>
    <w:rsid w:val="003744E1"/>
    <w:rsid w:val="0037499F"/>
    <w:rsid w:val="00374B61"/>
    <w:rsid w:val="003756E9"/>
    <w:rsid w:val="00375B12"/>
    <w:rsid w:val="00375B22"/>
    <w:rsid w:val="00375EFA"/>
    <w:rsid w:val="00376073"/>
    <w:rsid w:val="003762D3"/>
    <w:rsid w:val="0037633C"/>
    <w:rsid w:val="003765EC"/>
    <w:rsid w:val="00376875"/>
    <w:rsid w:val="00376934"/>
    <w:rsid w:val="00376ED0"/>
    <w:rsid w:val="003771DF"/>
    <w:rsid w:val="00377452"/>
    <w:rsid w:val="003776D3"/>
    <w:rsid w:val="00377E01"/>
    <w:rsid w:val="00380691"/>
    <w:rsid w:val="003807A5"/>
    <w:rsid w:val="00380B2C"/>
    <w:rsid w:val="00381223"/>
    <w:rsid w:val="003812A1"/>
    <w:rsid w:val="003812CE"/>
    <w:rsid w:val="003813C6"/>
    <w:rsid w:val="003816C4"/>
    <w:rsid w:val="00381849"/>
    <w:rsid w:val="00381C80"/>
    <w:rsid w:val="00381D5F"/>
    <w:rsid w:val="00382074"/>
    <w:rsid w:val="003823A0"/>
    <w:rsid w:val="0038246A"/>
    <w:rsid w:val="00382815"/>
    <w:rsid w:val="00382C5C"/>
    <w:rsid w:val="00382F9D"/>
    <w:rsid w:val="003830B0"/>
    <w:rsid w:val="003833E8"/>
    <w:rsid w:val="0038427F"/>
    <w:rsid w:val="0038450C"/>
    <w:rsid w:val="00384F36"/>
    <w:rsid w:val="003851F4"/>
    <w:rsid w:val="00385271"/>
    <w:rsid w:val="0038548D"/>
    <w:rsid w:val="00385839"/>
    <w:rsid w:val="00385B29"/>
    <w:rsid w:val="0038610A"/>
    <w:rsid w:val="0038617B"/>
    <w:rsid w:val="0038649C"/>
    <w:rsid w:val="003867CB"/>
    <w:rsid w:val="00386E19"/>
    <w:rsid w:val="00386E84"/>
    <w:rsid w:val="00387494"/>
    <w:rsid w:val="00387500"/>
    <w:rsid w:val="0038750E"/>
    <w:rsid w:val="00387B60"/>
    <w:rsid w:val="00387D85"/>
    <w:rsid w:val="00390459"/>
    <w:rsid w:val="00390726"/>
    <w:rsid w:val="003916C6"/>
    <w:rsid w:val="00391833"/>
    <w:rsid w:val="003919EF"/>
    <w:rsid w:val="00391DFB"/>
    <w:rsid w:val="00391EFD"/>
    <w:rsid w:val="00391FBC"/>
    <w:rsid w:val="0039226E"/>
    <w:rsid w:val="00392650"/>
    <w:rsid w:val="00392669"/>
    <w:rsid w:val="00392CC8"/>
    <w:rsid w:val="00393304"/>
    <w:rsid w:val="003934C7"/>
    <w:rsid w:val="003935D8"/>
    <w:rsid w:val="00393669"/>
    <w:rsid w:val="00393A9F"/>
    <w:rsid w:val="00393C35"/>
    <w:rsid w:val="00394163"/>
    <w:rsid w:val="003946CF"/>
    <w:rsid w:val="003956E6"/>
    <w:rsid w:val="00395BAD"/>
    <w:rsid w:val="00395CE7"/>
    <w:rsid w:val="00395D8B"/>
    <w:rsid w:val="00395F7E"/>
    <w:rsid w:val="00396E6B"/>
    <w:rsid w:val="00397095"/>
    <w:rsid w:val="003970B9"/>
    <w:rsid w:val="003976D7"/>
    <w:rsid w:val="00397708"/>
    <w:rsid w:val="0039790A"/>
    <w:rsid w:val="00397945"/>
    <w:rsid w:val="00397EA0"/>
    <w:rsid w:val="00397F53"/>
    <w:rsid w:val="003A0696"/>
    <w:rsid w:val="003A0B63"/>
    <w:rsid w:val="003A11B1"/>
    <w:rsid w:val="003A13AD"/>
    <w:rsid w:val="003A1774"/>
    <w:rsid w:val="003A1B10"/>
    <w:rsid w:val="003A1BA0"/>
    <w:rsid w:val="003A1EB7"/>
    <w:rsid w:val="003A2017"/>
    <w:rsid w:val="003A20A9"/>
    <w:rsid w:val="003A27DD"/>
    <w:rsid w:val="003A2A4E"/>
    <w:rsid w:val="003A3068"/>
    <w:rsid w:val="003A3132"/>
    <w:rsid w:val="003A3A2C"/>
    <w:rsid w:val="003A3A3A"/>
    <w:rsid w:val="003A41BB"/>
    <w:rsid w:val="003A4242"/>
    <w:rsid w:val="003A4262"/>
    <w:rsid w:val="003A435E"/>
    <w:rsid w:val="003A4543"/>
    <w:rsid w:val="003A47A5"/>
    <w:rsid w:val="003A48CC"/>
    <w:rsid w:val="003A4C58"/>
    <w:rsid w:val="003A4C97"/>
    <w:rsid w:val="003A5001"/>
    <w:rsid w:val="003A5F19"/>
    <w:rsid w:val="003A5FDB"/>
    <w:rsid w:val="003A62D5"/>
    <w:rsid w:val="003A64BA"/>
    <w:rsid w:val="003A65CE"/>
    <w:rsid w:val="003A68A7"/>
    <w:rsid w:val="003A697E"/>
    <w:rsid w:val="003A6CAB"/>
    <w:rsid w:val="003A6E2E"/>
    <w:rsid w:val="003A6F0E"/>
    <w:rsid w:val="003A72EF"/>
    <w:rsid w:val="003A7847"/>
    <w:rsid w:val="003A7C5C"/>
    <w:rsid w:val="003A7CBB"/>
    <w:rsid w:val="003A7DFC"/>
    <w:rsid w:val="003A7E00"/>
    <w:rsid w:val="003A7E21"/>
    <w:rsid w:val="003A7F14"/>
    <w:rsid w:val="003B0638"/>
    <w:rsid w:val="003B0751"/>
    <w:rsid w:val="003B084F"/>
    <w:rsid w:val="003B12A9"/>
    <w:rsid w:val="003B1566"/>
    <w:rsid w:val="003B17A6"/>
    <w:rsid w:val="003B19C1"/>
    <w:rsid w:val="003B1F7E"/>
    <w:rsid w:val="003B1FD4"/>
    <w:rsid w:val="003B21B8"/>
    <w:rsid w:val="003B2310"/>
    <w:rsid w:val="003B25D0"/>
    <w:rsid w:val="003B322F"/>
    <w:rsid w:val="003B3A12"/>
    <w:rsid w:val="003B3CBB"/>
    <w:rsid w:val="003B3D03"/>
    <w:rsid w:val="003B3D9D"/>
    <w:rsid w:val="003B4371"/>
    <w:rsid w:val="003B4620"/>
    <w:rsid w:val="003B491F"/>
    <w:rsid w:val="003B4A1D"/>
    <w:rsid w:val="003B4AEF"/>
    <w:rsid w:val="003B4DB4"/>
    <w:rsid w:val="003B4DF8"/>
    <w:rsid w:val="003B4EED"/>
    <w:rsid w:val="003B55F4"/>
    <w:rsid w:val="003B5C2F"/>
    <w:rsid w:val="003B5D5F"/>
    <w:rsid w:val="003B6072"/>
    <w:rsid w:val="003B643D"/>
    <w:rsid w:val="003B687C"/>
    <w:rsid w:val="003B6B2C"/>
    <w:rsid w:val="003B73FE"/>
    <w:rsid w:val="003B747F"/>
    <w:rsid w:val="003B7652"/>
    <w:rsid w:val="003B7AE3"/>
    <w:rsid w:val="003B7DBD"/>
    <w:rsid w:val="003B7F3F"/>
    <w:rsid w:val="003C0A0D"/>
    <w:rsid w:val="003C0A8D"/>
    <w:rsid w:val="003C0C7B"/>
    <w:rsid w:val="003C0EC2"/>
    <w:rsid w:val="003C15A0"/>
    <w:rsid w:val="003C1E92"/>
    <w:rsid w:val="003C24F5"/>
    <w:rsid w:val="003C2568"/>
    <w:rsid w:val="003C266A"/>
    <w:rsid w:val="003C26E2"/>
    <w:rsid w:val="003C2A6F"/>
    <w:rsid w:val="003C2E42"/>
    <w:rsid w:val="003C2E68"/>
    <w:rsid w:val="003C2FC7"/>
    <w:rsid w:val="003C37D6"/>
    <w:rsid w:val="003C3B1F"/>
    <w:rsid w:val="003C4373"/>
    <w:rsid w:val="003C4515"/>
    <w:rsid w:val="003C4641"/>
    <w:rsid w:val="003C4705"/>
    <w:rsid w:val="003C4FA3"/>
    <w:rsid w:val="003C57BB"/>
    <w:rsid w:val="003C5A1C"/>
    <w:rsid w:val="003C5B9E"/>
    <w:rsid w:val="003C5C77"/>
    <w:rsid w:val="003C5DB5"/>
    <w:rsid w:val="003C602A"/>
    <w:rsid w:val="003C6038"/>
    <w:rsid w:val="003C64E5"/>
    <w:rsid w:val="003C6571"/>
    <w:rsid w:val="003C662E"/>
    <w:rsid w:val="003C6775"/>
    <w:rsid w:val="003C6A22"/>
    <w:rsid w:val="003C6DD9"/>
    <w:rsid w:val="003C778F"/>
    <w:rsid w:val="003C786E"/>
    <w:rsid w:val="003C796B"/>
    <w:rsid w:val="003C7F25"/>
    <w:rsid w:val="003D04B9"/>
    <w:rsid w:val="003D0EB7"/>
    <w:rsid w:val="003D1540"/>
    <w:rsid w:val="003D1759"/>
    <w:rsid w:val="003D1887"/>
    <w:rsid w:val="003D1896"/>
    <w:rsid w:val="003D1FEC"/>
    <w:rsid w:val="003D209E"/>
    <w:rsid w:val="003D2184"/>
    <w:rsid w:val="003D281E"/>
    <w:rsid w:val="003D2AD4"/>
    <w:rsid w:val="003D2E42"/>
    <w:rsid w:val="003D33B7"/>
    <w:rsid w:val="003D33D6"/>
    <w:rsid w:val="003D37F1"/>
    <w:rsid w:val="003D38B3"/>
    <w:rsid w:val="003D3B14"/>
    <w:rsid w:val="003D3D65"/>
    <w:rsid w:val="003D470A"/>
    <w:rsid w:val="003D4C81"/>
    <w:rsid w:val="003D4DDF"/>
    <w:rsid w:val="003D548E"/>
    <w:rsid w:val="003D54B9"/>
    <w:rsid w:val="003D57AB"/>
    <w:rsid w:val="003D58DE"/>
    <w:rsid w:val="003D5CBC"/>
    <w:rsid w:val="003D5CD8"/>
    <w:rsid w:val="003D62F7"/>
    <w:rsid w:val="003D6417"/>
    <w:rsid w:val="003D6EC3"/>
    <w:rsid w:val="003D74CD"/>
    <w:rsid w:val="003D75F2"/>
    <w:rsid w:val="003D7AF4"/>
    <w:rsid w:val="003D7EC9"/>
    <w:rsid w:val="003D7FA1"/>
    <w:rsid w:val="003E0388"/>
    <w:rsid w:val="003E0469"/>
    <w:rsid w:val="003E06DF"/>
    <w:rsid w:val="003E0775"/>
    <w:rsid w:val="003E1035"/>
    <w:rsid w:val="003E1702"/>
    <w:rsid w:val="003E1780"/>
    <w:rsid w:val="003E1787"/>
    <w:rsid w:val="003E17F2"/>
    <w:rsid w:val="003E18BE"/>
    <w:rsid w:val="003E1928"/>
    <w:rsid w:val="003E19F7"/>
    <w:rsid w:val="003E1CDD"/>
    <w:rsid w:val="003E1CE9"/>
    <w:rsid w:val="003E1EB2"/>
    <w:rsid w:val="003E2255"/>
    <w:rsid w:val="003E30DB"/>
    <w:rsid w:val="003E3646"/>
    <w:rsid w:val="003E3BA6"/>
    <w:rsid w:val="003E3CED"/>
    <w:rsid w:val="003E3EBD"/>
    <w:rsid w:val="003E3EE7"/>
    <w:rsid w:val="003E405F"/>
    <w:rsid w:val="003E4330"/>
    <w:rsid w:val="003E47B0"/>
    <w:rsid w:val="003E492C"/>
    <w:rsid w:val="003E4A11"/>
    <w:rsid w:val="003E4BE7"/>
    <w:rsid w:val="003E4C20"/>
    <w:rsid w:val="003E4C2C"/>
    <w:rsid w:val="003E4CA6"/>
    <w:rsid w:val="003E4FEF"/>
    <w:rsid w:val="003E52D2"/>
    <w:rsid w:val="003E5646"/>
    <w:rsid w:val="003E57C3"/>
    <w:rsid w:val="003E599A"/>
    <w:rsid w:val="003E5DF2"/>
    <w:rsid w:val="003E62FB"/>
    <w:rsid w:val="003E6529"/>
    <w:rsid w:val="003E67A6"/>
    <w:rsid w:val="003E67A9"/>
    <w:rsid w:val="003E67FD"/>
    <w:rsid w:val="003E6A37"/>
    <w:rsid w:val="003E6BB7"/>
    <w:rsid w:val="003E6C23"/>
    <w:rsid w:val="003E6D76"/>
    <w:rsid w:val="003E6E86"/>
    <w:rsid w:val="003E710D"/>
    <w:rsid w:val="003E794B"/>
    <w:rsid w:val="003E79DE"/>
    <w:rsid w:val="003E7A9C"/>
    <w:rsid w:val="003F0186"/>
    <w:rsid w:val="003F0440"/>
    <w:rsid w:val="003F0A69"/>
    <w:rsid w:val="003F0B36"/>
    <w:rsid w:val="003F0B3D"/>
    <w:rsid w:val="003F10FA"/>
    <w:rsid w:val="003F172D"/>
    <w:rsid w:val="003F1952"/>
    <w:rsid w:val="003F1C84"/>
    <w:rsid w:val="003F1D9E"/>
    <w:rsid w:val="003F1E7A"/>
    <w:rsid w:val="003F1FF7"/>
    <w:rsid w:val="003F259A"/>
    <w:rsid w:val="003F2876"/>
    <w:rsid w:val="003F28A0"/>
    <w:rsid w:val="003F2D2A"/>
    <w:rsid w:val="003F328F"/>
    <w:rsid w:val="003F34AF"/>
    <w:rsid w:val="003F35A3"/>
    <w:rsid w:val="003F363A"/>
    <w:rsid w:val="003F3655"/>
    <w:rsid w:val="003F3818"/>
    <w:rsid w:val="003F3CAB"/>
    <w:rsid w:val="003F418B"/>
    <w:rsid w:val="003F4674"/>
    <w:rsid w:val="003F4C12"/>
    <w:rsid w:val="003F4D14"/>
    <w:rsid w:val="003F4F9D"/>
    <w:rsid w:val="003F5052"/>
    <w:rsid w:val="003F52A4"/>
    <w:rsid w:val="003F531A"/>
    <w:rsid w:val="003F5342"/>
    <w:rsid w:val="003F5368"/>
    <w:rsid w:val="003F58B4"/>
    <w:rsid w:val="003F59F1"/>
    <w:rsid w:val="003F65DB"/>
    <w:rsid w:val="003F69E3"/>
    <w:rsid w:val="003F6A18"/>
    <w:rsid w:val="003F71B5"/>
    <w:rsid w:val="003F754F"/>
    <w:rsid w:val="003F7C9E"/>
    <w:rsid w:val="003F7E7C"/>
    <w:rsid w:val="003F7EF4"/>
    <w:rsid w:val="003F7F4D"/>
    <w:rsid w:val="004000B5"/>
    <w:rsid w:val="0040031C"/>
    <w:rsid w:val="004005C6"/>
    <w:rsid w:val="004006B9"/>
    <w:rsid w:val="00400783"/>
    <w:rsid w:val="00400B77"/>
    <w:rsid w:val="00400FD1"/>
    <w:rsid w:val="004017F1"/>
    <w:rsid w:val="004025E8"/>
    <w:rsid w:val="00402768"/>
    <w:rsid w:val="004030F4"/>
    <w:rsid w:val="00403141"/>
    <w:rsid w:val="00403CCD"/>
    <w:rsid w:val="004040A9"/>
    <w:rsid w:val="00404200"/>
    <w:rsid w:val="004044D4"/>
    <w:rsid w:val="00404C36"/>
    <w:rsid w:val="00404C98"/>
    <w:rsid w:val="0040515C"/>
    <w:rsid w:val="0040538D"/>
    <w:rsid w:val="00405396"/>
    <w:rsid w:val="0040568C"/>
    <w:rsid w:val="00405DB1"/>
    <w:rsid w:val="00405E59"/>
    <w:rsid w:val="004061A7"/>
    <w:rsid w:val="00406A0A"/>
    <w:rsid w:val="00406B95"/>
    <w:rsid w:val="00406F38"/>
    <w:rsid w:val="0040739B"/>
    <w:rsid w:val="00407543"/>
    <w:rsid w:val="0040783F"/>
    <w:rsid w:val="00407992"/>
    <w:rsid w:val="00407A54"/>
    <w:rsid w:val="00407E39"/>
    <w:rsid w:val="0041008E"/>
    <w:rsid w:val="004107CA"/>
    <w:rsid w:val="00410802"/>
    <w:rsid w:val="00410F6F"/>
    <w:rsid w:val="00410FC9"/>
    <w:rsid w:val="004111BC"/>
    <w:rsid w:val="0041135A"/>
    <w:rsid w:val="004114CB"/>
    <w:rsid w:val="0041160D"/>
    <w:rsid w:val="004116B8"/>
    <w:rsid w:val="00411945"/>
    <w:rsid w:val="0041194A"/>
    <w:rsid w:val="00411C74"/>
    <w:rsid w:val="00411FF8"/>
    <w:rsid w:val="0041239A"/>
    <w:rsid w:val="004125F4"/>
    <w:rsid w:val="004126D4"/>
    <w:rsid w:val="004127A2"/>
    <w:rsid w:val="004133F7"/>
    <w:rsid w:val="0041394F"/>
    <w:rsid w:val="00413C76"/>
    <w:rsid w:val="004144A3"/>
    <w:rsid w:val="004144C8"/>
    <w:rsid w:val="00414703"/>
    <w:rsid w:val="00414C23"/>
    <w:rsid w:val="00414C8A"/>
    <w:rsid w:val="0041594F"/>
    <w:rsid w:val="00415A6F"/>
    <w:rsid w:val="00415B88"/>
    <w:rsid w:val="00415CC7"/>
    <w:rsid w:val="00415D2B"/>
    <w:rsid w:val="00415E20"/>
    <w:rsid w:val="00415EC0"/>
    <w:rsid w:val="00416049"/>
    <w:rsid w:val="00416C0A"/>
    <w:rsid w:val="00416C50"/>
    <w:rsid w:val="00416C9F"/>
    <w:rsid w:val="00417174"/>
    <w:rsid w:val="004171A8"/>
    <w:rsid w:val="0041739B"/>
    <w:rsid w:val="004176B8"/>
    <w:rsid w:val="00417E72"/>
    <w:rsid w:val="004206DC"/>
    <w:rsid w:val="0042072E"/>
    <w:rsid w:val="0042115F"/>
    <w:rsid w:val="00421941"/>
    <w:rsid w:val="00421993"/>
    <w:rsid w:val="00421BC3"/>
    <w:rsid w:val="00421E49"/>
    <w:rsid w:val="00422649"/>
    <w:rsid w:val="00422F17"/>
    <w:rsid w:val="0042301C"/>
    <w:rsid w:val="0042386D"/>
    <w:rsid w:val="00423B10"/>
    <w:rsid w:val="00423C5E"/>
    <w:rsid w:val="00423CD9"/>
    <w:rsid w:val="00423CDA"/>
    <w:rsid w:val="00423F9F"/>
    <w:rsid w:val="0042434C"/>
    <w:rsid w:val="004245DF"/>
    <w:rsid w:val="00424BD4"/>
    <w:rsid w:val="00424DE2"/>
    <w:rsid w:val="00425196"/>
    <w:rsid w:val="004254D8"/>
    <w:rsid w:val="004258E6"/>
    <w:rsid w:val="00425B14"/>
    <w:rsid w:val="004261B5"/>
    <w:rsid w:val="004265B7"/>
    <w:rsid w:val="00427796"/>
    <w:rsid w:val="00427820"/>
    <w:rsid w:val="00427D05"/>
    <w:rsid w:val="00430134"/>
    <w:rsid w:val="004301C8"/>
    <w:rsid w:val="00430572"/>
    <w:rsid w:val="00430F24"/>
    <w:rsid w:val="00431140"/>
    <w:rsid w:val="004315F1"/>
    <w:rsid w:val="00431B36"/>
    <w:rsid w:val="00431C82"/>
    <w:rsid w:val="00431FB0"/>
    <w:rsid w:val="0043209A"/>
    <w:rsid w:val="00432491"/>
    <w:rsid w:val="00432528"/>
    <w:rsid w:val="00432836"/>
    <w:rsid w:val="00432A13"/>
    <w:rsid w:val="00432B35"/>
    <w:rsid w:val="00433137"/>
    <w:rsid w:val="00433329"/>
    <w:rsid w:val="004337FD"/>
    <w:rsid w:val="00433866"/>
    <w:rsid w:val="00433C80"/>
    <w:rsid w:val="0043424C"/>
    <w:rsid w:val="0043541C"/>
    <w:rsid w:val="00435649"/>
    <w:rsid w:val="004358B6"/>
    <w:rsid w:val="00435B3E"/>
    <w:rsid w:val="00435F71"/>
    <w:rsid w:val="00436139"/>
    <w:rsid w:val="00436D85"/>
    <w:rsid w:val="00436E48"/>
    <w:rsid w:val="00436F84"/>
    <w:rsid w:val="00437181"/>
    <w:rsid w:val="00437374"/>
    <w:rsid w:val="004373D1"/>
    <w:rsid w:val="0043778D"/>
    <w:rsid w:val="004379F7"/>
    <w:rsid w:val="00437EEC"/>
    <w:rsid w:val="0044034E"/>
    <w:rsid w:val="00440542"/>
    <w:rsid w:val="00440E9E"/>
    <w:rsid w:val="004411CC"/>
    <w:rsid w:val="0044133A"/>
    <w:rsid w:val="00441567"/>
    <w:rsid w:val="00441912"/>
    <w:rsid w:val="00441A06"/>
    <w:rsid w:val="00441F5D"/>
    <w:rsid w:val="00441F8A"/>
    <w:rsid w:val="00441FB5"/>
    <w:rsid w:val="004423A6"/>
    <w:rsid w:val="004425B3"/>
    <w:rsid w:val="00442656"/>
    <w:rsid w:val="004426BA"/>
    <w:rsid w:val="004427DC"/>
    <w:rsid w:val="00442A55"/>
    <w:rsid w:val="00442B1B"/>
    <w:rsid w:val="00442CB6"/>
    <w:rsid w:val="00442F6B"/>
    <w:rsid w:val="00443102"/>
    <w:rsid w:val="00443135"/>
    <w:rsid w:val="00443939"/>
    <w:rsid w:val="00443C00"/>
    <w:rsid w:val="0044415B"/>
    <w:rsid w:val="0044423D"/>
    <w:rsid w:val="004445A0"/>
    <w:rsid w:val="0044460B"/>
    <w:rsid w:val="00444844"/>
    <w:rsid w:val="004449BA"/>
    <w:rsid w:val="00445370"/>
    <w:rsid w:val="004454C2"/>
    <w:rsid w:val="00445FB2"/>
    <w:rsid w:val="0044603E"/>
    <w:rsid w:val="004461CC"/>
    <w:rsid w:val="004465E6"/>
    <w:rsid w:val="00446654"/>
    <w:rsid w:val="00446A3F"/>
    <w:rsid w:val="00446C67"/>
    <w:rsid w:val="004470F7"/>
    <w:rsid w:val="00447161"/>
    <w:rsid w:val="00447347"/>
    <w:rsid w:val="004473BC"/>
    <w:rsid w:val="00447E45"/>
    <w:rsid w:val="00447F33"/>
    <w:rsid w:val="00450139"/>
    <w:rsid w:val="0045037D"/>
    <w:rsid w:val="004508A0"/>
    <w:rsid w:val="00450A16"/>
    <w:rsid w:val="00450A27"/>
    <w:rsid w:val="00451C94"/>
    <w:rsid w:val="00451EC2"/>
    <w:rsid w:val="00451F02"/>
    <w:rsid w:val="00452237"/>
    <w:rsid w:val="004522EA"/>
    <w:rsid w:val="00452505"/>
    <w:rsid w:val="0045262C"/>
    <w:rsid w:val="0045298A"/>
    <w:rsid w:val="00452ECE"/>
    <w:rsid w:val="00452EDF"/>
    <w:rsid w:val="004533B0"/>
    <w:rsid w:val="00453729"/>
    <w:rsid w:val="00453C6F"/>
    <w:rsid w:val="00453CB8"/>
    <w:rsid w:val="00453DDB"/>
    <w:rsid w:val="004541FA"/>
    <w:rsid w:val="00454742"/>
    <w:rsid w:val="00454996"/>
    <w:rsid w:val="00455182"/>
    <w:rsid w:val="00455393"/>
    <w:rsid w:val="004553D6"/>
    <w:rsid w:val="004558B7"/>
    <w:rsid w:val="00455975"/>
    <w:rsid w:val="004568BB"/>
    <w:rsid w:val="00456954"/>
    <w:rsid w:val="00457342"/>
    <w:rsid w:val="00457CFC"/>
    <w:rsid w:val="00457D06"/>
    <w:rsid w:val="00460066"/>
    <w:rsid w:val="00460E85"/>
    <w:rsid w:val="00461076"/>
    <w:rsid w:val="004611A8"/>
    <w:rsid w:val="004615D7"/>
    <w:rsid w:val="00461B93"/>
    <w:rsid w:val="004625C6"/>
    <w:rsid w:val="00463076"/>
    <w:rsid w:val="00463357"/>
    <w:rsid w:val="004636FB"/>
    <w:rsid w:val="0046394E"/>
    <w:rsid w:val="00463A04"/>
    <w:rsid w:val="00463A8E"/>
    <w:rsid w:val="00463E03"/>
    <w:rsid w:val="00463E5A"/>
    <w:rsid w:val="00463EAC"/>
    <w:rsid w:val="00465255"/>
    <w:rsid w:val="004657C6"/>
    <w:rsid w:val="00466197"/>
    <w:rsid w:val="00466914"/>
    <w:rsid w:val="00466D18"/>
    <w:rsid w:val="00466E9A"/>
    <w:rsid w:val="00466F1D"/>
    <w:rsid w:val="004671A8"/>
    <w:rsid w:val="0046725D"/>
    <w:rsid w:val="00467386"/>
    <w:rsid w:val="004673C1"/>
    <w:rsid w:val="0046746E"/>
    <w:rsid w:val="00467841"/>
    <w:rsid w:val="00467E45"/>
    <w:rsid w:val="00470454"/>
    <w:rsid w:val="00470C7D"/>
    <w:rsid w:val="00471028"/>
    <w:rsid w:val="004716BC"/>
    <w:rsid w:val="004719D1"/>
    <w:rsid w:val="00471B8B"/>
    <w:rsid w:val="00471BAA"/>
    <w:rsid w:val="004721B2"/>
    <w:rsid w:val="0047232E"/>
    <w:rsid w:val="00472557"/>
    <w:rsid w:val="004725B8"/>
    <w:rsid w:val="00472610"/>
    <w:rsid w:val="0047297F"/>
    <w:rsid w:val="00472E9F"/>
    <w:rsid w:val="00473226"/>
    <w:rsid w:val="004732C7"/>
    <w:rsid w:val="00473718"/>
    <w:rsid w:val="00473869"/>
    <w:rsid w:val="00473A31"/>
    <w:rsid w:val="0047410E"/>
    <w:rsid w:val="00474B75"/>
    <w:rsid w:val="00474C8F"/>
    <w:rsid w:val="00474E5F"/>
    <w:rsid w:val="004755CE"/>
    <w:rsid w:val="0047578D"/>
    <w:rsid w:val="00475D53"/>
    <w:rsid w:val="004760C1"/>
    <w:rsid w:val="00476C90"/>
    <w:rsid w:val="00476E6E"/>
    <w:rsid w:val="00477C8B"/>
    <w:rsid w:val="00477D68"/>
    <w:rsid w:val="00480216"/>
    <w:rsid w:val="0048054A"/>
    <w:rsid w:val="0048060E"/>
    <w:rsid w:val="0048061E"/>
    <w:rsid w:val="00480792"/>
    <w:rsid w:val="00480899"/>
    <w:rsid w:val="00480951"/>
    <w:rsid w:val="00481368"/>
    <w:rsid w:val="0048159E"/>
    <w:rsid w:val="00481726"/>
    <w:rsid w:val="004818E8"/>
    <w:rsid w:val="00481CF6"/>
    <w:rsid w:val="00482395"/>
    <w:rsid w:val="00482400"/>
    <w:rsid w:val="0048293B"/>
    <w:rsid w:val="00482BBC"/>
    <w:rsid w:val="00482D0D"/>
    <w:rsid w:val="00482EA0"/>
    <w:rsid w:val="00482F67"/>
    <w:rsid w:val="00483006"/>
    <w:rsid w:val="00483870"/>
    <w:rsid w:val="004838EF"/>
    <w:rsid w:val="004842C8"/>
    <w:rsid w:val="00484915"/>
    <w:rsid w:val="004850D1"/>
    <w:rsid w:val="0048571B"/>
    <w:rsid w:val="00485961"/>
    <w:rsid w:val="00485AE5"/>
    <w:rsid w:val="00486399"/>
    <w:rsid w:val="004867A1"/>
    <w:rsid w:val="00486DEC"/>
    <w:rsid w:val="00487387"/>
    <w:rsid w:val="00490114"/>
    <w:rsid w:val="00490531"/>
    <w:rsid w:val="00490E50"/>
    <w:rsid w:val="00490E60"/>
    <w:rsid w:val="00490E77"/>
    <w:rsid w:val="00491499"/>
    <w:rsid w:val="00491845"/>
    <w:rsid w:val="004919FD"/>
    <w:rsid w:val="00491A8C"/>
    <w:rsid w:val="00492085"/>
    <w:rsid w:val="00492785"/>
    <w:rsid w:val="00492A76"/>
    <w:rsid w:val="00492DA8"/>
    <w:rsid w:val="004938C6"/>
    <w:rsid w:val="00493E50"/>
    <w:rsid w:val="004942A2"/>
    <w:rsid w:val="004942F0"/>
    <w:rsid w:val="00494708"/>
    <w:rsid w:val="00495207"/>
    <w:rsid w:val="004954E6"/>
    <w:rsid w:val="004961EA"/>
    <w:rsid w:val="004962BA"/>
    <w:rsid w:val="004965F4"/>
    <w:rsid w:val="00496775"/>
    <w:rsid w:val="00496AD5"/>
    <w:rsid w:val="00496E62"/>
    <w:rsid w:val="00496EDC"/>
    <w:rsid w:val="004970DE"/>
    <w:rsid w:val="004974AE"/>
    <w:rsid w:val="00497832"/>
    <w:rsid w:val="00497999"/>
    <w:rsid w:val="00497BEF"/>
    <w:rsid w:val="004A01A9"/>
    <w:rsid w:val="004A05F9"/>
    <w:rsid w:val="004A06E3"/>
    <w:rsid w:val="004A06FC"/>
    <w:rsid w:val="004A0E15"/>
    <w:rsid w:val="004A12ED"/>
    <w:rsid w:val="004A132C"/>
    <w:rsid w:val="004A158A"/>
    <w:rsid w:val="004A1724"/>
    <w:rsid w:val="004A2239"/>
    <w:rsid w:val="004A24C3"/>
    <w:rsid w:val="004A27BA"/>
    <w:rsid w:val="004A2885"/>
    <w:rsid w:val="004A2B85"/>
    <w:rsid w:val="004A2EE6"/>
    <w:rsid w:val="004A3087"/>
    <w:rsid w:val="004A3477"/>
    <w:rsid w:val="004A3A0C"/>
    <w:rsid w:val="004A42B7"/>
    <w:rsid w:val="004A4CDC"/>
    <w:rsid w:val="004A4FD2"/>
    <w:rsid w:val="004A5490"/>
    <w:rsid w:val="004A557C"/>
    <w:rsid w:val="004A5D60"/>
    <w:rsid w:val="004A5F5D"/>
    <w:rsid w:val="004A611B"/>
    <w:rsid w:val="004A63C5"/>
    <w:rsid w:val="004A641E"/>
    <w:rsid w:val="004A66B6"/>
    <w:rsid w:val="004A6B38"/>
    <w:rsid w:val="004A6B86"/>
    <w:rsid w:val="004A6FD4"/>
    <w:rsid w:val="004A733D"/>
    <w:rsid w:val="004A7646"/>
    <w:rsid w:val="004A765E"/>
    <w:rsid w:val="004A7B31"/>
    <w:rsid w:val="004A7BBF"/>
    <w:rsid w:val="004A7DBD"/>
    <w:rsid w:val="004A7E6E"/>
    <w:rsid w:val="004A7F38"/>
    <w:rsid w:val="004B02E4"/>
    <w:rsid w:val="004B03D9"/>
    <w:rsid w:val="004B09FB"/>
    <w:rsid w:val="004B0A13"/>
    <w:rsid w:val="004B0EA2"/>
    <w:rsid w:val="004B1029"/>
    <w:rsid w:val="004B121D"/>
    <w:rsid w:val="004B126B"/>
    <w:rsid w:val="004B1468"/>
    <w:rsid w:val="004B1997"/>
    <w:rsid w:val="004B1E8D"/>
    <w:rsid w:val="004B2217"/>
    <w:rsid w:val="004B2539"/>
    <w:rsid w:val="004B2660"/>
    <w:rsid w:val="004B2685"/>
    <w:rsid w:val="004B26A0"/>
    <w:rsid w:val="004B26D9"/>
    <w:rsid w:val="004B2BF4"/>
    <w:rsid w:val="004B2C5E"/>
    <w:rsid w:val="004B3601"/>
    <w:rsid w:val="004B36E0"/>
    <w:rsid w:val="004B38E0"/>
    <w:rsid w:val="004B399B"/>
    <w:rsid w:val="004B3FD4"/>
    <w:rsid w:val="004B42D3"/>
    <w:rsid w:val="004B4575"/>
    <w:rsid w:val="004B4DF5"/>
    <w:rsid w:val="004B4E33"/>
    <w:rsid w:val="004B5893"/>
    <w:rsid w:val="004B5952"/>
    <w:rsid w:val="004B5EF8"/>
    <w:rsid w:val="004B6317"/>
    <w:rsid w:val="004B6363"/>
    <w:rsid w:val="004B65B1"/>
    <w:rsid w:val="004B6ACC"/>
    <w:rsid w:val="004B6AE8"/>
    <w:rsid w:val="004B6CCD"/>
    <w:rsid w:val="004B6D52"/>
    <w:rsid w:val="004B6E7F"/>
    <w:rsid w:val="004B774B"/>
    <w:rsid w:val="004B777F"/>
    <w:rsid w:val="004B7A52"/>
    <w:rsid w:val="004B7B5A"/>
    <w:rsid w:val="004B7D8E"/>
    <w:rsid w:val="004B7E9E"/>
    <w:rsid w:val="004C07BB"/>
    <w:rsid w:val="004C0AF9"/>
    <w:rsid w:val="004C0B70"/>
    <w:rsid w:val="004C0C83"/>
    <w:rsid w:val="004C0E4A"/>
    <w:rsid w:val="004C1599"/>
    <w:rsid w:val="004C1756"/>
    <w:rsid w:val="004C18A0"/>
    <w:rsid w:val="004C1942"/>
    <w:rsid w:val="004C1BBC"/>
    <w:rsid w:val="004C214D"/>
    <w:rsid w:val="004C2417"/>
    <w:rsid w:val="004C2843"/>
    <w:rsid w:val="004C2F31"/>
    <w:rsid w:val="004C30D6"/>
    <w:rsid w:val="004C3171"/>
    <w:rsid w:val="004C34AA"/>
    <w:rsid w:val="004C37F9"/>
    <w:rsid w:val="004C3D1E"/>
    <w:rsid w:val="004C401E"/>
    <w:rsid w:val="004C4629"/>
    <w:rsid w:val="004C4833"/>
    <w:rsid w:val="004C4A29"/>
    <w:rsid w:val="004C4B71"/>
    <w:rsid w:val="004C4E64"/>
    <w:rsid w:val="004C4F6A"/>
    <w:rsid w:val="004C50F0"/>
    <w:rsid w:val="004C5103"/>
    <w:rsid w:val="004C5599"/>
    <w:rsid w:val="004C5A4A"/>
    <w:rsid w:val="004C5C79"/>
    <w:rsid w:val="004C5D56"/>
    <w:rsid w:val="004C5EE9"/>
    <w:rsid w:val="004C5F67"/>
    <w:rsid w:val="004C60DF"/>
    <w:rsid w:val="004C6147"/>
    <w:rsid w:val="004C61EE"/>
    <w:rsid w:val="004C6203"/>
    <w:rsid w:val="004C6A48"/>
    <w:rsid w:val="004C6F25"/>
    <w:rsid w:val="004C6FB0"/>
    <w:rsid w:val="004C6FE5"/>
    <w:rsid w:val="004C702F"/>
    <w:rsid w:val="004C7441"/>
    <w:rsid w:val="004C762A"/>
    <w:rsid w:val="004C7902"/>
    <w:rsid w:val="004C7A39"/>
    <w:rsid w:val="004C7B5E"/>
    <w:rsid w:val="004D0719"/>
    <w:rsid w:val="004D087E"/>
    <w:rsid w:val="004D0C30"/>
    <w:rsid w:val="004D0F37"/>
    <w:rsid w:val="004D0F45"/>
    <w:rsid w:val="004D14E5"/>
    <w:rsid w:val="004D1597"/>
    <w:rsid w:val="004D1707"/>
    <w:rsid w:val="004D19DB"/>
    <w:rsid w:val="004D1B61"/>
    <w:rsid w:val="004D1CD4"/>
    <w:rsid w:val="004D1E0A"/>
    <w:rsid w:val="004D1E88"/>
    <w:rsid w:val="004D23B2"/>
    <w:rsid w:val="004D24E7"/>
    <w:rsid w:val="004D250E"/>
    <w:rsid w:val="004D2570"/>
    <w:rsid w:val="004D2705"/>
    <w:rsid w:val="004D2747"/>
    <w:rsid w:val="004D27EE"/>
    <w:rsid w:val="004D28CC"/>
    <w:rsid w:val="004D2932"/>
    <w:rsid w:val="004D298F"/>
    <w:rsid w:val="004D2D83"/>
    <w:rsid w:val="004D2DF4"/>
    <w:rsid w:val="004D302C"/>
    <w:rsid w:val="004D3303"/>
    <w:rsid w:val="004D35C7"/>
    <w:rsid w:val="004D3B20"/>
    <w:rsid w:val="004D3CD7"/>
    <w:rsid w:val="004D3E46"/>
    <w:rsid w:val="004D484E"/>
    <w:rsid w:val="004D4D4D"/>
    <w:rsid w:val="004D570E"/>
    <w:rsid w:val="004D58DE"/>
    <w:rsid w:val="004D5B5F"/>
    <w:rsid w:val="004D5E20"/>
    <w:rsid w:val="004D5F8B"/>
    <w:rsid w:val="004D61A2"/>
    <w:rsid w:val="004D6202"/>
    <w:rsid w:val="004D63E2"/>
    <w:rsid w:val="004D6440"/>
    <w:rsid w:val="004D648A"/>
    <w:rsid w:val="004D64ED"/>
    <w:rsid w:val="004D678C"/>
    <w:rsid w:val="004D6EC6"/>
    <w:rsid w:val="004D70D4"/>
    <w:rsid w:val="004D7616"/>
    <w:rsid w:val="004D7718"/>
    <w:rsid w:val="004D79DD"/>
    <w:rsid w:val="004E0041"/>
    <w:rsid w:val="004E0355"/>
    <w:rsid w:val="004E0697"/>
    <w:rsid w:val="004E0BB7"/>
    <w:rsid w:val="004E0E89"/>
    <w:rsid w:val="004E1369"/>
    <w:rsid w:val="004E17C6"/>
    <w:rsid w:val="004E18BF"/>
    <w:rsid w:val="004E18F5"/>
    <w:rsid w:val="004E1981"/>
    <w:rsid w:val="004E1AD9"/>
    <w:rsid w:val="004E1F69"/>
    <w:rsid w:val="004E2048"/>
    <w:rsid w:val="004E2193"/>
    <w:rsid w:val="004E23FD"/>
    <w:rsid w:val="004E2835"/>
    <w:rsid w:val="004E2958"/>
    <w:rsid w:val="004E29FF"/>
    <w:rsid w:val="004E2B55"/>
    <w:rsid w:val="004E2F53"/>
    <w:rsid w:val="004E3462"/>
    <w:rsid w:val="004E3487"/>
    <w:rsid w:val="004E3CA4"/>
    <w:rsid w:val="004E3D54"/>
    <w:rsid w:val="004E3DEF"/>
    <w:rsid w:val="004E3E50"/>
    <w:rsid w:val="004E3F30"/>
    <w:rsid w:val="004E46F8"/>
    <w:rsid w:val="004E4905"/>
    <w:rsid w:val="004E4B93"/>
    <w:rsid w:val="004E4FD3"/>
    <w:rsid w:val="004E50C8"/>
    <w:rsid w:val="004E54B3"/>
    <w:rsid w:val="004E5BAF"/>
    <w:rsid w:val="004E5EA1"/>
    <w:rsid w:val="004E5F3E"/>
    <w:rsid w:val="004E61E4"/>
    <w:rsid w:val="004E653E"/>
    <w:rsid w:val="004E65F5"/>
    <w:rsid w:val="004E6AF0"/>
    <w:rsid w:val="004E6BA3"/>
    <w:rsid w:val="004E6D82"/>
    <w:rsid w:val="004E71AF"/>
    <w:rsid w:val="004E741A"/>
    <w:rsid w:val="004E7A3B"/>
    <w:rsid w:val="004E7A45"/>
    <w:rsid w:val="004E7B92"/>
    <w:rsid w:val="004E7BEE"/>
    <w:rsid w:val="004E7BF3"/>
    <w:rsid w:val="004E7C8D"/>
    <w:rsid w:val="004E7FCB"/>
    <w:rsid w:val="004F083A"/>
    <w:rsid w:val="004F08B4"/>
    <w:rsid w:val="004F08D6"/>
    <w:rsid w:val="004F09EC"/>
    <w:rsid w:val="004F0C79"/>
    <w:rsid w:val="004F0D4F"/>
    <w:rsid w:val="004F101C"/>
    <w:rsid w:val="004F10DB"/>
    <w:rsid w:val="004F1416"/>
    <w:rsid w:val="004F1575"/>
    <w:rsid w:val="004F15A7"/>
    <w:rsid w:val="004F1732"/>
    <w:rsid w:val="004F1834"/>
    <w:rsid w:val="004F18D1"/>
    <w:rsid w:val="004F1FBD"/>
    <w:rsid w:val="004F22FC"/>
    <w:rsid w:val="004F251A"/>
    <w:rsid w:val="004F2813"/>
    <w:rsid w:val="004F2944"/>
    <w:rsid w:val="004F2D77"/>
    <w:rsid w:val="004F2F7F"/>
    <w:rsid w:val="004F2FD6"/>
    <w:rsid w:val="004F3006"/>
    <w:rsid w:val="004F3364"/>
    <w:rsid w:val="004F36A3"/>
    <w:rsid w:val="004F3A32"/>
    <w:rsid w:val="004F3C00"/>
    <w:rsid w:val="004F3E28"/>
    <w:rsid w:val="004F40C6"/>
    <w:rsid w:val="004F4AD8"/>
    <w:rsid w:val="004F4BEB"/>
    <w:rsid w:val="004F4E19"/>
    <w:rsid w:val="004F5526"/>
    <w:rsid w:val="004F5BC2"/>
    <w:rsid w:val="004F5C1B"/>
    <w:rsid w:val="004F5D92"/>
    <w:rsid w:val="004F6079"/>
    <w:rsid w:val="004F60B8"/>
    <w:rsid w:val="004F621F"/>
    <w:rsid w:val="004F6237"/>
    <w:rsid w:val="004F62BD"/>
    <w:rsid w:val="004F62DA"/>
    <w:rsid w:val="004F6942"/>
    <w:rsid w:val="004F7286"/>
    <w:rsid w:val="004F7714"/>
    <w:rsid w:val="004F7D4B"/>
    <w:rsid w:val="005002FB"/>
    <w:rsid w:val="005006A9"/>
    <w:rsid w:val="005006B0"/>
    <w:rsid w:val="00501525"/>
    <w:rsid w:val="0050160F"/>
    <w:rsid w:val="00501628"/>
    <w:rsid w:val="005019CF"/>
    <w:rsid w:val="00501B22"/>
    <w:rsid w:val="00501F12"/>
    <w:rsid w:val="005020F1"/>
    <w:rsid w:val="00502962"/>
    <w:rsid w:val="00502AA7"/>
    <w:rsid w:val="00502EAE"/>
    <w:rsid w:val="005033A8"/>
    <w:rsid w:val="005033AB"/>
    <w:rsid w:val="00503A1B"/>
    <w:rsid w:val="00503BC4"/>
    <w:rsid w:val="0050433A"/>
    <w:rsid w:val="005046A2"/>
    <w:rsid w:val="005047F5"/>
    <w:rsid w:val="0050500F"/>
    <w:rsid w:val="00505279"/>
    <w:rsid w:val="005063E1"/>
    <w:rsid w:val="0050674D"/>
    <w:rsid w:val="005068DD"/>
    <w:rsid w:val="00506B17"/>
    <w:rsid w:val="0050748B"/>
    <w:rsid w:val="005079B4"/>
    <w:rsid w:val="00507C40"/>
    <w:rsid w:val="00507CC5"/>
    <w:rsid w:val="00507DF3"/>
    <w:rsid w:val="00507E24"/>
    <w:rsid w:val="00507FE8"/>
    <w:rsid w:val="00510262"/>
    <w:rsid w:val="00511090"/>
    <w:rsid w:val="005118B1"/>
    <w:rsid w:val="00511D35"/>
    <w:rsid w:val="00511E7A"/>
    <w:rsid w:val="00511E8F"/>
    <w:rsid w:val="0051239B"/>
    <w:rsid w:val="005125F1"/>
    <w:rsid w:val="0051276E"/>
    <w:rsid w:val="0051324D"/>
    <w:rsid w:val="00513254"/>
    <w:rsid w:val="005132BB"/>
    <w:rsid w:val="00513328"/>
    <w:rsid w:val="0051376A"/>
    <w:rsid w:val="0051393F"/>
    <w:rsid w:val="00513D2D"/>
    <w:rsid w:val="00513DB9"/>
    <w:rsid w:val="00513EA4"/>
    <w:rsid w:val="00513FEB"/>
    <w:rsid w:val="00514070"/>
    <w:rsid w:val="00514304"/>
    <w:rsid w:val="005144F4"/>
    <w:rsid w:val="00514646"/>
    <w:rsid w:val="005146CA"/>
    <w:rsid w:val="0051485A"/>
    <w:rsid w:val="00514897"/>
    <w:rsid w:val="005149B9"/>
    <w:rsid w:val="00514C3F"/>
    <w:rsid w:val="005150FE"/>
    <w:rsid w:val="0051540C"/>
    <w:rsid w:val="005154AB"/>
    <w:rsid w:val="00515780"/>
    <w:rsid w:val="00516682"/>
    <w:rsid w:val="00516759"/>
    <w:rsid w:val="00516866"/>
    <w:rsid w:val="00516B23"/>
    <w:rsid w:val="00516BBB"/>
    <w:rsid w:val="00516ECA"/>
    <w:rsid w:val="0051709B"/>
    <w:rsid w:val="00517B3F"/>
    <w:rsid w:val="0052005A"/>
    <w:rsid w:val="005204E5"/>
    <w:rsid w:val="0052055C"/>
    <w:rsid w:val="005205E0"/>
    <w:rsid w:val="00520CDD"/>
    <w:rsid w:val="005210A5"/>
    <w:rsid w:val="0052125C"/>
    <w:rsid w:val="0052140F"/>
    <w:rsid w:val="00521457"/>
    <w:rsid w:val="005217D0"/>
    <w:rsid w:val="00521800"/>
    <w:rsid w:val="00522016"/>
    <w:rsid w:val="005222EA"/>
    <w:rsid w:val="00522843"/>
    <w:rsid w:val="005229D4"/>
    <w:rsid w:val="00523314"/>
    <w:rsid w:val="0052359A"/>
    <w:rsid w:val="00523D84"/>
    <w:rsid w:val="00523E83"/>
    <w:rsid w:val="00524576"/>
    <w:rsid w:val="005247D8"/>
    <w:rsid w:val="005248BB"/>
    <w:rsid w:val="00524A60"/>
    <w:rsid w:val="00524D5F"/>
    <w:rsid w:val="0052505E"/>
    <w:rsid w:val="00525201"/>
    <w:rsid w:val="005252F3"/>
    <w:rsid w:val="005258DC"/>
    <w:rsid w:val="0052596D"/>
    <w:rsid w:val="005259DC"/>
    <w:rsid w:val="00525B65"/>
    <w:rsid w:val="00525B6F"/>
    <w:rsid w:val="00525C5D"/>
    <w:rsid w:val="00525FC5"/>
    <w:rsid w:val="00526046"/>
    <w:rsid w:val="005260D6"/>
    <w:rsid w:val="00526532"/>
    <w:rsid w:val="005265B1"/>
    <w:rsid w:val="005268C5"/>
    <w:rsid w:val="0052690E"/>
    <w:rsid w:val="00526A10"/>
    <w:rsid w:val="00526A31"/>
    <w:rsid w:val="00526E01"/>
    <w:rsid w:val="00527483"/>
    <w:rsid w:val="00527595"/>
    <w:rsid w:val="00527751"/>
    <w:rsid w:val="0052777F"/>
    <w:rsid w:val="005278ED"/>
    <w:rsid w:val="00527BA0"/>
    <w:rsid w:val="0053003E"/>
    <w:rsid w:val="005301E1"/>
    <w:rsid w:val="0053032D"/>
    <w:rsid w:val="00530569"/>
    <w:rsid w:val="005308A5"/>
    <w:rsid w:val="00530981"/>
    <w:rsid w:val="00530C25"/>
    <w:rsid w:val="005314E9"/>
    <w:rsid w:val="0053165F"/>
    <w:rsid w:val="005316B8"/>
    <w:rsid w:val="00531723"/>
    <w:rsid w:val="005319FB"/>
    <w:rsid w:val="00531A2F"/>
    <w:rsid w:val="0053218B"/>
    <w:rsid w:val="0053225A"/>
    <w:rsid w:val="005323C5"/>
    <w:rsid w:val="0053275E"/>
    <w:rsid w:val="005327F0"/>
    <w:rsid w:val="0053287D"/>
    <w:rsid w:val="0053292F"/>
    <w:rsid w:val="00532E1C"/>
    <w:rsid w:val="00532E4E"/>
    <w:rsid w:val="0053324F"/>
    <w:rsid w:val="00533B45"/>
    <w:rsid w:val="00533C92"/>
    <w:rsid w:val="00533CB3"/>
    <w:rsid w:val="0053418F"/>
    <w:rsid w:val="0053439C"/>
    <w:rsid w:val="005343C4"/>
    <w:rsid w:val="005348BF"/>
    <w:rsid w:val="00534D22"/>
    <w:rsid w:val="00535572"/>
    <w:rsid w:val="00535E81"/>
    <w:rsid w:val="00536117"/>
    <w:rsid w:val="00537009"/>
    <w:rsid w:val="005370EC"/>
    <w:rsid w:val="005371CA"/>
    <w:rsid w:val="00537497"/>
    <w:rsid w:val="00537682"/>
    <w:rsid w:val="00537A79"/>
    <w:rsid w:val="00537CCF"/>
    <w:rsid w:val="0054029E"/>
    <w:rsid w:val="00540301"/>
    <w:rsid w:val="00540579"/>
    <w:rsid w:val="00540AC3"/>
    <w:rsid w:val="00540EB1"/>
    <w:rsid w:val="00541072"/>
    <w:rsid w:val="005410A3"/>
    <w:rsid w:val="005413A8"/>
    <w:rsid w:val="00541A70"/>
    <w:rsid w:val="00541C05"/>
    <w:rsid w:val="00541E10"/>
    <w:rsid w:val="00541EF9"/>
    <w:rsid w:val="00542619"/>
    <w:rsid w:val="0054291C"/>
    <w:rsid w:val="00542D2F"/>
    <w:rsid w:val="00543049"/>
    <w:rsid w:val="00543090"/>
    <w:rsid w:val="005431CF"/>
    <w:rsid w:val="00543314"/>
    <w:rsid w:val="00543AEB"/>
    <w:rsid w:val="00543B30"/>
    <w:rsid w:val="00543D0A"/>
    <w:rsid w:val="00543D30"/>
    <w:rsid w:val="00543D3C"/>
    <w:rsid w:val="00543DA7"/>
    <w:rsid w:val="00544061"/>
    <w:rsid w:val="00544329"/>
    <w:rsid w:val="00544764"/>
    <w:rsid w:val="00544EFB"/>
    <w:rsid w:val="005452A9"/>
    <w:rsid w:val="0054546B"/>
    <w:rsid w:val="005454F3"/>
    <w:rsid w:val="005455E2"/>
    <w:rsid w:val="005455E5"/>
    <w:rsid w:val="00545847"/>
    <w:rsid w:val="00545B33"/>
    <w:rsid w:val="00545E8B"/>
    <w:rsid w:val="00545FC4"/>
    <w:rsid w:val="00546148"/>
    <w:rsid w:val="00546496"/>
    <w:rsid w:val="0054652E"/>
    <w:rsid w:val="0054671B"/>
    <w:rsid w:val="005467A4"/>
    <w:rsid w:val="0054681B"/>
    <w:rsid w:val="00546DD8"/>
    <w:rsid w:val="00546DF9"/>
    <w:rsid w:val="005470CB"/>
    <w:rsid w:val="00547167"/>
    <w:rsid w:val="005472A6"/>
    <w:rsid w:val="0054779A"/>
    <w:rsid w:val="0054798D"/>
    <w:rsid w:val="00547BA1"/>
    <w:rsid w:val="00547EB3"/>
    <w:rsid w:val="005501E6"/>
    <w:rsid w:val="00550398"/>
    <w:rsid w:val="005504A9"/>
    <w:rsid w:val="00550696"/>
    <w:rsid w:val="00551159"/>
    <w:rsid w:val="00551273"/>
    <w:rsid w:val="0055152D"/>
    <w:rsid w:val="005515B0"/>
    <w:rsid w:val="00551BBE"/>
    <w:rsid w:val="00551C14"/>
    <w:rsid w:val="00551D99"/>
    <w:rsid w:val="005523A6"/>
    <w:rsid w:val="005525DA"/>
    <w:rsid w:val="00553342"/>
    <w:rsid w:val="005535EE"/>
    <w:rsid w:val="00553618"/>
    <w:rsid w:val="00553821"/>
    <w:rsid w:val="005538E8"/>
    <w:rsid w:val="0055392A"/>
    <w:rsid w:val="00553943"/>
    <w:rsid w:val="00553CE9"/>
    <w:rsid w:val="00553FAF"/>
    <w:rsid w:val="00554101"/>
    <w:rsid w:val="00554613"/>
    <w:rsid w:val="00554666"/>
    <w:rsid w:val="0055481C"/>
    <w:rsid w:val="005549C6"/>
    <w:rsid w:val="00554B1B"/>
    <w:rsid w:val="00554E7D"/>
    <w:rsid w:val="005551A5"/>
    <w:rsid w:val="0055529A"/>
    <w:rsid w:val="005555BF"/>
    <w:rsid w:val="005555CD"/>
    <w:rsid w:val="00555793"/>
    <w:rsid w:val="0055596B"/>
    <w:rsid w:val="00555AAF"/>
    <w:rsid w:val="00555FB8"/>
    <w:rsid w:val="00556101"/>
    <w:rsid w:val="005565A5"/>
    <w:rsid w:val="00556711"/>
    <w:rsid w:val="00556792"/>
    <w:rsid w:val="00556898"/>
    <w:rsid w:val="00556939"/>
    <w:rsid w:val="00556B52"/>
    <w:rsid w:val="00556B8F"/>
    <w:rsid w:val="00556C93"/>
    <w:rsid w:val="00556D3C"/>
    <w:rsid w:val="00556DBD"/>
    <w:rsid w:val="00556E41"/>
    <w:rsid w:val="00556EC8"/>
    <w:rsid w:val="00556F1C"/>
    <w:rsid w:val="0055720C"/>
    <w:rsid w:val="005574B0"/>
    <w:rsid w:val="00557AD9"/>
    <w:rsid w:val="00557CB1"/>
    <w:rsid w:val="00557D4A"/>
    <w:rsid w:val="005601D0"/>
    <w:rsid w:val="00560233"/>
    <w:rsid w:val="0056072C"/>
    <w:rsid w:val="0056091E"/>
    <w:rsid w:val="00560C35"/>
    <w:rsid w:val="005610BD"/>
    <w:rsid w:val="0056125B"/>
    <w:rsid w:val="00561371"/>
    <w:rsid w:val="00561406"/>
    <w:rsid w:val="0056172D"/>
    <w:rsid w:val="0056191D"/>
    <w:rsid w:val="00561B9B"/>
    <w:rsid w:val="00561E20"/>
    <w:rsid w:val="00562531"/>
    <w:rsid w:val="00562C3E"/>
    <w:rsid w:val="005635F3"/>
    <w:rsid w:val="0056365C"/>
    <w:rsid w:val="0056367A"/>
    <w:rsid w:val="00563B61"/>
    <w:rsid w:val="00563D03"/>
    <w:rsid w:val="00563EE7"/>
    <w:rsid w:val="0056411C"/>
    <w:rsid w:val="005645D9"/>
    <w:rsid w:val="00564885"/>
    <w:rsid w:val="00564A98"/>
    <w:rsid w:val="00564F29"/>
    <w:rsid w:val="0056570A"/>
    <w:rsid w:val="00565B4C"/>
    <w:rsid w:val="00565ECD"/>
    <w:rsid w:val="005663FF"/>
    <w:rsid w:val="005666D7"/>
    <w:rsid w:val="005669A9"/>
    <w:rsid w:val="005669FB"/>
    <w:rsid w:val="00566B9E"/>
    <w:rsid w:val="00566F80"/>
    <w:rsid w:val="00567213"/>
    <w:rsid w:val="005677E5"/>
    <w:rsid w:val="00570086"/>
    <w:rsid w:val="00570308"/>
    <w:rsid w:val="00570929"/>
    <w:rsid w:val="0057092C"/>
    <w:rsid w:val="00570C53"/>
    <w:rsid w:val="00570D24"/>
    <w:rsid w:val="00570FF1"/>
    <w:rsid w:val="00571247"/>
    <w:rsid w:val="0057145E"/>
    <w:rsid w:val="00571880"/>
    <w:rsid w:val="00571CCD"/>
    <w:rsid w:val="00572060"/>
    <w:rsid w:val="0057245E"/>
    <w:rsid w:val="0057249F"/>
    <w:rsid w:val="00572934"/>
    <w:rsid w:val="00572F50"/>
    <w:rsid w:val="00572FFD"/>
    <w:rsid w:val="005732CE"/>
    <w:rsid w:val="00573850"/>
    <w:rsid w:val="00573AC5"/>
    <w:rsid w:val="00574C1A"/>
    <w:rsid w:val="0057541B"/>
    <w:rsid w:val="00575872"/>
    <w:rsid w:val="005759B1"/>
    <w:rsid w:val="00575C91"/>
    <w:rsid w:val="00575E52"/>
    <w:rsid w:val="00576826"/>
    <w:rsid w:val="00576852"/>
    <w:rsid w:val="00576FB3"/>
    <w:rsid w:val="00577502"/>
    <w:rsid w:val="00577D8D"/>
    <w:rsid w:val="00577E4E"/>
    <w:rsid w:val="005800D1"/>
    <w:rsid w:val="005802DB"/>
    <w:rsid w:val="00580446"/>
    <w:rsid w:val="00580B4C"/>
    <w:rsid w:val="00580D8A"/>
    <w:rsid w:val="00580D9A"/>
    <w:rsid w:val="00580EEB"/>
    <w:rsid w:val="00580FCF"/>
    <w:rsid w:val="00581B5B"/>
    <w:rsid w:val="00582AC6"/>
    <w:rsid w:val="00582D45"/>
    <w:rsid w:val="00583330"/>
    <w:rsid w:val="0058339A"/>
    <w:rsid w:val="00583521"/>
    <w:rsid w:val="00583673"/>
    <w:rsid w:val="005839E9"/>
    <w:rsid w:val="00583B98"/>
    <w:rsid w:val="00583C19"/>
    <w:rsid w:val="00583D08"/>
    <w:rsid w:val="00583F72"/>
    <w:rsid w:val="0058400F"/>
    <w:rsid w:val="005846A9"/>
    <w:rsid w:val="00584893"/>
    <w:rsid w:val="00584B7F"/>
    <w:rsid w:val="00584D6B"/>
    <w:rsid w:val="00584F77"/>
    <w:rsid w:val="005850B4"/>
    <w:rsid w:val="005850D8"/>
    <w:rsid w:val="00585C3A"/>
    <w:rsid w:val="00585DB4"/>
    <w:rsid w:val="00586005"/>
    <w:rsid w:val="00586330"/>
    <w:rsid w:val="005864C6"/>
    <w:rsid w:val="005868E0"/>
    <w:rsid w:val="00586B13"/>
    <w:rsid w:val="00586D35"/>
    <w:rsid w:val="0058723C"/>
    <w:rsid w:val="005872D8"/>
    <w:rsid w:val="005876AD"/>
    <w:rsid w:val="00587BE7"/>
    <w:rsid w:val="00587CBC"/>
    <w:rsid w:val="00587E5D"/>
    <w:rsid w:val="00587EC0"/>
    <w:rsid w:val="005900E7"/>
    <w:rsid w:val="005903A5"/>
    <w:rsid w:val="005903DB"/>
    <w:rsid w:val="00590BAA"/>
    <w:rsid w:val="0059162D"/>
    <w:rsid w:val="005918E2"/>
    <w:rsid w:val="005919DA"/>
    <w:rsid w:val="00591B87"/>
    <w:rsid w:val="00591EBA"/>
    <w:rsid w:val="005920F4"/>
    <w:rsid w:val="00592315"/>
    <w:rsid w:val="005924E9"/>
    <w:rsid w:val="005925E5"/>
    <w:rsid w:val="00592A2A"/>
    <w:rsid w:val="00592AA4"/>
    <w:rsid w:val="005930E1"/>
    <w:rsid w:val="00593240"/>
    <w:rsid w:val="0059339A"/>
    <w:rsid w:val="005945A8"/>
    <w:rsid w:val="00594614"/>
    <w:rsid w:val="00594C7F"/>
    <w:rsid w:val="00594FE0"/>
    <w:rsid w:val="005954BE"/>
    <w:rsid w:val="00595A02"/>
    <w:rsid w:val="00595DF1"/>
    <w:rsid w:val="005960C4"/>
    <w:rsid w:val="0059612E"/>
    <w:rsid w:val="00596524"/>
    <w:rsid w:val="005967E7"/>
    <w:rsid w:val="0059687D"/>
    <w:rsid w:val="00596A75"/>
    <w:rsid w:val="00596BAC"/>
    <w:rsid w:val="005970B9"/>
    <w:rsid w:val="005974E3"/>
    <w:rsid w:val="00597772"/>
    <w:rsid w:val="00597D35"/>
    <w:rsid w:val="005A0418"/>
    <w:rsid w:val="005A080E"/>
    <w:rsid w:val="005A0823"/>
    <w:rsid w:val="005A0E1D"/>
    <w:rsid w:val="005A0F86"/>
    <w:rsid w:val="005A132B"/>
    <w:rsid w:val="005A136A"/>
    <w:rsid w:val="005A13A0"/>
    <w:rsid w:val="005A145D"/>
    <w:rsid w:val="005A18E7"/>
    <w:rsid w:val="005A1E2F"/>
    <w:rsid w:val="005A1EBA"/>
    <w:rsid w:val="005A1EF9"/>
    <w:rsid w:val="005A2017"/>
    <w:rsid w:val="005A2042"/>
    <w:rsid w:val="005A219E"/>
    <w:rsid w:val="005A2330"/>
    <w:rsid w:val="005A2429"/>
    <w:rsid w:val="005A27AB"/>
    <w:rsid w:val="005A2C77"/>
    <w:rsid w:val="005A2EFA"/>
    <w:rsid w:val="005A2F48"/>
    <w:rsid w:val="005A3186"/>
    <w:rsid w:val="005A330F"/>
    <w:rsid w:val="005A36AA"/>
    <w:rsid w:val="005A36C3"/>
    <w:rsid w:val="005A42AE"/>
    <w:rsid w:val="005A44F0"/>
    <w:rsid w:val="005A4609"/>
    <w:rsid w:val="005A4640"/>
    <w:rsid w:val="005A494D"/>
    <w:rsid w:val="005A4A36"/>
    <w:rsid w:val="005A4BE4"/>
    <w:rsid w:val="005A4D1F"/>
    <w:rsid w:val="005A50C4"/>
    <w:rsid w:val="005A5341"/>
    <w:rsid w:val="005A54C7"/>
    <w:rsid w:val="005A5A9D"/>
    <w:rsid w:val="005A5EBE"/>
    <w:rsid w:val="005A60A9"/>
    <w:rsid w:val="005A62A0"/>
    <w:rsid w:val="005A6B90"/>
    <w:rsid w:val="005A6D6D"/>
    <w:rsid w:val="005A6E84"/>
    <w:rsid w:val="005A6EB0"/>
    <w:rsid w:val="005A7264"/>
    <w:rsid w:val="005A7316"/>
    <w:rsid w:val="005A745D"/>
    <w:rsid w:val="005B00B9"/>
    <w:rsid w:val="005B02AE"/>
    <w:rsid w:val="005B048D"/>
    <w:rsid w:val="005B06A7"/>
    <w:rsid w:val="005B0734"/>
    <w:rsid w:val="005B07F5"/>
    <w:rsid w:val="005B0AA1"/>
    <w:rsid w:val="005B0D83"/>
    <w:rsid w:val="005B1394"/>
    <w:rsid w:val="005B1423"/>
    <w:rsid w:val="005B147D"/>
    <w:rsid w:val="005B1594"/>
    <w:rsid w:val="005B1601"/>
    <w:rsid w:val="005B1FDA"/>
    <w:rsid w:val="005B2919"/>
    <w:rsid w:val="005B2E18"/>
    <w:rsid w:val="005B33CD"/>
    <w:rsid w:val="005B34C9"/>
    <w:rsid w:val="005B3BF8"/>
    <w:rsid w:val="005B3CC5"/>
    <w:rsid w:val="005B3FAC"/>
    <w:rsid w:val="005B4318"/>
    <w:rsid w:val="005B43AD"/>
    <w:rsid w:val="005B498C"/>
    <w:rsid w:val="005B4A86"/>
    <w:rsid w:val="005B4CC9"/>
    <w:rsid w:val="005B4CFC"/>
    <w:rsid w:val="005B51BC"/>
    <w:rsid w:val="005B58B0"/>
    <w:rsid w:val="005B5D66"/>
    <w:rsid w:val="005B644C"/>
    <w:rsid w:val="005B6941"/>
    <w:rsid w:val="005B6A55"/>
    <w:rsid w:val="005B6E0D"/>
    <w:rsid w:val="005B6F16"/>
    <w:rsid w:val="005B6F7A"/>
    <w:rsid w:val="005B759D"/>
    <w:rsid w:val="005B79FA"/>
    <w:rsid w:val="005C0298"/>
    <w:rsid w:val="005C05F1"/>
    <w:rsid w:val="005C0769"/>
    <w:rsid w:val="005C086D"/>
    <w:rsid w:val="005C0D4F"/>
    <w:rsid w:val="005C0DC6"/>
    <w:rsid w:val="005C11B8"/>
    <w:rsid w:val="005C1379"/>
    <w:rsid w:val="005C1C45"/>
    <w:rsid w:val="005C1F9A"/>
    <w:rsid w:val="005C20DF"/>
    <w:rsid w:val="005C2360"/>
    <w:rsid w:val="005C23B0"/>
    <w:rsid w:val="005C23DB"/>
    <w:rsid w:val="005C27D4"/>
    <w:rsid w:val="005C28F4"/>
    <w:rsid w:val="005C2937"/>
    <w:rsid w:val="005C2EB2"/>
    <w:rsid w:val="005C2ED1"/>
    <w:rsid w:val="005C33E8"/>
    <w:rsid w:val="005C360A"/>
    <w:rsid w:val="005C36AC"/>
    <w:rsid w:val="005C3B39"/>
    <w:rsid w:val="005C3E7A"/>
    <w:rsid w:val="005C4FE5"/>
    <w:rsid w:val="005C526F"/>
    <w:rsid w:val="005C5311"/>
    <w:rsid w:val="005C5348"/>
    <w:rsid w:val="005C53C8"/>
    <w:rsid w:val="005C53E3"/>
    <w:rsid w:val="005C5902"/>
    <w:rsid w:val="005C6198"/>
    <w:rsid w:val="005C637F"/>
    <w:rsid w:val="005C6729"/>
    <w:rsid w:val="005C6B26"/>
    <w:rsid w:val="005C6D11"/>
    <w:rsid w:val="005C6D38"/>
    <w:rsid w:val="005C6DF3"/>
    <w:rsid w:val="005C6E9E"/>
    <w:rsid w:val="005C734F"/>
    <w:rsid w:val="005C76C4"/>
    <w:rsid w:val="005C7EE9"/>
    <w:rsid w:val="005D011A"/>
    <w:rsid w:val="005D048A"/>
    <w:rsid w:val="005D0CD2"/>
    <w:rsid w:val="005D0EF3"/>
    <w:rsid w:val="005D12F3"/>
    <w:rsid w:val="005D1378"/>
    <w:rsid w:val="005D13A9"/>
    <w:rsid w:val="005D1539"/>
    <w:rsid w:val="005D18D7"/>
    <w:rsid w:val="005D1A52"/>
    <w:rsid w:val="005D1B4F"/>
    <w:rsid w:val="005D1DF5"/>
    <w:rsid w:val="005D2212"/>
    <w:rsid w:val="005D221C"/>
    <w:rsid w:val="005D2344"/>
    <w:rsid w:val="005D2674"/>
    <w:rsid w:val="005D28D3"/>
    <w:rsid w:val="005D2A43"/>
    <w:rsid w:val="005D2CAD"/>
    <w:rsid w:val="005D338C"/>
    <w:rsid w:val="005D35FB"/>
    <w:rsid w:val="005D3D8F"/>
    <w:rsid w:val="005D418D"/>
    <w:rsid w:val="005D42CC"/>
    <w:rsid w:val="005D4964"/>
    <w:rsid w:val="005D4C28"/>
    <w:rsid w:val="005D55AF"/>
    <w:rsid w:val="005D57DA"/>
    <w:rsid w:val="005D5815"/>
    <w:rsid w:val="005D5AF4"/>
    <w:rsid w:val="005D5ED0"/>
    <w:rsid w:val="005D634D"/>
    <w:rsid w:val="005D63A8"/>
    <w:rsid w:val="005D6EA0"/>
    <w:rsid w:val="005D7048"/>
    <w:rsid w:val="005D71A7"/>
    <w:rsid w:val="005D797C"/>
    <w:rsid w:val="005D79CA"/>
    <w:rsid w:val="005D7D2A"/>
    <w:rsid w:val="005E04F5"/>
    <w:rsid w:val="005E05B5"/>
    <w:rsid w:val="005E06D5"/>
    <w:rsid w:val="005E0805"/>
    <w:rsid w:val="005E086F"/>
    <w:rsid w:val="005E090D"/>
    <w:rsid w:val="005E0AED"/>
    <w:rsid w:val="005E0FCC"/>
    <w:rsid w:val="005E1033"/>
    <w:rsid w:val="005E12B2"/>
    <w:rsid w:val="005E1420"/>
    <w:rsid w:val="005E147A"/>
    <w:rsid w:val="005E1CF8"/>
    <w:rsid w:val="005E1ED7"/>
    <w:rsid w:val="005E2039"/>
    <w:rsid w:val="005E2103"/>
    <w:rsid w:val="005E2547"/>
    <w:rsid w:val="005E262F"/>
    <w:rsid w:val="005E2806"/>
    <w:rsid w:val="005E2808"/>
    <w:rsid w:val="005E2B15"/>
    <w:rsid w:val="005E3188"/>
    <w:rsid w:val="005E3195"/>
    <w:rsid w:val="005E3206"/>
    <w:rsid w:val="005E3351"/>
    <w:rsid w:val="005E340E"/>
    <w:rsid w:val="005E3778"/>
    <w:rsid w:val="005E3977"/>
    <w:rsid w:val="005E3B6E"/>
    <w:rsid w:val="005E3C0E"/>
    <w:rsid w:val="005E4892"/>
    <w:rsid w:val="005E4FE8"/>
    <w:rsid w:val="005E516A"/>
    <w:rsid w:val="005E5427"/>
    <w:rsid w:val="005E615E"/>
    <w:rsid w:val="005E6183"/>
    <w:rsid w:val="005E6712"/>
    <w:rsid w:val="005E69B4"/>
    <w:rsid w:val="005E6A0E"/>
    <w:rsid w:val="005E6A45"/>
    <w:rsid w:val="005E6F93"/>
    <w:rsid w:val="005E7511"/>
    <w:rsid w:val="005E76E2"/>
    <w:rsid w:val="005E76E8"/>
    <w:rsid w:val="005E7719"/>
    <w:rsid w:val="005E779B"/>
    <w:rsid w:val="005E7B36"/>
    <w:rsid w:val="005F02E6"/>
    <w:rsid w:val="005F0378"/>
    <w:rsid w:val="005F094F"/>
    <w:rsid w:val="005F0D3A"/>
    <w:rsid w:val="005F10F1"/>
    <w:rsid w:val="005F12F5"/>
    <w:rsid w:val="005F1461"/>
    <w:rsid w:val="005F14CA"/>
    <w:rsid w:val="005F15EB"/>
    <w:rsid w:val="005F1911"/>
    <w:rsid w:val="005F1C7E"/>
    <w:rsid w:val="005F227A"/>
    <w:rsid w:val="005F2308"/>
    <w:rsid w:val="005F2395"/>
    <w:rsid w:val="005F24BC"/>
    <w:rsid w:val="005F259B"/>
    <w:rsid w:val="005F285C"/>
    <w:rsid w:val="005F2897"/>
    <w:rsid w:val="005F2B4B"/>
    <w:rsid w:val="005F2CBA"/>
    <w:rsid w:val="005F3216"/>
    <w:rsid w:val="005F3420"/>
    <w:rsid w:val="005F4010"/>
    <w:rsid w:val="005F4052"/>
    <w:rsid w:val="005F4B9D"/>
    <w:rsid w:val="005F4D25"/>
    <w:rsid w:val="005F4DFE"/>
    <w:rsid w:val="005F4EF9"/>
    <w:rsid w:val="005F5219"/>
    <w:rsid w:val="005F5221"/>
    <w:rsid w:val="005F523A"/>
    <w:rsid w:val="005F525E"/>
    <w:rsid w:val="005F5371"/>
    <w:rsid w:val="005F5B68"/>
    <w:rsid w:val="005F5C71"/>
    <w:rsid w:val="005F5C99"/>
    <w:rsid w:val="005F6187"/>
    <w:rsid w:val="005F6241"/>
    <w:rsid w:val="005F684D"/>
    <w:rsid w:val="005F688D"/>
    <w:rsid w:val="005F6D83"/>
    <w:rsid w:val="005F74B5"/>
    <w:rsid w:val="005F76C5"/>
    <w:rsid w:val="005F77D5"/>
    <w:rsid w:val="005F7A0D"/>
    <w:rsid w:val="00600206"/>
    <w:rsid w:val="00600257"/>
    <w:rsid w:val="0060036B"/>
    <w:rsid w:val="006007DC"/>
    <w:rsid w:val="00600801"/>
    <w:rsid w:val="0060090B"/>
    <w:rsid w:val="00600CFD"/>
    <w:rsid w:val="0060105B"/>
    <w:rsid w:val="006010D3"/>
    <w:rsid w:val="00601296"/>
    <w:rsid w:val="006012EB"/>
    <w:rsid w:val="006015AE"/>
    <w:rsid w:val="006017B1"/>
    <w:rsid w:val="006017C3"/>
    <w:rsid w:val="00601DBC"/>
    <w:rsid w:val="0060220F"/>
    <w:rsid w:val="006022B3"/>
    <w:rsid w:val="006022DA"/>
    <w:rsid w:val="00602581"/>
    <w:rsid w:val="0060261F"/>
    <w:rsid w:val="006027A6"/>
    <w:rsid w:val="0060285D"/>
    <w:rsid w:val="00602AF5"/>
    <w:rsid w:val="00602FAB"/>
    <w:rsid w:val="006032DB"/>
    <w:rsid w:val="0060348F"/>
    <w:rsid w:val="00603F31"/>
    <w:rsid w:val="0060446F"/>
    <w:rsid w:val="00604743"/>
    <w:rsid w:val="00604DE2"/>
    <w:rsid w:val="00604F97"/>
    <w:rsid w:val="00604FCD"/>
    <w:rsid w:val="006050B9"/>
    <w:rsid w:val="006055E3"/>
    <w:rsid w:val="006057D2"/>
    <w:rsid w:val="006058C2"/>
    <w:rsid w:val="00605B0B"/>
    <w:rsid w:val="00606311"/>
    <w:rsid w:val="0060685F"/>
    <w:rsid w:val="006068A6"/>
    <w:rsid w:val="00606A78"/>
    <w:rsid w:val="00606BDB"/>
    <w:rsid w:val="00606ECD"/>
    <w:rsid w:val="00607066"/>
    <w:rsid w:val="00607197"/>
    <w:rsid w:val="00607232"/>
    <w:rsid w:val="0060749B"/>
    <w:rsid w:val="0060751D"/>
    <w:rsid w:val="00607880"/>
    <w:rsid w:val="00607A16"/>
    <w:rsid w:val="00607C20"/>
    <w:rsid w:val="00610008"/>
    <w:rsid w:val="00610273"/>
    <w:rsid w:val="006102B9"/>
    <w:rsid w:val="006103D3"/>
    <w:rsid w:val="0061043E"/>
    <w:rsid w:val="00610729"/>
    <w:rsid w:val="006109CC"/>
    <w:rsid w:val="006109F8"/>
    <w:rsid w:val="00611072"/>
    <w:rsid w:val="0061147F"/>
    <w:rsid w:val="006115D7"/>
    <w:rsid w:val="00611899"/>
    <w:rsid w:val="00612080"/>
    <w:rsid w:val="006126C7"/>
    <w:rsid w:val="00612784"/>
    <w:rsid w:val="0061336F"/>
    <w:rsid w:val="0061356C"/>
    <w:rsid w:val="00613789"/>
    <w:rsid w:val="00613932"/>
    <w:rsid w:val="00613A95"/>
    <w:rsid w:val="00613C95"/>
    <w:rsid w:val="00614376"/>
    <w:rsid w:val="006147EA"/>
    <w:rsid w:val="006151DB"/>
    <w:rsid w:val="00615301"/>
    <w:rsid w:val="00615363"/>
    <w:rsid w:val="00615590"/>
    <w:rsid w:val="00615BCB"/>
    <w:rsid w:val="00616062"/>
    <w:rsid w:val="0061636A"/>
    <w:rsid w:val="006169FD"/>
    <w:rsid w:val="00616DCD"/>
    <w:rsid w:val="00617579"/>
    <w:rsid w:val="0061797B"/>
    <w:rsid w:val="00617B73"/>
    <w:rsid w:val="00617D56"/>
    <w:rsid w:val="00617FB5"/>
    <w:rsid w:val="006200BF"/>
    <w:rsid w:val="00620227"/>
    <w:rsid w:val="006202E6"/>
    <w:rsid w:val="0062031F"/>
    <w:rsid w:val="006205B1"/>
    <w:rsid w:val="0062099D"/>
    <w:rsid w:val="00621013"/>
    <w:rsid w:val="006210B3"/>
    <w:rsid w:val="006212B2"/>
    <w:rsid w:val="00621BE9"/>
    <w:rsid w:val="00621DD5"/>
    <w:rsid w:val="00621F4D"/>
    <w:rsid w:val="00622112"/>
    <w:rsid w:val="0062215B"/>
    <w:rsid w:val="00622AFB"/>
    <w:rsid w:val="00622BC2"/>
    <w:rsid w:val="00622E0B"/>
    <w:rsid w:val="00623075"/>
    <w:rsid w:val="00623910"/>
    <w:rsid w:val="00623AB1"/>
    <w:rsid w:val="00623FC3"/>
    <w:rsid w:val="00624167"/>
    <w:rsid w:val="00624A27"/>
    <w:rsid w:val="00624C06"/>
    <w:rsid w:val="00624D20"/>
    <w:rsid w:val="00624D74"/>
    <w:rsid w:val="0062529B"/>
    <w:rsid w:val="006256F0"/>
    <w:rsid w:val="006259D9"/>
    <w:rsid w:val="00625C85"/>
    <w:rsid w:val="00626247"/>
    <w:rsid w:val="00626360"/>
    <w:rsid w:val="00626B1A"/>
    <w:rsid w:val="00626C0F"/>
    <w:rsid w:val="006270C6"/>
    <w:rsid w:val="0062716D"/>
    <w:rsid w:val="00627482"/>
    <w:rsid w:val="00627604"/>
    <w:rsid w:val="00627ADF"/>
    <w:rsid w:val="00627AF2"/>
    <w:rsid w:val="00627DEC"/>
    <w:rsid w:val="006303FB"/>
    <w:rsid w:val="00630553"/>
    <w:rsid w:val="00630CAE"/>
    <w:rsid w:val="00630DFB"/>
    <w:rsid w:val="006310A7"/>
    <w:rsid w:val="006310CC"/>
    <w:rsid w:val="00631549"/>
    <w:rsid w:val="00631676"/>
    <w:rsid w:val="00631C5C"/>
    <w:rsid w:val="00631CB8"/>
    <w:rsid w:val="00631EC0"/>
    <w:rsid w:val="00632B14"/>
    <w:rsid w:val="00632E07"/>
    <w:rsid w:val="00632F94"/>
    <w:rsid w:val="0063303E"/>
    <w:rsid w:val="0063323E"/>
    <w:rsid w:val="00633412"/>
    <w:rsid w:val="0063395A"/>
    <w:rsid w:val="00634043"/>
    <w:rsid w:val="00634117"/>
    <w:rsid w:val="0063422E"/>
    <w:rsid w:val="006342A5"/>
    <w:rsid w:val="006346FC"/>
    <w:rsid w:val="006348F1"/>
    <w:rsid w:val="00634905"/>
    <w:rsid w:val="00634D2F"/>
    <w:rsid w:val="0063510A"/>
    <w:rsid w:val="00635B24"/>
    <w:rsid w:val="00635D5E"/>
    <w:rsid w:val="0063632F"/>
    <w:rsid w:val="00636716"/>
    <w:rsid w:val="00637F65"/>
    <w:rsid w:val="00640605"/>
    <w:rsid w:val="006406EA"/>
    <w:rsid w:val="0064077F"/>
    <w:rsid w:val="0064084B"/>
    <w:rsid w:val="00640E38"/>
    <w:rsid w:val="006411AF"/>
    <w:rsid w:val="006419B7"/>
    <w:rsid w:val="00641A59"/>
    <w:rsid w:val="00641AD3"/>
    <w:rsid w:val="00642226"/>
    <w:rsid w:val="00642555"/>
    <w:rsid w:val="00642559"/>
    <w:rsid w:val="00642655"/>
    <w:rsid w:val="00642B66"/>
    <w:rsid w:val="00643034"/>
    <w:rsid w:val="00643256"/>
    <w:rsid w:val="006443A3"/>
    <w:rsid w:val="00644838"/>
    <w:rsid w:val="00644990"/>
    <w:rsid w:val="00644A96"/>
    <w:rsid w:val="00644B87"/>
    <w:rsid w:val="00644C1D"/>
    <w:rsid w:val="006454B5"/>
    <w:rsid w:val="006455C6"/>
    <w:rsid w:val="0064562A"/>
    <w:rsid w:val="006457BA"/>
    <w:rsid w:val="00645D18"/>
    <w:rsid w:val="0064616F"/>
    <w:rsid w:val="0064617C"/>
    <w:rsid w:val="00646451"/>
    <w:rsid w:val="006468AA"/>
    <w:rsid w:val="00646A0F"/>
    <w:rsid w:val="00647635"/>
    <w:rsid w:val="00647677"/>
    <w:rsid w:val="006476B0"/>
    <w:rsid w:val="00647739"/>
    <w:rsid w:val="00647A83"/>
    <w:rsid w:val="00647BD9"/>
    <w:rsid w:val="00647C04"/>
    <w:rsid w:val="0065000C"/>
    <w:rsid w:val="00650040"/>
    <w:rsid w:val="00650747"/>
    <w:rsid w:val="006509F8"/>
    <w:rsid w:val="00650C26"/>
    <w:rsid w:val="00650C56"/>
    <w:rsid w:val="00650E6D"/>
    <w:rsid w:val="00651233"/>
    <w:rsid w:val="006513D9"/>
    <w:rsid w:val="00651E33"/>
    <w:rsid w:val="0065223C"/>
    <w:rsid w:val="006525D1"/>
    <w:rsid w:val="00652858"/>
    <w:rsid w:val="00652C49"/>
    <w:rsid w:val="00652F56"/>
    <w:rsid w:val="006530CD"/>
    <w:rsid w:val="006531BA"/>
    <w:rsid w:val="006537FA"/>
    <w:rsid w:val="006538B3"/>
    <w:rsid w:val="006539CE"/>
    <w:rsid w:val="00653B4C"/>
    <w:rsid w:val="00653CC2"/>
    <w:rsid w:val="00653EB2"/>
    <w:rsid w:val="00653EFA"/>
    <w:rsid w:val="006547FD"/>
    <w:rsid w:val="00654AE7"/>
    <w:rsid w:val="00654C64"/>
    <w:rsid w:val="00654D29"/>
    <w:rsid w:val="00655580"/>
    <w:rsid w:val="00655866"/>
    <w:rsid w:val="006558DC"/>
    <w:rsid w:val="00655ADF"/>
    <w:rsid w:val="00655EE9"/>
    <w:rsid w:val="00656177"/>
    <w:rsid w:val="00656626"/>
    <w:rsid w:val="00656B27"/>
    <w:rsid w:val="00657324"/>
    <w:rsid w:val="0065777B"/>
    <w:rsid w:val="00657E34"/>
    <w:rsid w:val="00657F8B"/>
    <w:rsid w:val="00660401"/>
    <w:rsid w:val="006604CA"/>
    <w:rsid w:val="0066108E"/>
    <w:rsid w:val="006611B8"/>
    <w:rsid w:val="006618FC"/>
    <w:rsid w:val="00661AFF"/>
    <w:rsid w:val="00661E82"/>
    <w:rsid w:val="00661EE2"/>
    <w:rsid w:val="00662001"/>
    <w:rsid w:val="006622E5"/>
    <w:rsid w:val="0066293A"/>
    <w:rsid w:val="006629F6"/>
    <w:rsid w:val="006629FC"/>
    <w:rsid w:val="00662D71"/>
    <w:rsid w:val="006631A9"/>
    <w:rsid w:val="0066335D"/>
    <w:rsid w:val="0066359E"/>
    <w:rsid w:val="0066371D"/>
    <w:rsid w:val="00663759"/>
    <w:rsid w:val="00663B4C"/>
    <w:rsid w:val="00663CA6"/>
    <w:rsid w:val="00663D00"/>
    <w:rsid w:val="00663E5C"/>
    <w:rsid w:val="00663E86"/>
    <w:rsid w:val="00664038"/>
    <w:rsid w:val="006642B4"/>
    <w:rsid w:val="00664313"/>
    <w:rsid w:val="00664939"/>
    <w:rsid w:val="00664DAA"/>
    <w:rsid w:val="00665483"/>
    <w:rsid w:val="00665617"/>
    <w:rsid w:val="006657CC"/>
    <w:rsid w:val="00665827"/>
    <w:rsid w:val="00665C24"/>
    <w:rsid w:val="0066658D"/>
    <w:rsid w:val="0066675D"/>
    <w:rsid w:val="00666B54"/>
    <w:rsid w:val="00666CC9"/>
    <w:rsid w:val="006670E1"/>
    <w:rsid w:val="006674DA"/>
    <w:rsid w:val="00667726"/>
    <w:rsid w:val="00667B4F"/>
    <w:rsid w:val="00667C57"/>
    <w:rsid w:val="00667E26"/>
    <w:rsid w:val="0067077F"/>
    <w:rsid w:val="00670FB4"/>
    <w:rsid w:val="0067108E"/>
    <w:rsid w:val="006711EA"/>
    <w:rsid w:val="00671356"/>
    <w:rsid w:val="00671890"/>
    <w:rsid w:val="00671A15"/>
    <w:rsid w:val="00671B7E"/>
    <w:rsid w:val="00672281"/>
    <w:rsid w:val="0067253B"/>
    <w:rsid w:val="00673119"/>
    <w:rsid w:val="00673614"/>
    <w:rsid w:val="00673818"/>
    <w:rsid w:val="00673F42"/>
    <w:rsid w:val="00674071"/>
    <w:rsid w:val="00674499"/>
    <w:rsid w:val="00674EB0"/>
    <w:rsid w:val="00674F4E"/>
    <w:rsid w:val="006753B8"/>
    <w:rsid w:val="00675708"/>
    <w:rsid w:val="0067570B"/>
    <w:rsid w:val="00675BEA"/>
    <w:rsid w:val="00675C54"/>
    <w:rsid w:val="00675E10"/>
    <w:rsid w:val="006766BB"/>
    <w:rsid w:val="00676711"/>
    <w:rsid w:val="00676792"/>
    <w:rsid w:val="006767BC"/>
    <w:rsid w:val="0067699A"/>
    <w:rsid w:val="006769D0"/>
    <w:rsid w:val="00676BCC"/>
    <w:rsid w:val="0067718E"/>
    <w:rsid w:val="0067785E"/>
    <w:rsid w:val="006779B4"/>
    <w:rsid w:val="006800C2"/>
    <w:rsid w:val="006802FE"/>
    <w:rsid w:val="0068031D"/>
    <w:rsid w:val="00680742"/>
    <w:rsid w:val="00680BA5"/>
    <w:rsid w:val="00680BED"/>
    <w:rsid w:val="00680EEA"/>
    <w:rsid w:val="006813F6"/>
    <w:rsid w:val="00681556"/>
    <w:rsid w:val="00681613"/>
    <w:rsid w:val="00681918"/>
    <w:rsid w:val="00681D75"/>
    <w:rsid w:val="00681E71"/>
    <w:rsid w:val="00682020"/>
    <w:rsid w:val="0068242E"/>
    <w:rsid w:val="006828BD"/>
    <w:rsid w:val="006828C2"/>
    <w:rsid w:val="00682D16"/>
    <w:rsid w:val="00682D1C"/>
    <w:rsid w:val="00682D48"/>
    <w:rsid w:val="00682E51"/>
    <w:rsid w:val="00682E92"/>
    <w:rsid w:val="006831F1"/>
    <w:rsid w:val="00683895"/>
    <w:rsid w:val="00683C50"/>
    <w:rsid w:val="00684025"/>
    <w:rsid w:val="0068422E"/>
    <w:rsid w:val="0068455B"/>
    <w:rsid w:val="0068465C"/>
    <w:rsid w:val="006846D8"/>
    <w:rsid w:val="00684731"/>
    <w:rsid w:val="00684B64"/>
    <w:rsid w:val="00684BAF"/>
    <w:rsid w:val="00684D84"/>
    <w:rsid w:val="00684F03"/>
    <w:rsid w:val="0068506E"/>
    <w:rsid w:val="00685071"/>
    <w:rsid w:val="00685733"/>
    <w:rsid w:val="00685B4F"/>
    <w:rsid w:val="00685BB0"/>
    <w:rsid w:val="00685ED5"/>
    <w:rsid w:val="006865A9"/>
    <w:rsid w:val="00686633"/>
    <w:rsid w:val="006870AD"/>
    <w:rsid w:val="0068733F"/>
    <w:rsid w:val="00687876"/>
    <w:rsid w:val="00690578"/>
    <w:rsid w:val="00690615"/>
    <w:rsid w:val="00690696"/>
    <w:rsid w:val="00690C4B"/>
    <w:rsid w:val="00690D92"/>
    <w:rsid w:val="00690DA0"/>
    <w:rsid w:val="0069114B"/>
    <w:rsid w:val="006913B4"/>
    <w:rsid w:val="006918D3"/>
    <w:rsid w:val="00691AC9"/>
    <w:rsid w:val="00691CB5"/>
    <w:rsid w:val="00691DCF"/>
    <w:rsid w:val="00691DDD"/>
    <w:rsid w:val="00691E59"/>
    <w:rsid w:val="00692204"/>
    <w:rsid w:val="006925DD"/>
    <w:rsid w:val="00692C70"/>
    <w:rsid w:val="0069512B"/>
    <w:rsid w:val="00695222"/>
    <w:rsid w:val="006959AD"/>
    <w:rsid w:val="00695B2D"/>
    <w:rsid w:val="00695D19"/>
    <w:rsid w:val="00695F22"/>
    <w:rsid w:val="00696A6D"/>
    <w:rsid w:val="00696B3A"/>
    <w:rsid w:val="00696EBB"/>
    <w:rsid w:val="00696EF2"/>
    <w:rsid w:val="00697106"/>
    <w:rsid w:val="00697302"/>
    <w:rsid w:val="00697327"/>
    <w:rsid w:val="006A01FA"/>
    <w:rsid w:val="006A01FE"/>
    <w:rsid w:val="006A08AA"/>
    <w:rsid w:val="006A0A9D"/>
    <w:rsid w:val="006A125F"/>
    <w:rsid w:val="006A12CE"/>
    <w:rsid w:val="006A1326"/>
    <w:rsid w:val="006A1524"/>
    <w:rsid w:val="006A1534"/>
    <w:rsid w:val="006A16CD"/>
    <w:rsid w:val="006A182B"/>
    <w:rsid w:val="006A188E"/>
    <w:rsid w:val="006A1F10"/>
    <w:rsid w:val="006A2247"/>
    <w:rsid w:val="006A23BA"/>
    <w:rsid w:val="006A27DE"/>
    <w:rsid w:val="006A2FCF"/>
    <w:rsid w:val="006A3602"/>
    <w:rsid w:val="006A3E26"/>
    <w:rsid w:val="006A3EB6"/>
    <w:rsid w:val="006A4364"/>
    <w:rsid w:val="006A43C5"/>
    <w:rsid w:val="006A452F"/>
    <w:rsid w:val="006A462E"/>
    <w:rsid w:val="006A46E4"/>
    <w:rsid w:val="006A470C"/>
    <w:rsid w:val="006A4D4E"/>
    <w:rsid w:val="006A4DF4"/>
    <w:rsid w:val="006A528C"/>
    <w:rsid w:val="006A56FD"/>
    <w:rsid w:val="006A57DE"/>
    <w:rsid w:val="006A5BD9"/>
    <w:rsid w:val="006A6255"/>
    <w:rsid w:val="006A6447"/>
    <w:rsid w:val="006A7262"/>
    <w:rsid w:val="006A7756"/>
    <w:rsid w:val="006A7ABE"/>
    <w:rsid w:val="006A7BA7"/>
    <w:rsid w:val="006B023E"/>
    <w:rsid w:val="006B09E5"/>
    <w:rsid w:val="006B0D48"/>
    <w:rsid w:val="006B12BB"/>
    <w:rsid w:val="006B135B"/>
    <w:rsid w:val="006B1431"/>
    <w:rsid w:val="006B1BA2"/>
    <w:rsid w:val="006B1E19"/>
    <w:rsid w:val="006B1F14"/>
    <w:rsid w:val="006B2550"/>
    <w:rsid w:val="006B279F"/>
    <w:rsid w:val="006B2A8F"/>
    <w:rsid w:val="006B2BEA"/>
    <w:rsid w:val="006B2E7C"/>
    <w:rsid w:val="006B31FD"/>
    <w:rsid w:val="006B3209"/>
    <w:rsid w:val="006B32DF"/>
    <w:rsid w:val="006B3C0F"/>
    <w:rsid w:val="006B3FBF"/>
    <w:rsid w:val="006B448A"/>
    <w:rsid w:val="006B45EC"/>
    <w:rsid w:val="006B54C5"/>
    <w:rsid w:val="006B5B03"/>
    <w:rsid w:val="006B5BC1"/>
    <w:rsid w:val="006B5D16"/>
    <w:rsid w:val="006B5D7B"/>
    <w:rsid w:val="006B5F6F"/>
    <w:rsid w:val="006B61DC"/>
    <w:rsid w:val="006B630A"/>
    <w:rsid w:val="006B63E4"/>
    <w:rsid w:val="006B6B95"/>
    <w:rsid w:val="006B6DE0"/>
    <w:rsid w:val="006B7190"/>
    <w:rsid w:val="006B7307"/>
    <w:rsid w:val="006B7460"/>
    <w:rsid w:val="006B7654"/>
    <w:rsid w:val="006B7A12"/>
    <w:rsid w:val="006B7A6F"/>
    <w:rsid w:val="006B7BD0"/>
    <w:rsid w:val="006B7C24"/>
    <w:rsid w:val="006B7F18"/>
    <w:rsid w:val="006C01F1"/>
    <w:rsid w:val="006C071B"/>
    <w:rsid w:val="006C07A2"/>
    <w:rsid w:val="006C084D"/>
    <w:rsid w:val="006C0BA9"/>
    <w:rsid w:val="006C0FDD"/>
    <w:rsid w:val="006C1495"/>
    <w:rsid w:val="006C14E6"/>
    <w:rsid w:val="006C1577"/>
    <w:rsid w:val="006C164C"/>
    <w:rsid w:val="006C1A37"/>
    <w:rsid w:val="006C1B39"/>
    <w:rsid w:val="006C1E8E"/>
    <w:rsid w:val="006C27C9"/>
    <w:rsid w:val="006C2C3A"/>
    <w:rsid w:val="006C2C74"/>
    <w:rsid w:val="006C2C9C"/>
    <w:rsid w:val="006C2FB7"/>
    <w:rsid w:val="006C3157"/>
    <w:rsid w:val="006C320C"/>
    <w:rsid w:val="006C3337"/>
    <w:rsid w:val="006C33A7"/>
    <w:rsid w:val="006C33BE"/>
    <w:rsid w:val="006C3446"/>
    <w:rsid w:val="006C3843"/>
    <w:rsid w:val="006C39C1"/>
    <w:rsid w:val="006C3EA5"/>
    <w:rsid w:val="006C4380"/>
    <w:rsid w:val="006C43A4"/>
    <w:rsid w:val="006C46E9"/>
    <w:rsid w:val="006C4B00"/>
    <w:rsid w:val="006C4EBE"/>
    <w:rsid w:val="006C511F"/>
    <w:rsid w:val="006C5137"/>
    <w:rsid w:val="006C5ACD"/>
    <w:rsid w:val="006C5BCE"/>
    <w:rsid w:val="006C5F74"/>
    <w:rsid w:val="006C6300"/>
    <w:rsid w:val="006C63AA"/>
    <w:rsid w:val="006C657E"/>
    <w:rsid w:val="006C662A"/>
    <w:rsid w:val="006C69C5"/>
    <w:rsid w:val="006C6F23"/>
    <w:rsid w:val="006C6F8E"/>
    <w:rsid w:val="006C71F9"/>
    <w:rsid w:val="006C7B28"/>
    <w:rsid w:val="006D0379"/>
    <w:rsid w:val="006D03A3"/>
    <w:rsid w:val="006D12F2"/>
    <w:rsid w:val="006D1353"/>
    <w:rsid w:val="006D1544"/>
    <w:rsid w:val="006D1C59"/>
    <w:rsid w:val="006D1FF2"/>
    <w:rsid w:val="006D2332"/>
    <w:rsid w:val="006D2947"/>
    <w:rsid w:val="006D2C68"/>
    <w:rsid w:val="006D30D5"/>
    <w:rsid w:val="006D36B7"/>
    <w:rsid w:val="006D36C9"/>
    <w:rsid w:val="006D39EF"/>
    <w:rsid w:val="006D3A49"/>
    <w:rsid w:val="006D3E3F"/>
    <w:rsid w:val="006D417E"/>
    <w:rsid w:val="006D4381"/>
    <w:rsid w:val="006D43AB"/>
    <w:rsid w:val="006D4590"/>
    <w:rsid w:val="006D499B"/>
    <w:rsid w:val="006D4A1C"/>
    <w:rsid w:val="006D4D47"/>
    <w:rsid w:val="006D50C3"/>
    <w:rsid w:val="006D5117"/>
    <w:rsid w:val="006D5182"/>
    <w:rsid w:val="006D58EC"/>
    <w:rsid w:val="006D5B72"/>
    <w:rsid w:val="006D5BC0"/>
    <w:rsid w:val="006D6244"/>
    <w:rsid w:val="006D686D"/>
    <w:rsid w:val="006D6D95"/>
    <w:rsid w:val="006D6E17"/>
    <w:rsid w:val="006D76C6"/>
    <w:rsid w:val="006D77FC"/>
    <w:rsid w:val="006E0492"/>
    <w:rsid w:val="006E04E5"/>
    <w:rsid w:val="006E088B"/>
    <w:rsid w:val="006E0C1B"/>
    <w:rsid w:val="006E0CE0"/>
    <w:rsid w:val="006E0F36"/>
    <w:rsid w:val="006E131C"/>
    <w:rsid w:val="006E159B"/>
    <w:rsid w:val="006E16F1"/>
    <w:rsid w:val="006E19C1"/>
    <w:rsid w:val="006E23BF"/>
    <w:rsid w:val="006E2685"/>
    <w:rsid w:val="006E2796"/>
    <w:rsid w:val="006E2812"/>
    <w:rsid w:val="006E283F"/>
    <w:rsid w:val="006E2B33"/>
    <w:rsid w:val="006E2F41"/>
    <w:rsid w:val="006E30E2"/>
    <w:rsid w:val="006E31C3"/>
    <w:rsid w:val="006E3216"/>
    <w:rsid w:val="006E359B"/>
    <w:rsid w:val="006E3668"/>
    <w:rsid w:val="006E3B3E"/>
    <w:rsid w:val="006E3BC8"/>
    <w:rsid w:val="006E45CA"/>
    <w:rsid w:val="006E45FB"/>
    <w:rsid w:val="006E4657"/>
    <w:rsid w:val="006E48D4"/>
    <w:rsid w:val="006E4C09"/>
    <w:rsid w:val="006E50AC"/>
    <w:rsid w:val="006E5419"/>
    <w:rsid w:val="006E5628"/>
    <w:rsid w:val="006E5658"/>
    <w:rsid w:val="006E5717"/>
    <w:rsid w:val="006E5B6F"/>
    <w:rsid w:val="006E5D8E"/>
    <w:rsid w:val="006E5F91"/>
    <w:rsid w:val="006E69F5"/>
    <w:rsid w:val="006E71B0"/>
    <w:rsid w:val="006E7445"/>
    <w:rsid w:val="006E75BF"/>
    <w:rsid w:val="006E7900"/>
    <w:rsid w:val="006E7985"/>
    <w:rsid w:val="006E7FB9"/>
    <w:rsid w:val="006F095A"/>
    <w:rsid w:val="006F09B5"/>
    <w:rsid w:val="006F09DC"/>
    <w:rsid w:val="006F0DC3"/>
    <w:rsid w:val="006F0EF0"/>
    <w:rsid w:val="006F0F69"/>
    <w:rsid w:val="006F1349"/>
    <w:rsid w:val="006F19F2"/>
    <w:rsid w:val="006F1A8D"/>
    <w:rsid w:val="006F1CA4"/>
    <w:rsid w:val="006F201F"/>
    <w:rsid w:val="006F226C"/>
    <w:rsid w:val="006F22E6"/>
    <w:rsid w:val="006F2336"/>
    <w:rsid w:val="006F24AB"/>
    <w:rsid w:val="006F2755"/>
    <w:rsid w:val="006F2A11"/>
    <w:rsid w:val="006F2C03"/>
    <w:rsid w:val="006F2C25"/>
    <w:rsid w:val="006F2F59"/>
    <w:rsid w:val="006F35E6"/>
    <w:rsid w:val="006F3983"/>
    <w:rsid w:val="006F3B3C"/>
    <w:rsid w:val="006F431E"/>
    <w:rsid w:val="006F46AA"/>
    <w:rsid w:val="006F46BC"/>
    <w:rsid w:val="006F48B3"/>
    <w:rsid w:val="006F48B8"/>
    <w:rsid w:val="006F49C0"/>
    <w:rsid w:val="006F4ACE"/>
    <w:rsid w:val="006F4C8D"/>
    <w:rsid w:val="006F4E3C"/>
    <w:rsid w:val="006F553C"/>
    <w:rsid w:val="006F5653"/>
    <w:rsid w:val="006F5706"/>
    <w:rsid w:val="006F5924"/>
    <w:rsid w:val="006F5A5B"/>
    <w:rsid w:val="006F5E43"/>
    <w:rsid w:val="006F622B"/>
    <w:rsid w:val="006F6258"/>
    <w:rsid w:val="006F6385"/>
    <w:rsid w:val="006F63BB"/>
    <w:rsid w:val="006F65D2"/>
    <w:rsid w:val="006F65E1"/>
    <w:rsid w:val="006F6779"/>
    <w:rsid w:val="006F68E3"/>
    <w:rsid w:val="006F6C57"/>
    <w:rsid w:val="006F6E47"/>
    <w:rsid w:val="006F7373"/>
    <w:rsid w:val="006F75B9"/>
    <w:rsid w:val="006F75DA"/>
    <w:rsid w:val="006F7DE5"/>
    <w:rsid w:val="006F7EE0"/>
    <w:rsid w:val="006F7F8E"/>
    <w:rsid w:val="007000CF"/>
    <w:rsid w:val="007006F4"/>
    <w:rsid w:val="00701514"/>
    <w:rsid w:val="00701552"/>
    <w:rsid w:val="00701835"/>
    <w:rsid w:val="00701841"/>
    <w:rsid w:val="00701B57"/>
    <w:rsid w:val="00701C18"/>
    <w:rsid w:val="00701FEA"/>
    <w:rsid w:val="0070231C"/>
    <w:rsid w:val="0070261B"/>
    <w:rsid w:val="0070262D"/>
    <w:rsid w:val="00702720"/>
    <w:rsid w:val="00702A24"/>
    <w:rsid w:val="00702EE2"/>
    <w:rsid w:val="00703519"/>
    <w:rsid w:val="00703A97"/>
    <w:rsid w:val="00703C7C"/>
    <w:rsid w:val="00703D78"/>
    <w:rsid w:val="00704A00"/>
    <w:rsid w:val="00704A06"/>
    <w:rsid w:val="00704FDE"/>
    <w:rsid w:val="007050B8"/>
    <w:rsid w:val="007052C8"/>
    <w:rsid w:val="0070530C"/>
    <w:rsid w:val="00705448"/>
    <w:rsid w:val="00705473"/>
    <w:rsid w:val="007054F3"/>
    <w:rsid w:val="0070669A"/>
    <w:rsid w:val="007068C2"/>
    <w:rsid w:val="00706B14"/>
    <w:rsid w:val="00706C6E"/>
    <w:rsid w:val="007073DE"/>
    <w:rsid w:val="00707B9F"/>
    <w:rsid w:val="00707F5F"/>
    <w:rsid w:val="0071031E"/>
    <w:rsid w:val="00710542"/>
    <w:rsid w:val="00710728"/>
    <w:rsid w:val="007109FB"/>
    <w:rsid w:val="00710B3B"/>
    <w:rsid w:val="00710BC1"/>
    <w:rsid w:val="00711333"/>
    <w:rsid w:val="00711354"/>
    <w:rsid w:val="0071151B"/>
    <w:rsid w:val="00711836"/>
    <w:rsid w:val="00711BBC"/>
    <w:rsid w:val="00711C42"/>
    <w:rsid w:val="007120EF"/>
    <w:rsid w:val="007122EC"/>
    <w:rsid w:val="00712389"/>
    <w:rsid w:val="007124EC"/>
    <w:rsid w:val="007128A1"/>
    <w:rsid w:val="007129AC"/>
    <w:rsid w:val="00712A96"/>
    <w:rsid w:val="00713748"/>
    <w:rsid w:val="00713762"/>
    <w:rsid w:val="00713B3B"/>
    <w:rsid w:val="00713E9A"/>
    <w:rsid w:val="00714012"/>
    <w:rsid w:val="007140A1"/>
    <w:rsid w:val="0071422B"/>
    <w:rsid w:val="00714504"/>
    <w:rsid w:val="00714770"/>
    <w:rsid w:val="007148DB"/>
    <w:rsid w:val="00714A9B"/>
    <w:rsid w:val="0071501F"/>
    <w:rsid w:val="00715052"/>
    <w:rsid w:val="00715170"/>
    <w:rsid w:val="007155A3"/>
    <w:rsid w:val="007155DB"/>
    <w:rsid w:val="007156D6"/>
    <w:rsid w:val="00715D85"/>
    <w:rsid w:val="007168CD"/>
    <w:rsid w:val="00716D82"/>
    <w:rsid w:val="0071742A"/>
    <w:rsid w:val="007174D0"/>
    <w:rsid w:val="00717813"/>
    <w:rsid w:val="00717B92"/>
    <w:rsid w:val="00717C3A"/>
    <w:rsid w:val="00717C55"/>
    <w:rsid w:val="00717E12"/>
    <w:rsid w:val="0072099C"/>
    <w:rsid w:val="00720B9E"/>
    <w:rsid w:val="00720BDB"/>
    <w:rsid w:val="00720E72"/>
    <w:rsid w:val="00720E8D"/>
    <w:rsid w:val="00721610"/>
    <w:rsid w:val="007216EF"/>
    <w:rsid w:val="0072174E"/>
    <w:rsid w:val="00722207"/>
    <w:rsid w:val="00722793"/>
    <w:rsid w:val="00722D76"/>
    <w:rsid w:val="00723349"/>
    <w:rsid w:val="00723359"/>
    <w:rsid w:val="00723CAA"/>
    <w:rsid w:val="00724178"/>
    <w:rsid w:val="00724550"/>
    <w:rsid w:val="00724E19"/>
    <w:rsid w:val="00724E58"/>
    <w:rsid w:val="00725470"/>
    <w:rsid w:val="007256FF"/>
    <w:rsid w:val="0072591B"/>
    <w:rsid w:val="00726303"/>
    <w:rsid w:val="007266BD"/>
    <w:rsid w:val="00726935"/>
    <w:rsid w:val="00726BF0"/>
    <w:rsid w:val="007270AE"/>
    <w:rsid w:val="007270EB"/>
    <w:rsid w:val="00727341"/>
    <w:rsid w:val="0072758B"/>
    <w:rsid w:val="007278B2"/>
    <w:rsid w:val="0072796C"/>
    <w:rsid w:val="00727E46"/>
    <w:rsid w:val="00727E82"/>
    <w:rsid w:val="00727F1D"/>
    <w:rsid w:val="00730602"/>
    <w:rsid w:val="00730902"/>
    <w:rsid w:val="00730B3E"/>
    <w:rsid w:val="00730CF2"/>
    <w:rsid w:val="00730E8F"/>
    <w:rsid w:val="0073147E"/>
    <w:rsid w:val="00731875"/>
    <w:rsid w:val="0073199A"/>
    <w:rsid w:val="00731D48"/>
    <w:rsid w:val="00731D70"/>
    <w:rsid w:val="00731E69"/>
    <w:rsid w:val="0073201A"/>
    <w:rsid w:val="00732319"/>
    <w:rsid w:val="007327B5"/>
    <w:rsid w:val="00732A06"/>
    <w:rsid w:val="00732B42"/>
    <w:rsid w:val="00732EB8"/>
    <w:rsid w:val="007330B6"/>
    <w:rsid w:val="0073313F"/>
    <w:rsid w:val="00733460"/>
    <w:rsid w:val="007334B3"/>
    <w:rsid w:val="0073377E"/>
    <w:rsid w:val="00733AF0"/>
    <w:rsid w:val="00733D9F"/>
    <w:rsid w:val="00733DD9"/>
    <w:rsid w:val="00734484"/>
    <w:rsid w:val="0073453D"/>
    <w:rsid w:val="00734F15"/>
    <w:rsid w:val="00734FB2"/>
    <w:rsid w:val="007352F4"/>
    <w:rsid w:val="00735489"/>
    <w:rsid w:val="00735576"/>
    <w:rsid w:val="0073561C"/>
    <w:rsid w:val="0073569B"/>
    <w:rsid w:val="00735791"/>
    <w:rsid w:val="0073580F"/>
    <w:rsid w:val="00735C61"/>
    <w:rsid w:val="007361AE"/>
    <w:rsid w:val="00736310"/>
    <w:rsid w:val="00736EF6"/>
    <w:rsid w:val="0073733D"/>
    <w:rsid w:val="00737748"/>
    <w:rsid w:val="007404FD"/>
    <w:rsid w:val="0074066B"/>
    <w:rsid w:val="007406FE"/>
    <w:rsid w:val="007407C7"/>
    <w:rsid w:val="0074087C"/>
    <w:rsid w:val="00740AFD"/>
    <w:rsid w:val="00740C46"/>
    <w:rsid w:val="00740DD6"/>
    <w:rsid w:val="00740F1C"/>
    <w:rsid w:val="00741566"/>
    <w:rsid w:val="007416C9"/>
    <w:rsid w:val="00741845"/>
    <w:rsid w:val="00742076"/>
    <w:rsid w:val="00742333"/>
    <w:rsid w:val="0074234A"/>
    <w:rsid w:val="007428C2"/>
    <w:rsid w:val="00742EF9"/>
    <w:rsid w:val="007430BD"/>
    <w:rsid w:val="007431B1"/>
    <w:rsid w:val="0074371B"/>
    <w:rsid w:val="00743C9C"/>
    <w:rsid w:val="00743E4C"/>
    <w:rsid w:val="007441E2"/>
    <w:rsid w:val="00744391"/>
    <w:rsid w:val="00744779"/>
    <w:rsid w:val="00744B0E"/>
    <w:rsid w:val="00744BF9"/>
    <w:rsid w:val="00744CFE"/>
    <w:rsid w:val="00744EE6"/>
    <w:rsid w:val="00745136"/>
    <w:rsid w:val="00745523"/>
    <w:rsid w:val="007456A0"/>
    <w:rsid w:val="0074580A"/>
    <w:rsid w:val="00745A15"/>
    <w:rsid w:val="00745AF5"/>
    <w:rsid w:val="00745DD2"/>
    <w:rsid w:val="00745E92"/>
    <w:rsid w:val="00745F7E"/>
    <w:rsid w:val="0074608E"/>
    <w:rsid w:val="0074632B"/>
    <w:rsid w:val="007464E0"/>
    <w:rsid w:val="007468B0"/>
    <w:rsid w:val="0074720D"/>
    <w:rsid w:val="00747442"/>
    <w:rsid w:val="007474DF"/>
    <w:rsid w:val="007474F8"/>
    <w:rsid w:val="00747E69"/>
    <w:rsid w:val="00750853"/>
    <w:rsid w:val="00751354"/>
    <w:rsid w:val="00751368"/>
    <w:rsid w:val="00751B9F"/>
    <w:rsid w:val="00752285"/>
    <w:rsid w:val="0075229B"/>
    <w:rsid w:val="00752312"/>
    <w:rsid w:val="0075262A"/>
    <w:rsid w:val="007531C2"/>
    <w:rsid w:val="0075349A"/>
    <w:rsid w:val="007534A1"/>
    <w:rsid w:val="00753544"/>
    <w:rsid w:val="007538AB"/>
    <w:rsid w:val="007538CB"/>
    <w:rsid w:val="00753936"/>
    <w:rsid w:val="00753A42"/>
    <w:rsid w:val="00753CB7"/>
    <w:rsid w:val="007545B8"/>
    <w:rsid w:val="00754810"/>
    <w:rsid w:val="00754951"/>
    <w:rsid w:val="00754B78"/>
    <w:rsid w:val="00754D9E"/>
    <w:rsid w:val="0075509D"/>
    <w:rsid w:val="007552E9"/>
    <w:rsid w:val="0075543C"/>
    <w:rsid w:val="007558F7"/>
    <w:rsid w:val="00755D53"/>
    <w:rsid w:val="00756166"/>
    <w:rsid w:val="00756204"/>
    <w:rsid w:val="0075649F"/>
    <w:rsid w:val="00756909"/>
    <w:rsid w:val="00756C22"/>
    <w:rsid w:val="00757197"/>
    <w:rsid w:val="007572A1"/>
    <w:rsid w:val="00757A63"/>
    <w:rsid w:val="00760074"/>
    <w:rsid w:val="007601B4"/>
    <w:rsid w:val="00760624"/>
    <w:rsid w:val="00760710"/>
    <w:rsid w:val="0076092E"/>
    <w:rsid w:val="00760D10"/>
    <w:rsid w:val="00760D69"/>
    <w:rsid w:val="00761187"/>
    <w:rsid w:val="00761465"/>
    <w:rsid w:val="00761FDE"/>
    <w:rsid w:val="00762108"/>
    <w:rsid w:val="00762353"/>
    <w:rsid w:val="00762731"/>
    <w:rsid w:val="00762C4F"/>
    <w:rsid w:val="00763932"/>
    <w:rsid w:val="00763952"/>
    <w:rsid w:val="00765734"/>
    <w:rsid w:val="00765867"/>
    <w:rsid w:val="007658E4"/>
    <w:rsid w:val="007659F8"/>
    <w:rsid w:val="00765D86"/>
    <w:rsid w:val="00765E4E"/>
    <w:rsid w:val="0076608F"/>
    <w:rsid w:val="007663CB"/>
    <w:rsid w:val="0076663C"/>
    <w:rsid w:val="007672F9"/>
    <w:rsid w:val="00767435"/>
    <w:rsid w:val="0076744B"/>
    <w:rsid w:val="00767D23"/>
    <w:rsid w:val="00767E2E"/>
    <w:rsid w:val="00767FD5"/>
    <w:rsid w:val="00770539"/>
    <w:rsid w:val="00770E38"/>
    <w:rsid w:val="00770E62"/>
    <w:rsid w:val="00771019"/>
    <w:rsid w:val="007710D4"/>
    <w:rsid w:val="0077129D"/>
    <w:rsid w:val="00771446"/>
    <w:rsid w:val="007717AA"/>
    <w:rsid w:val="00771A77"/>
    <w:rsid w:val="00771FA1"/>
    <w:rsid w:val="007721F9"/>
    <w:rsid w:val="00772541"/>
    <w:rsid w:val="00772765"/>
    <w:rsid w:val="007730B8"/>
    <w:rsid w:val="00773536"/>
    <w:rsid w:val="00773590"/>
    <w:rsid w:val="00773610"/>
    <w:rsid w:val="007740EC"/>
    <w:rsid w:val="007744DB"/>
    <w:rsid w:val="0077470C"/>
    <w:rsid w:val="00774856"/>
    <w:rsid w:val="007748FB"/>
    <w:rsid w:val="00774BF2"/>
    <w:rsid w:val="00774D44"/>
    <w:rsid w:val="00774F55"/>
    <w:rsid w:val="00775128"/>
    <w:rsid w:val="007751DE"/>
    <w:rsid w:val="00775709"/>
    <w:rsid w:val="00775BFD"/>
    <w:rsid w:val="00775EC2"/>
    <w:rsid w:val="00776172"/>
    <w:rsid w:val="00776223"/>
    <w:rsid w:val="007765C0"/>
    <w:rsid w:val="00776AF1"/>
    <w:rsid w:val="00776E13"/>
    <w:rsid w:val="00776F8C"/>
    <w:rsid w:val="00777134"/>
    <w:rsid w:val="00777395"/>
    <w:rsid w:val="007775A5"/>
    <w:rsid w:val="00777621"/>
    <w:rsid w:val="00777988"/>
    <w:rsid w:val="00777B1D"/>
    <w:rsid w:val="00777B9F"/>
    <w:rsid w:val="00777CBD"/>
    <w:rsid w:val="00780244"/>
    <w:rsid w:val="00780323"/>
    <w:rsid w:val="00780661"/>
    <w:rsid w:val="0078074E"/>
    <w:rsid w:val="0078076D"/>
    <w:rsid w:val="007807E3"/>
    <w:rsid w:val="00780F92"/>
    <w:rsid w:val="00780FF9"/>
    <w:rsid w:val="007810A4"/>
    <w:rsid w:val="0078122C"/>
    <w:rsid w:val="0078133D"/>
    <w:rsid w:val="00781676"/>
    <w:rsid w:val="00781821"/>
    <w:rsid w:val="00781DCD"/>
    <w:rsid w:val="00781E34"/>
    <w:rsid w:val="00781F0F"/>
    <w:rsid w:val="0078244A"/>
    <w:rsid w:val="0078248E"/>
    <w:rsid w:val="007825A8"/>
    <w:rsid w:val="007826D7"/>
    <w:rsid w:val="007829CB"/>
    <w:rsid w:val="00783151"/>
    <w:rsid w:val="00783B6C"/>
    <w:rsid w:val="00783C7B"/>
    <w:rsid w:val="00784881"/>
    <w:rsid w:val="00784A11"/>
    <w:rsid w:val="00784B7B"/>
    <w:rsid w:val="00784E80"/>
    <w:rsid w:val="0078504C"/>
    <w:rsid w:val="007853D1"/>
    <w:rsid w:val="00785785"/>
    <w:rsid w:val="00785C1E"/>
    <w:rsid w:val="00785EA3"/>
    <w:rsid w:val="0078630A"/>
    <w:rsid w:val="007863DC"/>
    <w:rsid w:val="0078652F"/>
    <w:rsid w:val="007866EC"/>
    <w:rsid w:val="00786725"/>
    <w:rsid w:val="0078673E"/>
    <w:rsid w:val="00786DD6"/>
    <w:rsid w:val="00787200"/>
    <w:rsid w:val="0078732C"/>
    <w:rsid w:val="007877D4"/>
    <w:rsid w:val="00787E70"/>
    <w:rsid w:val="007909D4"/>
    <w:rsid w:val="00790A1B"/>
    <w:rsid w:val="00790C9B"/>
    <w:rsid w:val="0079156E"/>
    <w:rsid w:val="0079158D"/>
    <w:rsid w:val="00791D5B"/>
    <w:rsid w:val="00791DED"/>
    <w:rsid w:val="0079286A"/>
    <w:rsid w:val="00792AA8"/>
    <w:rsid w:val="00792AD7"/>
    <w:rsid w:val="00792F62"/>
    <w:rsid w:val="00793084"/>
    <w:rsid w:val="007932A8"/>
    <w:rsid w:val="00793316"/>
    <w:rsid w:val="007935DE"/>
    <w:rsid w:val="00793AAE"/>
    <w:rsid w:val="0079403B"/>
    <w:rsid w:val="007940D4"/>
    <w:rsid w:val="007941BC"/>
    <w:rsid w:val="0079477D"/>
    <w:rsid w:val="00794972"/>
    <w:rsid w:val="00794AD9"/>
    <w:rsid w:val="00794AFE"/>
    <w:rsid w:val="00794B07"/>
    <w:rsid w:val="00794CF1"/>
    <w:rsid w:val="00794E6B"/>
    <w:rsid w:val="00794ED1"/>
    <w:rsid w:val="00795314"/>
    <w:rsid w:val="007956E4"/>
    <w:rsid w:val="00796636"/>
    <w:rsid w:val="0079666B"/>
    <w:rsid w:val="007966D9"/>
    <w:rsid w:val="0079682E"/>
    <w:rsid w:val="00796911"/>
    <w:rsid w:val="00796D36"/>
    <w:rsid w:val="00796E58"/>
    <w:rsid w:val="00796EE7"/>
    <w:rsid w:val="00797022"/>
    <w:rsid w:val="00797365"/>
    <w:rsid w:val="00797548"/>
    <w:rsid w:val="00797CC2"/>
    <w:rsid w:val="00797F80"/>
    <w:rsid w:val="007A012F"/>
    <w:rsid w:val="007A02B6"/>
    <w:rsid w:val="007A0799"/>
    <w:rsid w:val="007A091B"/>
    <w:rsid w:val="007A0CB9"/>
    <w:rsid w:val="007A0EC5"/>
    <w:rsid w:val="007A1F50"/>
    <w:rsid w:val="007A2421"/>
    <w:rsid w:val="007A2453"/>
    <w:rsid w:val="007A2624"/>
    <w:rsid w:val="007A324E"/>
    <w:rsid w:val="007A3423"/>
    <w:rsid w:val="007A3ABE"/>
    <w:rsid w:val="007A3D22"/>
    <w:rsid w:val="007A405D"/>
    <w:rsid w:val="007A440A"/>
    <w:rsid w:val="007A448B"/>
    <w:rsid w:val="007A44AE"/>
    <w:rsid w:val="007A46E2"/>
    <w:rsid w:val="007A499C"/>
    <w:rsid w:val="007A4CB0"/>
    <w:rsid w:val="007A5421"/>
    <w:rsid w:val="007A562D"/>
    <w:rsid w:val="007A5B52"/>
    <w:rsid w:val="007A5D6A"/>
    <w:rsid w:val="007A6083"/>
    <w:rsid w:val="007A60F8"/>
    <w:rsid w:val="007A62C3"/>
    <w:rsid w:val="007A6433"/>
    <w:rsid w:val="007A674D"/>
    <w:rsid w:val="007A6853"/>
    <w:rsid w:val="007A689B"/>
    <w:rsid w:val="007A79BA"/>
    <w:rsid w:val="007A7C85"/>
    <w:rsid w:val="007A7DF3"/>
    <w:rsid w:val="007B0A93"/>
    <w:rsid w:val="007B0C61"/>
    <w:rsid w:val="007B0C96"/>
    <w:rsid w:val="007B0DB7"/>
    <w:rsid w:val="007B1519"/>
    <w:rsid w:val="007B16B5"/>
    <w:rsid w:val="007B184A"/>
    <w:rsid w:val="007B19F3"/>
    <w:rsid w:val="007B2301"/>
    <w:rsid w:val="007B2343"/>
    <w:rsid w:val="007B23E3"/>
    <w:rsid w:val="007B2B2C"/>
    <w:rsid w:val="007B30FA"/>
    <w:rsid w:val="007B341B"/>
    <w:rsid w:val="007B36E4"/>
    <w:rsid w:val="007B391C"/>
    <w:rsid w:val="007B3E24"/>
    <w:rsid w:val="007B3F45"/>
    <w:rsid w:val="007B4102"/>
    <w:rsid w:val="007B4153"/>
    <w:rsid w:val="007B419D"/>
    <w:rsid w:val="007B4302"/>
    <w:rsid w:val="007B44BF"/>
    <w:rsid w:val="007B4524"/>
    <w:rsid w:val="007B51E2"/>
    <w:rsid w:val="007B5835"/>
    <w:rsid w:val="007B5D3F"/>
    <w:rsid w:val="007B62E1"/>
    <w:rsid w:val="007B651A"/>
    <w:rsid w:val="007B6648"/>
    <w:rsid w:val="007B6669"/>
    <w:rsid w:val="007B66A1"/>
    <w:rsid w:val="007B66DA"/>
    <w:rsid w:val="007B677C"/>
    <w:rsid w:val="007B699D"/>
    <w:rsid w:val="007B71CD"/>
    <w:rsid w:val="007B71E7"/>
    <w:rsid w:val="007B7F70"/>
    <w:rsid w:val="007C0173"/>
    <w:rsid w:val="007C053B"/>
    <w:rsid w:val="007C07A9"/>
    <w:rsid w:val="007C082E"/>
    <w:rsid w:val="007C08B1"/>
    <w:rsid w:val="007C09D3"/>
    <w:rsid w:val="007C0B0E"/>
    <w:rsid w:val="007C0FAA"/>
    <w:rsid w:val="007C0FD8"/>
    <w:rsid w:val="007C1820"/>
    <w:rsid w:val="007C1BB8"/>
    <w:rsid w:val="007C1C0B"/>
    <w:rsid w:val="007C2003"/>
    <w:rsid w:val="007C20C0"/>
    <w:rsid w:val="007C23D4"/>
    <w:rsid w:val="007C23DA"/>
    <w:rsid w:val="007C241C"/>
    <w:rsid w:val="007C2870"/>
    <w:rsid w:val="007C29FC"/>
    <w:rsid w:val="007C2ED0"/>
    <w:rsid w:val="007C3100"/>
    <w:rsid w:val="007C311B"/>
    <w:rsid w:val="007C3746"/>
    <w:rsid w:val="007C3773"/>
    <w:rsid w:val="007C3A7B"/>
    <w:rsid w:val="007C3AE2"/>
    <w:rsid w:val="007C3F23"/>
    <w:rsid w:val="007C3F90"/>
    <w:rsid w:val="007C4324"/>
    <w:rsid w:val="007C4389"/>
    <w:rsid w:val="007C440C"/>
    <w:rsid w:val="007C462E"/>
    <w:rsid w:val="007C4AC7"/>
    <w:rsid w:val="007C4D7E"/>
    <w:rsid w:val="007C506B"/>
    <w:rsid w:val="007C5350"/>
    <w:rsid w:val="007C597D"/>
    <w:rsid w:val="007C5A02"/>
    <w:rsid w:val="007C5A26"/>
    <w:rsid w:val="007C5C0C"/>
    <w:rsid w:val="007C5CD9"/>
    <w:rsid w:val="007C6024"/>
    <w:rsid w:val="007C60D4"/>
    <w:rsid w:val="007C673F"/>
    <w:rsid w:val="007C6960"/>
    <w:rsid w:val="007C6A1C"/>
    <w:rsid w:val="007C6A3A"/>
    <w:rsid w:val="007C6BAB"/>
    <w:rsid w:val="007C6BFF"/>
    <w:rsid w:val="007C6C44"/>
    <w:rsid w:val="007C6E4B"/>
    <w:rsid w:val="007C70EF"/>
    <w:rsid w:val="007C712B"/>
    <w:rsid w:val="007C7163"/>
    <w:rsid w:val="007C731D"/>
    <w:rsid w:val="007C73FD"/>
    <w:rsid w:val="007C7760"/>
    <w:rsid w:val="007D0259"/>
    <w:rsid w:val="007D063A"/>
    <w:rsid w:val="007D0986"/>
    <w:rsid w:val="007D0DB3"/>
    <w:rsid w:val="007D1168"/>
    <w:rsid w:val="007D13CE"/>
    <w:rsid w:val="007D13FB"/>
    <w:rsid w:val="007D14C2"/>
    <w:rsid w:val="007D16C3"/>
    <w:rsid w:val="007D1774"/>
    <w:rsid w:val="007D1FBA"/>
    <w:rsid w:val="007D1FF2"/>
    <w:rsid w:val="007D2215"/>
    <w:rsid w:val="007D2244"/>
    <w:rsid w:val="007D2A4A"/>
    <w:rsid w:val="007D3039"/>
    <w:rsid w:val="007D31AA"/>
    <w:rsid w:val="007D332E"/>
    <w:rsid w:val="007D34C5"/>
    <w:rsid w:val="007D3673"/>
    <w:rsid w:val="007D3D48"/>
    <w:rsid w:val="007D4749"/>
    <w:rsid w:val="007D4CBA"/>
    <w:rsid w:val="007D4D13"/>
    <w:rsid w:val="007D4F90"/>
    <w:rsid w:val="007D511E"/>
    <w:rsid w:val="007D563D"/>
    <w:rsid w:val="007D56DB"/>
    <w:rsid w:val="007D59A7"/>
    <w:rsid w:val="007D59F7"/>
    <w:rsid w:val="007D5DD4"/>
    <w:rsid w:val="007D6187"/>
    <w:rsid w:val="007D61CE"/>
    <w:rsid w:val="007D698B"/>
    <w:rsid w:val="007D69E8"/>
    <w:rsid w:val="007D6FD9"/>
    <w:rsid w:val="007D7AC3"/>
    <w:rsid w:val="007D7B61"/>
    <w:rsid w:val="007D7BB6"/>
    <w:rsid w:val="007D7E44"/>
    <w:rsid w:val="007E0284"/>
    <w:rsid w:val="007E051F"/>
    <w:rsid w:val="007E0612"/>
    <w:rsid w:val="007E062C"/>
    <w:rsid w:val="007E0651"/>
    <w:rsid w:val="007E0A8D"/>
    <w:rsid w:val="007E0D6B"/>
    <w:rsid w:val="007E11E9"/>
    <w:rsid w:val="007E1282"/>
    <w:rsid w:val="007E1794"/>
    <w:rsid w:val="007E319D"/>
    <w:rsid w:val="007E39AC"/>
    <w:rsid w:val="007E407A"/>
    <w:rsid w:val="007E40F9"/>
    <w:rsid w:val="007E430A"/>
    <w:rsid w:val="007E4732"/>
    <w:rsid w:val="007E476C"/>
    <w:rsid w:val="007E4FA0"/>
    <w:rsid w:val="007E4FA1"/>
    <w:rsid w:val="007E51C0"/>
    <w:rsid w:val="007E55D9"/>
    <w:rsid w:val="007E59D3"/>
    <w:rsid w:val="007E5B4A"/>
    <w:rsid w:val="007E5CD2"/>
    <w:rsid w:val="007E5D0B"/>
    <w:rsid w:val="007E5D35"/>
    <w:rsid w:val="007E5F4D"/>
    <w:rsid w:val="007E712F"/>
    <w:rsid w:val="007E7395"/>
    <w:rsid w:val="007E7A63"/>
    <w:rsid w:val="007F0077"/>
    <w:rsid w:val="007F06F8"/>
    <w:rsid w:val="007F0B3C"/>
    <w:rsid w:val="007F0F98"/>
    <w:rsid w:val="007F1072"/>
    <w:rsid w:val="007F10DA"/>
    <w:rsid w:val="007F14C3"/>
    <w:rsid w:val="007F15B8"/>
    <w:rsid w:val="007F18A1"/>
    <w:rsid w:val="007F1EBF"/>
    <w:rsid w:val="007F2587"/>
    <w:rsid w:val="007F2943"/>
    <w:rsid w:val="007F2C9E"/>
    <w:rsid w:val="007F2CAB"/>
    <w:rsid w:val="007F3B82"/>
    <w:rsid w:val="007F3C07"/>
    <w:rsid w:val="007F3D00"/>
    <w:rsid w:val="007F4050"/>
    <w:rsid w:val="007F4508"/>
    <w:rsid w:val="007F52A6"/>
    <w:rsid w:val="007F5353"/>
    <w:rsid w:val="007F5688"/>
    <w:rsid w:val="007F5789"/>
    <w:rsid w:val="007F5C66"/>
    <w:rsid w:val="007F5E38"/>
    <w:rsid w:val="007F5E8A"/>
    <w:rsid w:val="007F608A"/>
    <w:rsid w:val="007F6114"/>
    <w:rsid w:val="007F652E"/>
    <w:rsid w:val="007F65EB"/>
    <w:rsid w:val="007F6754"/>
    <w:rsid w:val="007F67F9"/>
    <w:rsid w:val="007F680E"/>
    <w:rsid w:val="007F68DA"/>
    <w:rsid w:val="007F69FA"/>
    <w:rsid w:val="007F7364"/>
    <w:rsid w:val="007F751B"/>
    <w:rsid w:val="007F75A7"/>
    <w:rsid w:val="007F7AD3"/>
    <w:rsid w:val="008004E7"/>
    <w:rsid w:val="00800B7C"/>
    <w:rsid w:val="00800E7E"/>
    <w:rsid w:val="00800F52"/>
    <w:rsid w:val="008011E4"/>
    <w:rsid w:val="0080169A"/>
    <w:rsid w:val="00801CAB"/>
    <w:rsid w:val="00801F0F"/>
    <w:rsid w:val="0080276C"/>
    <w:rsid w:val="00802B0A"/>
    <w:rsid w:val="00802E2D"/>
    <w:rsid w:val="008033E8"/>
    <w:rsid w:val="0080391A"/>
    <w:rsid w:val="00803B30"/>
    <w:rsid w:val="00803BFD"/>
    <w:rsid w:val="008048F3"/>
    <w:rsid w:val="00804EFD"/>
    <w:rsid w:val="008051BF"/>
    <w:rsid w:val="0080526B"/>
    <w:rsid w:val="0080528C"/>
    <w:rsid w:val="00805677"/>
    <w:rsid w:val="00805C0E"/>
    <w:rsid w:val="00805ECE"/>
    <w:rsid w:val="00805F6E"/>
    <w:rsid w:val="008060C8"/>
    <w:rsid w:val="008062CC"/>
    <w:rsid w:val="0080662E"/>
    <w:rsid w:val="008066E4"/>
    <w:rsid w:val="00806785"/>
    <w:rsid w:val="00806996"/>
    <w:rsid w:val="00806A70"/>
    <w:rsid w:val="00806DC6"/>
    <w:rsid w:val="00806F8E"/>
    <w:rsid w:val="00807198"/>
    <w:rsid w:val="008072A0"/>
    <w:rsid w:val="0080781E"/>
    <w:rsid w:val="0081002E"/>
    <w:rsid w:val="00810421"/>
    <w:rsid w:val="00810960"/>
    <w:rsid w:val="00810F5C"/>
    <w:rsid w:val="00811689"/>
    <w:rsid w:val="008116EB"/>
    <w:rsid w:val="008119AB"/>
    <w:rsid w:val="008121E5"/>
    <w:rsid w:val="008123DC"/>
    <w:rsid w:val="00812675"/>
    <w:rsid w:val="00812723"/>
    <w:rsid w:val="00812862"/>
    <w:rsid w:val="00812E51"/>
    <w:rsid w:val="0081317F"/>
    <w:rsid w:val="008137A6"/>
    <w:rsid w:val="00813922"/>
    <w:rsid w:val="00813A48"/>
    <w:rsid w:val="00813DDD"/>
    <w:rsid w:val="00813EB0"/>
    <w:rsid w:val="00814133"/>
    <w:rsid w:val="00814167"/>
    <w:rsid w:val="0081425B"/>
    <w:rsid w:val="008144E9"/>
    <w:rsid w:val="00814A6A"/>
    <w:rsid w:val="00814ED4"/>
    <w:rsid w:val="008151A8"/>
    <w:rsid w:val="008152DE"/>
    <w:rsid w:val="008152E3"/>
    <w:rsid w:val="0081557C"/>
    <w:rsid w:val="008157CA"/>
    <w:rsid w:val="008159B1"/>
    <w:rsid w:val="00815AD5"/>
    <w:rsid w:val="00816226"/>
    <w:rsid w:val="0081637B"/>
    <w:rsid w:val="00816681"/>
    <w:rsid w:val="0081671D"/>
    <w:rsid w:val="00817303"/>
    <w:rsid w:val="00817B0F"/>
    <w:rsid w:val="00817B43"/>
    <w:rsid w:val="00817E5B"/>
    <w:rsid w:val="00817ED4"/>
    <w:rsid w:val="00817F09"/>
    <w:rsid w:val="00820282"/>
    <w:rsid w:val="00820651"/>
    <w:rsid w:val="00820739"/>
    <w:rsid w:val="00820F1C"/>
    <w:rsid w:val="00820F4F"/>
    <w:rsid w:val="00820FC0"/>
    <w:rsid w:val="0082117F"/>
    <w:rsid w:val="008211DD"/>
    <w:rsid w:val="008213CC"/>
    <w:rsid w:val="00821665"/>
    <w:rsid w:val="00821709"/>
    <w:rsid w:val="00821783"/>
    <w:rsid w:val="00821847"/>
    <w:rsid w:val="008223A8"/>
    <w:rsid w:val="00822828"/>
    <w:rsid w:val="00822901"/>
    <w:rsid w:val="00822BAE"/>
    <w:rsid w:val="00822F84"/>
    <w:rsid w:val="008230C2"/>
    <w:rsid w:val="008236E2"/>
    <w:rsid w:val="00823A82"/>
    <w:rsid w:val="00824096"/>
    <w:rsid w:val="008244FC"/>
    <w:rsid w:val="00824508"/>
    <w:rsid w:val="00824A58"/>
    <w:rsid w:val="00824A5E"/>
    <w:rsid w:val="00824A87"/>
    <w:rsid w:val="00824D64"/>
    <w:rsid w:val="00825527"/>
    <w:rsid w:val="00825714"/>
    <w:rsid w:val="00825DF5"/>
    <w:rsid w:val="00825E94"/>
    <w:rsid w:val="0082619C"/>
    <w:rsid w:val="0082633D"/>
    <w:rsid w:val="008266CC"/>
    <w:rsid w:val="00826C13"/>
    <w:rsid w:val="008279E0"/>
    <w:rsid w:val="00827B15"/>
    <w:rsid w:val="00830591"/>
    <w:rsid w:val="008308A1"/>
    <w:rsid w:val="00830C08"/>
    <w:rsid w:val="00830CCA"/>
    <w:rsid w:val="00830DC6"/>
    <w:rsid w:val="00830EC7"/>
    <w:rsid w:val="00831A0D"/>
    <w:rsid w:val="00831A45"/>
    <w:rsid w:val="00831BC4"/>
    <w:rsid w:val="00831CF9"/>
    <w:rsid w:val="00831E2D"/>
    <w:rsid w:val="00831E84"/>
    <w:rsid w:val="008324BF"/>
    <w:rsid w:val="00832ED8"/>
    <w:rsid w:val="00833124"/>
    <w:rsid w:val="008333A2"/>
    <w:rsid w:val="008339BC"/>
    <w:rsid w:val="00834020"/>
    <w:rsid w:val="00834933"/>
    <w:rsid w:val="00834A3E"/>
    <w:rsid w:val="00834BE7"/>
    <w:rsid w:val="008350C8"/>
    <w:rsid w:val="00835978"/>
    <w:rsid w:val="00835FCE"/>
    <w:rsid w:val="00836AD2"/>
    <w:rsid w:val="00837081"/>
    <w:rsid w:val="00837199"/>
    <w:rsid w:val="008375CC"/>
    <w:rsid w:val="00837A37"/>
    <w:rsid w:val="00837D95"/>
    <w:rsid w:val="00840793"/>
    <w:rsid w:val="008409B3"/>
    <w:rsid w:val="00840ECF"/>
    <w:rsid w:val="008415CC"/>
    <w:rsid w:val="0084194F"/>
    <w:rsid w:val="0084198F"/>
    <w:rsid w:val="00841BA0"/>
    <w:rsid w:val="00842862"/>
    <w:rsid w:val="00842A03"/>
    <w:rsid w:val="008430B7"/>
    <w:rsid w:val="0084328C"/>
    <w:rsid w:val="00843294"/>
    <w:rsid w:val="008434F2"/>
    <w:rsid w:val="00843576"/>
    <w:rsid w:val="00843704"/>
    <w:rsid w:val="00843CE0"/>
    <w:rsid w:val="00843CEB"/>
    <w:rsid w:val="00843D09"/>
    <w:rsid w:val="00844A64"/>
    <w:rsid w:val="00844A77"/>
    <w:rsid w:val="00844A7B"/>
    <w:rsid w:val="00844F87"/>
    <w:rsid w:val="00845007"/>
    <w:rsid w:val="00845199"/>
    <w:rsid w:val="008451D8"/>
    <w:rsid w:val="00845287"/>
    <w:rsid w:val="0084563B"/>
    <w:rsid w:val="00845689"/>
    <w:rsid w:val="00845E84"/>
    <w:rsid w:val="008462E3"/>
    <w:rsid w:val="00846380"/>
    <w:rsid w:val="00846564"/>
    <w:rsid w:val="00846729"/>
    <w:rsid w:val="00846944"/>
    <w:rsid w:val="00846F9D"/>
    <w:rsid w:val="008474C9"/>
    <w:rsid w:val="008478AD"/>
    <w:rsid w:val="00847A45"/>
    <w:rsid w:val="00847ACB"/>
    <w:rsid w:val="00847D3F"/>
    <w:rsid w:val="00847DFE"/>
    <w:rsid w:val="00851111"/>
    <w:rsid w:val="00851197"/>
    <w:rsid w:val="00851200"/>
    <w:rsid w:val="008516E6"/>
    <w:rsid w:val="0085185D"/>
    <w:rsid w:val="00852262"/>
    <w:rsid w:val="008522D3"/>
    <w:rsid w:val="008525CF"/>
    <w:rsid w:val="008526FD"/>
    <w:rsid w:val="00852C14"/>
    <w:rsid w:val="00852FC3"/>
    <w:rsid w:val="0085300C"/>
    <w:rsid w:val="00853331"/>
    <w:rsid w:val="008533DD"/>
    <w:rsid w:val="008534A5"/>
    <w:rsid w:val="00853B7E"/>
    <w:rsid w:val="00853C12"/>
    <w:rsid w:val="00853D7D"/>
    <w:rsid w:val="0085419E"/>
    <w:rsid w:val="008542CC"/>
    <w:rsid w:val="00854358"/>
    <w:rsid w:val="008546B8"/>
    <w:rsid w:val="008546C5"/>
    <w:rsid w:val="00854785"/>
    <w:rsid w:val="00854D33"/>
    <w:rsid w:val="00854ED1"/>
    <w:rsid w:val="008552CB"/>
    <w:rsid w:val="0085599E"/>
    <w:rsid w:val="00855D0B"/>
    <w:rsid w:val="00855FA0"/>
    <w:rsid w:val="008562D1"/>
    <w:rsid w:val="00856992"/>
    <w:rsid w:val="00856CC0"/>
    <w:rsid w:val="00856EFD"/>
    <w:rsid w:val="0085718F"/>
    <w:rsid w:val="0085723F"/>
    <w:rsid w:val="00857415"/>
    <w:rsid w:val="00857521"/>
    <w:rsid w:val="00857625"/>
    <w:rsid w:val="0085776C"/>
    <w:rsid w:val="008577FF"/>
    <w:rsid w:val="00857CCA"/>
    <w:rsid w:val="00857F72"/>
    <w:rsid w:val="00860973"/>
    <w:rsid w:val="00860B77"/>
    <w:rsid w:val="00860B9E"/>
    <w:rsid w:val="00860CF4"/>
    <w:rsid w:val="00860DCB"/>
    <w:rsid w:val="00860F62"/>
    <w:rsid w:val="0086104C"/>
    <w:rsid w:val="008611A9"/>
    <w:rsid w:val="008611B7"/>
    <w:rsid w:val="00861218"/>
    <w:rsid w:val="0086183E"/>
    <w:rsid w:val="00861902"/>
    <w:rsid w:val="00861E6E"/>
    <w:rsid w:val="00862409"/>
    <w:rsid w:val="00862581"/>
    <w:rsid w:val="00862AFE"/>
    <w:rsid w:val="008634F8"/>
    <w:rsid w:val="00863CCE"/>
    <w:rsid w:val="008648B5"/>
    <w:rsid w:val="008649D5"/>
    <w:rsid w:val="00864A23"/>
    <w:rsid w:val="008650AE"/>
    <w:rsid w:val="008650F3"/>
    <w:rsid w:val="00865929"/>
    <w:rsid w:val="00865A22"/>
    <w:rsid w:val="00865A78"/>
    <w:rsid w:val="00866002"/>
    <w:rsid w:val="0086641A"/>
    <w:rsid w:val="008665C1"/>
    <w:rsid w:val="0086691D"/>
    <w:rsid w:val="00866D54"/>
    <w:rsid w:val="008672A1"/>
    <w:rsid w:val="008672F9"/>
    <w:rsid w:val="008677DC"/>
    <w:rsid w:val="0086784C"/>
    <w:rsid w:val="008678ED"/>
    <w:rsid w:val="00867D77"/>
    <w:rsid w:val="00867F68"/>
    <w:rsid w:val="00870128"/>
    <w:rsid w:val="008701CD"/>
    <w:rsid w:val="008701FB"/>
    <w:rsid w:val="00870231"/>
    <w:rsid w:val="008703A6"/>
    <w:rsid w:val="0087054A"/>
    <w:rsid w:val="00870EAA"/>
    <w:rsid w:val="00870EAB"/>
    <w:rsid w:val="008710C4"/>
    <w:rsid w:val="0087122B"/>
    <w:rsid w:val="00872123"/>
    <w:rsid w:val="008721CC"/>
    <w:rsid w:val="008721F6"/>
    <w:rsid w:val="00872A2A"/>
    <w:rsid w:val="00872EFC"/>
    <w:rsid w:val="0087306D"/>
    <w:rsid w:val="008735E6"/>
    <w:rsid w:val="00873650"/>
    <w:rsid w:val="008737D3"/>
    <w:rsid w:val="00873E0E"/>
    <w:rsid w:val="00874227"/>
    <w:rsid w:val="00874328"/>
    <w:rsid w:val="008745F3"/>
    <w:rsid w:val="00874BFA"/>
    <w:rsid w:val="00874F37"/>
    <w:rsid w:val="00874FE4"/>
    <w:rsid w:val="00875227"/>
    <w:rsid w:val="00875868"/>
    <w:rsid w:val="0087612B"/>
    <w:rsid w:val="008767D3"/>
    <w:rsid w:val="008767E9"/>
    <w:rsid w:val="00876B98"/>
    <w:rsid w:val="00876B9B"/>
    <w:rsid w:val="00876DF8"/>
    <w:rsid w:val="00876FB4"/>
    <w:rsid w:val="008772A8"/>
    <w:rsid w:val="0087734C"/>
    <w:rsid w:val="00877BF0"/>
    <w:rsid w:val="00877CBF"/>
    <w:rsid w:val="00877EA3"/>
    <w:rsid w:val="00880045"/>
    <w:rsid w:val="0088006F"/>
    <w:rsid w:val="00880463"/>
    <w:rsid w:val="008806EC"/>
    <w:rsid w:val="00880935"/>
    <w:rsid w:val="00880BDC"/>
    <w:rsid w:val="0088152E"/>
    <w:rsid w:val="00881618"/>
    <w:rsid w:val="008818FD"/>
    <w:rsid w:val="00881A7F"/>
    <w:rsid w:val="00881AD3"/>
    <w:rsid w:val="00881D4F"/>
    <w:rsid w:val="0088200A"/>
    <w:rsid w:val="00882557"/>
    <w:rsid w:val="00882870"/>
    <w:rsid w:val="00882941"/>
    <w:rsid w:val="00882CCD"/>
    <w:rsid w:val="00882D53"/>
    <w:rsid w:val="008830F9"/>
    <w:rsid w:val="00883145"/>
    <w:rsid w:val="00883437"/>
    <w:rsid w:val="008834C5"/>
    <w:rsid w:val="008837FA"/>
    <w:rsid w:val="00883932"/>
    <w:rsid w:val="00883A98"/>
    <w:rsid w:val="00883C24"/>
    <w:rsid w:val="00884108"/>
    <w:rsid w:val="00884165"/>
    <w:rsid w:val="00884291"/>
    <w:rsid w:val="00884C58"/>
    <w:rsid w:val="00884CD1"/>
    <w:rsid w:val="00884FF3"/>
    <w:rsid w:val="008853F8"/>
    <w:rsid w:val="008855DC"/>
    <w:rsid w:val="008855FC"/>
    <w:rsid w:val="00885824"/>
    <w:rsid w:val="00885C21"/>
    <w:rsid w:val="00886252"/>
    <w:rsid w:val="008867BF"/>
    <w:rsid w:val="00886981"/>
    <w:rsid w:val="00886B7B"/>
    <w:rsid w:val="00886E98"/>
    <w:rsid w:val="00887188"/>
    <w:rsid w:val="008873A7"/>
    <w:rsid w:val="008873A8"/>
    <w:rsid w:val="008877D4"/>
    <w:rsid w:val="00887F85"/>
    <w:rsid w:val="00890A46"/>
    <w:rsid w:val="00890AB5"/>
    <w:rsid w:val="00890AC4"/>
    <w:rsid w:val="00890ADF"/>
    <w:rsid w:val="0089124C"/>
    <w:rsid w:val="008913E4"/>
    <w:rsid w:val="008915B1"/>
    <w:rsid w:val="00891AFA"/>
    <w:rsid w:val="00891B1C"/>
    <w:rsid w:val="00891E07"/>
    <w:rsid w:val="0089237D"/>
    <w:rsid w:val="008924FF"/>
    <w:rsid w:val="0089251F"/>
    <w:rsid w:val="008926B6"/>
    <w:rsid w:val="008933A3"/>
    <w:rsid w:val="008937B6"/>
    <w:rsid w:val="00893F88"/>
    <w:rsid w:val="008944EB"/>
    <w:rsid w:val="008944FD"/>
    <w:rsid w:val="00894B12"/>
    <w:rsid w:val="00894DD5"/>
    <w:rsid w:val="008951FA"/>
    <w:rsid w:val="008953BD"/>
    <w:rsid w:val="008955A0"/>
    <w:rsid w:val="0089581B"/>
    <w:rsid w:val="00895F72"/>
    <w:rsid w:val="0089669C"/>
    <w:rsid w:val="00896D32"/>
    <w:rsid w:val="00896E5E"/>
    <w:rsid w:val="00897341"/>
    <w:rsid w:val="00897371"/>
    <w:rsid w:val="0089763B"/>
    <w:rsid w:val="0089780D"/>
    <w:rsid w:val="00897E1D"/>
    <w:rsid w:val="00897E56"/>
    <w:rsid w:val="008A09EA"/>
    <w:rsid w:val="008A0B81"/>
    <w:rsid w:val="008A0FDD"/>
    <w:rsid w:val="008A1480"/>
    <w:rsid w:val="008A1494"/>
    <w:rsid w:val="008A1851"/>
    <w:rsid w:val="008A2050"/>
    <w:rsid w:val="008A21D0"/>
    <w:rsid w:val="008A2335"/>
    <w:rsid w:val="008A263A"/>
    <w:rsid w:val="008A292C"/>
    <w:rsid w:val="008A307A"/>
    <w:rsid w:val="008A34F1"/>
    <w:rsid w:val="008A3D01"/>
    <w:rsid w:val="008A40C7"/>
    <w:rsid w:val="008A4475"/>
    <w:rsid w:val="008A4603"/>
    <w:rsid w:val="008A4628"/>
    <w:rsid w:val="008A4854"/>
    <w:rsid w:val="008A4A0B"/>
    <w:rsid w:val="008A4AD3"/>
    <w:rsid w:val="008A511E"/>
    <w:rsid w:val="008A5AEB"/>
    <w:rsid w:val="008A5B5C"/>
    <w:rsid w:val="008A5F6B"/>
    <w:rsid w:val="008A5FF5"/>
    <w:rsid w:val="008A61A8"/>
    <w:rsid w:val="008A6263"/>
    <w:rsid w:val="008A63CA"/>
    <w:rsid w:val="008A648A"/>
    <w:rsid w:val="008A67FC"/>
    <w:rsid w:val="008A6824"/>
    <w:rsid w:val="008A6DE5"/>
    <w:rsid w:val="008A6E24"/>
    <w:rsid w:val="008A6F66"/>
    <w:rsid w:val="008A71A5"/>
    <w:rsid w:val="008A7853"/>
    <w:rsid w:val="008A799F"/>
    <w:rsid w:val="008A7B07"/>
    <w:rsid w:val="008A7D9A"/>
    <w:rsid w:val="008A7FCE"/>
    <w:rsid w:val="008B0119"/>
    <w:rsid w:val="008B0707"/>
    <w:rsid w:val="008B0A09"/>
    <w:rsid w:val="008B0A20"/>
    <w:rsid w:val="008B12AB"/>
    <w:rsid w:val="008B155A"/>
    <w:rsid w:val="008B1959"/>
    <w:rsid w:val="008B1AC8"/>
    <w:rsid w:val="008B1C6B"/>
    <w:rsid w:val="008B22DD"/>
    <w:rsid w:val="008B2335"/>
    <w:rsid w:val="008B24CC"/>
    <w:rsid w:val="008B33FD"/>
    <w:rsid w:val="008B3476"/>
    <w:rsid w:val="008B3CE4"/>
    <w:rsid w:val="008B3D41"/>
    <w:rsid w:val="008B462D"/>
    <w:rsid w:val="008B47CB"/>
    <w:rsid w:val="008B4A7D"/>
    <w:rsid w:val="008B4A94"/>
    <w:rsid w:val="008B4AA3"/>
    <w:rsid w:val="008B4C2A"/>
    <w:rsid w:val="008B4C54"/>
    <w:rsid w:val="008B4F05"/>
    <w:rsid w:val="008B5070"/>
    <w:rsid w:val="008B530B"/>
    <w:rsid w:val="008B5483"/>
    <w:rsid w:val="008B563F"/>
    <w:rsid w:val="008B5694"/>
    <w:rsid w:val="008B5767"/>
    <w:rsid w:val="008B595A"/>
    <w:rsid w:val="008B5E8F"/>
    <w:rsid w:val="008B625B"/>
    <w:rsid w:val="008B6A6C"/>
    <w:rsid w:val="008B6D35"/>
    <w:rsid w:val="008B6F24"/>
    <w:rsid w:val="008B71F9"/>
    <w:rsid w:val="008B7437"/>
    <w:rsid w:val="008B7677"/>
    <w:rsid w:val="008B7867"/>
    <w:rsid w:val="008B78BD"/>
    <w:rsid w:val="008B7C80"/>
    <w:rsid w:val="008C019F"/>
    <w:rsid w:val="008C0717"/>
    <w:rsid w:val="008C075E"/>
    <w:rsid w:val="008C0893"/>
    <w:rsid w:val="008C102B"/>
    <w:rsid w:val="008C11AC"/>
    <w:rsid w:val="008C11E8"/>
    <w:rsid w:val="008C15BB"/>
    <w:rsid w:val="008C16BE"/>
    <w:rsid w:val="008C16ED"/>
    <w:rsid w:val="008C19C0"/>
    <w:rsid w:val="008C1F21"/>
    <w:rsid w:val="008C25C5"/>
    <w:rsid w:val="008C26CD"/>
    <w:rsid w:val="008C28E5"/>
    <w:rsid w:val="008C2C51"/>
    <w:rsid w:val="008C2DF0"/>
    <w:rsid w:val="008C3261"/>
    <w:rsid w:val="008C343D"/>
    <w:rsid w:val="008C3645"/>
    <w:rsid w:val="008C381A"/>
    <w:rsid w:val="008C3979"/>
    <w:rsid w:val="008C3A19"/>
    <w:rsid w:val="008C3B47"/>
    <w:rsid w:val="008C3B8B"/>
    <w:rsid w:val="008C46B8"/>
    <w:rsid w:val="008C4D4A"/>
    <w:rsid w:val="008C4E08"/>
    <w:rsid w:val="008C4E5F"/>
    <w:rsid w:val="008C4EBE"/>
    <w:rsid w:val="008C5200"/>
    <w:rsid w:val="008C58E1"/>
    <w:rsid w:val="008C5C38"/>
    <w:rsid w:val="008C5DBA"/>
    <w:rsid w:val="008C5DE4"/>
    <w:rsid w:val="008C5F8E"/>
    <w:rsid w:val="008C6475"/>
    <w:rsid w:val="008C6699"/>
    <w:rsid w:val="008C6886"/>
    <w:rsid w:val="008C6914"/>
    <w:rsid w:val="008C6C82"/>
    <w:rsid w:val="008C6CF7"/>
    <w:rsid w:val="008C7150"/>
    <w:rsid w:val="008C736A"/>
    <w:rsid w:val="008C73F1"/>
    <w:rsid w:val="008C781E"/>
    <w:rsid w:val="008C7BBB"/>
    <w:rsid w:val="008D075E"/>
    <w:rsid w:val="008D0775"/>
    <w:rsid w:val="008D0DA1"/>
    <w:rsid w:val="008D100E"/>
    <w:rsid w:val="008D1011"/>
    <w:rsid w:val="008D1031"/>
    <w:rsid w:val="008D109F"/>
    <w:rsid w:val="008D15F7"/>
    <w:rsid w:val="008D1743"/>
    <w:rsid w:val="008D1806"/>
    <w:rsid w:val="008D1918"/>
    <w:rsid w:val="008D1C06"/>
    <w:rsid w:val="008D1FDE"/>
    <w:rsid w:val="008D200E"/>
    <w:rsid w:val="008D254B"/>
    <w:rsid w:val="008D2C1D"/>
    <w:rsid w:val="008D2D99"/>
    <w:rsid w:val="008D2FEC"/>
    <w:rsid w:val="008D30C1"/>
    <w:rsid w:val="008D33EF"/>
    <w:rsid w:val="008D34B6"/>
    <w:rsid w:val="008D351D"/>
    <w:rsid w:val="008D353B"/>
    <w:rsid w:val="008D3673"/>
    <w:rsid w:val="008D376A"/>
    <w:rsid w:val="008D3864"/>
    <w:rsid w:val="008D39EE"/>
    <w:rsid w:val="008D3E55"/>
    <w:rsid w:val="008D4130"/>
    <w:rsid w:val="008D47CA"/>
    <w:rsid w:val="008D5375"/>
    <w:rsid w:val="008D56F8"/>
    <w:rsid w:val="008D584D"/>
    <w:rsid w:val="008D59CF"/>
    <w:rsid w:val="008D5BDA"/>
    <w:rsid w:val="008D5CEA"/>
    <w:rsid w:val="008D602A"/>
    <w:rsid w:val="008D686F"/>
    <w:rsid w:val="008D6980"/>
    <w:rsid w:val="008D6EEE"/>
    <w:rsid w:val="008D71B0"/>
    <w:rsid w:val="008D72A6"/>
    <w:rsid w:val="008D72F4"/>
    <w:rsid w:val="008D78A7"/>
    <w:rsid w:val="008D7939"/>
    <w:rsid w:val="008D7CA3"/>
    <w:rsid w:val="008E00C4"/>
    <w:rsid w:val="008E00FF"/>
    <w:rsid w:val="008E0312"/>
    <w:rsid w:val="008E10FB"/>
    <w:rsid w:val="008E139E"/>
    <w:rsid w:val="008E1C45"/>
    <w:rsid w:val="008E20DC"/>
    <w:rsid w:val="008E23DA"/>
    <w:rsid w:val="008E242E"/>
    <w:rsid w:val="008E2CA1"/>
    <w:rsid w:val="008E31CD"/>
    <w:rsid w:val="008E334B"/>
    <w:rsid w:val="008E394E"/>
    <w:rsid w:val="008E39E2"/>
    <w:rsid w:val="008E42FF"/>
    <w:rsid w:val="008E43C2"/>
    <w:rsid w:val="008E46DB"/>
    <w:rsid w:val="008E487A"/>
    <w:rsid w:val="008E4F65"/>
    <w:rsid w:val="008E4FA5"/>
    <w:rsid w:val="008E56A3"/>
    <w:rsid w:val="008E57DB"/>
    <w:rsid w:val="008E5AD5"/>
    <w:rsid w:val="008E647B"/>
    <w:rsid w:val="008E6CFE"/>
    <w:rsid w:val="008E7517"/>
    <w:rsid w:val="008E7B61"/>
    <w:rsid w:val="008E7BF4"/>
    <w:rsid w:val="008F001A"/>
    <w:rsid w:val="008F0043"/>
    <w:rsid w:val="008F01FA"/>
    <w:rsid w:val="008F0A51"/>
    <w:rsid w:val="008F0C44"/>
    <w:rsid w:val="008F0FFD"/>
    <w:rsid w:val="008F11D3"/>
    <w:rsid w:val="008F1201"/>
    <w:rsid w:val="008F1A99"/>
    <w:rsid w:val="008F1C77"/>
    <w:rsid w:val="008F1C7A"/>
    <w:rsid w:val="008F2239"/>
    <w:rsid w:val="008F22E3"/>
    <w:rsid w:val="008F2D1E"/>
    <w:rsid w:val="008F2D2B"/>
    <w:rsid w:val="008F2F75"/>
    <w:rsid w:val="008F3212"/>
    <w:rsid w:val="008F32E9"/>
    <w:rsid w:val="008F35C5"/>
    <w:rsid w:val="008F36DC"/>
    <w:rsid w:val="008F3AE2"/>
    <w:rsid w:val="008F3EA8"/>
    <w:rsid w:val="008F405F"/>
    <w:rsid w:val="008F446B"/>
    <w:rsid w:val="008F49AE"/>
    <w:rsid w:val="008F4F6B"/>
    <w:rsid w:val="008F50F5"/>
    <w:rsid w:val="008F5655"/>
    <w:rsid w:val="008F6221"/>
    <w:rsid w:val="008F67F8"/>
    <w:rsid w:val="008F6F1A"/>
    <w:rsid w:val="008F722B"/>
    <w:rsid w:val="008F74C6"/>
    <w:rsid w:val="008F769B"/>
    <w:rsid w:val="008F76FA"/>
    <w:rsid w:val="008F777B"/>
    <w:rsid w:val="008F7908"/>
    <w:rsid w:val="008F7BA5"/>
    <w:rsid w:val="008F7C03"/>
    <w:rsid w:val="008F7CCE"/>
    <w:rsid w:val="00900641"/>
    <w:rsid w:val="009007CC"/>
    <w:rsid w:val="00900F0C"/>
    <w:rsid w:val="0090105B"/>
    <w:rsid w:val="0090114D"/>
    <w:rsid w:val="0090167F"/>
    <w:rsid w:val="00901A8F"/>
    <w:rsid w:val="00901CC2"/>
    <w:rsid w:val="009020FA"/>
    <w:rsid w:val="00902257"/>
    <w:rsid w:val="00902361"/>
    <w:rsid w:val="00902389"/>
    <w:rsid w:val="00902E0A"/>
    <w:rsid w:val="00903390"/>
    <w:rsid w:val="009033C5"/>
    <w:rsid w:val="00903411"/>
    <w:rsid w:val="009036AC"/>
    <w:rsid w:val="0090399F"/>
    <w:rsid w:val="00903BA0"/>
    <w:rsid w:val="00903E4C"/>
    <w:rsid w:val="009040B4"/>
    <w:rsid w:val="009041B9"/>
    <w:rsid w:val="009045A5"/>
    <w:rsid w:val="00904698"/>
    <w:rsid w:val="009049DE"/>
    <w:rsid w:val="00904AEA"/>
    <w:rsid w:val="00904B0A"/>
    <w:rsid w:val="00904B2C"/>
    <w:rsid w:val="009050F8"/>
    <w:rsid w:val="00905175"/>
    <w:rsid w:val="009055D3"/>
    <w:rsid w:val="009055F9"/>
    <w:rsid w:val="009057C2"/>
    <w:rsid w:val="00905A6C"/>
    <w:rsid w:val="00905C68"/>
    <w:rsid w:val="00905F60"/>
    <w:rsid w:val="009062BF"/>
    <w:rsid w:val="009063E4"/>
    <w:rsid w:val="009064E2"/>
    <w:rsid w:val="00907687"/>
    <w:rsid w:val="009077C7"/>
    <w:rsid w:val="0090794F"/>
    <w:rsid w:val="009079BC"/>
    <w:rsid w:val="00907C10"/>
    <w:rsid w:val="00907CAC"/>
    <w:rsid w:val="00907EEB"/>
    <w:rsid w:val="00910764"/>
    <w:rsid w:val="00910906"/>
    <w:rsid w:val="00910A1A"/>
    <w:rsid w:val="00910A85"/>
    <w:rsid w:val="00911242"/>
    <w:rsid w:val="00911D90"/>
    <w:rsid w:val="0091202E"/>
    <w:rsid w:val="0091220E"/>
    <w:rsid w:val="009122FA"/>
    <w:rsid w:val="009126AD"/>
    <w:rsid w:val="0091282A"/>
    <w:rsid w:val="0091290B"/>
    <w:rsid w:val="00912AE4"/>
    <w:rsid w:val="00912B38"/>
    <w:rsid w:val="00913790"/>
    <w:rsid w:val="009139EF"/>
    <w:rsid w:val="00913CE4"/>
    <w:rsid w:val="00914284"/>
    <w:rsid w:val="0091458B"/>
    <w:rsid w:val="009145B5"/>
    <w:rsid w:val="0091465A"/>
    <w:rsid w:val="00914784"/>
    <w:rsid w:val="00914A22"/>
    <w:rsid w:val="00914A23"/>
    <w:rsid w:val="00914B5E"/>
    <w:rsid w:val="0091588F"/>
    <w:rsid w:val="00915F57"/>
    <w:rsid w:val="00915FD1"/>
    <w:rsid w:val="00916271"/>
    <w:rsid w:val="0091631A"/>
    <w:rsid w:val="0091674F"/>
    <w:rsid w:val="009167C9"/>
    <w:rsid w:val="0091706A"/>
    <w:rsid w:val="0091715D"/>
    <w:rsid w:val="00917442"/>
    <w:rsid w:val="00917AA0"/>
    <w:rsid w:val="00917B7B"/>
    <w:rsid w:val="0092009F"/>
    <w:rsid w:val="009201DD"/>
    <w:rsid w:val="00920216"/>
    <w:rsid w:val="009203E0"/>
    <w:rsid w:val="00920463"/>
    <w:rsid w:val="0092096D"/>
    <w:rsid w:val="00920985"/>
    <w:rsid w:val="00920CA0"/>
    <w:rsid w:val="00920CDD"/>
    <w:rsid w:val="00921311"/>
    <w:rsid w:val="009217AB"/>
    <w:rsid w:val="00921839"/>
    <w:rsid w:val="00921BEF"/>
    <w:rsid w:val="009223F8"/>
    <w:rsid w:val="009224BA"/>
    <w:rsid w:val="009225F1"/>
    <w:rsid w:val="00922AAE"/>
    <w:rsid w:val="00922DC4"/>
    <w:rsid w:val="00922EB3"/>
    <w:rsid w:val="00922EFC"/>
    <w:rsid w:val="009231E5"/>
    <w:rsid w:val="0092333D"/>
    <w:rsid w:val="009234A9"/>
    <w:rsid w:val="0092370C"/>
    <w:rsid w:val="009238C7"/>
    <w:rsid w:val="00923D68"/>
    <w:rsid w:val="0092424D"/>
    <w:rsid w:val="009245CA"/>
    <w:rsid w:val="00924A87"/>
    <w:rsid w:val="00924C00"/>
    <w:rsid w:val="00925813"/>
    <w:rsid w:val="00925A5B"/>
    <w:rsid w:val="00925B79"/>
    <w:rsid w:val="00925EAA"/>
    <w:rsid w:val="00925F68"/>
    <w:rsid w:val="00925FA5"/>
    <w:rsid w:val="009268AC"/>
    <w:rsid w:val="00926A28"/>
    <w:rsid w:val="00926E4D"/>
    <w:rsid w:val="009271F6"/>
    <w:rsid w:val="00927624"/>
    <w:rsid w:val="00927680"/>
    <w:rsid w:val="00927806"/>
    <w:rsid w:val="0092793E"/>
    <w:rsid w:val="00927AFD"/>
    <w:rsid w:val="00930658"/>
    <w:rsid w:val="00931BF7"/>
    <w:rsid w:val="00931E3D"/>
    <w:rsid w:val="00931EFD"/>
    <w:rsid w:val="009320A4"/>
    <w:rsid w:val="00932B49"/>
    <w:rsid w:val="00932C19"/>
    <w:rsid w:val="00932EAE"/>
    <w:rsid w:val="0093352D"/>
    <w:rsid w:val="00933AD1"/>
    <w:rsid w:val="00933C55"/>
    <w:rsid w:val="00933E11"/>
    <w:rsid w:val="00934382"/>
    <w:rsid w:val="00934B96"/>
    <w:rsid w:val="00934D7E"/>
    <w:rsid w:val="00935021"/>
    <w:rsid w:val="009350DA"/>
    <w:rsid w:val="00935468"/>
    <w:rsid w:val="00935A39"/>
    <w:rsid w:val="00935E08"/>
    <w:rsid w:val="00935F85"/>
    <w:rsid w:val="00935F8B"/>
    <w:rsid w:val="00936F4A"/>
    <w:rsid w:val="009373B9"/>
    <w:rsid w:val="00937426"/>
    <w:rsid w:val="009375AC"/>
    <w:rsid w:val="009376FF"/>
    <w:rsid w:val="00937874"/>
    <w:rsid w:val="00937D50"/>
    <w:rsid w:val="00940063"/>
    <w:rsid w:val="00940185"/>
    <w:rsid w:val="009402E5"/>
    <w:rsid w:val="00940BCD"/>
    <w:rsid w:val="00940E1E"/>
    <w:rsid w:val="00940E7C"/>
    <w:rsid w:val="00940F2C"/>
    <w:rsid w:val="00941088"/>
    <w:rsid w:val="009411FF"/>
    <w:rsid w:val="0094123D"/>
    <w:rsid w:val="00941279"/>
    <w:rsid w:val="0094129F"/>
    <w:rsid w:val="009412EA"/>
    <w:rsid w:val="00941364"/>
    <w:rsid w:val="009413A6"/>
    <w:rsid w:val="0094153E"/>
    <w:rsid w:val="009418A9"/>
    <w:rsid w:val="00941A6C"/>
    <w:rsid w:val="00941D87"/>
    <w:rsid w:val="00941F8D"/>
    <w:rsid w:val="0094222A"/>
    <w:rsid w:val="009422A6"/>
    <w:rsid w:val="00942972"/>
    <w:rsid w:val="00942B2F"/>
    <w:rsid w:val="0094355B"/>
    <w:rsid w:val="009436FF"/>
    <w:rsid w:val="0094371C"/>
    <w:rsid w:val="00943DF6"/>
    <w:rsid w:val="0094427C"/>
    <w:rsid w:val="0094430A"/>
    <w:rsid w:val="0094431E"/>
    <w:rsid w:val="009444DD"/>
    <w:rsid w:val="0094459F"/>
    <w:rsid w:val="00944743"/>
    <w:rsid w:val="00944A0E"/>
    <w:rsid w:val="00944C96"/>
    <w:rsid w:val="00945153"/>
    <w:rsid w:val="00945698"/>
    <w:rsid w:val="00945F5D"/>
    <w:rsid w:val="009462D5"/>
    <w:rsid w:val="00946463"/>
    <w:rsid w:val="00946BBF"/>
    <w:rsid w:val="00947CA4"/>
    <w:rsid w:val="00947D43"/>
    <w:rsid w:val="00947D68"/>
    <w:rsid w:val="00947E1B"/>
    <w:rsid w:val="009502A4"/>
    <w:rsid w:val="009507D5"/>
    <w:rsid w:val="00950884"/>
    <w:rsid w:val="0095098D"/>
    <w:rsid w:val="00950B72"/>
    <w:rsid w:val="00950CC6"/>
    <w:rsid w:val="00951ADD"/>
    <w:rsid w:val="00951E69"/>
    <w:rsid w:val="00952075"/>
    <w:rsid w:val="00952271"/>
    <w:rsid w:val="00952471"/>
    <w:rsid w:val="00952965"/>
    <w:rsid w:val="00952ECD"/>
    <w:rsid w:val="00952F8E"/>
    <w:rsid w:val="0095331E"/>
    <w:rsid w:val="00953572"/>
    <w:rsid w:val="00953905"/>
    <w:rsid w:val="009539A4"/>
    <w:rsid w:val="00953EB6"/>
    <w:rsid w:val="009542EC"/>
    <w:rsid w:val="00954464"/>
    <w:rsid w:val="0095456C"/>
    <w:rsid w:val="009547B3"/>
    <w:rsid w:val="009547C0"/>
    <w:rsid w:val="00954A70"/>
    <w:rsid w:val="00954AEB"/>
    <w:rsid w:val="00954D92"/>
    <w:rsid w:val="00955360"/>
    <w:rsid w:val="009554C1"/>
    <w:rsid w:val="00955B0E"/>
    <w:rsid w:val="00955F27"/>
    <w:rsid w:val="00956271"/>
    <w:rsid w:val="009568E7"/>
    <w:rsid w:val="00956905"/>
    <w:rsid w:val="00956C90"/>
    <w:rsid w:val="0095723A"/>
    <w:rsid w:val="00957A33"/>
    <w:rsid w:val="00957DD4"/>
    <w:rsid w:val="00957EA7"/>
    <w:rsid w:val="00957F52"/>
    <w:rsid w:val="00960130"/>
    <w:rsid w:val="00960486"/>
    <w:rsid w:val="00960755"/>
    <w:rsid w:val="00960C1A"/>
    <w:rsid w:val="00960CE0"/>
    <w:rsid w:val="009612D9"/>
    <w:rsid w:val="00961460"/>
    <w:rsid w:val="009614C6"/>
    <w:rsid w:val="009615A6"/>
    <w:rsid w:val="00961815"/>
    <w:rsid w:val="00961B3B"/>
    <w:rsid w:val="00961B8F"/>
    <w:rsid w:val="00961FB7"/>
    <w:rsid w:val="009623FB"/>
    <w:rsid w:val="00962B42"/>
    <w:rsid w:val="00962BFB"/>
    <w:rsid w:val="00962E1C"/>
    <w:rsid w:val="0096349D"/>
    <w:rsid w:val="0096363D"/>
    <w:rsid w:val="00964249"/>
    <w:rsid w:val="009645A4"/>
    <w:rsid w:val="009645F8"/>
    <w:rsid w:val="00964954"/>
    <w:rsid w:val="00964B85"/>
    <w:rsid w:val="00964DD4"/>
    <w:rsid w:val="0096573F"/>
    <w:rsid w:val="00965BC5"/>
    <w:rsid w:val="0096667B"/>
    <w:rsid w:val="009668ED"/>
    <w:rsid w:val="00966CE8"/>
    <w:rsid w:val="00966DEC"/>
    <w:rsid w:val="00967324"/>
    <w:rsid w:val="009675B6"/>
    <w:rsid w:val="00967941"/>
    <w:rsid w:val="00967EB9"/>
    <w:rsid w:val="00967F24"/>
    <w:rsid w:val="0097014A"/>
    <w:rsid w:val="00970CA3"/>
    <w:rsid w:val="00970F66"/>
    <w:rsid w:val="00971650"/>
    <w:rsid w:val="009716D2"/>
    <w:rsid w:val="00971EDE"/>
    <w:rsid w:val="0097212E"/>
    <w:rsid w:val="0097225D"/>
    <w:rsid w:val="009723AD"/>
    <w:rsid w:val="009725DD"/>
    <w:rsid w:val="009727F1"/>
    <w:rsid w:val="0097287C"/>
    <w:rsid w:val="009729A1"/>
    <w:rsid w:val="00972A88"/>
    <w:rsid w:val="00972A8C"/>
    <w:rsid w:val="00972B44"/>
    <w:rsid w:val="00972F7D"/>
    <w:rsid w:val="0097395A"/>
    <w:rsid w:val="00973E05"/>
    <w:rsid w:val="00973ECF"/>
    <w:rsid w:val="00973F43"/>
    <w:rsid w:val="009745EB"/>
    <w:rsid w:val="00974838"/>
    <w:rsid w:val="009749FE"/>
    <w:rsid w:val="00974B2D"/>
    <w:rsid w:val="00974F3D"/>
    <w:rsid w:val="009753AB"/>
    <w:rsid w:val="009756F1"/>
    <w:rsid w:val="00975C21"/>
    <w:rsid w:val="00975E16"/>
    <w:rsid w:val="00975F71"/>
    <w:rsid w:val="00976019"/>
    <w:rsid w:val="00976055"/>
    <w:rsid w:val="00976079"/>
    <w:rsid w:val="00976375"/>
    <w:rsid w:val="009764B0"/>
    <w:rsid w:val="00976705"/>
    <w:rsid w:val="0097673B"/>
    <w:rsid w:val="00976957"/>
    <w:rsid w:val="00976AD0"/>
    <w:rsid w:val="00976D56"/>
    <w:rsid w:val="00976D87"/>
    <w:rsid w:val="00977594"/>
    <w:rsid w:val="009775B3"/>
    <w:rsid w:val="00977991"/>
    <w:rsid w:val="00977B49"/>
    <w:rsid w:val="00980049"/>
    <w:rsid w:val="0098018B"/>
    <w:rsid w:val="0098040F"/>
    <w:rsid w:val="0098047C"/>
    <w:rsid w:val="00980483"/>
    <w:rsid w:val="0098076F"/>
    <w:rsid w:val="00980ABB"/>
    <w:rsid w:val="00980B1A"/>
    <w:rsid w:val="00980ED4"/>
    <w:rsid w:val="00980EF2"/>
    <w:rsid w:val="0098125C"/>
    <w:rsid w:val="009817A9"/>
    <w:rsid w:val="009817DC"/>
    <w:rsid w:val="00982729"/>
    <w:rsid w:val="00982B27"/>
    <w:rsid w:val="00982E0C"/>
    <w:rsid w:val="009830DE"/>
    <w:rsid w:val="009833DD"/>
    <w:rsid w:val="009837A4"/>
    <w:rsid w:val="00983EFD"/>
    <w:rsid w:val="00983F26"/>
    <w:rsid w:val="00983F7F"/>
    <w:rsid w:val="00984684"/>
    <w:rsid w:val="009848A4"/>
    <w:rsid w:val="00984C2B"/>
    <w:rsid w:val="0098500C"/>
    <w:rsid w:val="009850AF"/>
    <w:rsid w:val="00985407"/>
    <w:rsid w:val="009854BB"/>
    <w:rsid w:val="00985983"/>
    <w:rsid w:val="00985CF8"/>
    <w:rsid w:val="00985EF0"/>
    <w:rsid w:val="00986ABD"/>
    <w:rsid w:val="00987495"/>
    <w:rsid w:val="009875A9"/>
    <w:rsid w:val="00987817"/>
    <w:rsid w:val="00987C1F"/>
    <w:rsid w:val="00987C7D"/>
    <w:rsid w:val="00990380"/>
    <w:rsid w:val="009905F0"/>
    <w:rsid w:val="009908DB"/>
    <w:rsid w:val="00990972"/>
    <w:rsid w:val="00990C43"/>
    <w:rsid w:val="00990F29"/>
    <w:rsid w:val="0099102F"/>
    <w:rsid w:val="00991132"/>
    <w:rsid w:val="00991207"/>
    <w:rsid w:val="00991258"/>
    <w:rsid w:val="00991477"/>
    <w:rsid w:val="009918BE"/>
    <w:rsid w:val="00991A88"/>
    <w:rsid w:val="00991D9B"/>
    <w:rsid w:val="00992194"/>
    <w:rsid w:val="009921DB"/>
    <w:rsid w:val="00992570"/>
    <w:rsid w:val="00992605"/>
    <w:rsid w:val="0099281F"/>
    <w:rsid w:val="00992A66"/>
    <w:rsid w:val="00992CEC"/>
    <w:rsid w:val="00992F09"/>
    <w:rsid w:val="00993296"/>
    <w:rsid w:val="0099367E"/>
    <w:rsid w:val="00993921"/>
    <w:rsid w:val="00993A65"/>
    <w:rsid w:val="00993F1A"/>
    <w:rsid w:val="0099406D"/>
    <w:rsid w:val="009940EF"/>
    <w:rsid w:val="009945DA"/>
    <w:rsid w:val="00994726"/>
    <w:rsid w:val="0099475A"/>
    <w:rsid w:val="0099476F"/>
    <w:rsid w:val="0099482C"/>
    <w:rsid w:val="00994A8D"/>
    <w:rsid w:val="00994AF8"/>
    <w:rsid w:val="00994D06"/>
    <w:rsid w:val="0099569F"/>
    <w:rsid w:val="009956C8"/>
    <w:rsid w:val="00995F61"/>
    <w:rsid w:val="00996581"/>
    <w:rsid w:val="00996AA8"/>
    <w:rsid w:val="0099731D"/>
    <w:rsid w:val="009973D2"/>
    <w:rsid w:val="00997531"/>
    <w:rsid w:val="0099786C"/>
    <w:rsid w:val="00997CF0"/>
    <w:rsid w:val="009A02F7"/>
    <w:rsid w:val="009A0478"/>
    <w:rsid w:val="009A0BBC"/>
    <w:rsid w:val="009A0C16"/>
    <w:rsid w:val="009A0C74"/>
    <w:rsid w:val="009A0EEB"/>
    <w:rsid w:val="009A0FBA"/>
    <w:rsid w:val="009A1363"/>
    <w:rsid w:val="009A1633"/>
    <w:rsid w:val="009A1663"/>
    <w:rsid w:val="009A1881"/>
    <w:rsid w:val="009A1AAB"/>
    <w:rsid w:val="009A1C6D"/>
    <w:rsid w:val="009A1E2B"/>
    <w:rsid w:val="009A1F56"/>
    <w:rsid w:val="009A23DF"/>
    <w:rsid w:val="009A27A7"/>
    <w:rsid w:val="009A27E7"/>
    <w:rsid w:val="009A2EAC"/>
    <w:rsid w:val="009A2ED0"/>
    <w:rsid w:val="009A3122"/>
    <w:rsid w:val="009A3131"/>
    <w:rsid w:val="009A38C3"/>
    <w:rsid w:val="009A44F9"/>
    <w:rsid w:val="009A4704"/>
    <w:rsid w:val="009A476D"/>
    <w:rsid w:val="009A499D"/>
    <w:rsid w:val="009A4A69"/>
    <w:rsid w:val="009A4AF0"/>
    <w:rsid w:val="009A4AFD"/>
    <w:rsid w:val="009A4CE8"/>
    <w:rsid w:val="009A4D8B"/>
    <w:rsid w:val="009A4E5F"/>
    <w:rsid w:val="009A4FCF"/>
    <w:rsid w:val="009A5346"/>
    <w:rsid w:val="009A5419"/>
    <w:rsid w:val="009A555B"/>
    <w:rsid w:val="009A5600"/>
    <w:rsid w:val="009A5AFD"/>
    <w:rsid w:val="009A5BC8"/>
    <w:rsid w:val="009A6381"/>
    <w:rsid w:val="009A652F"/>
    <w:rsid w:val="009A6EFD"/>
    <w:rsid w:val="009A7502"/>
    <w:rsid w:val="009A76CA"/>
    <w:rsid w:val="009A7B44"/>
    <w:rsid w:val="009B058D"/>
    <w:rsid w:val="009B0A2D"/>
    <w:rsid w:val="009B0E28"/>
    <w:rsid w:val="009B1280"/>
    <w:rsid w:val="009B1509"/>
    <w:rsid w:val="009B17B1"/>
    <w:rsid w:val="009B1A5D"/>
    <w:rsid w:val="009B1E82"/>
    <w:rsid w:val="009B1EFE"/>
    <w:rsid w:val="009B22E1"/>
    <w:rsid w:val="009B2B90"/>
    <w:rsid w:val="009B2F8D"/>
    <w:rsid w:val="009B399B"/>
    <w:rsid w:val="009B39DC"/>
    <w:rsid w:val="009B3BA0"/>
    <w:rsid w:val="009B3BF9"/>
    <w:rsid w:val="009B3EE2"/>
    <w:rsid w:val="009B3F9F"/>
    <w:rsid w:val="009B48CC"/>
    <w:rsid w:val="009B4AE4"/>
    <w:rsid w:val="009B4D5C"/>
    <w:rsid w:val="009B5AD0"/>
    <w:rsid w:val="009B5AD1"/>
    <w:rsid w:val="009B5CBD"/>
    <w:rsid w:val="009B5FF9"/>
    <w:rsid w:val="009B6041"/>
    <w:rsid w:val="009B61E7"/>
    <w:rsid w:val="009B66AF"/>
    <w:rsid w:val="009B66CA"/>
    <w:rsid w:val="009B688D"/>
    <w:rsid w:val="009B69E8"/>
    <w:rsid w:val="009B6E8B"/>
    <w:rsid w:val="009B7A1D"/>
    <w:rsid w:val="009B7B9D"/>
    <w:rsid w:val="009B7EC2"/>
    <w:rsid w:val="009C0087"/>
    <w:rsid w:val="009C01F4"/>
    <w:rsid w:val="009C09C7"/>
    <w:rsid w:val="009C0E0C"/>
    <w:rsid w:val="009C0E2E"/>
    <w:rsid w:val="009C12F4"/>
    <w:rsid w:val="009C1693"/>
    <w:rsid w:val="009C19AC"/>
    <w:rsid w:val="009C1E64"/>
    <w:rsid w:val="009C2357"/>
    <w:rsid w:val="009C2833"/>
    <w:rsid w:val="009C285B"/>
    <w:rsid w:val="009C2B96"/>
    <w:rsid w:val="009C2C34"/>
    <w:rsid w:val="009C2CFF"/>
    <w:rsid w:val="009C2D3A"/>
    <w:rsid w:val="009C3149"/>
    <w:rsid w:val="009C333D"/>
    <w:rsid w:val="009C3356"/>
    <w:rsid w:val="009C3B6D"/>
    <w:rsid w:val="009C3FA9"/>
    <w:rsid w:val="009C430C"/>
    <w:rsid w:val="009C4450"/>
    <w:rsid w:val="009C4891"/>
    <w:rsid w:val="009C4A09"/>
    <w:rsid w:val="009C4D1B"/>
    <w:rsid w:val="009C4F9A"/>
    <w:rsid w:val="009C5E2B"/>
    <w:rsid w:val="009C65CF"/>
    <w:rsid w:val="009C696E"/>
    <w:rsid w:val="009C6AE8"/>
    <w:rsid w:val="009C6CF0"/>
    <w:rsid w:val="009C6E72"/>
    <w:rsid w:val="009C7144"/>
    <w:rsid w:val="009C7525"/>
    <w:rsid w:val="009C769C"/>
    <w:rsid w:val="009D02D9"/>
    <w:rsid w:val="009D02E1"/>
    <w:rsid w:val="009D0A7C"/>
    <w:rsid w:val="009D0B1D"/>
    <w:rsid w:val="009D0EA3"/>
    <w:rsid w:val="009D0F71"/>
    <w:rsid w:val="009D1AC0"/>
    <w:rsid w:val="009D1CFE"/>
    <w:rsid w:val="009D1FBE"/>
    <w:rsid w:val="009D2027"/>
    <w:rsid w:val="009D2385"/>
    <w:rsid w:val="009D2B9E"/>
    <w:rsid w:val="009D339F"/>
    <w:rsid w:val="009D34DA"/>
    <w:rsid w:val="009D35F5"/>
    <w:rsid w:val="009D363D"/>
    <w:rsid w:val="009D3743"/>
    <w:rsid w:val="009D37B7"/>
    <w:rsid w:val="009D3C3F"/>
    <w:rsid w:val="009D40FB"/>
    <w:rsid w:val="009D4632"/>
    <w:rsid w:val="009D47F5"/>
    <w:rsid w:val="009D4D67"/>
    <w:rsid w:val="009D50C8"/>
    <w:rsid w:val="009D513F"/>
    <w:rsid w:val="009D5186"/>
    <w:rsid w:val="009D55A7"/>
    <w:rsid w:val="009D5B5D"/>
    <w:rsid w:val="009D5D14"/>
    <w:rsid w:val="009D635B"/>
    <w:rsid w:val="009D66DC"/>
    <w:rsid w:val="009D6729"/>
    <w:rsid w:val="009D6C99"/>
    <w:rsid w:val="009D6CC7"/>
    <w:rsid w:val="009D757A"/>
    <w:rsid w:val="009D7AD8"/>
    <w:rsid w:val="009D7F6F"/>
    <w:rsid w:val="009E0049"/>
    <w:rsid w:val="009E00D6"/>
    <w:rsid w:val="009E00D7"/>
    <w:rsid w:val="009E02DB"/>
    <w:rsid w:val="009E0393"/>
    <w:rsid w:val="009E04DC"/>
    <w:rsid w:val="009E07D3"/>
    <w:rsid w:val="009E0F27"/>
    <w:rsid w:val="009E1534"/>
    <w:rsid w:val="009E1A5A"/>
    <w:rsid w:val="009E1D5B"/>
    <w:rsid w:val="009E1F73"/>
    <w:rsid w:val="009E20B1"/>
    <w:rsid w:val="009E260E"/>
    <w:rsid w:val="009E2A6C"/>
    <w:rsid w:val="009E2E1C"/>
    <w:rsid w:val="009E30CB"/>
    <w:rsid w:val="009E3124"/>
    <w:rsid w:val="009E3246"/>
    <w:rsid w:val="009E3D05"/>
    <w:rsid w:val="009E4B2E"/>
    <w:rsid w:val="009E4DC8"/>
    <w:rsid w:val="009E53E4"/>
    <w:rsid w:val="009E5620"/>
    <w:rsid w:val="009E5B8D"/>
    <w:rsid w:val="009E5D91"/>
    <w:rsid w:val="009E69C2"/>
    <w:rsid w:val="009E6C40"/>
    <w:rsid w:val="009E6F7C"/>
    <w:rsid w:val="009E7827"/>
    <w:rsid w:val="009E7C40"/>
    <w:rsid w:val="009E7CB0"/>
    <w:rsid w:val="009E7D30"/>
    <w:rsid w:val="009F01E1"/>
    <w:rsid w:val="009F02D6"/>
    <w:rsid w:val="009F0592"/>
    <w:rsid w:val="009F06F2"/>
    <w:rsid w:val="009F070C"/>
    <w:rsid w:val="009F07C0"/>
    <w:rsid w:val="009F08A9"/>
    <w:rsid w:val="009F0A80"/>
    <w:rsid w:val="009F0FC4"/>
    <w:rsid w:val="009F11EC"/>
    <w:rsid w:val="009F1308"/>
    <w:rsid w:val="009F157C"/>
    <w:rsid w:val="009F170F"/>
    <w:rsid w:val="009F18FB"/>
    <w:rsid w:val="009F1A0C"/>
    <w:rsid w:val="009F1A20"/>
    <w:rsid w:val="009F1AA6"/>
    <w:rsid w:val="009F1B0E"/>
    <w:rsid w:val="009F1D9F"/>
    <w:rsid w:val="009F1EDD"/>
    <w:rsid w:val="009F1F7C"/>
    <w:rsid w:val="009F2377"/>
    <w:rsid w:val="009F23C1"/>
    <w:rsid w:val="009F2F66"/>
    <w:rsid w:val="009F3029"/>
    <w:rsid w:val="009F36AA"/>
    <w:rsid w:val="009F37D5"/>
    <w:rsid w:val="009F3F69"/>
    <w:rsid w:val="009F41AF"/>
    <w:rsid w:val="009F4324"/>
    <w:rsid w:val="009F44EA"/>
    <w:rsid w:val="009F4E28"/>
    <w:rsid w:val="009F50C8"/>
    <w:rsid w:val="009F51BA"/>
    <w:rsid w:val="009F52CC"/>
    <w:rsid w:val="009F571F"/>
    <w:rsid w:val="009F5A83"/>
    <w:rsid w:val="009F5AF6"/>
    <w:rsid w:val="009F5CDA"/>
    <w:rsid w:val="009F62FD"/>
    <w:rsid w:val="009F635E"/>
    <w:rsid w:val="009F7173"/>
    <w:rsid w:val="009F722C"/>
    <w:rsid w:val="009F737D"/>
    <w:rsid w:val="009F73DC"/>
    <w:rsid w:val="009F76D7"/>
    <w:rsid w:val="009F78EB"/>
    <w:rsid w:val="009F7AE3"/>
    <w:rsid w:val="009F7B8D"/>
    <w:rsid w:val="009F7FDE"/>
    <w:rsid w:val="00A00460"/>
    <w:rsid w:val="00A00629"/>
    <w:rsid w:val="00A0073B"/>
    <w:rsid w:val="00A00A7A"/>
    <w:rsid w:val="00A00ACD"/>
    <w:rsid w:val="00A00C32"/>
    <w:rsid w:val="00A00C71"/>
    <w:rsid w:val="00A01241"/>
    <w:rsid w:val="00A0146F"/>
    <w:rsid w:val="00A016E9"/>
    <w:rsid w:val="00A01703"/>
    <w:rsid w:val="00A01B1A"/>
    <w:rsid w:val="00A01CBD"/>
    <w:rsid w:val="00A01CF7"/>
    <w:rsid w:val="00A01D1B"/>
    <w:rsid w:val="00A01DCF"/>
    <w:rsid w:val="00A0263C"/>
    <w:rsid w:val="00A02B57"/>
    <w:rsid w:val="00A02C5D"/>
    <w:rsid w:val="00A03585"/>
    <w:rsid w:val="00A037A3"/>
    <w:rsid w:val="00A03A52"/>
    <w:rsid w:val="00A043A7"/>
    <w:rsid w:val="00A04A60"/>
    <w:rsid w:val="00A04BAE"/>
    <w:rsid w:val="00A05263"/>
    <w:rsid w:val="00A054D5"/>
    <w:rsid w:val="00A0581F"/>
    <w:rsid w:val="00A05B75"/>
    <w:rsid w:val="00A05CEF"/>
    <w:rsid w:val="00A07065"/>
    <w:rsid w:val="00A07385"/>
    <w:rsid w:val="00A07996"/>
    <w:rsid w:val="00A07BAC"/>
    <w:rsid w:val="00A07F14"/>
    <w:rsid w:val="00A102C6"/>
    <w:rsid w:val="00A1057C"/>
    <w:rsid w:val="00A10937"/>
    <w:rsid w:val="00A10B49"/>
    <w:rsid w:val="00A11683"/>
    <w:rsid w:val="00A12F94"/>
    <w:rsid w:val="00A131B9"/>
    <w:rsid w:val="00A134DA"/>
    <w:rsid w:val="00A13689"/>
    <w:rsid w:val="00A137F3"/>
    <w:rsid w:val="00A140D3"/>
    <w:rsid w:val="00A141FA"/>
    <w:rsid w:val="00A1446B"/>
    <w:rsid w:val="00A1540E"/>
    <w:rsid w:val="00A15630"/>
    <w:rsid w:val="00A15B24"/>
    <w:rsid w:val="00A15E2B"/>
    <w:rsid w:val="00A167BD"/>
    <w:rsid w:val="00A167F2"/>
    <w:rsid w:val="00A16890"/>
    <w:rsid w:val="00A17489"/>
    <w:rsid w:val="00A17B15"/>
    <w:rsid w:val="00A17C6F"/>
    <w:rsid w:val="00A17EFE"/>
    <w:rsid w:val="00A20014"/>
    <w:rsid w:val="00A2053E"/>
    <w:rsid w:val="00A2063A"/>
    <w:rsid w:val="00A2067E"/>
    <w:rsid w:val="00A20C78"/>
    <w:rsid w:val="00A20FCA"/>
    <w:rsid w:val="00A2131B"/>
    <w:rsid w:val="00A214E8"/>
    <w:rsid w:val="00A21F72"/>
    <w:rsid w:val="00A2232D"/>
    <w:rsid w:val="00A22C9E"/>
    <w:rsid w:val="00A22D6D"/>
    <w:rsid w:val="00A2312E"/>
    <w:rsid w:val="00A23651"/>
    <w:rsid w:val="00A23707"/>
    <w:rsid w:val="00A2387D"/>
    <w:rsid w:val="00A239E1"/>
    <w:rsid w:val="00A23AE0"/>
    <w:rsid w:val="00A23B8B"/>
    <w:rsid w:val="00A24157"/>
    <w:rsid w:val="00A24323"/>
    <w:rsid w:val="00A248FE"/>
    <w:rsid w:val="00A24F38"/>
    <w:rsid w:val="00A24FD6"/>
    <w:rsid w:val="00A2512C"/>
    <w:rsid w:val="00A2515B"/>
    <w:rsid w:val="00A25602"/>
    <w:rsid w:val="00A2588E"/>
    <w:rsid w:val="00A25D26"/>
    <w:rsid w:val="00A261C0"/>
    <w:rsid w:val="00A264EF"/>
    <w:rsid w:val="00A26872"/>
    <w:rsid w:val="00A26AB6"/>
    <w:rsid w:val="00A26B3C"/>
    <w:rsid w:val="00A26DE7"/>
    <w:rsid w:val="00A26E2D"/>
    <w:rsid w:val="00A26EDF"/>
    <w:rsid w:val="00A273D7"/>
    <w:rsid w:val="00A27BF2"/>
    <w:rsid w:val="00A27C1C"/>
    <w:rsid w:val="00A30666"/>
    <w:rsid w:val="00A30AD6"/>
    <w:rsid w:val="00A31120"/>
    <w:rsid w:val="00A31270"/>
    <w:rsid w:val="00A31652"/>
    <w:rsid w:val="00A3254E"/>
    <w:rsid w:val="00A32C4F"/>
    <w:rsid w:val="00A33042"/>
    <w:rsid w:val="00A33612"/>
    <w:rsid w:val="00A3378F"/>
    <w:rsid w:val="00A33C5B"/>
    <w:rsid w:val="00A33C99"/>
    <w:rsid w:val="00A33E6F"/>
    <w:rsid w:val="00A34789"/>
    <w:rsid w:val="00A347EF"/>
    <w:rsid w:val="00A35515"/>
    <w:rsid w:val="00A355B8"/>
    <w:rsid w:val="00A358EE"/>
    <w:rsid w:val="00A36193"/>
    <w:rsid w:val="00A3630E"/>
    <w:rsid w:val="00A36968"/>
    <w:rsid w:val="00A36E2F"/>
    <w:rsid w:val="00A371BB"/>
    <w:rsid w:val="00A373A9"/>
    <w:rsid w:val="00A376F1"/>
    <w:rsid w:val="00A3792C"/>
    <w:rsid w:val="00A37BB8"/>
    <w:rsid w:val="00A37D74"/>
    <w:rsid w:val="00A40118"/>
    <w:rsid w:val="00A40125"/>
    <w:rsid w:val="00A4045A"/>
    <w:rsid w:val="00A4100D"/>
    <w:rsid w:val="00A41451"/>
    <w:rsid w:val="00A417AE"/>
    <w:rsid w:val="00A4188C"/>
    <w:rsid w:val="00A41D2B"/>
    <w:rsid w:val="00A41FF8"/>
    <w:rsid w:val="00A429F6"/>
    <w:rsid w:val="00A42D81"/>
    <w:rsid w:val="00A42D87"/>
    <w:rsid w:val="00A42E40"/>
    <w:rsid w:val="00A43798"/>
    <w:rsid w:val="00A4387D"/>
    <w:rsid w:val="00A43949"/>
    <w:rsid w:val="00A43A5B"/>
    <w:rsid w:val="00A43EBA"/>
    <w:rsid w:val="00A440B5"/>
    <w:rsid w:val="00A444D3"/>
    <w:rsid w:val="00A4480C"/>
    <w:rsid w:val="00A44864"/>
    <w:rsid w:val="00A44B81"/>
    <w:rsid w:val="00A44BD3"/>
    <w:rsid w:val="00A450B8"/>
    <w:rsid w:val="00A4521D"/>
    <w:rsid w:val="00A4563E"/>
    <w:rsid w:val="00A45C10"/>
    <w:rsid w:val="00A45C14"/>
    <w:rsid w:val="00A46145"/>
    <w:rsid w:val="00A46CF5"/>
    <w:rsid w:val="00A46D6F"/>
    <w:rsid w:val="00A46E00"/>
    <w:rsid w:val="00A46EC1"/>
    <w:rsid w:val="00A4747C"/>
    <w:rsid w:val="00A47539"/>
    <w:rsid w:val="00A4785E"/>
    <w:rsid w:val="00A47878"/>
    <w:rsid w:val="00A47C48"/>
    <w:rsid w:val="00A47E83"/>
    <w:rsid w:val="00A47E88"/>
    <w:rsid w:val="00A500A5"/>
    <w:rsid w:val="00A50A8C"/>
    <w:rsid w:val="00A50E21"/>
    <w:rsid w:val="00A50FEF"/>
    <w:rsid w:val="00A51636"/>
    <w:rsid w:val="00A51AFA"/>
    <w:rsid w:val="00A51F0A"/>
    <w:rsid w:val="00A521D4"/>
    <w:rsid w:val="00A52410"/>
    <w:rsid w:val="00A525D8"/>
    <w:rsid w:val="00A5292A"/>
    <w:rsid w:val="00A53198"/>
    <w:rsid w:val="00A531DE"/>
    <w:rsid w:val="00A531F6"/>
    <w:rsid w:val="00A53917"/>
    <w:rsid w:val="00A53CE0"/>
    <w:rsid w:val="00A542D1"/>
    <w:rsid w:val="00A542DA"/>
    <w:rsid w:val="00A544E9"/>
    <w:rsid w:val="00A546EF"/>
    <w:rsid w:val="00A54803"/>
    <w:rsid w:val="00A54842"/>
    <w:rsid w:val="00A54EF2"/>
    <w:rsid w:val="00A55583"/>
    <w:rsid w:val="00A557EF"/>
    <w:rsid w:val="00A55C49"/>
    <w:rsid w:val="00A55D48"/>
    <w:rsid w:val="00A5641E"/>
    <w:rsid w:val="00A56422"/>
    <w:rsid w:val="00A5694E"/>
    <w:rsid w:val="00A56D43"/>
    <w:rsid w:val="00A56DCA"/>
    <w:rsid w:val="00A56F4F"/>
    <w:rsid w:val="00A57199"/>
    <w:rsid w:val="00A574C0"/>
    <w:rsid w:val="00A5778D"/>
    <w:rsid w:val="00A578AA"/>
    <w:rsid w:val="00A57A81"/>
    <w:rsid w:val="00A57BEB"/>
    <w:rsid w:val="00A60108"/>
    <w:rsid w:val="00A60167"/>
    <w:rsid w:val="00A6016B"/>
    <w:rsid w:val="00A60232"/>
    <w:rsid w:val="00A606E7"/>
    <w:rsid w:val="00A608A1"/>
    <w:rsid w:val="00A60CE0"/>
    <w:rsid w:val="00A60DFD"/>
    <w:rsid w:val="00A61033"/>
    <w:rsid w:val="00A61188"/>
    <w:rsid w:val="00A61558"/>
    <w:rsid w:val="00A6157F"/>
    <w:rsid w:val="00A61673"/>
    <w:rsid w:val="00A61707"/>
    <w:rsid w:val="00A617AA"/>
    <w:rsid w:val="00A62273"/>
    <w:rsid w:val="00A624B3"/>
    <w:rsid w:val="00A62537"/>
    <w:rsid w:val="00A62787"/>
    <w:rsid w:val="00A62847"/>
    <w:rsid w:val="00A62AE3"/>
    <w:rsid w:val="00A62BFC"/>
    <w:rsid w:val="00A6329A"/>
    <w:rsid w:val="00A632B0"/>
    <w:rsid w:val="00A632F5"/>
    <w:rsid w:val="00A6336B"/>
    <w:rsid w:val="00A63EBE"/>
    <w:rsid w:val="00A6456A"/>
    <w:rsid w:val="00A645AD"/>
    <w:rsid w:val="00A64601"/>
    <w:rsid w:val="00A64926"/>
    <w:rsid w:val="00A64968"/>
    <w:rsid w:val="00A65254"/>
    <w:rsid w:val="00A65B39"/>
    <w:rsid w:val="00A65F3F"/>
    <w:rsid w:val="00A664EB"/>
    <w:rsid w:val="00A66523"/>
    <w:rsid w:val="00A665CF"/>
    <w:rsid w:val="00A66802"/>
    <w:rsid w:val="00A66C28"/>
    <w:rsid w:val="00A67705"/>
    <w:rsid w:val="00A67716"/>
    <w:rsid w:val="00A67C44"/>
    <w:rsid w:val="00A67CA7"/>
    <w:rsid w:val="00A702B5"/>
    <w:rsid w:val="00A702D3"/>
    <w:rsid w:val="00A703E6"/>
    <w:rsid w:val="00A7054D"/>
    <w:rsid w:val="00A70AB5"/>
    <w:rsid w:val="00A70B80"/>
    <w:rsid w:val="00A70FBB"/>
    <w:rsid w:val="00A71B46"/>
    <w:rsid w:val="00A72067"/>
    <w:rsid w:val="00A72084"/>
    <w:rsid w:val="00A723FB"/>
    <w:rsid w:val="00A73145"/>
    <w:rsid w:val="00A73320"/>
    <w:rsid w:val="00A73361"/>
    <w:rsid w:val="00A7374E"/>
    <w:rsid w:val="00A7390F"/>
    <w:rsid w:val="00A73977"/>
    <w:rsid w:val="00A73989"/>
    <w:rsid w:val="00A73C6B"/>
    <w:rsid w:val="00A73DFB"/>
    <w:rsid w:val="00A73FCF"/>
    <w:rsid w:val="00A745FA"/>
    <w:rsid w:val="00A7463B"/>
    <w:rsid w:val="00A7483A"/>
    <w:rsid w:val="00A74AC3"/>
    <w:rsid w:val="00A74C9B"/>
    <w:rsid w:val="00A74E2F"/>
    <w:rsid w:val="00A74F03"/>
    <w:rsid w:val="00A75439"/>
    <w:rsid w:val="00A755E5"/>
    <w:rsid w:val="00A75612"/>
    <w:rsid w:val="00A7587C"/>
    <w:rsid w:val="00A75A5D"/>
    <w:rsid w:val="00A75AD5"/>
    <w:rsid w:val="00A75D6A"/>
    <w:rsid w:val="00A75FB1"/>
    <w:rsid w:val="00A76065"/>
    <w:rsid w:val="00A7622F"/>
    <w:rsid w:val="00A76364"/>
    <w:rsid w:val="00A764F0"/>
    <w:rsid w:val="00A768BC"/>
    <w:rsid w:val="00A76A0B"/>
    <w:rsid w:val="00A76A6A"/>
    <w:rsid w:val="00A77260"/>
    <w:rsid w:val="00A7752F"/>
    <w:rsid w:val="00A776FC"/>
    <w:rsid w:val="00A7774F"/>
    <w:rsid w:val="00A77A27"/>
    <w:rsid w:val="00A77AAC"/>
    <w:rsid w:val="00A77BF1"/>
    <w:rsid w:val="00A77E38"/>
    <w:rsid w:val="00A77F19"/>
    <w:rsid w:val="00A80137"/>
    <w:rsid w:val="00A801C5"/>
    <w:rsid w:val="00A803E1"/>
    <w:rsid w:val="00A808D3"/>
    <w:rsid w:val="00A812E0"/>
    <w:rsid w:val="00A815DB"/>
    <w:rsid w:val="00A81870"/>
    <w:rsid w:val="00A81CC8"/>
    <w:rsid w:val="00A82045"/>
    <w:rsid w:val="00A82C35"/>
    <w:rsid w:val="00A83400"/>
    <w:rsid w:val="00A834CC"/>
    <w:rsid w:val="00A835EE"/>
    <w:rsid w:val="00A83ABF"/>
    <w:rsid w:val="00A845D9"/>
    <w:rsid w:val="00A8468C"/>
    <w:rsid w:val="00A84A60"/>
    <w:rsid w:val="00A84D31"/>
    <w:rsid w:val="00A85039"/>
    <w:rsid w:val="00A85486"/>
    <w:rsid w:val="00A854E0"/>
    <w:rsid w:val="00A855C1"/>
    <w:rsid w:val="00A85C35"/>
    <w:rsid w:val="00A85D63"/>
    <w:rsid w:val="00A861B5"/>
    <w:rsid w:val="00A861D1"/>
    <w:rsid w:val="00A869F2"/>
    <w:rsid w:val="00A86C7C"/>
    <w:rsid w:val="00A86F72"/>
    <w:rsid w:val="00A86FD6"/>
    <w:rsid w:val="00A871A8"/>
    <w:rsid w:val="00A8724A"/>
    <w:rsid w:val="00A878B1"/>
    <w:rsid w:val="00A87957"/>
    <w:rsid w:val="00A87B25"/>
    <w:rsid w:val="00A87DBA"/>
    <w:rsid w:val="00A87F18"/>
    <w:rsid w:val="00A9091B"/>
    <w:rsid w:val="00A90C81"/>
    <w:rsid w:val="00A90F05"/>
    <w:rsid w:val="00A91767"/>
    <w:rsid w:val="00A91AB3"/>
    <w:rsid w:val="00A91C54"/>
    <w:rsid w:val="00A91C97"/>
    <w:rsid w:val="00A91ED7"/>
    <w:rsid w:val="00A91EDA"/>
    <w:rsid w:val="00A91FB3"/>
    <w:rsid w:val="00A92061"/>
    <w:rsid w:val="00A921C1"/>
    <w:rsid w:val="00A922FD"/>
    <w:rsid w:val="00A9289C"/>
    <w:rsid w:val="00A92A57"/>
    <w:rsid w:val="00A92A68"/>
    <w:rsid w:val="00A93073"/>
    <w:rsid w:val="00A93191"/>
    <w:rsid w:val="00A936E8"/>
    <w:rsid w:val="00A93DA0"/>
    <w:rsid w:val="00A93E5D"/>
    <w:rsid w:val="00A94249"/>
    <w:rsid w:val="00A94BC9"/>
    <w:rsid w:val="00A956FF"/>
    <w:rsid w:val="00A9594C"/>
    <w:rsid w:val="00A9596B"/>
    <w:rsid w:val="00A959BC"/>
    <w:rsid w:val="00A960D1"/>
    <w:rsid w:val="00A96258"/>
    <w:rsid w:val="00A965B6"/>
    <w:rsid w:val="00A968D7"/>
    <w:rsid w:val="00A972A3"/>
    <w:rsid w:val="00A974B3"/>
    <w:rsid w:val="00A97800"/>
    <w:rsid w:val="00A97DC8"/>
    <w:rsid w:val="00AA0B5D"/>
    <w:rsid w:val="00AA1005"/>
    <w:rsid w:val="00AA11E6"/>
    <w:rsid w:val="00AA1208"/>
    <w:rsid w:val="00AA1471"/>
    <w:rsid w:val="00AA17B4"/>
    <w:rsid w:val="00AA1A07"/>
    <w:rsid w:val="00AA1C0F"/>
    <w:rsid w:val="00AA1D1D"/>
    <w:rsid w:val="00AA22B5"/>
    <w:rsid w:val="00AA2562"/>
    <w:rsid w:val="00AA28A1"/>
    <w:rsid w:val="00AA2EE9"/>
    <w:rsid w:val="00AA3129"/>
    <w:rsid w:val="00AA320D"/>
    <w:rsid w:val="00AA3C60"/>
    <w:rsid w:val="00AA41BC"/>
    <w:rsid w:val="00AA41F3"/>
    <w:rsid w:val="00AA4520"/>
    <w:rsid w:val="00AA466A"/>
    <w:rsid w:val="00AA466D"/>
    <w:rsid w:val="00AA5775"/>
    <w:rsid w:val="00AA57E4"/>
    <w:rsid w:val="00AA57F1"/>
    <w:rsid w:val="00AA584B"/>
    <w:rsid w:val="00AA58BC"/>
    <w:rsid w:val="00AA5EB7"/>
    <w:rsid w:val="00AA5F02"/>
    <w:rsid w:val="00AA62DB"/>
    <w:rsid w:val="00AA6521"/>
    <w:rsid w:val="00AA6846"/>
    <w:rsid w:val="00AA6A19"/>
    <w:rsid w:val="00AA6F41"/>
    <w:rsid w:val="00AA7099"/>
    <w:rsid w:val="00AA7152"/>
    <w:rsid w:val="00AA74C8"/>
    <w:rsid w:val="00AA76F9"/>
    <w:rsid w:val="00AA7756"/>
    <w:rsid w:val="00AA7B3B"/>
    <w:rsid w:val="00AA7DA8"/>
    <w:rsid w:val="00AB035A"/>
    <w:rsid w:val="00AB03E2"/>
    <w:rsid w:val="00AB0BD4"/>
    <w:rsid w:val="00AB1108"/>
    <w:rsid w:val="00AB136B"/>
    <w:rsid w:val="00AB1632"/>
    <w:rsid w:val="00AB1D79"/>
    <w:rsid w:val="00AB27A1"/>
    <w:rsid w:val="00AB2934"/>
    <w:rsid w:val="00AB294B"/>
    <w:rsid w:val="00AB2A3C"/>
    <w:rsid w:val="00AB2FA7"/>
    <w:rsid w:val="00AB2FF4"/>
    <w:rsid w:val="00AB32F6"/>
    <w:rsid w:val="00AB360B"/>
    <w:rsid w:val="00AB37CD"/>
    <w:rsid w:val="00AB3980"/>
    <w:rsid w:val="00AB4160"/>
    <w:rsid w:val="00AB4C44"/>
    <w:rsid w:val="00AB4C58"/>
    <w:rsid w:val="00AB4E33"/>
    <w:rsid w:val="00AB4F20"/>
    <w:rsid w:val="00AB51DB"/>
    <w:rsid w:val="00AB5523"/>
    <w:rsid w:val="00AB5EE0"/>
    <w:rsid w:val="00AB5F14"/>
    <w:rsid w:val="00AB5F9C"/>
    <w:rsid w:val="00AB5FB0"/>
    <w:rsid w:val="00AB6011"/>
    <w:rsid w:val="00AB6204"/>
    <w:rsid w:val="00AB6407"/>
    <w:rsid w:val="00AB67BF"/>
    <w:rsid w:val="00AB7150"/>
    <w:rsid w:val="00AB7208"/>
    <w:rsid w:val="00AB74C7"/>
    <w:rsid w:val="00AB7730"/>
    <w:rsid w:val="00AB7ADF"/>
    <w:rsid w:val="00AB7B63"/>
    <w:rsid w:val="00AB7CB9"/>
    <w:rsid w:val="00AB7DFE"/>
    <w:rsid w:val="00AC0328"/>
    <w:rsid w:val="00AC0445"/>
    <w:rsid w:val="00AC0623"/>
    <w:rsid w:val="00AC06B1"/>
    <w:rsid w:val="00AC06F7"/>
    <w:rsid w:val="00AC0C13"/>
    <w:rsid w:val="00AC0D99"/>
    <w:rsid w:val="00AC156B"/>
    <w:rsid w:val="00AC1AD6"/>
    <w:rsid w:val="00AC1C91"/>
    <w:rsid w:val="00AC1F8B"/>
    <w:rsid w:val="00AC29AE"/>
    <w:rsid w:val="00AC2BE4"/>
    <w:rsid w:val="00AC2EA4"/>
    <w:rsid w:val="00AC3234"/>
    <w:rsid w:val="00AC3403"/>
    <w:rsid w:val="00AC38A7"/>
    <w:rsid w:val="00AC3A23"/>
    <w:rsid w:val="00AC3A71"/>
    <w:rsid w:val="00AC3F87"/>
    <w:rsid w:val="00AC4582"/>
    <w:rsid w:val="00AC46E7"/>
    <w:rsid w:val="00AC5074"/>
    <w:rsid w:val="00AC50B5"/>
    <w:rsid w:val="00AC5156"/>
    <w:rsid w:val="00AC57E7"/>
    <w:rsid w:val="00AC596D"/>
    <w:rsid w:val="00AC5996"/>
    <w:rsid w:val="00AC5C21"/>
    <w:rsid w:val="00AC5D9A"/>
    <w:rsid w:val="00AC5FEB"/>
    <w:rsid w:val="00AC61E6"/>
    <w:rsid w:val="00AC6565"/>
    <w:rsid w:val="00AC6600"/>
    <w:rsid w:val="00AC663C"/>
    <w:rsid w:val="00AC6AE7"/>
    <w:rsid w:val="00AC6DC0"/>
    <w:rsid w:val="00AC6DE0"/>
    <w:rsid w:val="00AC6E1F"/>
    <w:rsid w:val="00AC6F6C"/>
    <w:rsid w:val="00AC77BD"/>
    <w:rsid w:val="00AC79D3"/>
    <w:rsid w:val="00AC7B9E"/>
    <w:rsid w:val="00AD0154"/>
    <w:rsid w:val="00AD0C4F"/>
    <w:rsid w:val="00AD1D48"/>
    <w:rsid w:val="00AD1E25"/>
    <w:rsid w:val="00AD1F76"/>
    <w:rsid w:val="00AD203C"/>
    <w:rsid w:val="00AD25DA"/>
    <w:rsid w:val="00AD276A"/>
    <w:rsid w:val="00AD2947"/>
    <w:rsid w:val="00AD2B72"/>
    <w:rsid w:val="00AD2C1C"/>
    <w:rsid w:val="00AD31EA"/>
    <w:rsid w:val="00AD3419"/>
    <w:rsid w:val="00AD3899"/>
    <w:rsid w:val="00AD3A03"/>
    <w:rsid w:val="00AD3EA3"/>
    <w:rsid w:val="00AD408F"/>
    <w:rsid w:val="00AD4568"/>
    <w:rsid w:val="00AD49F9"/>
    <w:rsid w:val="00AD5234"/>
    <w:rsid w:val="00AD5252"/>
    <w:rsid w:val="00AD55D0"/>
    <w:rsid w:val="00AD5681"/>
    <w:rsid w:val="00AD5967"/>
    <w:rsid w:val="00AD5BD1"/>
    <w:rsid w:val="00AD5DE3"/>
    <w:rsid w:val="00AD5EBD"/>
    <w:rsid w:val="00AD5FAB"/>
    <w:rsid w:val="00AD601B"/>
    <w:rsid w:val="00AD6030"/>
    <w:rsid w:val="00AD631E"/>
    <w:rsid w:val="00AD649B"/>
    <w:rsid w:val="00AD64DF"/>
    <w:rsid w:val="00AD678C"/>
    <w:rsid w:val="00AD69EE"/>
    <w:rsid w:val="00AD6AF8"/>
    <w:rsid w:val="00AD6CB1"/>
    <w:rsid w:val="00AD6EA1"/>
    <w:rsid w:val="00AD7118"/>
    <w:rsid w:val="00AD762C"/>
    <w:rsid w:val="00AD7737"/>
    <w:rsid w:val="00AD7E33"/>
    <w:rsid w:val="00AD7EFB"/>
    <w:rsid w:val="00AD7FB1"/>
    <w:rsid w:val="00AE02D6"/>
    <w:rsid w:val="00AE078B"/>
    <w:rsid w:val="00AE084D"/>
    <w:rsid w:val="00AE0AFC"/>
    <w:rsid w:val="00AE0E26"/>
    <w:rsid w:val="00AE1025"/>
    <w:rsid w:val="00AE112D"/>
    <w:rsid w:val="00AE154C"/>
    <w:rsid w:val="00AE195E"/>
    <w:rsid w:val="00AE19E3"/>
    <w:rsid w:val="00AE257E"/>
    <w:rsid w:val="00AE27CD"/>
    <w:rsid w:val="00AE2BCC"/>
    <w:rsid w:val="00AE31B4"/>
    <w:rsid w:val="00AE36D8"/>
    <w:rsid w:val="00AE372F"/>
    <w:rsid w:val="00AE3795"/>
    <w:rsid w:val="00AE391A"/>
    <w:rsid w:val="00AE395A"/>
    <w:rsid w:val="00AE3B38"/>
    <w:rsid w:val="00AE3F03"/>
    <w:rsid w:val="00AE42C3"/>
    <w:rsid w:val="00AE447C"/>
    <w:rsid w:val="00AE4671"/>
    <w:rsid w:val="00AE4AE6"/>
    <w:rsid w:val="00AE4DCF"/>
    <w:rsid w:val="00AE558C"/>
    <w:rsid w:val="00AE64F0"/>
    <w:rsid w:val="00AE6792"/>
    <w:rsid w:val="00AE6B55"/>
    <w:rsid w:val="00AE6CD0"/>
    <w:rsid w:val="00AE6D86"/>
    <w:rsid w:val="00AE6EAC"/>
    <w:rsid w:val="00AE6FF3"/>
    <w:rsid w:val="00AE7318"/>
    <w:rsid w:val="00AE7406"/>
    <w:rsid w:val="00AE74C1"/>
    <w:rsid w:val="00AE7933"/>
    <w:rsid w:val="00AE7AE7"/>
    <w:rsid w:val="00AF00A8"/>
    <w:rsid w:val="00AF02AD"/>
    <w:rsid w:val="00AF10F9"/>
    <w:rsid w:val="00AF1371"/>
    <w:rsid w:val="00AF18C8"/>
    <w:rsid w:val="00AF23C8"/>
    <w:rsid w:val="00AF2957"/>
    <w:rsid w:val="00AF29BB"/>
    <w:rsid w:val="00AF2AE2"/>
    <w:rsid w:val="00AF2D0C"/>
    <w:rsid w:val="00AF3504"/>
    <w:rsid w:val="00AF3524"/>
    <w:rsid w:val="00AF391D"/>
    <w:rsid w:val="00AF4327"/>
    <w:rsid w:val="00AF4C04"/>
    <w:rsid w:val="00AF4ECA"/>
    <w:rsid w:val="00AF4F5D"/>
    <w:rsid w:val="00AF5442"/>
    <w:rsid w:val="00AF599E"/>
    <w:rsid w:val="00AF688E"/>
    <w:rsid w:val="00AF6A59"/>
    <w:rsid w:val="00AF6B9D"/>
    <w:rsid w:val="00AF6DE5"/>
    <w:rsid w:val="00B00400"/>
    <w:rsid w:val="00B00538"/>
    <w:rsid w:val="00B0054B"/>
    <w:rsid w:val="00B0062A"/>
    <w:rsid w:val="00B00BE1"/>
    <w:rsid w:val="00B00F77"/>
    <w:rsid w:val="00B013FB"/>
    <w:rsid w:val="00B019F2"/>
    <w:rsid w:val="00B01A2A"/>
    <w:rsid w:val="00B01C1C"/>
    <w:rsid w:val="00B01F53"/>
    <w:rsid w:val="00B02174"/>
    <w:rsid w:val="00B022A1"/>
    <w:rsid w:val="00B025D9"/>
    <w:rsid w:val="00B02757"/>
    <w:rsid w:val="00B02D90"/>
    <w:rsid w:val="00B02F55"/>
    <w:rsid w:val="00B0377E"/>
    <w:rsid w:val="00B04279"/>
    <w:rsid w:val="00B04388"/>
    <w:rsid w:val="00B04995"/>
    <w:rsid w:val="00B04BCA"/>
    <w:rsid w:val="00B04BD9"/>
    <w:rsid w:val="00B04EC7"/>
    <w:rsid w:val="00B05011"/>
    <w:rsid w:val="00B05355"/>
    <w:rsid w:val="00B0557C"/>
    <w:rsid w:val="00B05A32"/>
    <w:rsid w:val="00B05B06"/>
    <w:rsid w:val="00B05C91"/>
    <w:rsid w:val="00B05D62"/>
    <w:rsid w:val="00B0669D"/>
    <w:rsid w:val="00B067E6"/>
    <w:rsid w:val="00B06ACD"/>
    <w:rsid w:val="00B06BE1"/>
    <w:rsid w:val="00B06D22"/>
    <w:rsid w:val="00B074E3"/>
    <w:rsid w:val="00B07A64"/>
    <w:rsid w:val="00B07BA9"/>
    <w:rsid w:val="00B07CC2"/>
    <w:rsid w:val="00B10055"/>
    <w:rsid w:val="00B107EC"/>
    <w:rsid w:val="00B10BAA"/>
    <w:rsid w:val="00B10C13"/>
    <w:rsid w:val="00B10E75"/>
    <w:rsid w:val="00B10F8B"/>
    <w:rsid w:val="00B113F5"/>
    <w:rsid w:val="00B1141E"/>
    <w:rsid w:val="00B11421"/>
    <w:rsid w:val="00B114B8"/>
    <w:rsid w:val="00B1156E"/>
    <w:rsid w:val="00B11634"/>
    <w:rsid w:val="00B11A2E"/>
    <w:rsid w:val="00B11DA2"/>
    <w:rsid w:val="00B11EBE"/>
    <w:rsid w:val="00B12074"/>
    <w:rsid w:val="00B12125"/>
    <w:rsid w:val="00B12745"/>
    <w:rsid w:val="00B1278B"/>
    <w:rsid w:val="00B131E3"/>
    <w:rsid w:val="00B134B7"/>
    <w:rsid w:val="00B138C7"/>
    <w:rsid w:val="00B13932"/>
    <w:rsid w:val="00B1402A"/>
    <w:rsid w:val="00B14625"/>
    <w:rsid w:val="00B1548B"/>
    <w:rsid w:val="00B15573"/>
    <w:rsid w:val="00B15C2D"/>
    <w:rsid w:val="00B15F71"/>
    <w:rsid w:val="00B16083"/>
    <w:rsid w:val="00B1691A"/>
    <w:rsid w:val="00B16AB2"/>
    <w:rsid w:val="00B17295"/>
    <w:rsid w:val="00B175E4"/>
    <w:rsid w:val="00B177AC"/>
    <w:rsid w:val="00B178BC"/>
    <w:rsid w:val="00B20033"/>
    <w:rsid w:val="00B200D5"/>
    <w:rsid w:val="00B20221"/>
    <w:rsid w:val="00B20545"/>
    <w:rsid w:val="00B20803"/>
    <w:rsid w:val="00B209FF"/>
    <w:rsid w:val="00B20CDA"/>
    <w:rsid w:val="00B215F5"/>
    <w:rsid w:val="00B21B5D"/>
    <w:rsid w:val="00B21CBC"/>
    <w:rsid w:val="00B22411"/>
    <w:rsid w:val="00B22684"/>
    <w:rsid w:val="00B226FF"/>
    <w:rsid w:val="00B22710"/>
    <w:rsid w:val="00B2290F"/>
    <w:rsid w:val="00B22B5E"/>
    <w:rsid w:val="00B22BC8"/>
    <w:rsid w:val="00B22BF3"/>
    <w:rsid w:val="00B22C7C"/>
    <w:rsid w:val="00B22F06"/>
    <w:rsid w:val="00B230B5"/>
    <w:rsid w:val="00B23278"/>
    <w:rsid w:val="00B23E84"/>
    <w:rsid w:val="00B243A2"/>
    <w:rsid w:val="00B24467"/>
    <w:rsid w:val="00B2459C"/>
    <w:rsid w:val="00B24F02"/>
    <w:rsid w:val="00B253BE"/>
    <w:rsid w:val="00B2555E"/>
    <w:rsid w:val="00B25614"/>
    <w:rsid w:val="00B25628"/>
    <w:rsid w:val="00B256A7"/>
    <w:rsid w:val="00B256F6"/>
    <w:rsid w:val="00B25FE5"/>
    <w:rsid w:val="00B26869"/>
    <w:rsid w:val="00B26B62"/>
    <w:rsid w:val="00B26FB8"/>
    <w:rsid w:val="00B2725D"/>
    <w:rsid w:val="00B272FD"/>
    <w:rsid w:val="00B274BA"/>
    <w:rsid w:val="00B27687"/>
    <w:rsid w:val="00B277C0"/>
    <w:rsid w:val="00B27A54"/>
    <w:rsid w:val="00B27FE8"/>
    <w:rsid w:val="00B27FF2"/>
    <w:rsid w:val="00B30325"/>
    <w:rsid w:val="00B30577"/>
    <w:rsid w:val="00B305E2"/>
    <w:rsid w:val="00B3070A"/>
    <w:rsid w:val="00B30783"/>
    <w:rsid w:val="00B310C8"/>
    <w:rsid w:val="00B31243"/>
    <w:rsid w:val="00B3154F"/>
    <w:rsid w:val="00B31E07"/>
    <w:rsid w:val="00B32B60"/>
    <w:rsid w:val="00B32FA6"/>
    <w:rsid w:val="00B32FFE"/>
    <w:rsid w:val="00B3303E"/>
    <w:rsid w:val="00B33AC0"/>
    <w:rsid w:val="00B33FC4"/>
    <w:rsid w:val="00B3458A"/>
    <w:rsid w:val="00B34710"/>
    <w:rsid w:val="00B35153"/>
    <w:rsid w:val="00B352D9"/>
    <w:rsid w:val="00B3557F"/>
    <w:rsid w:val="00B357BC"/>
    <w:rsid w:val="00B3588B"/>
    <w:rsid w:val="00B35B60"/>
    <w:rsid w:val="00B35DF1"/>
    <w:rsid w:val="00B35E53"/>
    <w:rsid w:val="00B35FE1"/>
    <w:rsid w:val="00B36230"/>
    <w:rsid w:val="00B365E8"/>
    <w:rsid w:val="00B36602"/>
    <w:rsid w:val="00B36D09"/>
    <w:rsid w:val="00B37033"/>
    <w:rsid w:val="00B37042"/>
    <w:rsid w:val="00B373BC"/>
    <w:rsid w:val="00B37404"/>
    <w:rsid w:val="00B37BB5"/>
    <w:rsid w:val="00B40246"/>
    <w:rsid w:val="00B40788"/>
    <w:rsid w:val="00B408CF"/>
    <w:rsid w:val="00B41236"/>
    <w:rsid w:val="00B41F0F"/>
    <w:rsid w:val="00B42225"/>
    <w:rsid w:val="00B42560"/>
    <w:rsid w:val="00B42ED0"/>
    <w:rsid w:val="00B42EDB"/>
    <w:rsid w:val="00B435B0"/>
    <w:rsid w:val="00B43865"/>
    <w:rsid w:val="00B43BA9"/>
    <w:rsid w:val="00B43E73"/>
    <w:rsid w:val="00B44078"/>
    <w:rsid w:val="00B4455F"/>
    <w:rsid w:val="00B445AE"/>
    <w:rsid w:val="00B44696"/>
    <w:rsid w:val="00B4471C"/>
    <w:rsid w:val="00B4477E"/>
    <w:rsid w:val="00B4483B"/>
    <w:rsid w:val="00B44A16"/>
    <w:rsid w:val="00B44DC7"/>
    <w:rsid w:val="00B44EC9"/>
    <w:rsid w:val="00B455AA"/>
    <w:rsid w:val="00B455C5"/>
    <w:rsid w:val="00B45778"/>
    <w:rsid w:val="00B457A1"/>
    <w:rsid w:val="00B45BF7"/>
    <w:rsid w:val="00B45C93"/>
    <w:rsid w:val="00B45CB4"/>
    <w:rsid w:val="00B45EB3"/>
    <w:rsid w:val="00B4623F"/>
    <w:rsid w:val="00B4630F"/>
    <w:rsid w:val="00B464B1"/>
    <w:rsid w:val="00B468E0"/>
    <w:rsid w:val="00B46AAA"/>
    <w:rsid w:val="00B46DDE"/>
    <w:rsid w:val="00B47955"/>
    <w:rsid w:val="00B47A4A"/>
    <w:rsid w:val="00B47B99"/>
    <w:rsid w:val="00B47CA7"/>
    <w:rsid w:val="00B47CD3"/>
    <w:rsid w:val="00B47F01"/>
    <w:rsid w:val="00B50165"/>
    <w:rsid w:val="00B503BF"/>
    <w:rsid w:val="00B506F2"/>
    <w:rsid w:val="00B509AA"/>
    <w:rsid w:val="00B50E32"/>
    <w:rsid w:val="00B510E3"/>
    <w:rsid w:val="00B5125F"/>
    <w:rsid w:val="00B512AB"/>
    <w:rsid w:val="00B5152C"/>
    <w:rsid w:val="00B5158F"/>
    <w:rsid w:val="00B515E1"/>
    <w:rsid w:val="00B521AC"/>
    <w:rsid w:val="00B52702"/>
    <w:rsid w:val="00B52731"/>
    <w:rsid w:val="00B52B7A"/>
    <w:rsid w:val="00B5334B"/>
    <w:rsid w:val="00B53C11"/>
    <w:rsid w:val="00B54422"/>
    <w:rsid w:val="00B546D5"/>
    <w:rsid w:val="00B5498D"/>
    <w:rsid w:val="00B54A48"/>
    <w:rsid w:val="00B54B7E"/>
    <w:rsid w:val="00B54E75"/>
    <w:rsid w:val="00B5501D"/>
    <w:rsid w:val="00B55382"/>
    <w:rsid w:val="00B55393"/>
    <w:rsid w:val="00B554AD"/>
    <w:rsid w:val="00B554B8"/>
    <w:rsid w:val="00B555BF"/>
    <w:rsid w:val="00B55677"/>
    <w:rsid w:val="00B55745"/>
    <w:rsid w:val="00B562A8"/>
    <w:rsid w:val="00B56BCB"/>
    <w:rsid w:val="00B56EC4"/>
    <w:rsid w:val="00B574C9"/>
    <w:rsid w:val="00B57943"/>
    <w:rsid w:val="00B60518"/>
    <w:rsid w:val="00B60565"/>
    <w:rsid w:val="00B608A6"/>
    <w:rsid w:val="00B6124E"/>
    <w:rsid w:val="00B6151E"/>
    <w:rsid w:val="00B61D7B"/>
    <w:rsid w:val="00B61E85"/>
    <w:rsid w:val="00B622BC"/>
    <w:rsid w:val="00B622D3"/>
    <w:rsid w:val="00B62653"/>
    <w:rsid w:val="00B62909"/>
    <w:rsid w:val="00B62986"/>
    <w:rsid w:val="00B62A5E"/>
    <w:rsid w:val="00B62D46"/>
    <w:rsid w:val="00B62EB3"/>
    <w:rsid w:val="00B631CE"/>
    <w:rsid w:val="00B6342F"/>
    <w:rsid w:val="00B6347E"/>
    <w:rsid w:val="00B63747"/>
    <w:rsid w:val="00B63AE7"/>
    <w:rsid w:val="00B63B5F"/>
    <w:rsid w:val="00B63BE0"/>
    <w:rsid w:val="00B63EBE"/>
    <w:rsid w:val="00B64089"/>
    <w:rsid w:val="00B64214"/>
    <w:rsid w:val="00B643E1"/>
    <w:rsid w:val="00B6455E"/>
    <w:rsid w:val="00B645E2"/>
    <w:rsid w:val="00B647A0"/>
    <w:rsid w:val="00B64962"/>
    <w:rsid w:val="00B64C86"/>
    <w:rsid w:val="00B650DB"/>
    <w:rsid w:val="00B654CC"/>
    <w:rsid w:val="00B65A32"/>
    <w:rsid w:val="00B6617B"/>
    <w:rsid w:val="00B6690F"/>
    <w:rsid w:val="00B66A22"/>
    <w:rsid w:val="00B66C3B"/>
    <w:rsid w:val="00B66ECD"/>
    <w:rsid w:val="00B6745B"/>
    <w:rsid w:val="00B676EC"/>
    <w:rsid w:val="00B67832"/>
    <w:rsid w:val="00B67B52"/>
    <w:rsid w:val="00B67DC5"/>
    <w:rsid w:val="00B7016C"/>
    <w:rsid w:val="00B7039B"/>
    <w:rsid w:val="00B703AB"/>
    <w:rsid w:val="00B705EE"/>
    <w:rsid w:val="00B70927"/>
    <w:rsid w:val="00B70A3D"/>
    <w:rsid w:val="00B7120F"/>
    <w:rsid w:val="00B724E3"/>
    <w:rsid w:val="00B7259E"/>
    <w:rsid w:val="00B72A34"/>
    <w:rsid w:val="00B72A6A"/>
    <w:rsid w:val="00B72B1E"/>
    <w:rsid w:val="00B73082"/>
    <w:rsid w:val="00B73124"/>
    <w:rsid w:val="00B73222"/>
    <w:rsid w:val="00B732CF"/>
    <w:rsid w:val="00B73BF9"/>
    <w:rsid w:val="00B73C01"/>
    <w:rsid w:val="00B73C9A"/>
    <w:rsid w:val="00B74584"/>
    <w:rsid w:val="00B74832"/>
    <w:rsid w:val="00B748E4"/>
    <w:rsid w:val="00B74A29"/>
    <w:rsid w:val="00B74A71"/>
    <w:rsid w:val="00B74D1E"/>
    <w:rsid w:val="00B75057"/>
    <w:rsid w:val="00B7547C"/>
    <w:rsid w:val="00B75557"/>
    <w:rsid w:val="00B756EE"/>
    <w:rsid w:val="00B7589B"/>
    <w:rsid w:val="00B759D4"/>
    <w:rsid w:val="00B75E9C"/>
    <w:rsid w:val="00B75F83"/>
    <w:rsid w:val="00B76A18"/>
    <w:rsid w:val="00B76CD1"/>
    <w:rsid w:val="00B773DF"/>
    <w:rsid w:val="00B77583"/>
    <w:rsid w:val="00B77B2D"/>
    <w:rsid w:val="00B77F69"/>
    <w:rsid w:val="00B802AA"/>
    <w:rsid w:val="00B80348"/>
    <w:rsid w:val="00B804BC"/>
    <w:rsid w:val="00B8050C"/>
    <w:rsid w:val="00B80E70"/>
    <w:rsid w:val="00B80F3C"/>
    <w:rsid w:val="00B81036"/>
    <w:rsid w:val="00B810A7"/>
    <w:rsid w:val="00B815E5"/>
    <w:rsid w:val="00B81CFF"/>
    <w:rsid w:val="00B81D82"/>
    <w:rsid w:val="00B82272"/>
    <w:rsid w:val="00B8246D"/>
    <w:rsid w:val="00B82501"/>
    <w:rsid w:val="00B82922"/>
    <w:rsid w:val="00B83B12"/>
    <w:rsid w:val="00B83C91"/>
    <w:rsid w:val="00B84373"/>
    <w:rsid w:val="00B84512"/>
    <w:rsid w:val="00B84BCA"/>
    <w:rsid w:val="00B84C6C"/>
    <w:rsid w:val="00B84ED7"/>
    <w:rsid w:val="00B8501F"/>
    <w:rsid w:val="00B85120"/>
    <w:rsid w:val="00B85127"/>
    <w:rsid w:val="00B851E3"/>
    <w:rsid w:val="00B85277"/>
    <w:rsid w:val="00B8527D"/>
    <w:rsid w:val="00B8534F"/>
    <w:rsid w:val="00B85C59"/>
    <w:rsid w:val="00B865E3"/>
    <w:rsid w:val="00B86912"/>
    <w:rsid w:val="00B87AC5"/>
    <w:rsid w:val="00B87CE9"/>
    <w:rsid w:val="00B90323"/>
    <w:rsid w:val="00B9088B"/>
    <w:rsid w:val="00B909BD"/>
    <w:rsid w:val="00B90B8F"/>
    <w:rsid w:val="00B90BA9"/>
    <w:rsid w:val="00B91116"/>
    <w:rsid w:val="00B9136F"/>
    <w:rsid w:val="00B91825"/>
    <w:rsid w:val="00B91A58"/>
    <w:rsid w:val="00B91B68"/>
    <w:rsid w:val="00B91E8B"/>
    <w:rsid w:val="00B92032"/>
    <w:rsid w:val="00B922F4"/>
    <w:rsid w:val="00B92687"/>
    <w:rsid w:val="00B92B39"/>
    <w:rsid w:val="00B92C21"/>
    <w:rsid w:val="00B92F39"/>
    <w:rsid w:val="00B9304C"/>
    <w:rsid w:val="00B93633"/>
    <w:rsid w:val="00B93D1E"/>
    <w:rsid w:val="00B93E1E"/>
    <w:rsid w:val="00B93F14"/>
    <w:rsid w:val="00B94248"/>
    <w:rsid w:val="00B942A1"/>
    <w:rsid w:val="00B94B4F"/>
    <w:rsid w:val="00B94BDD"/>
    <w:rsid w:val="00B950A7"/>
    <w:rsid w:val="00B954DA"/>
    <w:rsid w:val="00B955CF"/>
    <w:rsid w:val="00B9560F"/>
    <w:rsid w:val="00B9580A"/>
    <w:rsid w:val="00B958F4"/>
    <w:rsid w:val="00B95D5B"/>
    <w:rsid w:val="00B95D92"/>
    <w:rsid w:val="00B967FD"/>
    <w:rsid w:val="00B96918"/>
    <w:rsid w:val="00B96DDA"/>
    <w:rsid w:val="00B970ED"/>
    <w:rsid w:val="00B976F6"/>
    <w:rsid w:val="00B97A33"/>
    <w:rsid w:val="00B97B7C"/>
    <w:rsid w:val="00B97DCE"/>
    <w:rsid w:val="00B97DE4"/>
    <w:rsid w:val="00BA06F5"/>
    <w:rsid w:val="00BA074E"/>
    <w:rsid w:val="00BA11DE"/>
    <w:rsid w:val="00BA14E4"/>
    <w:rsid w:val="00BA159A"/>
    <w:rsid w:val="00BA1699"/>
    <w:rsid w:val="00BA1AC5"/>
    <w:rsid w:val="00BA1CBE"/>
    <w:rsid w:val="00BA1F0A"/>
    <w:rsid w:val="00BA2098"/>
    <w:rsid w:val="00BA20F7"/>
    <w:rsid w:val="00BA20FA"/>
    <w:rsid w:val="00BA2952"/>
    <w:rsid w:val="00BA2BB4"/>
    <w:rsid w:val="00BA2C5C"/>
    <w:rsid w:val="00BA2C64"/>
    <w:rsid w:val="00BA32A7"/>
    <w:rsid w:val="00BA32BC"/>
    <w:rsid w:val="00BA33BA"/>
    <w:rsid w:val="00BA379D"/>
    <w:rsid w:val="00BA3C58"/>
    <w:rsid w:val="00BA3EDA"/>
    <w:rsid w:val="00BA46C1"/>
    <w:rsid w:val="00BA4F7A"/>
    <w:rsid w:val="00BA508C"/>
    <w:rsid w:val="00BA5457"/>
    <w:rsid w:val="00BA5479"/>
    <w:rsid w:val="00BA5A1C"/>
    <w:rsid w:val="00BA5B85"/>
    <w:rsid w:val="00BA5B9E"/>
    <w:rsid w:val="00BA5BAD"/>
    <w:rsid w:val="00BA5F41"/>
    <w:rsid w:val="00BA5F64"/>
    <w:rsid w:val="00BA62AF"/>
    <w:rsid w:val="00BA634F"/>
    <w:rsid w:val="00BA650F"/>
    <w:rsid w:val="00BA65A5"/>
    <w:rsid w:val="00BA6758"/>
    <w:rsid w:val="00BA694B"/>
    <w:rsid w:val="00BA6DA0"/>
    <w:rsid w:val="00BA6E18"/>
    <w:rsid w:val="00BA7233"/>
    <w:rsid w:val="00BA7385"/>
    <w:rsid w:val="00BA7A54"/>
    <w:rsid w:val="00BA7DA8"/>
    <w:rsid w:val="00BA7ECF"/>
    <w:rsid w:val="00BA7F75"/>
    <w:rsid w:val="00BB027F"/>
    <w:rsid w:val="00BB0875"/>
    <w:rsid w:val="00BB0B10"/>
    <w:rsid w:val="00BB0FCC"/>
    <w:rsid w:val="00BB1099"/>
    <w:rsid w:val="00BB12FF"/>
    <w:rsid w:val="00BB132F"/>
    <w:rsid w:val="00BB156E"/>
    <w:rsid w:val="00BB187C"/>
    <w:rsid w:val="00BB1952"/>
    <w:rsid w:val="00BB1B1D"/>
    <w:rsid w:val="00BB203D"/>
    <w:rsid w:val="00BB212F"/>
    <w:rsid w:val="00BB245E"/>
    <w:rsid w:val="00BB2589"/>
    <w:rsid w:val="00BB2757"/>
    <w:rsid w:val="00BB28EB"/>
    <w:rsid w:val="00BB296B"/>
    <w:rsid w:val="00BB2A85"/>
    <w:rsid w:val="00BB2A9C"/>
    <w:rsid w:val="00BB34D0"/>
    <w:rsid w:val="00BB359A"/>
    <w:rsid w:val="00BB35EA"/>
    <w:rsid w:val="00BB3622"/>
    <w:rsid w:val="00BB38CD"/>
    <w:rsid w:val="00BB3979"/>
    <w:rsid w:val="00BB3C28"/>
    <w:rsid w:val="00BB4090"/>
    <w:rsid w:val="00BB4246"/>
    <w:rsid w:val="00BB4260"/>
    <w:rsid w:val="00BB4F7E"/>
    <w:rsid w:val="00BB5DDD"/>
    <w:rsid w:val="00BB6048"/>
    <w:rsid w:val="00BB66A9"/>
    <w:rsid w:val="00BB682C"/>
    <w:rsid w:val="00BB797B"/>
    <w:rsid w:val="00BB7AB3"/>
    <w:rsid w:val="00BB7C07"/>
    <w:rsid w:val="00BB7C2E"/>
    <w:rsid w:val="00BB7CA9"/>
    <w:rsid w:val="00BC082B"/>
    <w:rsid w:val="00BC08CD"/>
    <w:rsid w:val="00BC0F11"/>
    <w:rsid w:val="00BC157E"/>
    <w:rsid w:val="00BC1883"/>
    <w:rsid w:val="00BC18B1"/>
    <w:rsid w:val="00BC193B"/>
    <w:rsid w:val="00BC199B"/>
    <w:rsid w:val="00BC1D2A"/>
    <w:rsid w:val="00BC2011"/>
    <w:rsid w:val="00BC233E"/>
    <w:rsid w:val="00BC236B"/>
    <w:rsid w:val="00BC252A"/>
    <w:rsid w:val="00BC2665"/>
    <w:rsid w:val="00BC2BB4"/>
    <w:rsid w:val="00BC2FDC"/>
    <w:rsid w:val="00BC3252"/>
    <w:rsid w:val="00BC3675"/>
    <w:rsid w:val="00BC377A"/>
    <w:rsid w:val="00BC3885"/>
    <w:rsid w:val="00BC38DF"/>
    <w:rsid w:val="00BC3AA2"/>
    <w:rsid w:val="00BC3C1A"/>
    <w:rsid w:val="00BC3D4A"/>
    <w:rsid w:val="00BC4355"/>
    <w:rsid w:val="00BC44D9"/>
    <w:rsid w:val="00BC4803"/>
    <w:rsid w:val="00BC4A28"/>
    <w:rsid w:val="00BC4DD8"/>
    <w:rsid w:val="00BC4F0A"/>
    <w:rsid w:val="00BC51C4"/>
    <w:rsid w:val="00BC5282"/>
    <w:rsid w:val="00BC52E7"/>
    <w:rsid w:val="00BC596F"/>
    <w:rsid w:val="00BC5A40"/>
    <w:rsid w:val="00BC5A4E"/>
    <w:rsid w:val="00BC5B0B"/>
    <w:rsid w:val="00BC5F4F"/>
    <w:rsid w:val="00BC6297"/>
    <w:rsid w:val="00BC65D9"/>
    <w:rsid w:val="00BC6DF2"/>
    <w:rsid w:val="00BC6FD3"/>
    <w:rsid w:val="00BC736E"/>
    <w:rsid w:val="00BC7647"/>
    <w:rsid w:val="00BC77B7"/>
    <w:rsid w:val="00BC7877"/>
    <w:rsid w:val="00BC78DC"/>
    <w:rsid w:val="00BC7AFA"/>
    <w:rsid w:val="00BC7C52"/>
    <w:rsid w:val="00BC7FE2"/>
    <w:rsid w:val="00BD0699"/>
    <w:rsid w:val="00BD0CF6"/>
    <w:rsid w:val="00BD0F5C"/>
    <w:rsid w:val="00BD12FD"/>
    <w:rsid w:val="00BD1421"/>
    <w:rsid w:val="00BD1471"/>
    <w:rsid w:val="00BD14C5"/>
    <w:rsid w:val="00BD1530"/>
    <w:rsid w:val="00BD18B9"/>
    <w:rsid w:val="00BD18BA"/>
    <w:rsid w:val="00BD196A"/>
    <w:rsid w:val="00BD1BD2"/>
    <w:rsid w:val="00BD1C4D"/>
    <w:rsid w:val="00BD2081"/>
    <w:rsid w:val="00BD2311"/>
    <w:rsid w:val="00BD259D"/>
    <w:rsid w:val="00BD2B27"/>
    <w:rsid w:val="00BD2D60"/>
    <w:rsid w:val="00BD2EDD"/>
    <w:rsid w:val="00BD2FAB"/>
    <w:rsid w:val="00BD38E5"/>
    <w:rsid w:val="00BD3AEC"/>
    <w:rsid w:val="00BD3BE1"/>
    <w:rsid w:val="00BD3D67"/>
    <w:rsid w:val="00BD4233"/>
    <w:rsid w:val="00BD43B2"/>
    <w:rsid w:val="00BD444D"/>
    <w:rsid w:val="00BD4937"/>
    <w:rsid w:val="00BD4D9C"/>
    <w:rsid w:val="00BD4DE9"/>
    <w:rsid w:val="00BD51A1"/>
    <w:rsid w:val="00BD6262"/>
    <w:rsid w:val="00BD63D0"/>
    <w:rsid w:val="00BD65A8"/>
    <w:rsid w:val="00BD67DF"/>
    <w:rsid w:val="00BD6858"/>
    <w:rsid w:val="00BD6882"/>
    <w:rsid w:val="00BD69AE"/>
    <w:rsid w:val="00BD786D"/>
    <w:rsid w:val="00BD79DD"/>
    <w:rsid w:val="00BD7BAB"/>
    <w:rsid w:val="00BD7ED6"/>
    <w:rsid w:val="00BD7EED"/>
    <w:rsid w:val="00BE00ED"/>
    <w:rsid w:val="00BE0210"/>
    <w:rsid w:val="00BE025B"/>
    <w:rsid w:val="00BE05EC"/>
    <w:rsid w:val="00BE0970"/>
    <w:rsid w:val="00BE0AE4"/>
    <w:rsid w:val="00BE0F38"/>
    <w:rsid w:val="00BE121C"/>
    <w:rsid w:val="00BE12FC"/>
    <w:rsid w:val="00BE171D"/>
    <w:rsid w:val="00BE1916"/>
    <w:rsid w:val="00BE229F"/>
    <w:rsid w:val="00BE26F5"/>
    <w:rsid w:val="00BE27DE"/>
    <w:rsid w:val="00BE2BFF"/>
    <w:rsid w:val="00BE2C91"/>
    <w:rsid w:val="00BE2E02"/>
    <w:rsid w:val="00BE2F4E"/>
    <w:rsid w:val="00BE33D9"/>
    <w:rsid w:val="00BE354E"/>
    <w:rsid w:val="00BE3654"/>
    <w:rsid w:val="00BE3AFE"/>
    <w:rsid w:val="00BE49D8"/>
    <w:rsid w:val="00BE4A71"/>
    <w:rsid w:val="00BE4B9C"/>
    <w:rsid w:val="00BE4C48"/>
    <w:rsid w:val="00BE5635"/>
    <w:rsid w:val="00BE5C13"/>
    <w:rsid w:val="00BE5DBB"/>
    <w:rsid w:val="00BE61C1"/>
    <w:rsid w:val="00BE630B"/>
    <w:rsid w:val="00BE64AF"/>
    <w:rsid w:val="00BE6717"/>
    <w:rsid w:val="00BE696B"/>
    <w:rsid w:val="00BE698D"/>
    <w:rsid w:val="00BE6D91"/>
    <w:rsid w:val="00BE6E36"/>
    <w:rsid w:val="00BE74BE"/>
    <w:rsid w:val="00BE74C0"/>
    <w:rsid w:val="00BE75B8"/>
    <w:rsid w:val="00BF0381"/>
    <w:rsid w:val="00BF0745"/>
    <w:rsid w:val="00BF07E4"/>
    <w:rsid w:val="00BF0C7C"/>
    <w:rsid w:val="00BF0EC5"/>
    <w:rsid w:val="00BF101C"/>
    <w:rsid w:val="00BF13EE"/>
    <w:rsid w:val="00BF18B4"/>
    <w:rsid w:val="00BF1AF2"/>
    <w:rsid w:val="00BF1B35"/>
    <w:rsid w:val="00BF1BC5"/>
    <w:rsid w:val="00BF22B8"/>
    <w:rsid w:val="00BF258D"/>
    <w:rsid w:val="00BF2AE0"/>
    <w:rsid w:val="00BF2CD8"/>
    <w:rsid w:val="00BF3021"/>
    <w:rsid w:val="00BF32AE"/>
    <w:rsid w:val="00BF358D"/>
    <w:rsid w:val="00BF3857"/>
    <w:rsid w:val="00BF3966"/>
    <w:rsid w:val="00BF3A2B"/>
    <w:rsid w:val="00BF3E7A"/>
    <w:rsid w:val="00BF4019"/>
    <w:rsid w:val="00BF4072"/>
    <w:rsid w:val="00BF446E"/>
    <w:rsid w:val="00BF49FA"/>
    <w:rsid w:val="00BF4D56"/>
    <w:rsid w:val="00BF4E2D"/>
    <w:rsid w:val="00BF4F07"/>
    <w:rsid w:val="00BF4FDC"/>
    <w:rsid w:val="00BF53F3"/>
    <w:rsid w:val="00BF5759"/>
    <w:rsid w:val="00BF5C37"/>
    <w:rsid w:val="00BF5C9D"/>
    <w:rsid w:val="00BF60EF"/>
    <w:rsid w:val="00BF631F"/>
    <w:rsid w:val="00BF6B12"/>
    <w:rsid w:val="00BF6E7B"/>
    <w:rsid w:val="00BF730B"/>
    <w:rsid w:val="00BF76A0"/>
    <w:rsid w:val="00BF78AD"/>
    <w:rsid w:val="00BF79B6"/>
    <w:rsid w:val="00BF7A48"/>
    <w:rsid w:val="00BF7C49"/>
    <w:rsid w:val="00C00003"/>
    <w:rsid w:val="00C00646"/>
    <w:rsid w:val="00C00873"/>
    <w:rsid w:val="00C00A07"/>
    <w:rsid w:val="00C00B2A"/>
    <w:rsid w:val="00C01021"/>
    <w:rsid w:val="00C01101"/>
    <w:rsid w:val="00C0124A"/>
    <w:rsid w:val="00C0128E"/>
    <w:rsid w:val="00C0141F"/>
    <w:rsid w:val="00C01967"/>
    <w:rsid w:val="00C01B9E"/>
    <w:rsid w:val="00C01CAF"/>
    <w:rsid w:val="00C01D91"/>
    <w:rsid w:val="00C01F22"/>
    <w:rsid w:val="00C01F82"/>
    <w:rsid w:val="00C023F7"/>
    <w:rsid w:val="00C02823"/>
    <w:rsid w:val="00C02901"/>
    <w:rsid w:val="00C02B10"/>
    <w:rsid w:val="00C0355D"/>
    <w:rsid w:val="00C03B67"/>
    <w:rsid w:val="00C04796"/>
    <w:rsid w:val="00C047CC"/>
    <w:rsid w:val="00C048AF"/>
    <w:rsid w:val="00C04B74"/>
    <w:rsid w:val="00C051D2"/>
    <w:rsid w:val="00C057F5"/>
    <w:rsid w:val="00C05834"/>
    <w:rsid w:val="00C0599E"/>
    <w:rsid w:val="00C05A32"/>
    <w:rsid w:val="00C05CB5"/>
    <w:rsid w:val="00C05E00"/>
    <w:rsid w:val="00C06065"/>
    <w:rsid w:val="00C0662A"/>
    <w:rsid w:val="00C0741D"/>
    <w:rsid w:val="00C07534"/>
    <w:rsid w:val="00C077E0"/>
    <w:rsid w:val="00C07ADF"/>
    <w:rsid w:val="00C07D13"/>
    <w:rsid w:val="00C07DE6"/>
    <w:rsid w:val="00C1051A"/>
    <w:rsid w:val="00C108E6"/>
    <w:rsid w:val="00C10A5E"/>
    <w:rsid w:val="00C10B10"/>
    <w:rsid w:val="00C1178C"/>
    <w:rsid w:val="00C11BF8"/>
    <w:rsid w:val="00C11D97"/>
    <w:rsid w:val="00C12482"/>
    <w:rsid w:val="00C128A3"/>
    <w:rsid w:val="00C12DCA"/>
    <w:rsid w:val="00C1322B"/>
    <w:rsid w:val="00C13268"/>
    <w:rsid w:val="00C132CC"/>
    <w:rsid w:val="00C13366"/>
    <w:rsid w:val="00C13636"/>
    <w:rsid w:val="00C14085"/>
    <w:rsid w:val="00C141BD"/>
    <w:rsid w:val="00C14579"/>
    <w:rsid w:val="00C146E5"/>
    <w:rsid w:val="00C1497E"/>
    <w:rsid w:val="00C14EE7"/>
    <w:rsid w:val="00C14F6C"/>
    <w:rsid w:val="00C154B5"/>
    <w:rsid w:val="00C15C15"/>
    <w:rsid w:val="00C161AC"/>
    <w:rsid w:val="00C16C3A"/>
    <w:rsid w:val="00C17232"/>
    <w:rsid w:val="00C17359"/>
    <w:rsid w:val="00C17646"/>
    <w:rsid w:val="00C17872"/>
    <w:rsid w:val="00C17914"/>
    <w:rsid w:val="00C17ED6"/>
    <w:rsid w:val="00C20270"/>
    <w:rsid w:val="00C205E9"/>
    <w:rsid w:val="00C2083F"/>
    <w:rsid w:val="00C208FF"/>
    <w:rsid w:val="00C20C37"/>
    <w:rsid w:val="00C20D54"/>
    <w:rsid w:val="00C20DBB"/>
    <w:rsid w:val="00C211EB"/>
    <w:rsid w:val="00C21240"/>
    <w:rsid w:val="00C212FC"/>
    <w:rsid w:val="00C21567"/>
    <w:rsid w:val="00C225C3"/>
    <w:rsid w:val="00C2295F"/>
    <w:rsid w:val="00C2331C"/>
    <w:rsid w:val="00C23454"/>
    <w:rsid w:val="00C23B5C"/>
    <w:rsid w:val="00C23C05"/>
    <w:rsid w:val="00C23F48"/>
    <w:rsid w:val="00C24576"/>
    <w:rsid w:val="00C24598"/>
    <w:rsid w:val="00C24648"/>
    <w:rsid w:val="00C24CEC"/>
    <w:rsid w:val="00C24E4F"/>
    <w:rsid w:val="00C254E3"/>
    <w:rsid w:val="00C25BDA"/>
    <w:rsid w:val="00C262BD"/>
    <w:rsid w:val="00C263AE"/>
    <w:rsid w:val="00C26B3F"/>
    <w:rsid w:val="00C273DF"/>
    <w:rsid w:val="00C2749A"/>
    <w:rsid w:val="00C30833"/>
    <w:rsid w:val="00C30E04"/>
    <w:rsid w:val="00C30EF5"/>
    <w:rsid w:val="00C31040"/>
    <w:rsid w:val="00C310C2"/>
    <w:rsid w:val="00C317A4"/>
    <w:rsid w:val="00C31835"/>
    <w:rsid w:val="00C31ABA"/>
    <w:rsid w:val="00C31F8F"/>
    <w:rsid w:val="00C32070"/>
    <w:rsid w:val="00C32329"/>
    <w:rsid w:val="00C32546"/>
    <w:rsid w:val="00C3263A"/>
    <w:rsid w:val="00C32653"/>
    <w:rsid w:val="00C32B0A"/>
    <w:rsid w:val="00C32C86"/>
    <w:rsid w:val="00C3354C"/>
    <w:rsid w:val="00C339A8"/>
    <w:rsid w:val="00C339C7"/>
    <w:rsid w:val="00C340A7"/>
    <w:rsid w:val="00C3476D"/>
    <w:rsid w:val="00C34AC2"/>
    <w:rsid w:val="00C35360"/>
    <w:rsid w:val="00C353EE"/>
    <w:rsid w:val="00C354EB"/>
    <w:rsid w:val="00C359A7"/>
    <w:rsid w:val="00C36254"/>
    <w:rsid w:val="00C363B3"/>
    <w:rsid w:val="00C364BD"/>
    <w:rsid w:val="00C36525"/>
    <w:rsid w:val="00C36AD9"/>
    <w:rsid w:val="00C36CF8"/>
    <w:rsid w:val="00C36D49"/>
    <w:rsid w:val="00C36DDB"/>
    <w:rsid w:val="00C37533"/>
    <w:rsid w:val="00C37CC0"/>
    <w:rsid w:val="00C40363"/>
    <w:rsid w:val="00C40895"/>
    <w:rsid w:val="00C40EB3"/>
    <w:rsid w:val="00C40EFE"/>
    <w:rsid w:val="00C4101A"/>
    <w:rsid w:val="00C4117F"/>
    <w:rsid w:val="00C41201"/>
    <w:rsid w:val="00C4125F"/>
    <w:rsid w:val="00C415D0"/>
    <w:rsid w:val="00C41996"/>
    <w:rsid w:val="00C41BAD"/>
    <w:rsid w:val="00C41BD9"/>
    <w:rsid w:val="00C41CC1"/>
    <w:rsid w:val="00C41DF9"/>
    <w:rsid w:val="00C42190"/>
    <w:rsid w:val="00C42335"/>
    <w:rsid w:val="00C42463"/>
    <w:rsid w:val="00C42582"/>
    <w:rsid w:val="00C4289C"/>
    <w:rsid w:val="00C42AA6"/>
    <w:rsid w:val="00C43164"/>
    <w:rsid w:val="00C43353"/>
    <w:rsid w:val="00C434FD"/>
    <w:rsid w:val="00C4350E"/>
    <w:rsid w:val="00C437BE"/>
    <w:rsid w:val="00C43871"/>
    <w:rsid w:val="00C43AD8"/>
    <w:rsid w:val="00C43E10"/>
    <w:rsid w:val="00C44512"/>
    <w:rsid w:val="00C4497E"/>
    <w:rsid w:val="00C44CE2"/>
    <w:rsid w:val="00C44D96"/>
    <w:rsid w:val="00C451CD"/>
    <w:rsid w:val="00C452BA"/>
    <w:rsid w:val="00C452C9"/>
    <w:rsid w:val="00C45D8C"/>
    <w:rsid w:val="00C45FA4"/>
    <w:rsid w:val="00C46578"/>
    <w:rsid w:val="00C469F1"/>
    <w:rsid w:val="00C46A44"/>
    <w:rsid w:val="00C46CC8"/>
    <w:rsid w:val="00C46E63"/>
    <w:rsid w:val="00C47483"/>
    <w:rsid w:val="00C4748C"/>
    <w:rsid w:val="00C4771F"/>
    <w:rsid w:val="00C47AC7"/>
    <w:rsid w:val="00C47BB4"/>
    <w:rsid w:val="00C47D3A"/>
    <w:rsid w:val="00C5002F"/>
    <w:rsid w:val="00C50177"/>
    <w:rsid w:val="00C505BD"/>
    <w:rsid w:val="00C5090C"/>
    <w:rsid w:val="00C50F2F"/>
    <w:rsid w:val="00C510C7"/>
    <w:rsid w:val="00C51624"/>
    <w:rsid w:val="00C5192E"/>
    <w:rsid w:val="00C51E84"/>
    <w:rsid w:val="00C51F3C"/>
    <w:rsid w:val="00C521A5"/>
    <w:rsid w:val="00C52A6C"/>
    <w:rsid w:val="00C52DE6"/>
    <w:rsid w:val="00C53269"/>
    <w:rsid w:val="00C5355A"/>
    <w:rsid w:val="00C53795"/>
    <w:rsid w:val="00C53B81"/>
    <w:rsid w:val="00C53DB8"/>
    <w:rsid w:val="00C549E5"/>
    <w:rsid w:val="00C54D37"/>
    <w:rsid w:val="00C54EB3"/>
    <w:rsid w:val="00C54F94"/>
    <w:rsid w:val="00C5539E"/>
    <w:rsid w:val="00C5604B"/>
    <w:rsid w:val="00C56522"/>
    <w:rsid w:val="00C56636"/>
    <w:rsid w:val="00C56643"/>
    <w:rsid w:val="00C569C1"/>
    <w:rsid w:val="00C56AB7"/>
    <w:rsid w:val="00C56E0F"/>
    <w:rsid w:val="00C56EC5"/>
    <w:rsid w:val="00C576A8"/>
    <w:rsid w:val="00C576C0"/>
    <w:rsid w:val="00C576E2"/>
    <w:rsid w:val="00C57918"/>
    <w:rsid w:val="00C57B19"/>
    <w:rsid w:val="00C57BEE"/>
    <w:rsid w:val="00C57D20"/>
    <w:rsid w:val="00C57E3A"/>
    <w:rsid w:val="00C57F36"/>
    <w:rsid w:val="00C60163"/>
    <w:rsid w:val="00C6016B"/>
    <w:rsid w:val="00C6024E"/>
    <w:rsid w:val="00C60BB8"/>
    <w:rsid w:val="00C60E28"/>
    <w:rsid w:val="00C60E70"/>
    <w:rsid w:val="00C61293"/>
    <w:rsid w:val="00C616EB"/>
    <w:rsid w:val="00C622FA"/>
    <w:rsid w:val="00C625A6"/>
    <w:rsid w:val="00C62CC9"/>
    <w:rsid w:val="00C62D38"/>
    <w:rsid w:val="00C62D71"/>
    <w:rsid w:val="00C6303D"/>
    <w:rsid w:val="00C63271"/>
    <w:rsid w:val="00C6349B"/>
    <w:rsid w:val="00C634A7"/>
    <w:rsid w:val="00C635C7"/>
    <w:rsid w:val="00C6365F"/>
    <w:rsid w:val="00C638D7"/>
    <w:rsid w:val="00C638DF"/>
    <w:rsid w:val="00C63CD2"/>
    <w:rsid w:val="00C63CD9"/>
    <w:rsid w:val="00C63D9D"/>
    <w:rsid w:val="00C63E46"/>
    <w:rsid w:val="00C63EAF"/>
    <w:rsid w:val="00C64409"/>
    <w:rsid w:val="00C64527"/>
    <w:rsid w:val="00C645AB"/>
    <w:rsid w:val="00C64720"/>
    <w:rsid w:val="00C64837"/>
    <w:rsid w:val="00C648BA"/>
    <w:rsid w:val="00C64F50"/>
    <w:rsid w:val="00C6515D"/>
    <w:rsid w:val="00C6517F"/>
    <w:rsid w:val="00C65AD9"/>
    <w:rsid w:val="00C65B7B"/>
    <w:rsid w:val="00C65DF2"/>
    <w:rsid w:val="00C660F6"/>
    <w:rsid w:val="00C66983"/>
    <w:rsid w:val="00C66FB7"/>
    <w:rsid w:val="00C67881"/>
    <w:rsid w:val="00C6792B"/>
    <w:rsid w:val="00C67BA6"/>
    <w:rsid w:val="00C67D3B"/>
    <w:rsid w:val="00C67D5B"/>
    <w:rsid w:val="00C70085"/>
    <w:rsid w:val="00C700E0"/>
    <w:rsid w:val="00C702A3"/>
    <w:rsid w:val="00C70314"/>
    <w:rsid w:val="00C7039A"/>
    <w:rsid w:val="00C70DA3"/>
    <w:rsid w:val="00C70F92"/>
    <w:rsid w:val="00C71331"/>
    <w:rsid w:val="00C7148C"/>
    <w:rsid w:val="00C715FB"/>
    <w:rsid w:val="00C716AF"/>
    <w:rsid w:val="00C716B1"/>
    <w:rsid w:val="00C7171D"/>
    <w:rsid w:val="00C71920"/>
    <w:rsid w:val="00C71C66"/>
    <w:rsid w:val="00C71EB6"/>
    <w:rsid w:val="00C71FF5"/>
    <w:rsid w:val="00C72140"/>
    <w:rsid w:val="00C72428"/>
    <w:rsid w:val="00C72A63"/>
    <w:rsid w:val="00C72D42"/>
    <w:rsid w:val="00C72D61"/>
    <w:rsid w:val="00C731A3"/>
    <w:rsid w:val="00C73554"/>
    <w:rsid w:val="00C736E1"/>
    <w:rsid w:val="00C73CC4"/>
    <w:rsid w:val="00C73ECB"/>
    <w:rsid w:val="00C73F03"/>
    <w:rsid w:val="00C7409C"/>
    <w:rsid w:val="00C743FD"/>
    <w:rsid w:val="00C748CA"/>
    <w:rsid w:val="00C74E7E"/>
    <w:rsid w:val="00C74F55"/>
    <w:rsid w:val="00C74FAC"/>
    <w:rsid w:val="00C75389"/>
    <w:rsid w:val="00C755F1"/>
    <w:rsid w:val="00C75A88"/>
    <w:rsid w:val="00C75BFD"/>
    <w:rsid w:val="00C760E4"/>
    <w:rsid w:val="00C7663D"/>
    <w:rsid w:val="00C7699D"/>
    <w:rsid w:val="00C76A5C"/>
    <w:rsid w:val="00C77035"/>
    <w:rsid w:val="00C7704F"/>
    <w:rsid w:val="00C77652"/>
    <w:rsid w:val="00C7769D"/>
    <w:rsid w:val="00C77A70"/>
    <w:rsid w:val="00C77EAF"/>
    <w:rsid w:val="00C8025B"/>
    <w:rsid w:val="00C8053D"/>
    <w:rsid w:val="00C80704"/>
    <w:rsid w:val="00C80736"/>
    <w:rsid w:val="00C80AE4"/>
    <w:rsid w:val="00C80C71"/>
    <w:rsid w:val="00C80CC3"/>
    <w:rsid w:val="00C814E6"/>
    <w:rsid w:val="00C81677"/>
    <w:rsid w:val="00C817C5"/>
    <w:rsid w:val="00C81B9D"/>
    <w:rsid w:val="00C81D76"/>
    <w:rsid w:val="00C81F51"/>
    <w:rsid w:val="00C8268C"/>
    <w:rsid w:val="00C826A4"/>
    <w:rsid w:val="00C8284D"/>
    <w:rsid w:val="00C82BD9"/>
    <w:rsid w:val="00C82C44"/>
    <w:rsid w:val="00C83961"/>
    <w:rsid w:val="00C839B4"/>
    <w:rsid w:val="00C83C6B"/>
    <w:rsid w:val="00C83C90"/>
    <w:rsid w:val="00C83D79"/>
    <w:rsid w:val="00C83F3D"/>
    <w:rsid w:val="00C84136"/>
    <w:rsid w:val="00C84164"/>
    <w:rsid w:val="00C84D08"/>
    <w:rsid w:val="00C85014"/>
    <w:rsid w:val="00C857D1"/>
    <w:rsid w:val="00C857F1"/>
    <w:rsid w:val="00C8595D"/>
    <w:rsid w:val="00C85B95"/>
    <w:rsid w:val="00C8616E"/>
    <w:rsid w:val="00C86487"/>
    <w:rsid w:val="00C867BA"/>
    <w:rsid w:val="00C86AAF"/>
    <w:rsid w:val="00C86C35"/>
    <w:rsid w:val="00C871C4"/>
    <w:rsid w:val="00C8750B"/>
    <w:rsid w:val="00C87AAB"/>
    <w:rsid w:val="00C87AD5"/>
    <w:rsid w:val="00C87D76"/>
    <w:rsid w:val="00C87DAC"/>
    <w:rsid w:val="00C87F74"/>
    <w:rsid w:val="00C90282"/>
    <w:rsid w:val="00C904B0"/>
    <w:rsid w:val="00C90542"/>
    <w:rsid w:val="00C90880"/>
    <w:rsid w:val="00C90B24"/>
    <w:rsid w:val="00C90DF3"/>
    <w:rsid w:val="00C90F11"/>
    <w:rsid w:val="00C912D0"/>
    <w:rsid w:val="00C91974"/>
    <w:rsid w:val="00C920D4"/>
    <w:rsid w:val="00C92BBC"/>
    <w:rsid w:val="00C9309D"/>
    <w:rsid w:val="00C9322C"/>
    <w:rsid w:val="00C9379B"/>
    <w:rsid w:val="00C93D32"/>
    <w:rsid w:val="00C94407"/>
    <w:rsid w:val="00C9475A"/>
    <w:rsid w:val="00C94A0F"/>
    <w:rsid w:val="00C94C88"/>
    <w:rsid w:val="00C94CC5"/>
    <w:rsid w:val="00C94EEE"/>
    <w:rsid w:val="00C952CA"/>
    <w:rsid w:val="00C952DD"/>
    <w:rsid w:val="00C95712"/>
    <w:rsid w:val="00C958FC"/>
    <w:rsid w:val="00C9596B"/>
    <w:rsid w:val="00C95C2F"/>
    <w:rsid w:val="00C961F7"/>
    <w:rsid w:val="00C96229"/>
    <w:rsid w:val="00C96391"/>
    <w:rsid w:val="00C9672F"/>
    <w:rsid w:val="00C96DB9"/>
    <w:rsid w:val="00C97301"/>
    <w:rsid w:val="00C9734F"/>
    <w:rsid w:val="00C973E1"/>
    <w:rsid w:val="00C9751F"/>
    <w:rsid w:val="00C97640"/>
    <w:rsid w:val="00C976C5"/>
    <w:rsid w:val="00C97A9A"/>
    <w:rsid w:val="00C97F59"/>
    <w:rsid w:val="00CA0077"/>
    <w:rsid w:val="00CA009D"/>
    <w:rsid w:val="00CA0B27"/>
    <w:rsid w:val="00CA0BE6"/>
    <w:rsid w:val="00CA0D5A"/>
    <w:rsid w:val="00CA1130"/>
    <w:rsid w:val="00CA1389"/>
    <w:rsid w:val="00CA1843"/>
    <w:rsid w:val="00CA1A6D"/>
    <w:rsid w:val="00CA1F99"/>
    <w:rsid w:val="00CA2BFE"/>
    <w:rsid w:val="00CA2C76"/>
    <w:rsid w:val="00CA2E39"/>
    <w:rsid w:val="00CA30A4"/>
    <w:rsid w:val="00CA3B1F"/>
    <w:rsid w:val="00CA3C10"/>
    <w:rsid w:val="00CA3E75"/>
    <w:rsid w:val="00CA415F"/>
    <w:rsid w:val="00CA43E4"/>
    <w:rsid w:val="00CA45C6"/>
    <w:rsid w:val="00CA45CF"/>
    <w:rsid w:val="00CA4DCC"/>
    <w:rsid w:val="00CA4F86"/>
    <w:rsid w:val="00CA4FFE"/>
    <w:rsid w:val="00CA5214"/>
    <w:rsid w:val="00CA529D"/>
    <w:rsid w:val="00CA53E1"/>
    <w:rsid w:val="00CA5629"/>
    <w:rsid w:val="00CA5A24"/>
    <w:rsid w:val="00CA5B8C"/>
    <w:rsid w:val="00CA5CD8"/>
    <w:rsid w:val="00CA5EA7"/>
    <w:rsid w:val="00CA60C8"/>
    <w:rsid w:val="00CA6390"/>
    <w:rsid w:val="00CA6439"/>
    <w:rsid w:val="00CA657A"/>
    <w:rsid w:val="00CA6896"/>
    <w:rsid w:val="00CA71E5"/>
    <w:rsid w:val="00CA7444"/>
    <w:rsid w:val="00CA75AB"/>
    <w:rsid w:val="00CA76B5"/>
    <w:rsid w:val="00CA77EC"/>
    <w:rsid w:val="00CA784A"/>
    <w:rsid w:val="00CB026C"/>
    <w:rsid w:val="00CB0298"/>
    <w:rsid w:val="00CB030E"/>
    <w:rsid w:val="00CB0583"/>
    <w:rsid w:val="00CB0788"/>
    <w:rsid w:val="00CB0B78"/>
    <w:rsid w:val="00CB0FEC"/>
    <w:rsid w:val="00CB1FBB"/>
    <w:rsid w:val="00CB230D"/>
    <w:rsid w:val="00CB2C14"/>
    <w:rsid w:val="00CB2FB4"/>
    <w:rsid w:val="00CB31AC"/>
    <w:rsid w:val="00CB3358"/>
    <w:rsid w:val="00CB3458"/>
    <w:rsid w:val="00CB34A7"/>
    <w:rsid w:val="00CB396D"/>
    <w:rsid w:val="00CB3C7C"/>
    <w:rsid w:val="00CB4737"/>
    <w:rsid w:val="00CB489F"/>
    <w:rsid w:val="00CB4DC7"/>
    <w:rsid w:val="00CB4ED1"/>
    <w:rsid w:val="00CB4F2D"/>
    <w:rsid w:val="00CB57DA"/>
    <w:rsid w:val="00CB5A49"/>
    <w:rsid w:val="00CB5A9F"/>
    <w:rsid w:val="00CB5ABB"/>
    <w:rsid w:val="00CB5B99"/>
    <w:rsid w:val="00CB5BD4"/>
    <w:rsid w:val="00CB5C15"/>
    <w:rsid w:val="00CB5EFE"/>
    <w:rsid w:val="00CB6637"/>
    <w:rsid w:val="00CB678B"/>
    <w:rsid w:val="00CB6941"/>
    <w:rsid w:val="00CB6CAF"/>
    <w:rsid w:val="00CB6DEF"/>
    <w:rsid w:val="00CB726D"/>
    <w:rsid w:val="00CB754B"/>
    <w:rsid w:val="00CB785B"/>
    <w:rsid w:val="00CB799A"/>
    <w:rsid w:val="00CB7AFA"/>
    <w:rsid w:val="00CB7F4B"/>
    <w:rsid w:val="00CC0086"/>
    <w:rsid w:val="00CC057D"/>
    <w:rsid w:val="00CC09F6"/>
    <w:rsid w:val="00CC0A76"/>
    <w:rsid w:val="00CC0CC4"/>
    <w:rsid w:val="00CC0ED6"/>
    <w:rsid w:val="00CC1228"/>
    <w:rsid w:val="00CC13F1"/>
    <w:rsid w:val="00CC1626"/>
    <w:rsid w:val="00CC1908"/>
    <w:rsid w:val="00CC1A21"/>
    <w:rsid w:val="00CC1D96"/>
    <w:rsid w:val="00CC1DF2"/>
    <w:rsid w:val="00CC2051"/>
    <w:rsid w:val="00CC2281"/>
    <w:rsid w:val="00CC2510"/>
    <w:rsid w:val="00CC265C"/>
    <w:rsid w:val="00CC3E6A"/>
    <w:rsid w:val="00CC4025"/>
    <w:rsid w:val="00CC414E"/>
    <w:rsid w:val="00CC42B7"/>
    <w:rsid w:val="00CC4718"/>
    <w:rsid w:val="00CC4FB5"/>
    <w:rsid w:val="00CC5520"/>
    <w:rsid w:val="00CC5572"/>
    <w:rsid w:val="00CC57CF"/>
    <w:rsid w:val="00CC58DE"/>
    <w:rsid w:val="00CC59EF"/>
    <w:rsid w:val="00CC5BC3"/>
    <w:rsid w:val="00CC5CD2"/>
    <w:rsid w:val="00CC5D88"/>
    <w:rsid w:val="00CC5F20"/>
    <w:rsid w:val="00CC5F57"/>
    <w:rsid w:val="00CC6614"/>
    <w:rsid w:val="00CC6688"/>
    <w:rsid w:val="00CC66DE"/>
    <w:rsid w:val="00CC69EC"/>
    <w:rsid w:val="00CC75A9"/>
    <w:rsid w:val="00CC7816"/>
    <w:rsid w:val="00CC7885"/>
    <w:rsid w:val="00CC7C0C"/>
    <w:rsid w:val="00CC7C3E"/>
    <w:rsid w:val="00CC7D35"/>
    <w:rsid w:val="00CD033C"/>
    <w:rsid w:val="00CD036E"/>
    <w:rsid w:val="00CD039A"/>
    <w:rsid w:val="00CD0619"/>
    <w:rsid w:val="00CD1012"/>
    <w:rsid w:val="00CD1357"/>
    <w:rsid w:val="00CD1975"/>
    <w:rsid w:val="00CD1F9B"/>
    <w:rsid w:val="00CD20BE"/>
    <w:rsid w:val="00CD2122"/>
    <w:rsid w:val="00CD255D"/>
    <w:rsid w:val="00CD2644"/>
    <w:rsid w:val="00CD29BE"/>
    <w:rsid w:val="00CD2A31"/>
    <w:rsid w:val="00CD2A61"/>
    <w:rsid w:val="00CD3345"/>
    <w:rsid w:val="00CD36D3"/>
    <w:rsid w:val="00CD3B22"/>
    <w:rsid w:val="00CD3CCF"/>
    <w:rsid w:val="00CD3EA2"/>
    <w:rsid w:val="00CD3F08"/>
    <w:rsid w:val="00CD45F3"/>
    <w:rsid w:val="00CD4B5A"/>
    <w:rsid w:val="00CD4C4C"/>
    <w:rsid w:val="00CD4D88"/>
    <w:rsid w:val="00CD5038"/>
    <w:rsid w:val="00CD50E9"/>
    <w:rsid w:val="00CD5452"/>
    <w:rsid w:val="00CD5694"/>
    <w:rsid w:val="00CD58C9"/>
    <w:rsid w:val="00CD5C51"/>
    <w:rsid w:val="00CD5E75"/>
    <w:rsid w:val="00CD614C"/>
    <w:rsid w:val="00CD62B4"/>
    <w:rsid w:val="00CD63C8"/>
    <w:rsid w:val="00CD649C"/>
    <w:rsid w:val="00CD6F45"/>
    <w:rsid w:val="00CD70BD"/>
    <w:rsid w:val="00CD721A"/>
    <w:rsid w:val="00CD72C6"/>
    <w:rsid w:val="00CD75E3"/>
    <w:rsid w:val="00CD7600"/>
    <w:rsid w:val="00CD76E7"/>
    <w:rsid w:val="00CD7B1E"/>
    <w:rsid w:val="00CE00DD"/>
    <w:rsid w:val="00CE0522"/>
    <w:rsid w:val="00CE06A6"/>
    <w:rsid w:val="00CE07F5"/>
    <w:rsid w:val="00CE09CD"/>
    <w:rsid w:val="00CE0E67"/>
    <w:rsid w:val="00CE104E"/>
    <w:rsid w:val="00CE164B"/>
    <w:rsid w:val="00CE1E1B"/>
    <w:rsid w:val="00CE2171"/>
    <w:rsid w:val="00CE24EB"/>
    <w:rsid w:val="00CE2627"/>
    <w:rsid w:val="00CE296C"/>
    <w:rsid w:val="00CE2E7A"/>
    <w:rsid w:val="00CE2EB2"/>
    <w:rsid w:val="00CE305A"/>
    <w:rsid w:val="00CE358E"/>
    <w:rsid w:val="00CE3B0D"/>
    <w:rsid w:val="00CE3C84"/>
    <w:rsid w:val="00CE3D8D"/>
    <w:rsid w:val="00CE3F4D"/>
    <w:rsid w:val="00CE4050"/>
    <w:rsid w:val="00CE43BA"/>
    <w:rsid w:val="00CE44E4"/>
    <w:rsid w:val="00CE4E03"/>
    <w:rsid w:val="00CE4F5E"/>
    <w:rsid w:val="00CE51E3"/>
    <w:rsid w:val="00CE5205"/>
    <w:rsid w:val="00CE525D"/>
    <w:rsid w:val="00CE59EE"/>
    <w:rsid w:val="00CE5C99"/>
    <w:rsid w:val="00CE5E43"/>
    <w:rsid w:val="00CE5E50"/>
    <w:rsid w:val="00CE5EE7"/>
    <w:rsid w:val="00CE6029"/>
    <w:rsid w:val="00CE681A"/>
    <w:rsid w:val="00CE6972"/>
    <w:rsid w:val="00CE6AD6"/>
    <w:rsid w:val="00CE6DFB"/>
    <w:rsid w:val="00CE6E2B"/>
    <w:rsid w:val="00CE7063"/>
    <w:rsid w:val="00CE7971"/>
    <w:rsid w:val="00CE7E98"/>
    <w:rsid w:val="00CF0639"/>
    <w:rsid w:val="00CF0AC8"/>
    <w:rsid w:val="00CF0E19"/>
    <w:rsid w:val="00CF1010"/>
    <w:rsid w:val="00CF1A94"/>
    <w:rsid w:val="00CF1C98"/>
    <w:rsid w:val="00CF23EE"/>
    <w:rsid w:val="00CF2649"/>
    <w:rsid w:val="00CF2BAC"/>
    <w:rsid w:val="00CF3471"/>
    <w:rsid w:val="00CF395C"/>
    <w:rsid w:val="00CF3BB4"/>
    <w:rsid w:val="00CF3D4E"/>
    <w:rsid w:val="00CF41D3"/>
    <w:rsid w:val="00CF42E1"/>
    <w:rsid w:val="00CF45F8"/>
    <w:rsid w:val="00CF48DA"/>
    <w:rsid w:val="00CF53F6"/>
    <w:rsid w:val="00CF5987"/>
    <w:rsid w:val="00CF5B22"/>
    <w:rsid w:val="00CF6446"/>
    <w:rsid w:val="00CF6671"/>
    <w:rsid w:val="00CF6C0C"/>
    <w:rsid w:val="00CF6EFE"/>
    <w:rsid w:val="00CF7801"/>
    <w:rsid w:val="00CF7994"/>
    <w:rsid w:val="00CF7A81"/>
    <w:rsid w:val="00CF7C3E"/>
    <w:rsid w:val="00D001C9"/>
    <w:rsid w:val="00D004AC"/>
    <w:rsid w:val="00D00872"/>
    <w:rsid w:val="00D00A4D"/>
    <w:rsid w:val="00D01B4A"/>
    <w:rsid w:val="00D01CAB"/>
    <w:rsid w:val="00D0230A"/>
    <w:rsid w:val="00D023B5"/>
    <w:rsid w:val="00D023EE"/>
    <w:rsid w:val="00D02638"/>
    <w:rsid w:val="00D02A2C"/>
    <w:rsid w:val="00D02A71"/>
    <w:rsid w:val="00D02F6B"/>
    <w:rsid w:val="00D03382"/>
    <w:rsid w:val="00D0391E"/>
    <w:rsid w:val="00D03A9C"/>
    <w:rsid w:val="00D03D9E"/>
    <w:rsid w:val="00D04168"/>
    <w:rsid w:val="00D045FD"/>
    <w:rsid w:val="00D04AF9"/>
    <w:rsid w:val="00D04BE0"/>
    <w:rsid w:val="00D04D10"/>
    <w:rsid w:val="00D04E51"/>
    <w:rsid w:val="00D05840"/>
    <w:rsid w:val="00D05A50"/>
    <w:rsid w:val="00D05B09"/>
    <w:rsid w:val="00D065EA"/>
    <w:rsid w:val="00D06674"/>
    <w:rsid w:val="00D06E49"/>
    <w:rsid w:val="00D075C8"/>
    <w:rsid w:val="00D07852"/>
    <w:rsid w:val="00D079DB"/>
    <w:rsid w:val="00D07EFC"/>
    <w:rsid w:val="00D10598"/>
    <w:rsid w:val="00D107E5"/>
    <w:rsid w:val="00D10B34"/>
    <w:rsid w:val="00D10F00"/>
    <w:rsid w:val="00D10F0D"/>
    <w:rsid w:val="00D11357"/>
    <w:rsid w:val="00D1136B"/>
    <w:rsid w:val="00D122E7"/>
    <w:rsid w:val="00D126F7"/>
    <w:rsid w:val="00D129F5"/>
    <w:rsid w:val="00D12ED9"/>
    <w:rsid w:val="00D12FB8"/>
    <w:rsid w:val="00D13281"/>
    <w:rsid w:val="00D1377F"/>
    <w:rsid w:val="00D13C7E"/>
    <w:rsid w:val="00D13F5F"/>
    <w:rsid w:val="00D141DD"/>
    <w:rsid w:val="00D146D8"/>
    <w:rsid w:val="00D1494A"/>
    <w:rsid w:val="00D14D21"/>
    <w:rsid w:val="00D15B17"/>
    <w:rsid w:val="00D15D2C"/>
    <w:rsid w:val="00D15DAF"/>
    <w:rsid w:val="00D15F6F"/>
    <w:rsid w:val="00D15FAE"/>
    <w:rsid w:val="00D16302"/>
    <w:rsid w:val="00D164B0"/>
    <w:rsid w:val="00D1669F"/>
    <w:rsid w:val="00D166AC"/>
    <w:rsid w:val="00D168D0"/>
    <w:rsid w:val="00D169BA"/>
    <w:rsid w:val="00D16A8D"/>
    <w:rsid w:val="00D16CFF"/>
    <w:rsid w:val="00D16E61"/>
    <w:rsid w:val="00D1732F"/>
    <w:rsid w:val="00D17349"/>
    <w:rsid w:val="00D179B9"/>
    <w:rsid w:val="00D17AC8"/>
    <w:rsid w:val="00D17D92"/>
    <w:rsid w:val="00D20219"/>
    <w:rsid w:val="00D20828"/>
    <w:rsid w:val="00D20F4A"/>
    <w:rsid w:val="00D210B8"/>
    <w:rsid w:val="00D2126E"/>
    <w:rsid w:val="00D215DF"/>
    <w:rsid w:val="00D21887"/>
    <w:rsid w:val="00D21DBE"/>
    <w:rsid w:val="00D21F98"/>
    <w:rsid w:val="00D22051"/>
    <w:rsid w:val="00D22103"/>
    <w:rsid w:val="00D22EC1"/>
    <w:rsid w:val="00D22EC7"/>
    <w:rsid w:val="00D23115"/>
    <w:rsid w:val="00D2323F"/>
    <w:rsid w:val="00D2394E"/>
    <w:rsid w:val="00D23BDF"/>
    <w:rsid w:val="00D242B1"/>
    <w:rsid w:val="00D24EB2"/>
    <w:rsid w:val="00D2583B"/>
    <w:rsid w:val="00D25F61"/>
    <w:rsid w:val="00D263FB"/>
    <w:rsid w:val="00D266DE"/>
    <w:rsid w:val="00D2683E"/>
    <w:rsid w:val="00D26BF4"/>
    <w:rsid w:val="00D26BFD"/>
    <w:rsid w:val="00D27CAF"/>
    <w:rsid w:val="00D27EA2"/>
    <w:rsid w:val="00D30126"/>
    <w:rsid w:val="00D3091B"/>
    <w:rsid w:val="00D309C5"/>
    <w:rsid w:val="00D30A03"/>
    <w:rsid w:val="00D30C8D"/>
    <w:rsid w:val="00D30D18"/>
    <w:rsid w:val="00D3102E"/>
    <w:rsid w:val="00D311B6"/>
    <w:rsid w:val="00D31377"/>
    <w:rsid w:val="00D314B6"/>
    <w:rsid w:val="00D31689"/>
    <w:rsid w:val="00D3176D"/>
    <w:rsid w:val="00D31A8B"/>
    <w:rsid w:val="00D321B2"/>
    <w:rsid w:val="00D324A2"/>
    <w:rsid w:val="00D325D3"/>
    <w:rsid w:val="00D327F3"/>
    <w:rsid w:val="00D32C2D"/>
    <w:rsid w:val="00D33068"/>
    <w:rsid w:val="00D33087"/>
    <w:rsid w:val="00D339D4"/>
    <w:rsid w:val="00D33A3E"/>
    <w:rsid w:val="00D341D8"/>
    <w:rsid w:val="00D34A27"/>
    <w:rsid w:val="00D34B46"/>
    <w:rsid w:val="00D34DF0"/>
    <w:rsid w:val="00D3504A"/>
    <w:rsid w:val="00D355E8"/>
    <w:rsid w:val="00D355ED"/>
    <w:rsid w:val="00D3566D"/>
    <w:rsid w:val="00D356EF"/>
    <w:rsid w:val="00D35ACB"/>
    <w:rsid w:val="00D35BD5"/>
    <w:rsid w:val="00D35D9B"/>
    <w:rsid w:val="00D35E43"/>
    <w:rsid w:val="00D36369"/>
    <w:rsid w:val="00D366DE"/>
    <w:rsid w:val="00D36B6E"/>
    <w:rsid w:val="00D36FE1"/>
    <w:rsid w:val="00D4038D"/>
    <w:rsid w:val="00D4055F"/>
    <w:rsid w:val="00D40C57"/>
    <w:rsid w:val="00D40EC1"/>
    <w:rsid w:val="00D40FF7"/>
    <w:rsid w:val="00D416E2"/>
    <w:rsid w:val="00D4198C"/>
    <w:rsid w:val="00D41B1A"/>
    <w:rsid w:val="00D41DD8"/>
    <w:rsid w:val="00D42A5D"/>
    <w:rsid w:val="00D42C0D"/>
    <w:rsid w:val="00D4300B"/>
    <w:rsid w:val="00D43222"/>
    <w:rsid w:val="00D43273"/>
    <w:rsid w:val="00D4366D"/>
    <w:rsid w:val="00D4371C"/>
    <w:rsid w:val="00D43740"/>
    <w:rsid w:val="00D43A6A"/>
    <w:rsid w:val="00D43C29"/>
    <w:rsid w:val="00D43C76"/>
    <w:rsid w:val="00D43DD6"/>
    <w:rsid w:val="00D43E5E"/>
    <w:rsid w:val="00D44A87"/>
    <w:rsid w:val="00D44C12"/>
    <w:rsid w:val="00D44DD9"/>
    <w:rsid w:val="00D452F2"/>
    <w:rsid w:val="00D45314"/>
    <w:rsid w:val="00D454B4"/>
    <w:rsid w:val="00D454EC"/>
    <w:rsid w:val="00D459E6"/>
    <w:rsid w:val="00D45BA8"/>
    <w:rsid w:val="00D464B5"/>
    <w:rsid w:val="00D46C0D"/>
    <w:rsid w:val="00D47308"/>
    <w:rsid w:val="00D47319"/>
    <w:rsid w:val="00D4787B"/>
    <w:rsid w:val="00D47CC9"/>
    <w:rsid w:val="00D47F58"/>
    <w:rsid w:val="00D50359"/>
    <w:rsid w:val="00D504BB"/>
    <w:rsid w:val="00D505F9"/>
    <w:rsid w:val="00D5063B"/>
    <w:rsid w:val="00D50A72"/>
    <w:rsid w:val="00D50F23"/>
    <w:rsid w:val="00D51275"/>
    <w:rsid w:val="00D51449"/>
    <w:rsid w:val="00D5157D"/>
    <w:rsid w:val="00D51977"/>
    <w:rsid w:val="00D51BC5"/>
    <w:rsid w:val="00D51C2C"/>
    <w:rsid w:val="00D51C60"/>
    <w:rsid w:val="00D51E01"/>
    <w:rsid w:val="00D52065"/>
    <w:rsid w:val="00D52080"/>
    <w:rsid w:val="00D52469"/>
    <w:rsid w:val="00D52478"/>
    <w:rsid w:val="00D52702"/>
    <w:rsid w:val="00D52732"/>
    <w:rsid w:val="00D52B4F"/>
    <w:rsid w:val="00D52CB4"/>
    <w:rsid w:val="00D531C1"/>
    <w:rsid w:val="00D533BB"/>
    <w:rsid w:val="00D537EF"/>
    <w:rsid w:val="00D53931"/>
    <w:rsid w:val="00D53CCF"/>
    <w:rsid w:val="00D53CE5"/>
    <w:rsid w:val="00D543DB"/>
    <w:rsid w:val="00D54450"/>
    <w:rsid w:val="00D54653"/>
    <w:rsid w:val="00D54C96"/>
    <w:rsid w:val="00D550D0"/>
    <w:rsid w:val="00D554D9"/>
    <w:rsid w:val="00D55A36"/>
    <w:rsid w:val="00D55DDD"/>
    <w:rsid w:val="00D5689A"/>
    <w:rsid w:val="00D56CDF"/>
    <w:rsid w:val="00D56DCD"/>
    <w:rsid w:val="00D57072"/>
    <w:rsid w:val="00D572EC"/>
    <w:rsid w:val="00D5751B"/>
    <w:rsid w:val="00D578AC"/>
    <w:rsid w:val="00D57C3D"/>
    <w:rsid w:val="00D57DD5"/>
    <w:rsid w:val="00D603B5"/>
    <w:rsid w:val="00D603C4"/>
    <w:rsid w:val="00D606AF"/>
    <w:rsid w:val="00D609BA"/>
    <w:rsid w:val="00D60CBF"/>
    <w:rsid w:val="00D60DA9"/>
    <w:rsid w:val="00D60E8F"/>
    <w:rsid w:val="00D61249"/>
    <w:rsid w:val="00D613EF"/>
    <w:rsid w:val="00D61541"/>
    <w:rsid w:val="00D61AE5"/>
    <w:rsid w:val="00D61E8F"/>
    <w:rsid w:val="00D61F06"/>
    <w:rsid w:val="00D62005"/>
    <w:rsid w:val="00D620A6"/>
    <w:rsid w:val="00D6210A"/>
    <w:rsid w:val="00D62179"/>
    <w:rsid w:val="00D6225F"/>
    <w:rsid w:val="00D62395"/>
    <w:rsid w:val="00D62499"/>
    <w:rsid w:val="00D62567"/>
    <w:rsid w:val="00D62A13"/>
    <w:rsid w:val="00D62BD9"/>
    <w:rsid w:val="00D62EEB"/>
    <w:rsid w:val="00D62FE9"/>
    <w:rsid w:val="00D63860"/>
    <w:rsid w:val="00D63DA5"/>
    <w:rsid w:val="00D63DE8"/>
    <w:rsid w:val="00D64008"/>
    <w:rsid w:val="00D640C3"/>
    <w:rsid w:val="00D641EC"/>
    <w:rsid w:val="00D6421A"/>
    <w:rsid w:val="00D643BD"/>
    <w:rsid w:val="00D64636"/>
    <w:rsid w:val="00D64891"/>
    <w:rsid w:val="00D6489A"/>
    <w:rsid w:val="00D6493D"/>
    <w:rsid w:val="00D65A32"/>
    <w:rsid w:val="00D65B11"/>
    <w:rsid w:val="00D65FE4"/>
    <w:rsid w:val="00D668E4"/>
    <w:rsid w:val="00D67466"/>
    <w:rsid w:val="00D67577"/>
    <w:rsid w:val="00D6769A"/>
    <w:rsid w:val="00D67B62"/>
    <w:rsid w:val="00D67D4D"/>
    <w:rsid w:val="00D7047B"/>
    <w:rsid w:val="00D706F7"/>
    <w:rsid w:val="00D70735"/>
    <w:rsid w:val="00D70B33"/>
    <w:rsid w:val="00D70B40"/>
    <w:rsid w:val="00D70C78"/>
    <w:rsid w:val="00D70F37"/>
    <w:rsid w:val="00D71013"/>
    <w:rsid w:val="00D714C6"/>
    <w:rsid w:val="00D715A6"/>
    <w:rsid w:val="00D718FE"/>
    <w:rsid w:val="00D71E6F"/>
    <w:rsid w:val="00D71E77"/>
    <w:rsid w:val="00D72634"/>
    <w:rsid w:val="00D727C3"/>
    <w:rsid w:val="00D729A9"/>
    <w:rsid w:val="00D72E7E"/>
    <w:rsid w:val="00D73212"/>
    <w:rsid w:val="00D73B87"/>
    <w:rsid w:val="00D73B95"/>
    <w:rsid w:val="00D741F4"/>
    <w:rsid w:val="00D7424B"/>
    <w:rsid w:val="00D7430A"/>
    <w:rsid w:val="00D74641"/>
    <w:rsid w:val="00D74A1A"/>
    <w:rsid w:val="00D74FEC"/>
    <w:rsid w:val="00D75030"/>
    <w:rsid w:val="00D75273"/>
    <w:rsid w:val="00D752B2"/>
    <w:rsid w:val="00D75505"/>
    <w:rsid w:val="00D7573C"/>
    <w:rsid w:val="00D75D15"/>
    <w:rsid w:val="00D75FD9"/>
    <w:rsid w:val="00D761D7"/>
    <w:rsid w:val="00D762CC"/>
    <w:rsid w:val="00D763FD"/>
    <w:rsid w:val="00D76695"/>
    <w:rsid w:val="00D76CFF"/>
    <w:rsid w:val="00D76D9F"/>
    <w:rsid w:val="00D77149"/>
    <w:rsid w:val="00D77464"/>
    <w:rsid w:val="00D775FC"/>
    <w:rsid w:val="00D7786F"/>
    <w:rsid w:val="00D77BB3"/>
    <w:rsid w:val="00D77D63"/>
    <w:rsid w:val="00D77DAB"/>
    <w:rsid w:val="00D77F74"/>
    <w:rsid w:val="00D77F84"/>
    <w:rsid w:val="00D80641"/>
    <w:rsid w:val="00D80998"/>
    <w:rsid w:val="00D80B82"/>
    <w:rsid w:val="00D816E7"/>
    <w:rsid w:val="00D821AD"/>
    <w:rsid w:val="00D8228F"/>
    <w:rsid w:val="00D825A6"/>
    <w:rsid w:val="00D82845"/>
    <w:rsid w:val="00D82C68"/>
    <w:rsid w:val="00D82D23"/>
    <w:rsid w:val="00D82EDF"/>
    <w:rsid w:val="00D82FC8"/>
    <w:rsid w:val="00D8373C"/>
    <w:rsid w:val="00D8399F"/>
    <w:rsid w:val="00D83C65"/>
    <w:rsid w:val="00D83CB1"/>
    <w:rsid w:val="00D842DB"/>
    <w:rsid w:val="00D84633"/>
    <w:rsid w:val="00D84848"/>
    <w:rsid w:val="00D84ADC"/>
    <w:rsid w:val="00D84C60"/>
    <w:rsid w:val="00D84EF0"/>
    <w:rsid w:val="00D84FB7"/>
    <w:rsid w:val="00D8518B"/>
    <w:rsid w:val="00D8583E"/>
    <w:rsid w:val="00D858DC"/>
    <w:rsid w:val="00D85AD6"/>
    <w:rsid w:val="00D86187"/>
    <w:rsid w:val="00D861B6"/>
    <w:rsid w:val="00D862DA"/>
    <w:rsid w:val="00D8640C"/>
    <w:rsid w:val="00D86447"/>
    <w:rsid w:val="00D86456"/>
    <w:rsid w:val="00D86C7B"/>
    <w:rsid w:val="00D8705E"/>
    <w:rsid w:val="00D870BD"/>
    <w:rsid w:val="00D87206"/>
    <w:rsid w:val="00D875BA"/>
    <w:rsid w:val="00D87C34"/>
    <w:rsid w:val="00D87C7C"/>
    <w:rsid w:val="00D87E16"/>
    <w:rsid w:val="00D900E8"/>
    <w:rsid w:val="00D902DD"/>
    <w:rsid w:val="00D905E8"/>
    <w:rsid w:val="00D90871"/>
    <w:rsid w:val="00D90B66"/>
    <w:rsid w:val="00D90ED8"/>
    <w:rsid w:val="00D91023"/>
    <w:rsid w:val="00D91429"/>
    <w:rsid w:val="00D91D7F"/>
    <w:rsid w:val="00D9205A"/>
    <w:rsid w:val="00D92096"/>
    <w:rsid w:val="00D9229A"/>
    <w:rsid w:val="00D92464"/>
    <w:rsid w:val="00D9250B"/>
    <w:rsid w:val="00D9262A"/>
    <w:rsid w:val="00D92A0D"/>
    <w:rsid w:val="00D92D79"/>
    <w:rsid w:val="00D93413"/>
    <w:rsid w:val="00D936C9"/>
    <w:rsid w:val="00D9384A"/>
    <w:rsid w:val="00D93AB8"/>
    <w:rsid w:val="00D93D5A"/>
    <w:rsid w:val="00D94CFB"/>
    <w:rsid w:val="00D95407"/>
    <w:rsid w:val="00D95783"/>
    <w:rsid w:val="00D959EC"/>
    <w:rsid w:val="00D95A0D"/>
    <w:rsid w:val="00D95C77"/>
    <w:rsid w:val="00D95C94"/>
    <w:rsid w:val="00D95F7B"/>
    <w:rsid w:val="00D9610A"/>
    <w:rsid w:val="00D962C2"/>
    <w:rsid w:val="00D96379"/>
    <w:rsid w:val="00D965E3"/>
    <w:rsid w:val="00D96A28"/>
    <w:rsid w:val="00D974FC"/>
    <w:rsid w:val="00D976AC"/>
    <w:rsid w:val="00D976C5"/>
    <w:rsid w:val="00D97A23"/>
    <w:rsid w:val="00DA000C"/>
    <w:rsid w:val="00DA009B"/>
    <w:rsid w:val="00DA031C"/>
    <w:rsid w:val="00DA0474"/>
    <w:rsid w:val="00DA06ED"/>
    <w:rsid w:val="00DA0D81"/>
    <w:rsid w:val="00DA0DD4"/>
    <w:rsid w:val="00DA1042"/>
    <w:rsid w:val="00DA14E5"/>
    <w:rsid w:val="00DA154E"/>
    <w:rsid w:val="00DA1A76"/>
    <w:rsid w:val="00DA1C10"/>
    <w:rsid w:val="00DA1E5F"/>
    <w:rsid w:val="00DA22D7"/>
    <w:rsid w:val="00DA2414"/>
    <w:rsid w:val="00DA26CB"/>
    <w:rsid w:val="00DA28D6"/>
    <w:rsid w:val="00DA2A53"/>
    <w:rsid w:val="00DA2B68"/>
    <w:rsid w:val="00DA2FAE"/>
    <w:rsid w:val="00DA31BF"/>
    <w:rsid w:val="00DA3301"/>
    <w:rsid w:val="00DA3700"/>
    <w:rsid w:val="00DA3A68"/>
    <w:rsid w:val="00DA3D7B"/>
    <w:rsid w:val="00DA3DAC"/>
    <w:rsid w:val="00DA3FFF"/>
    <w:rsid w:val="00DA4782"/>
    <w:rsid w:val="00DA479D"/>
    <w:rsid w:val="00DA4C25"/>
    <w:rsid w:val="00DA4E18"/>
    <w:rsid w:val="00DA50A8"/>
    <w:rsid w:val="00DA5310"/>
    <w:rsid w:val="00DA5712"/>
    <w:rsid w:val="00DA6663"/>
    <w:rsid w:val="00DA6721"/>
    <w:rsid w:val="00DA6822"/>
    <w:rsid w:val="00DA6B2F"/>
    <w:rsid w:val="00DA7189"/>
    <w:rsid w:val="00DA7370"/>
    <w:rsid w:val="00DA7BCC"/>
    <w:rsid w:val="00DB016E"/>
    <w:rsid w:val="00DB0691"/>
    <w:rsid w:val="00DB06FB"/>
    <w:rsid w:val="00DB07D4"/>
    <w:rsid w:val="00DB09D9"/>
    <w:rsid w:val="00DB0AEA"/>
    <w:rsid w:val="00DB1190"/>
    <w:rsid w:val="00DB11B9"/>
    <w:rsid w:val="00DB14CB"/>
    <w:rsid w:val="00DB1592"/>
    <w:rsid w:val="00DB1D7F"/>
    <w:rsid w:val="00DB2200"/>
    <w:rsid w:val="00DB2265"/>
    <w:rsid w:val="00DB3320"/>
    <w:rsid w:val="00DB356B"/>
    <w:rsid w:val="00DB3641"/>
    <w:rsid w:val="00DB36C6"/>
    <w:rsid w:val="00DB3793"/>
    <w:rsid w:val="00DB39EF"/>
    <w:rsid w:val="00DB3BB9"/>
    <w:rsid w:val="00DB3E7D"/>
    <w:rsid w:val="00DB4266"/>
    <w:rsid w:val="00DB4594"/>
    <w:rsid w:val="00DB486F"/>
    <w:rsid w:val="00DB4952"/>
    <w:rsid w:val="00DB49FB"/>
    <w:rsid w:val="00DB4AA3"/>
    <w:rsid w:val="00DB500F"/>
    <w:rsid w:val="00DB539C"/>
    <w:rsid w:val="00DB54FF"/>
    <w:rsid w:val="00DB56D9"/>
    <w:rsid w:val="00DB5742"/>
    <w:rsid w:val="00DB5A2C"/>
    <w:rsid w:val="00DB5AB5"/>
    <w:rsid w:val="00DB5B75"/>
    <w:rsid w:val="00DB5CD6"/>
    <w:rsid w:val="00DB60DD"/>
    <w:rsid w:val="00DB6305"/>
    <w:rsid w:val="00DB65AF"/>
    <w:rsid w:val="00DB68FF"/>
    <w:rsid w:val="00DB69E5"/>
    <w:rsid w:val="00DB7230"/>
    <w:rsid w:val="00DB724F"/>
    <w:rsid w:val="00DB7297"/>
    <w:rsid w:val="00DB7301"/>
    <w:rsid w:val="00DB754F"/>
    <w:rsid w:val="00DB75FA"/>
    <w:rsid w:val="00DB76E6"/>
    <w:rsid w:val="00DB7821"/>
    <w:rsid w:val="00DB7B57"/>
    <w:rsid w:val="00DB7B69"/>
    <w:rsid w:val="00DB7D80"/>
    <w:rsid w:val="00DB7EE6"/>
    <w:rsid w:val="00DC01BA"/>
    <w:rsid w:val="00DC03FD"/>
    <w:rsid w:val="00DC0834"/>
    <w:rsid w:val="00DC0B15"/>
    <w:rsid w:val="00DC0DFB"/>
    <w:rsid w:val="00DC0E0B"/>
    <w:rsid w:val="00DC10D5"/>
    <w:rsid w:val="00DC136D"/>
    <w:rsid w:val="00DC19D5"/>
    <w:rsid w:val="00DC1E7A"/>
    <w:rsid w:val="00DC1E8A"/>
    <w:rsid w:val="00DC1EE6"/>
    <w:rsid w:val="00DC21AA"/>
    <w:rsid w:val="00DC2649"/>
    <w:rsid w:val="00DC29DD"/>
    <w:rsid w:val="00DC2C02"/>
    <w:rsid w:val="00DC32BA"/>
    <w:rsid w:val="00DC3439"/>
    <w:rsid w:val="00DC3751"/>
    <w:rsid w:val="00DC3B77"/>
    <w:rsid w:val="00DC3B80"/>
    <w:rsid w:val="00DC4471"/>
    <w:rsid w:val="00DC5261"/>
    <w:rsid w:val="00DC554E"/>
    <w:rsid w:val="00DC5554"/>
    <w:rsid w:val="00DC588D"/>
    <w:rsid w:val="00DC5969"/>
    <w:rsid w:val="00DC5A8E"/>
    <w:rsid w:val="00DC5B0D"/>
    <w:rsid w:val="00DC5CA6"/>
    <w:rsid w:val="00DC5CF0"/>
    <w:rsid w:val="00DC5FD8"/>
    <w:rsid w:val="00DC6018"/>
    <w:rsid w:val="00DC63D9"/>
    <w:rsid w:val="00DC6CEC"/>
    <w:rsid w:val="00DC74F1"/>
    <w:rsid w:val="00DC75F3"/>
    <w:rsid w:val="00DC781C"/>
    <w:rsid w:val="00DC7A82"/>
    <w:rsid w:val="00DC7AB1"/>
    <w:rsid w:val="00DC7D87"/>
    <w:rsid w:val="00DD01E1"/>
    <w:rsid w:val="00DD0362"/>
    <w:rsid w:val="00DD074D"/>
    <w:rsid w:val="00DD0F09"/>
    <w:rsid w:val="00DD1222"/>
    <w:rsid w:val="00DD12D4"/>
    <w:rsid w:val="00DD14EC"/>
    <w:rsid w:val="00DD1750"/>
    <w:rsid w:val="00DD178F"/>
    <w:rsid w:val="00DD18E0"/>
    <w:rsid w:val="00DD1E6C"/>
    <w:rsid w:val="00DD2286"/>
    <w:rsid w:val="00DD239B"/>
    <w:rsid w:val="00DD2433"/>
    <w:rsid w:val="00DD25FA"/>
    <w:rsid w:val="00DD2A3E"/>
    <w:rsid w:val="00DD2BB3"/>
    <w:rsid w:val="00DD32D7"/>
    <w:rsid w:val="00DD39E8"/>
    <w:rsid w:val="00DD3E56"/>
    <w:rsid w:val="00DD3F17"/>
    <w:rsid w:val="00DD40C1"/>
    <w:rsid w:val="00DD410B"/>
    <w:rsid w:val="00DD42F1"/>
    <w:rsid w:val="00DD4310"/>
    <w:rsid w:val="00DD48BE"/>
    <w:rsid w:val="00DD5123"/>
    <w:rsid w:val="00DD529A"/>
    <w:rsid w:val="00DD57B6"/>
    <w:rsid w:val="00DD5B2D"/>
    <w:rsid w:val="00DD61F5"/>
    <w:rsid w:val="00DD6518"/>
    <w:rsid w:val="00DD6537"/>
    <w:rsid w:val="00DD6667"/>
    <w:rsid w:val="00DD68FB"/>
    <w:rsid w:val="00DD6AF1"/>
    <w:rsid w:val="00DD6E0B"/>
    <w:rsid w:val="00DD7338"/>
    <w:rsid w:val="00DD7374"/>
    <w:rsid w:val="00DD74A2"/>
    <w:rsid w:val="00DD7896"/>
    <w:rsid w:val="00DE02FC"/>
    <w:rsid w:val="00DE02FD"/>
    <w:rsid w:val="00DE09E7"/>
    <w:rsid w:val="00DE135E"/>
    <w:rsid w:val="00DE1A04"/>
    <w:rsid w:val="00DE1A0E"/>
    <w:rsid w:val="00DE1C84"/>
    <w:rsid w:val="00DE1FC9"/>
    <w:rsid w:val="00DE2015"/>
    <w:rsid w:val="00DE2359"/>
    <w:rsid w:val="00DE2649"/>
    <w:rsid w:val="00DE281C"/>
    <w:rsid w:val="00DE28AA"/>
    <w:rsid w:val="00DE2CB4"/>
    <w:rsid w:val="00DE2F68"/>
    <w:rsid w:val="00DE383B"/>
    <w:rsid w:val="00DE388E"/>
    <w:rsid w:val="00DE3A6D"/>
    <w:rsid w:val="00DE3FBC"/>
    <w:rsid w:val="00DE40D0"/>
    <w:rsid w:val="00DE41CD"/>
    <w:rsid w:val="00DE4353"/>
    <w:rsid w:val="00DE4708"/>
    <w:rsid w:val="00DE49BE"/>
    <w:rsid w:val="00DE4A2B"/>
    <w:rsid w:val="00DE4C4F"/>
    <w:rsid w:val="00DE4CB2"/>
    <w:rsid w:val="00DE5689"/>
    <w:rsid w:val="00DE584A"/>
    <w:rsid w:val="00DE598D"/>
    <w:rsid w:val="00DE5A35"/>
    <w:rsid w:val="00DE5C52"/>
    <w:rsid w:val="00DE5D0F"/>
    <w:rsid w:val="00DE60B8"/>
    <w:rsid w:val="00DE6226"/>
    <w:rsid w:val="00DE624D"/>
    <w:rsid w:val="00DE6576"/>
    <w:rsid w:val="00DE676D"/>
    <w:rsid w:val="00DE68BF"/>
    <w:rsid w:val="00DE6A06"/>
    <w:rsid w:val="00DE6D4F"/>
    <w:rsid w:val="00DE6DF8"/>
    <w:rsid w:val="00DE754E"/>
    <w:rsid w:val="00DE757D"/>
    <w:rsid w:val="00DE77C4"/>
    <w:rsid w:val="00DE790C"/>
    <w:rsid w:val="00DE798C"/>
    <w:rsid w:val="00DE7DAC"/>
    <w:rsid w:val="00DE7DC7"/>
    <w:rsid w:val="00DF0462"/>
    <w:rsid w:val="00DF0839"/>
    <w:rsid w:val="00DF0A25"/>
    <w:rsid w:val="00DF0BFC"/>
    <w:rsid w:val="00DF0E59"/>
    <w:rsid w:val="00DF12BD"/>
    <w:rsid w:val="00DF1518"/>
    <w:rsid w:val="00DF1707"/>
    <w:rsid w:val="00DF19D5"/>
    <w:rsid w:val="00DF2077"/>
    <w:rsid w:val="00DF22FB"/>
    <w:rsid w:val="00DF2A8E"/>
    <w:rsid w:val="00DF2C2A"/>
    <w:rsid w:val="00DF2CE3"/>
    <w:rsid w:val="00DF34F9"/>
    <w:rsid w:val="00DF3AB1"/>
    <w:rsid w:val="00DF3DE6"/>
    <w:rsid w:val="00DF3E86"/>
    <w:rsid w:val="00DF40C2"/>
    <w:rsid w:val="00DF4479"/>
    <w:rsid w:val="00DF455C"/>
    <w:rsid w:val="00DF4614"/>
    <w:rsid w:val="00DF46C8"/>
    <w:rsid w:val="00DF483F"/>
    <w:rsid w:val="00DF4CBC"/>
    <w:rsid w:val="00DF4F32"/>
    <w:rsid w:val="00DF4F7C"/>
    <w:rsid w:val="00DF5343"/>
    <w:rsid w:val="00DF5475"/>
    <w:rsid w:val="00DF568A"/>
    <w:rsid w:val="00DF5810"/>
    <w:rsid w:val="00DF5851"/>
    <w:rsid w:val="00DF5B6E"/>
    <w:rsid w:val="00DF5BA0"/>
    <w:rsid w:val="00DF6946"/>
    <w:rsid w:val="00DF6AC1"/>
    <w:rsid w:val="00DF6D10"/>
    <w:rsid w:val="00DF6DCB"/>
    <w:rsid w:val="00DF6EF3"/>
    <w:rsid w:val="00DF72D1"/>
    <w:rsid w:val="00DF7430"/>
    <w:rsid w:val="00DF7530"/>
    <w:rsid w:val="00DF7717"/>
    <w:rsid w:val="00DF7727"/>
    <w:rsid w:val="00DF79BD"/>
    <w:rsid w:val="00DF7B25"/>
    <w:rsid w:val="00E00064"/>
    <w:rsid w:val="00E00162"/>
    <w:rsid w:val="00E0018F"/>
    <w:rsid w:val="00E00209"/>
    <w:rsid w:val="00E00304"/>
    <w:rsid w:val="00E00766"/>
    <w:rsid w:val="00E008FC"/>
    <w:rsid w:val="00E00B67"/>
    <w:rsid w:val="00E00CFA"/>
    <w:rsid w:val="00E00DD2"/>
    <w:rsid w:val="00E01174"/>
    <w:rsid w:val="00E01F70"/>
    <w:rsid w:val="00E01FC9"/>
    <w:rsid w:val="00E02005"/>
    <w:rsid w:val="00E023C3"/>
    <w:rsid w:val="00E02700"/>
    <w:rsid w:val="00E02A9C"/>
    <w:rsid w:val="00E02B85"/>
    <w:rsid w:val="00E036B8"/>
    <w:rsid w:val="00E03DF3"/>
    <w:rsid w:val="00E03FC2"/>
    <w:rsid w:val="00E04045"/>
    <w:rsid w:val="00E04447"/>
    <w:rsid w:val="00E04608"/>
    <w:rsid w:val="00E04840"/>
    <w:rsid w:val="00E0498B"/>
    <w:rsid w:val="00E04A2F"/>
    <w:rsid w:val="00E05BC9"/>
    <w:rsid w:val="00E05EB0"/>
    <w:rsid w:val="00E06451"/>
    <w:rsid w:val="00E065C0"/>
    <w:rsid w:val="00E06EA2"/>
    <w:rsid w:val="00E0749E"/>
    <w:rsid w:val="00E07746"/>
    <w:rsid w:val="00E0779D"/>
    <w:rsid w:val="00E07845"/>
    <w:rsid w:val="00E07C57"/>
    <w:rsid w:val="00E102AF"/>
    <w:rsid w:val="00E10313"/>
    <w:rsid w:val="00E10585"/>
    <w:rsid w:val="00E10627"/>
    <w:rsid w:val="00E10735"/>
    <w:rsid w:val="00E107E2"/>
    <w:rsid w:val="00E10829"/>
    <w:rsid w:val="00E10872"/>
    <w:rsid w:val="00E10EE1"/>
    <w:rsid w:val="00E10F80"/>
    <w:rsid w:val="00E1103F"/>
    <w:rsid w:val="00E112E0"/>
    <w:rsid w:val="00E1141B"/>
    <w:rsid w:val="00E1237E"/>
    <w:rsid w:val="00E12564"/>
    <w:rsid w:val="00E1293E"/>
    <w:rsid w:val="00E12BC4"/>
    <w:rsid w:val="00E12CB7"/>
    <w:rsid w:val="00E12DE4"/>
    <w:rsid w:val="00E12F69"/>
    <w:rsid w:val="00E13131"/>
    <w:rsid w:val="00E132C3"/>
    <w:rsid w:val="00E13357"/>
    <w:rsid w:val="00E135A1"/>
    <w:rsid w:val="00E135A3"/>
    <w:rsid w:val="00E13D7F"/>
    <w:rsid w:val="00E13DFA"/>
    <w:rsid w:val="00E13E97"/>
    <w:rsid w:val="00E13FE5"/>
    <w:rsid w:val="00E14149"/>
    <w:rsid w:val="00E14720"/>
    <w:rsid w:val="00E1496E"/>
    <w:rsid w:val="00E14F9D"/>
    <w:rsid w:val="00E15022"/>
    <w:rsid w:val="00E15087"/>
    <w:rsid w:val="00E158DC"/>
    <w:rsid w:val="00E1590A"/>
    <w:rsid w:val="00E15BF2"/>
    <w:rsid w:val="00E161A4"/>
    <w:rsid w:val="00E16578"/>
    <w:rsid w:val="00E16EF1"/>
    <w:rsid w:val="00E1718B"/>
    <w:rsid w:val="00E173BD"/>
    <w:rsid w:val="00E177A0"/>
    <w:rsid w:val="00E1793C"/>
    <w:rsid w:val="00E1799F"/>
    <w:rsid w:val="00E17A85"/>
    <w:rsid w:val="00E17EB2"/>
    <w:rsid w:val="00E17F63"/>
    <w:rsid w:val="00E2035E"/>
    <w:rsid w:val="00E204E7"/>
    <w:rsid w:val="00E20C3F"/>
    <w:rsid w:val="00E20C65"/>
    <w:rsid w:val="00E20DE5"/>
    <w:rsid w:val="00E20DF2"/>
    <w:rsid w:val="00E218DE"/>
    <w:rsid w:val="00E21DBD"/>
    <w:rsid w:val="00E21E87"/>
    <w:rsid w:val="00E2221E"/>
    <w:rsid w:val="00E227FD"/>
    <w:rsid w:val="00E22B4D"/>
    <w:rsid w:val="00E22C35"/>
    <w:rsid w:val="00E23126"/>
    <w:rsid w:val="00E23193"/>
    <w:rsid w:val="00E231F8"/>
    <w:rsid w:val="00E2346B"/>
    <w:rsid w:val="00E23947"/>
    <w:rsid w:val="00E23C20"/>
    <w:rsid w:val="00E23DBA"/>
    <w:rsid w:val="00E23F9B"/>
    <w:rsid w:val="00E24118"/>
    <w:rsid w:val="00E242B2"/>
    <w:rsid w:val="00E24498"/>
    <w:rsid w:val="00E247A4"/>
    <w:rsid w:val="00E248DD"/>
    <w:rsid w:val="00E24F0B"/>
    <w:rsid w:val="00E2505B"/>
    <w:rsid w:val="00E25359"/>
    <w:rsid w:val="00E2538D"/>
    <w:rsid w:val="00E2594A"/>
    <w:rsid w:val="00E25BE4"/>
    <w:rsid w:val="00E2626F"/>
    <w:rsid w:val="00E262E1"/>
    <w:rsid w:val="00E265E1"/>
    <w:rsid w:val="00E267D0"/>
    <w:rsid w:val="00E26BAB"/>
    <w:rsid w:val="00E26FC7"/>
    <w:rsid w:val="00E27216"/>
    <w:rsid w:val="00E2773C"/>
    <w:rsid w:val="00E30AF2"/>
    <w:rsid w:val="00E30CF9"/>
    <w:rsid w:val="00E318A1"/>
    <w:rsid w:val="00E32B5A"/>
    <w:rsid w:val="00E32D32"/>
    <w:rsid w:val="00E3347C"/>
    <w:rsid w:val="00E33BE5"/>
    <w:rsid w:val="00E34055"/>
    <w:rsid w:val="00E3418A"/>
    <w:rsid w:val="00E34579"/>
    <w:rsid w:val="00E3467A"/>
    <w:rsid w:val="00E346D1"/>
    <w:rsid w:val="00E347FF"/>
    <w:rsid w:val="00E34CD5"/>
    <w:rsid w:val="00E34CFB"/>
    <w:rsid w:val="00E34FC0"/>
    <w:rsid w:val="00E35399"/>
    <w:rsid w:val="00E35490"/>
    <w:rsid w:val="00E35546"/>
    <w:rsid w:val="00E35A11"/>
    <w:rsid w:val="00E35C3C"/>
    <w:rsid w:val="00E35D99"/>
    <w:rsid w:val="00E35F72"/>
    <w:rsid w:val="00E367B6"/>
    <w:rsid w:val="00E368A9"/>
    <w:rsid w:val="00E368C3"/>
    <w:rsid w:val="00E36E2A"/>
    <w:rsid w:val="00E3719D"/>
    <w:rsid w:val="00E37593"/>
    <w:rsid w:val="00E3764A"/>
    <w:rsid w:val="00E37BC0"/>
    <w:rsid w:val="00E37D29"/>
    <w:rsid w:val="00E40B88"/>
    <w:rsid w:val="00E40CD8"/>
    <w:rsid w:val="00E40F6A"/>
    <w:rsid w:val="00E410C7"/>
    <w:rsid w:val="00E41DD5"/>
    <w:rsid w:val="00E42453"/>
    <w:rsid w:val="00E42743"/>
    <w:rsid w:val="00E42C1F"/>
    <w:rsid w:val="00E4348B"/>
    <w:rsid w:val="00E437DF"/>
    <w:rsid w:val="00E43C06"/>
    <w:rsid w:val="00E43D4E"/>
    <w:rsid w:val="00E4488B"/>
    <w:rsid w:val="00E4498F"/>
    <w:rsid w:val="00E449B1"/>
    <w:rsid w:val="00E449FA"/>
    <w:rsid w:val="00E44B63"/>
    <w:rsid w:val="00E44E5F"/>
    <w:rsid w:val="00E452F3"/>
    <w:rsid w:val="00E45369"/>
    <w:rsid w:val="00E459A9"/>
    <w:rsid w:val="00E459E3"/>
    <w:rsid w:val="00E460B0"/>
    <w:rsid w:val="00E46167"/>
    <w:rsid w:val="00E465DB"/>
    <w:rsid w:val="00E46D78"/>
    <w:rsid w:val="00E474E3"/>
    <w:rsid w:val="00E47525"/>
    <w:rsid w:val="00E47B31"/>
    <w:rsid w:val="00E501F7"/>
    <w:rsid w:val="00E50349"/>
    <w:rsid w:val="00E5082D"/>
    <w:rsid w:val="00E50F05"/>
    <w:rsid w:val="00E516D9"/>
    <w:rsid w:val="00E51814"/>
    <w:rsid w:val="00E51855"/>
    <w:rsid w:val="00E518B2"/>
    <w:rsid w:val="00E51993"/>
    <w:rsid w:val="00E51C3D"/>
    <w:rsid w:val="00E51D8E"/>
    <w:rsid w:val="00E52C88"/>
    <w:rsid w:val="00E531DA"/>
    <w:rsid w:val="00E53449"/>
    <w:rsid w:val="00E5358A"/>
    <w:rsid w:val="00E53D72"/>
    <w:rsid w:val="00E53F3E"/>
    <w:rsid w:val="00E547E7"/>
    <w:rsid w:val="00E547F5"/>
    <w:rsid w:val="00E54C81"/>
    <w:rsid w:val="00E54D56"/>
    <w:rsid w:val="00E550F9"/>
    <w:rsid w:val="00E559BB"/>
    <w:rsid w:val="00E55A30"/>
    <w:rsid w:val="00E55B7D"/>
    <w:rsid w:val="00E55EA5"/>
    <w:rsid w:val="00E5623F"/>
    <w:rsid w:val="00E57142"/>
    <w:rsid w:val="00E574A9"/>
    <w:rsid w:val="00E5766F"/>
    <w:rsid w:val="00E579B4"/>
    <w:rsid w:val="00E57B0F"/>
    <w:rsid w:val="00E57C68"/>
    <w:rsid w:val="00E57DE9"/>
    <w:rsid w:val="00E600A0"/>
    <w:rsid w:val="00E609F2"/>
    <w:rsid w:val="00E61355"/>
    <w:rsid w:val="00E613BC"/>
    <w:rsid w:val="00E613CF"/>
    <w:rsid w:val="00E61455"/>
    <w:rsid w:val="00E61920"/>
    <w:rsid w:val="00E61AC1"/>
    <w:rsid w:val="00E61C55"/>
    <w:rsid w:val="00E61F1E"/>
    <w:rsid w:val="00E62153"/>
    <w:rsid w:val="00E62155"/>
    <w:rsid w:val="00E62310"/>
    <w:rsid w:val="00E623B0"/>
    <w:rsid w:val="00E627EA"/>
    <w:rsid w:val="00E629C8"/>
    <w:rsid w:val="00E62A36"/>
    <w:rsid w:val="00E62DA8"/>
    <w:rsid w:val="00E631FB"/>
    <w:rsid w:val="00E636FB"/>
    <w:rsid w:val="00E63A8D"/>
    <w:rsid w:val="00E63DBC"/>
    <w:rsid w:val="00E6408E"/>
    <w:rsid w:val="00E64318"/>
    <w:rsid w:val="00E6442E"/>
    <w:rsid w:val="00E648D4"/>
    <w:rsid w:val="00E64C5F"/>
    <w:rsid w:val="00E64CB0"/>
    <w:rsid w:val="00E65024"/>
    <w:rsid w:val="00E655A4"/>
    <w:rsid w:val="00E65B88"/>
    <w:rsid w:val="00E65FC1"/>
    <w:rsid w:val="00E66308"/>
    <w:rsid w:val="00E664CD"/>
    <w:rsid w:val="00E665D3"/>
    <w:rsid w:val="00E66802"/>
    <w:rsid w:val="00E66861"/>
    <w:rsid w:val="00E66A33"/>
    <w:rsid w:val="00E66AEC"/>
    <w:rsid w:val="00E66D74"/>
    <w:rsid w:val="00E66E21"/>
    <w:rsid w:val="00E66E98"/>
    <w:rsid w:val="00E66FFF"/>
    <w:rsid w:val="00E67063"/>
    <w:rsid w:val="00E6746C"/>
    <w:rsid w:val="00E67488"/>
    <w:rsid w:val="00E67C8C"/>
    <w:rsid w:val="00E70181"/>
    <w:rsid w:val="00E70588"/>
    <w:rsid w:val="00E70770"/>
    <w:rsid w:val="00E70829"/>
    <w:rsid w:val="00E7097B"/>
    <w:rsid w:val="00E70BD0"/>
    <w:rsid w:val="00E70C1A"/>
    <w:rsid w:val="00E70DB3"/>
    <w:rsid w:val="00E70F38"/>
    <w:rsid w:val="00E71060"/>
    <w:rsid w:val="00E710FC"/>
    <w:rsid w:val="00E71382"/>
    <w:rsid w:val="00E71915"/>
    <w:rsid w:val="00E719FB"/>
    <w:rsid w:val="00E7241D"/>
    <w:rsid w:val="00E7242F"/>
    <w:rsid w:val="00E72568"/>
    <w:rsid w:val="00E72871"/>
    <w:rsid w:val="00E72C30"/>
    <w:rsid w:val="00E73048"/>
    <w:rsid w:val="00E731A4"/>
    <w:rsid w:val="00E7338D"/>
    <w:rsid w:val="00E73CAA"/>
    <w:rsid w:val="00E740AF"/>
    <w:rsid w:val="00E74279"/>
    <w:rsid w:val="00E7459F"/>
    <w:rsid w:val="00E74784"/>
    <w:rsid w:val="00E74879"/>
    <w:rsid w:val="00E748B2"/>
    <w:rsid w:val="00E7494B"/>
    <w:rsid w:val="00E74E12"/>
    <w:rsid w:val="00E75080"/>
    <w:rsid w:val="00E75326"/>
    <w:rsid w:val="00E75678"/>
    <w:rsid w:val="00E75857"/>
    <w:rsid w:val="00E75D02"/>
    <w:rsid w:val="00E76614"/>
    <w:rsid w:val="00E76D1E"/>
    <w:rsid w:val="00E76FFC"/>
    <w:rsid w:val="00E77447"/>
    <w:rsid w:val="00E774F2"/>
    <w:rsid w:val="00E7791E"/>
    <w:rsid w:val="00E77A36"/>
    <w:rsid w:val="00E77C35"/>
    <w:rsid w:val="00E77F64"/>
    <w:rsid w:val="00E805B6"/>
    <w:rsid w:val="00E80695"/>
    <w:rsid w:val="00E80779"/>
    <w:rsid w:val="00E80916"/>
    <w:rsid w:val="00E80A0A"/>
    <w:rsid w:val="00E80A7E"/>
    <w:rsid w:val="00E812DC"/>
    <w:rsid w:val="00E817C0"/>
    <w:rsid w:val="00E81B10"/>
    <w:rsid w:val="00E82054"/>
    <w:rsid w:val="00E82275"/>
    <w:rsid w:val="00E8235E"/>
    <w:rsid w:val="00E823E4"/>
    <w:rsid w:val="00E82571"/>
    <w:rsid w:val="00E82955"/>
    <w:rsid w:val="00E8296E"/>
    <w:rsid w:val="00E82D06"/>
    <w:rsid w:val="00E83856"/>
    <w:rsid w:val="00E840DF"/>
    <w:rsid w:val="00E843AC"/>
    <w:rsid w:val="00E84464"/>
    <w:rsid w:val="00E8452A"/>
    <w:rsid w:val="00E84557"/>
    <w:rsid w:val="00E846D3"/>
    <w:rsid w:val="00E84ABC"/>
    <w:rsid w:val="00E84B64"/>
    <w:rsid w:val="00E84D1E"/>
    <w:rsid w:val="00E84E2C"/>
    <w:rsid w:val="00E84EBD"/>
    <w:rsid w:val="00E8560F"/>
    <w:rsid w:val="00E85AA0"/>
    <w:rsid w:val="00E86009"/>
    <w:rsid w:val="00E86052"/>
    <w:rsid w:val="00E86821"/>
    <w:rsid w:val="00E86AC4"/>
    <w:rsid w:val="00E86BEF"/>
    <w:rsid w:val="00E86CF7"/>
    <w:rsid w:val="00E86F4E"/>
    <w:rsid w:val="00E8742A"/>
    <w:rsid w:val="00E8760C"/>
    <w:rsid w:val="00E877BA"/>
    <w:rsid w:val="00E8780A"/>
    <w:rsid w:val="00E87AE6"/>
    <w:rsid w:val="00E90377"/>
    <w:rsid w:val="00E9058F"/>
    <w:rsid w:val="00E9089A"/>
    <w:rsid w:val="00E910BF"/>
    <w:rsid w:val="00E9111F"/>
    <w:rsid w:val="00E914B8"/>
    <w:rsid w:val="00E915F1"/>
    <w:rsid w:val="00E91764"/>
    <w:rsid w:val="00E91830"/>
    <w:rsid w:val="00E91B75"/>
    <w:rsid w:val="00E91CF1"/>
    <w:rsid w:val="00E91D64"/>
    <w:rsid w:val="00E91DDE"/>
    <w:rsid w:val="00E91E1A"/>
    <w:rsid w:val="00E92981"/>
    <w:rsid w:val="00E92C0D"/>
    <w:rsid w:val="00E92E75"/>
    <w:rsid w:val="00E9300D"/>
    <w:rsid w:val="00E931BC"/>
    <w:rsid w:val="00E93251"/>
    <w:rsid w:val="00E93796"/>
    <w:rsid w:val="00E93F6D"/>
    <w:rsid w:val="00E93F86"/>
    <w:rsid w:val="00E941B0"/>
    <w:rsid w:val="00E9487D"/>
    <w:rsid w:val="00E94EB8"/>
    <w:rsid w:val="00E94FE2"/>
    <w:rsid w:val="00E950DB"/>
    <w:rsid w:val="00E951B8"/>
    <w:rsid w:val="00E953EC"/>
    <w:rsid w:val="00E955F5"/>
    <w:rsid w:val="00E957FC"/>
    <w:rsid w:val="00E95821"/>
    <w:rsid w:val="00E95BAC"/>
    <w:rsid w:val="00E95C4D"/>
    <w:rsid w:val="00E96158"/>
    <w:rsid w:val="00E961EF"/>
    <w:rsid w:val="00E966AF"/>
    <w:rsid w:val="00E97203"/>
    <w:rsid w:val="00E97321"/>
    <w:rsid w:val="00E9737E"/>
    <w:rsid w:val="00E97851"/>
    <w:rsid w:val="00E97C09"/>
    <w:rsid w:val="00E97D23"/>
    <w:rsid w:val="00EA0060"/>
    <w:rsid w:val="00EA0144"/>
    <w:rsid w:val="00EA0289"/>
    <w:rsid w:val="00EA0444"/>
    <w:rsid w:val="00EA06ED"/>
    <w:rsid w:val="00EA0B30"/>
    <w:rsid w:val="00EA0B46"/>
    <w:rsid w:val="00EA12F8"/>
    <w:rsid w:val="00EA14A4"/>
    <w:rsid w:val="00EA17A7"/>
    <w:rsid w:val="00EA1D44"/>
    <w:rsid w:val="00EA1EE3"/>
    <w:rsid w:val="00EA1FE1"/>
    <w:rsid w:val="00EA26FB"/>
    <w:rsid w:val="00EA2F6E"/>
    <w:rsid w:val="00EA31DE"/>
    <w:rsid w:val="00EA33FE"/>
    <w:rsid w:val="00EA3490"/>
    <w:rsid w:val="00EA3595"/>
    <w:rsid w:val="00EA370E"/>
    <w:rsid w:val="00EA3898"/>
    <w:rsid w:val="00EA3B8C"/>
    <w:rsid w:val="00EA3BBA"/>
    <w:rsid w:val="00EA3D88"/>
    <w:rsid w:val="00EA4120"/>
    <w:rsid w:val="00EA44CD"/>
    <w:rsid w:val="00EA46D6"/>
    <w:rsid w:val="00EA478E"/>
    <w:rsid w:val="00EA4B2F"/>
    <w:rsid w:val="00EA4E72"/>
    <w:rsid w:val="00EA5181"/>
    <w:rsid w:val="00EA5474"/>
    <w:rsid w:val="00EA54EF"/>
    <w:rsid w:val="00EA589F"/>
    <w:rsid w:val="00EA5EDE"/>
    <w:rsid w:val="00EA62F9"/>
    <w:rsid w:val="00EA652E"/>
    <w:rsid w:val="00EA6DAA"/>
    <w:rsid w:val="00EA7050"/>
    <w:rsid w:val="00EA7119"/>
    <w:rsid w:val="00EA781E"/>
    <w:rsid w:val="00EA7EA7"/>
    <w:rsid w:val="00EB01EA"/>
    <w:rsid w:val="00EB03E2"/>
    <w:rsid w:val="00EB0411"/>
    <w:rsid w:val="00EB07BA"/>
    <w:rsid w:val="00EB0E54"/>
    <w:rsid w:val="00EB11D1"/>
    <w:rsid w:val="00EB13F6"/>
    <w:rsid w:val="00EB17B4"/>
    <w:rsid w:val="00EB1806"/>
    <w:rsid w:val="00EB181B"/>
    <w:rsid w:val="00EB1B3D"/>
    <w:rsid w:val="00EB1BAC"/>
    <w:rsid w:val="00EB1CA4"/>
    <w:rsid w:val="00EB1D50"/>
    <w:rsid w:val="00EB1E15"/>
    <w:rsid w:val="00EB1ECF"/>
    <w:rsid w:val="00EB2C7B"/>
    <w:rsid w:val="00EB2DEA"/>
    <w:rsid w:val="00EB2DF7"/>
    <w:rsid w:val="00EB2FE1"/>
    <w:rsid w:val="00EB30A1"/>
    <w:rsid w:val="00EB3589"/>
    <w:rsid w:val="00EB35A5"/>
    <w:rsid w:val="00EB36EE"/>
    <w:rsid w:val="00EB3A44"/>
    <w:rsid w:val="00EB3F00"/>
    <w:rsid w:val="00EB4461"/>
    <w:rsid w:val="00EB468F"/>
    <w:rsid w:val="00EB46FC"/>
    <w:rsid w:val="00EB48DC"/>
    <w:rsid w:val="00EB4D06"/>
    <w:rsid w:val="00EB4F81"/>
    <w:rsid w:val="00EB50AD"/>
    <w:rsid w:val="00EB552A"/>
    <w:rsid w:val="00EB58EE"/>
    <w:rsid w:val="00EB5961"/>
    <w:rsid w:val="00EB5B3B"/>
    <w:rsid w:val="00EB5C4F"/>
    <w:rsid w:val="00EB5CCD"/>
    <w:rsid w:val="00EB6357"/>
    <w:rsid w:val="00EB6517"/>
    <w:rsid w:val="00EB6956"/>
    <w:rsid w:val="00EB6C47"/>
    <w:rsid w:val="00EB6C5D"/>
    <w:rsid w:val="00EB6ECB"/>
    <w:rsid w:val="00EB703E"/>
    <w:rsid w:val="00EB739F"/>
    <w:rsid w:val="00EB7403"/>
    <w:rsid w:val="00EB76D8"/>
    <w:rsid w:val="00EB7805"/>
    <w:rsid w:val="00EB7D6C"/>
    <w:rsid w:val="00EC014E"/>
    <w:rsid w:val="00EC0727"/>
    <w:rsid w:val="00EC0E50"/>
    <w:rsid w:val="00EC11AD"/>
    <w:rsid w:val="00EC1450"/>
    <w:rsid w:val="00EC1D9F"/>
    <w:rsid w:val="00EC244D"/>
    <w:rsid w:val="00EC2853"/>
    <w:rsid w:val="00EC29FD"/>
    <w:rsid w:val="00EC2C07"/>
    <w:rsid w:val="00EC2DFF"/>
    <w:rsid w:val="00EC334F"/>
    <w:rsid w:val="00EC341C"/>
    <w:rsid w:val="00EC3C1C"/>
    <w:rsid w:val="00EC3FE5"/>
    <w:rsid w:val="00EC4039"/>
    <w:rsid w:val="00EC4392"/>
    <w:rsid w:val="00EC4443"/>
    <w:rsid w:val="00EC51B9"/>
    <w:rsid w:val="00EC53DA"/>
    <w:rsid w:val="00EC55BC"/>
    <w:rsid w:val="00EC5805"/>
    <w:rsid w:val="00EC5E5B"/>
    <w:rsid w:val="00EC5ED5"/>
    <w:rsid w:val="00EC6097"/>
    <w:rsid w:val="00EC6119"/>
    <w:rsid w:val="00EC61CE"/>
    <w:rsid w:val="00EC65FF"/>
    <w:rsid w:val="00EC6615"/>
    <w:rsid w:val="00EC6A98"/>
    <w:rsid w:val="00EC7492"/>
    <w:rsid w:val="00ED0333"/>
    <w:rsid w:val="00ED0528"/>
    <w:rsid w:val="00ED0573"/>
    <w:rsid w:val="00ED06FA"/>
    <w:rsid w:val="00ED079F"/>
    <w:rsid w:val="00ED1040"/>
    <w:rsid w:val="00ED1311"/>
    <w:rsid w:val="00ED1657"/>
    <w:rsid w:val="00ED1825"/>
    <w:rsid w:val="00ED1BA1"/>
    <w:rsid w:val="00ED1EAA"/>
    <w:rsid w:val="00ED204D"/>
    <w:rsid w:val="00ED21FD"/>
    <w:rsid w:val="00ED226C"/>
    <w:rsid w:val="00ED2770"/>
    <w:rsid w:val="00ED2853"/>
    <w:rsid w:val="00ED285A"/>
    <w:rsid w:val="00ED2A78"/>
    <w:rsid w:val="00ED2B62"/>
    <w:rsid w:val="00ED34EB"/>
    <w:rsid w:val="00ED3585"/>
    <w:rsid w:val="00ED4345"/>
    <w:rsid w:val="00ED4463"/>
    <w:rsid w:val="00ED44DD"/>
    <w:rsid w:val="00ED4799"/>
    <w:rsid w:val="00ED4C4D"/>
    <w:rsid w:val="00ED4FD6"/>
    <w:rsid w:val="00ED511D"/>
    <w:rsid w:val="00ED520E"/>
    <w:rsid w:val="00ED522F"/>
    <w:rsid w:val="00ED5637"/>
    <w:rsid w:val="00ED59B7"/>
    <w:rsid w:val="00ED5B0B"/>
    <w:rsid w:val="00ED5D19"/>
    <w:rsid w:val="00ED5EC5"/>
    <w:rsid w:val="00ED6165"/>
    <w:rsid w:val="00ED63A4"/>
    <w:rsid w:val="00ED6618"/>
    <w:rsid w:val="00ED691B"/>
    <w:rsid w:val="00ED7032"/>
    <w:rsid w:val="00ED72FE"/>
    <w:rsid w:val="00ED73C5"/>
    <w:rsid w:val="00ED76BE"/>
    <w:rsid w:val="00ED7964"/>
    <w:rsid w:val="00ED7E24"/>
    <w:rsid w:val="00ED7E6D"/>
    <w:rsid w:val="00ED7EDC"/>
    <w:rsid w:val="00EE02F3"/>
    <w:rsid w:val="00EE0313"/>
    <w:rsid w:val="00EE03DD"/>
    <w:rsid w:val="00EE06B6"/>
    <w:rsid w:val="00EE0896"/>
    <w:rsid w:val="00EE0BEC"/>
    <w:rsid w:val="00EE103A"/>
    <w:rsid w:val="00EE1221"/>
    <w:rsid w:val="00EE1607"/>
    <w:rsid w:val="00EE1626"/>
    <w:rsid w:val="00EE1BBF"/>
    <w:rsid w:val="00EE1DEA"/>
    <w:rsid w:val="00EE246E"/>
    <w:rsid w:val="00EE25C8"/>
    <w:rsid w:val="00EE26BB"/>
    <w:rsid w:val="00EE281C"/>
    <w:rsid w:val="00EE28B7"/>
    <w:rsid w:val="00EE29EF"/>
    <w:rsid w:val="00EE2C14"/>
    <w:rsid w:val="00EE2E46"/>
    <w:rsid w:val="00EE2FE8"/>
    <w:rsid w:val="00EE30E8"/>
    <w:rsid w:val="00EE32EA"/>
    <w:rsid w:val="00EE35FF"/>
    <w:rsid w:val="00EE440E"/>
    <w:rsid w:val="00EE44E7"/>
    <w:rsid w:val="00EE4556"/>
    <w:rsid w:val="00EE468E"/>
    <w:rsid w:val="00EE48E5"/>
    <w:rsid w:val="00EE4A65"/>
    <w:rsid w:val="00EE4CB4"/>
    <w:rsid w:val="00EE5100"/>
    <w:rsid w:val="00EE52AD"/>
    <w:rsid w:val="00EE534A"/>
    <w:rsid w:val="00EE5429"/>
    <w:rsid w:val="00EE543E"/>
    <w:rsid w:val="00EE5462"/>
    <w:rsid w:val="00EE5884"/>
    <w:rsid w:val="00EE598F"/>
    <w:rsid w:val="00EE59D2"/>
    <w:rsid w:val="00EE60F2"/>
    <w:rsid w:val="00EE66E2"/>
    <w:rsid w:val="00EE6BE0"/>
    <w:rsid w:val="00EE71C9"/>
    <w:rsid w:val="00EE7AE5"/>
    <w:rsid w:val="00EE7FBE"/>
    <w:rsid w:val="00EF012E"/>
    <w:rsid w:val="00EF01EE"/>
    <w:rsid w:val="00EF01F7"/>
    <w:rsid w:val="00EF0296"/>
    <w:rsid w:val="00EF0444"/>
    <w:rsid w:val="00EF0627"/>
    <w:rsid w:val="00EF0F6D"/>
    <w:rsid w:val="00EF106C"/>
    <w:rsid w:val="00EF129E"/>
    <w:rsid w:val="00EF1A12"/>
    <w:rsid w:val="00EF1BAE"/>
    <w:rsid w:val="00EF2F88"/>
    <w:rsid w:val="00EF2FB0"/>
    <w:rsid w:val="00EF352D"/>
    <w:rsid w:val="00EF3686"/>
    <w:rsid w:val="00EF3A18"/>
    <w:rsid w:val="00EF3AE0"/>
    <w:rsid w:val="00EF425F"/>
    <w:rsid w:val="00EF444C"/>
    <w:rsid w:val="00EF4AEB"/>
    <w:rsid w:val="00EF4AEE"/>
    <w:rsid w:val="00EF4EA4"/>
    <w:rsid w:val="00EF52ED"/>
    <w:rsid w:val="00EF541E"/>
    <w:rsid w:val="00EF59E9"/>
    <w:rsid w:val="00EF5F1E"/>
    <w:rsid w:val="00EF637D"/>
    <w:rsid w:val="00EF679E"/>
    <w:rsid w:val="00EF6BC9"/>
    <w:rsid w:val="00EF6D03"/>
    <w:rsid w:val="00EF6D9A"/>
    <w:rsid w:val="00EF6E41"/>
    <w:rsid w:val="00EF6FD3"/>
    <w:rsid w:val="00EF779E"/>
    <w:rsid w:val="00EF7C25"/>
    <w:rsid w:val="00F001E9"/>
    <w:rsid w:val="00F00631"/>
    <w:rsid w:val="00F00DE8"/>
    <w:rsid w:val="00F01361"/>
    <w:rsid w:val="00F014FF"/>
    <w:rsid w:val="00F01651"/>
    <w:rsid w:val="00F02250"/>
    <w:rsid w:val="00F0228A"/>
    <w:rsid w:val="00F023B2"/>
    <w:rsid w:val="00F02450"/>
    <w:rsid w:val="00F027C1"/>
    <w:rsid w:val="00F02929"/>
    <w:rsid w:val="00F03BF4"/>
    <w:rsid w:val="00F03F3B"/>
    <w:rsid w:val="00F04225"/>
    <w:rsid w:val="00F047B7"/>
    <w:rsid w:val="00F04933"/>
    <w:rsid w:val="00F04BA8"/>
    <w:rsid w:val="00F04CE8"/>
    <w:rsid w:val="00F056C6"/>
    <w:rsid w:val="00F05774"/>
    <w:rsid w:val="00F05785"/>
    <w:rsid w:val="00F05C7A"/>
    <w:rsid w:val="00F05F76"/>
    <w:rsid w:val="00F064B5"/>
    <w:rsid w:val="00F065AF"/>
    <w:rsid w:val="00F06E62"/>
    <w:rsid w:val="00F06ECE"/>
    <w:rsid w:val="00F06FF8"/>
    <w:rsid w:val="00F07291"/>
    <w:rsid w:val="00F072B1"/>
    <w:rsid w:val="00F07468"/>
    <w:rsid w:val="00F07BCE"/>
    <w:rsid w:val="00F07CBB"/>
    <w:rsid w:val="00F07DB8"/>
    <w:rsid w:val="00F1026B"/>
    <w:rsid w:val="00F105AD"/>
    <w:rsid w:val="00F10C1B"/>
    <w:rsid w:val="00F11240"/>
    <w:rsid w:val="00F117BD"/>
    <w:rsid w:val="00F118DD"/>
    <w:rsid w:val="00F11DDC"/>
    <w:rsid w:val="00F1201A"/>
    <w:rsid w:val="00F1209F"/>
    <w:rsid w:val="00F1262E"/>
    <w:rsid w:val="00F12699"/>
    <w:rsid w:val="00F12853"/>
    <w:rsid w:val="00F12B32"/>
    <w:rsid w:val="00F12B63"/>
    <w:rsid w:val="00F12B6A"/>
    <w:rsid w:val="00F12CEB"/>
    <w:rsid w:val="00F1302B"/>
    <w:rsid w:val="00F131E6"/>
    <w:rsid w:val="00F134BF"/>
    <w:rsid w:val="00F13C03"/>
    <w:rsid w:val="00F13D33"/>
    <w:rsid w:val="00F13EA2"/>
    <w:rsid w:val="00F13F76"/>
    <w:rsid w:val="00F13FE3"/>
    <w:rsid w:val="00F14369"/>
    <w:rsid w:val="00F144EA"/>
    <w:rsid w:val="00F1464C"/>
    <w:rsid w:val="00F14BCB"/>
    <w:rsid w:val="00F14DE1"/>
    <w:rsid w:val="00F15359"/>
    <w:rsid w:val="00F153B8"/>
    <w:rsid w:val="00F153C1"/>
    <w:rsid w:val="00F161E4"/>
    <w:rsid w:val="00F16418"/>
    <w:rsid w:val="00F16518"/>
    <w:rsid w:val="00F16537"/>
    <w:rsid w:val="00F165FB"/>
    <w:rsid w:val="00F16F13"/>
    <w:rsid w:val="00F16F2E"/>
    <w:rsid w:val="00F17A1D"/>
    <w:rsid w:val="00F17B2C"/>
    <w:rsid w:val="00F17C23"/>
    <w:rsid w:val="00F20239"/>
    <w:rsid w:val="00F202DC"/>
    <w:rsid w:val="00F20335"/>
    <w:rsid w:val="00F203BA"/>
    <w:rsid w:val="00F207E2"/>
    <w:rsid w:val="00F208F9"/>
    <w:rsid w:val="00F209D1"/>
    <w:rsid w:val="00F20DD8"/>
    <w:rsid w:val="00F20F63"/>
    <w:rsid w:val="00F210EF"/>
    <w:rsid w:val="00F2176B"/>
    <w:rsid w:val="00F217E8"/>
    <w:rsid w:val="00F219B0"/>
    <w:rsid w:val="00F21AA8"/>
    <w:rsid w:val="00F21EA0"/>
    <w:rsid w:val="00F21EB4"/>
    <w:rsid w:val="00F21F87"/>
    <w:rsid w:val="00F22248"/>
    <w:rsid w:val="00F22B6B"/>
    <w:rsid w:val="00F22D82"/>
    <w:rsid w:val="00F22E67"/>
    <w:rsid w:val="00F22FE8"/>
    <w:rsid w:val="00F23199"/>
    <w:rsid w:val="00F234B3"/>
    <w:rsid w:val="00F23A8E"/>
    <w:rsid w:val="00F2436B"/>
    <w:rsid w:val="00F24579"/>
    <w:rsid w:val="00F24AC3"/>
    <w:rsid w:val="00F24AF5"/>
    <w:rsid w:val="00F24B38"/>
    <w:rsid w:val="00F24D52"/>
    <w:rsid w:val="00F24EC5"/>
    <w:rsid w:val="00F24FFA"/>
    <w:rsid w:val="00F25B69"/>
    <w:rsid w:val="00F25D5D"/>
    <w:rsid w:val="00F25FE3"/>
    <w:rsid w:val="00F26D04"/>
    <w:rsid w:val="00F26D40"/>
    <w:rsid w:val="00F27611"/>
    <w:rsid w:val="00F2775F"/>
    <w:rsid w:val="00F279DC"/>
    <w:rsid w:val="00F27E4A"/>
    <w:rsid w:val="00F27F0F"/>
    <w:rsid w:val="00F27F50"/>
    <w:rsid w:val="00F302DB"/>
    <w:rsid w:val="00F3072B"/>
    <w:rsid w:val="00F30819"/>
    <w:rsid w:val="00F30B40"/>
    <w:rsid w:val="00F30EBD"/>
    <w:rsid w:val="00F30F6A"/>
    <w:rsid w:val="00F30FAA"/>
    <w:rsid w:val="00F30FBB"/>
    <w:rsid w:val="00F31123"/>
    <w:rsid w:val="00F31181"/>
    <w:rsid w:val="00F314C2"/>
    <w:rsid w:val="00F31719"/>
    <w:rsid w:val="00F31A1C"/>
    <w:rsid w:val="00F325D6"/>
    <w:rsid w:val="00F3289C"/>
    <w:rsid w:val="00F32B3C"/>
    <w:rsid w:val="00F32DEB"/>
    <w:rsid w:val="00F33321"/>
    <w:rsid w:val="00F336C0"/>
    <w:rsid w:val="00F33CB4"/>
    <w:rsid w:val="00F340B6"/>
    <w:rsid w:val="00F34104"/>
    <w:rsid w:val="00F34179"/>
    <w:rsid w:val="00F342A4"/>
    <w:rsid w:val="00F35051"/>
    <w:rsid w:val="00F350A5"/>
    <w:rsid w:val="00F35640"/>
    <w:rsid w:val="00F3567F"/>
    <w:rsid w:val="00F36042"/>
    <w:rsid w:val="00F361B7"/>
    <w:rsid w:val="00F362DF"/>
    <w:rsid w:val="00F3694D"/>
    <w:rsid w:val="00F37239"/>
    <w:rsid w:val="00F373CA"/>
    <w:rsid w:val="00F37A90"/>
    <w:rsid w:val="00F37C87"/>
    <w:rsid w:val="00F37F60"/>
    <w:rsid w:val="00F37FD5"/>
    <w:rsid w:val="00F40271"/>
    <w:rsid w:val="00F40443"/>
    <w:rsid w:val="00F40A7A"/>
    <w:rsid w:val="00F40BAE"/>
    <w:rsid w:val="00F40CF3"/>
    <w:rsid w:val="00F410DA"/>
    <w:rsid w:val="00F41313"/>
    <w:rsid w:val="00F41B76"/>
    <w:rsid w:val="00F41E66"/>
    <w:rsid w:val="00F41F2D"/>
    <w:rsid w:val="00F423BD"/>
    <w:rsid w:val="00F42654"/>
    <w:rsid w:val="00F427C5"/>
    <w:rsid w:val="00F4287A"/>
    <w:rsid w:val="00F42AAE"/>
    <w:rsid w:val="00F42C24"/>
    <w:rsid w:val="00F434B3"/>
    <w:rsid w:val="00F445B2"/>
    <w:rsid w:val="00F44801"/>
    <w:rsid w:val="00F44C15"/>
    <w:rsid w:val="00F44DE1"/>
    <w:rsid w:val="00F44E6C"/>
    <w:rsid w:val="00F44F1E"/>
    <w:rsid w:val="00F45375"/>
    <w:rsid w:val="00F45AFB"/>
    <w:rsid w:val="00F45E09"/>
    <w:rsid w:val="00F460F1"/>
    <w:rsid w:val="00F466AA"/>
    <w:rsid w:val="00F47646"/>
    <w:rsid w:val="00F47A45"/>
    <w:rsid w:val="00F47EF5"/>
    <w:rsid w:val="00F5024A"/>
    <w:rsid w:val="00F5078A"/>
    <w:rsid w:val="00F508FA"/>
    <w:rsid w:val="00F50EF5"/>
    <w:rsid w:val="00F51007"/>
    <w:rsid w:val="00F5126A"/>
    <w:rsid w:val="00F515A3"/>
    <w:rsid w:val="00F51A61"/>
    <w:rsid w:val="00F51D6C"/>
    <w:rsid w:val="00F51EF6"/>
    <w:rsid w:val="00F51F20"/>
    <w:rsid w:val="00F52079"/>
    <w:rsid w:val="00F52620"/>
    <w:rsid w:val="00F52662"/>
    <w:rsid w:val="00F5285D"/>
    <w:rsid w:val="00F52F93"/>
    <w:rsid w:val="00F52FD4"/>
    <w:rsid w:val="00F531ED"/>
    <w:rsid w:val="00F535B3"/>
    <w:rsid w:val="00F5391D"/>
    <w:rsid w:val="00F53AEF"/>
    <w:rsid w:val="00F53E40"/>
    <w:rsid w:val="00F540BC"/>
    <w:rsid w:val="00F54608"/>
    <w:rsid w:val="00F547E6"/>
    <w:rsid w:val="00F54EC0"/>
    <w:rsid w:val="00F552F2"/>
    <w:rsid w:val="00F55C7E"/>
    <w:rsid w:val="00F55CA1"/>
    <w:rsid w:val="00F55E52"/>
    <w:rsid w:val="00F56509"/>
    <w:rsid w:val="00F56767"/>
    <w:rsid w:val="00F56774"/>
    <w:rsid w:val="00F5681C"/>
    <w:rsid w:val="00F56B18"/>
    <w:rsid w:val="00F56B5C"/>
    <w:rsid w:val="00F56E4A"/>
    <w:rsid w:val="00F5701E"/>
    <w:rsid w:val="00F5706C"/>
    <w:rsid w:val="00F57110"/>
    <w:rsid w:val="00F57EF0"/>
    <w:rsid w:val="00F60050"/>
    <w:rsid w:val="00F60885"/>
    <w:rsid w:val="00F60CA9"/>
    <w:rsid w:val="00F6160B"/>
    <w:rsid w:val="00F61BCD"/>
    <w:rsid w:val="00F6266E"/>
    <w:rsid w:val="00F6275A"/>
    <w:rsid w:val="00F627E2"/>
    <w:rsid w:val="00F62B5F"/>
    <w:rsid w:val="00F62CE9"/>
    <w:rsid w:val="00F63146"/>
    <w:rsid w:val="00F6333F"/>
    <w:rsid w:val="00F63957"/>
    <w:rsid w:val="00F63F85"/>
    <w:rsid w:val="00F63F96"/>
    <w:rsid w:val="00F643CA"/>
    <w:rsid w:val="00F6494D"/>
    <w:rsid w:val="00F649A5"/>
    <w:rsid w:val="00F64B27"/>
    <w:rsid w:val="00F64BCE"/>
    <w:rsid w:val="00F64D94"/>
    <w:rsid w:val="00F64F2D"/>
    <w:rsid w:val="00F65156"/>
    <w:rsid w:val="00F658DE"/>
    <w:rsid w:val="00F65AAB"/>
    <w:rsid w:val="00F65AB2"/>
    <w:rsid w:val="00F65BB4"/>
    <w:rsid w:val="00F662A2"/>
    <w:rsid w:val="00F663E4"/>
    <w:rsid w:val="00F66478"/>
    <w:rsid w:val="00F6671C"/>
    <w:rsid w:val="00F66DFC"/>
    <w:rsid w:val="00F67272"/>
    <w:rsid w:val="00F6729F"/>
    <w:rsid w:val="00F67580"/>
    <w:rsid w:val="00F67D74"/>
    <w:rsid w:val="00F67FC9"/>
    <w:rsid w:val="00F67FD7"/>
    <w:rsid w:val="00F70126"/>
    <w:rsid w:val="00F7043F"/>
    <w:rsid w:val="00F70A14"/>
    <w:rsid w:val="00F70C81"/>
    <w:rsid w:val="00F70F1E"/>
    <w:rsid w:val="00F710C5"/>
    <w:rsid w:val="00F71458"/>
    <w:rsid w:val="00F714B8"/>
    <w:rsid w:val="00F7150D"/>
    <w:rsid w:val="00F71520"/>
    <w:rsid w:val="00F71632"/>
    <w:rsid w:val="00F71838"/>
    <w:rsid w:val="00F71A7E"/>
    <w:rsid w:val="00F71ACA"/>
    <w:rsid w:val="00F71BFF"/>
    <w:rsid w:val="00F71C70"/>
    <w:rsid w:val="00F71E1A"/>
    <w:rsid w:val="00F71EA8"/>
    <w:rsid w:val="00F7229B"/>
    <w:rsid w:val="00F728D1"/>
    <w:rsid w:val="00F732FC"/>
    <w:rsid w:val="00F7400A"/>
    <w:rsid w:val="00F74391"/>
    <w:rsid w:val="00F746E9"/>
    <w:rsid w:val="00F749D2"/>
    <w:rsid w:val="00F74A55"/>
    <w:rsid w:val="00F74AD2"/>
    <w:rsid w:val="00F74D87"/>
    <w:rsid w:val="00F752E4"/>
    <w:rsid w:val="00F75407"/>
    <w:rsid w:val="00F755CB"/>
    <w:rsid w:val="00F75859"/>
    <w:rsid w:val="00F7590F"/>
    <w:rsid w:val="00F75D84"/>
    <w:rsid w:val="00F75FE2"/>
    <w:rsid w:val="00F76096"/>
    <w:rsid w:val="00F7643E"/>
    <w:rsid w:val="00F764BF"/>
    <w:rsid w:val="00F76529"/>
    <w:rsid w:val="00F766E2"/>
    <w:rsid w:val="00F7692F"/>
    <w:rsid w:val="00F7695D"/>
    <w:rsid w:val="00F76A9B"/>
    <w:rsid w:val="00F76B6F"/>
    <w:rsid w:val="00F76B8B"/>
    <w:rsid w:val="00F76F66"/>
    <w:rsid w:val="00F770D8"/>
    <w:rsid w:val="00F771D5"/>
    <w:rsid w:val="00F772CC"/>
    <w:rsid w:val="00F77C34"/>
    <w:rsid w:val="00F802CC"/>
    <w:rsid w:val="00F81177"/>
    <w:rsid w:val="00F8177C"/>
    <w:rsid w:val="00F81B00"/>
    <w:rsid w:val="00F81E9E"/>
    <w:rsid w:val="00F8211A"/>
    <w:rsid w:val="00F823C0"/>
    <w:rsid w:val="00F82A6F"/>
    <w:rsid w:val="00F82F16"/>
    <w:rsid w:val="00F82FB5"/>
    <w:rsid w:val="00F834EF"/>
    <w:rsid w:val="00F83663"/>
    <w:rsid w:val="00F83931"/>
    <w:rsid w:val="00F83F78"/>
    <w:rsid w:val="00F84049"/>
    <w:rsid w:val="00F84D80"/>
    <w:rsid w:val="00F850C6"/>
    <w:rsid w:val="00F8569E"/>
    <w:rsid w:val="00F85813"/>
    <w:rsid w:val="00F85A14"/>
    <w:rsid w:val="00F85DBF"/>
    <w:rsid w:val="00F861FE"/>
    <w:rsid w:val="00F8650F"/>
    <w:rsid w:val="00F87041"/>
    <w:rsid w:val="00F873E4"/>
    <w:rsid w:val="00F87768"/>
    <w:rsid w:val="00F87F78"/>
    <w:rsid w:val="00F90378"/>
    <w:rsid w:val="00F90D28"/>
    <w:rsid w:val="00F90DF2"/>
    <w:rsid w:val="00F90EB0"/>
    <w:rsid w:val="00F91286"/>
    <w:rsid w:val="00F913A0"/>
    <w:rsid w:val="00F913C6"/>
    <w:rsid w:val="00F918B3"/>
    <w:rsid w:val="00F9195C"/>
    <w:rsid w:val="00F91AAF"/>
    <w:rsid w:val="00F92488"/>
    <w:rsid w:val="00F9268E"/>
    <w:rsid w:val="00F92AD1"/>
    <w:rsid w:val="00F92F0E"/>
    <w:rsid w:val="00F939E0"/>
    <w:rsid w:val="00F93B8B"/>
    <w:rsid w:val="00F93E11"/>
    <w:rsid w:val="00F93E14"/>
    <w:rsid w:val="00F94299"/>
    <w:rsid w:val="00F94864"/>
    <w:rsid w:val="00F949E5"/>
    <w:rsid w:val="00F94D46"/>
    <w:rsid w:val="00F94FAA"/>
    <w:rsid w:val="00F9527A"/>
    <w:rsid w:val="00F9566B"/>
    <w:rsid w:val="00F95BDD"/>
    <w:rsid w:val="00F95D87"/>
    <w:rsid w:val="00F95D9A"/>
    <w:rsid w:val="00F96021"/>
    <w:rsid w:val="00F960CD"/>
    <w:rsid w:val="00F962DA"/>
    <w:rsid w:val="00F9636A"/>
    <w:rsid w:val="00F97193"/>
    <w:rsid w:val="00F97545"/>
    <w:rsid w:val="00F97649"/>
    <w:rsid w:val="00F9795D"/>
    <w:rsid w:val="00F97A2A"/>
    <w:rsid w:val="00F97EC4"/>
    <w:rsid w:val="00F97FDE"/>
    <w:rsid w:val="00FA02EE"/>
    <w:rsid w:val="00FA03FE"/>
    <w:rsid w:val="00FA091D"/>
    <w:rsid w:val="00FA0C4F"/>
    <w:rsid w:val="00FA0D2B"/>
    <w:rsid w:val="00FA0D56"/>
    <w:rsid w:val="00FA0EEC"/>
    <w:rsid w:val="00FA0F93"/>
    <w:rsid w:val="00FA10B3"/>
    <w:rsid w:val="00FA123F"/>
    <w:rsid w:val="00FA15C8"/>
    <w:rsid w:val="00FA1675"/>
    <w:rsid w:val="00FA17DD"/>
    <w:rsid w:val="00FA1A01"/>
    <w:rsid w:val="00FA1A9E"/>
    <w:rsid w:val="00FA1ADA"/>
    <w:rsid w:val="00FA2024"/>
    <w:rsid w:val="00FA21B7"/>
    <w:rsid w:val="00FA22EF"/>
    <w:rsid w:val="00FA239A"/>
    <w:rsid w:val="00FA242B"/>
    <w:rsid w:val="00FA2468"/>
    <w:rsid w:val="00FA33A6"/>
    <w:rsid w:val="00FA3582"/>
    <w:rsid w:val="00FA37EB"/>
    <w:rsid w:val="00FA3A7C"/>
    <w:rsid w:val="00FA3AB9"/>
    <w:rsid w:val="00FA3B57"/>
    <w:rsid w:val="00FA3E1D"/>
    <w:rsid w:val="00FA42FF"/>
    <w:rsid w:val="00FA4A1B"/>
    <w:rsid w:val="00FA4DFE"/>
    <w:rsid w:val="00FA4F41"/>
    <w:rsid w:val="00FA5031"/>
    <w:rsid w:val="00FA55EF"/>
    <w:rsid w:val="00FA59E8"/>
    <w:rsid w:val="00FA5E6C"/>
    <w:rsid w:val="00FA5F5D"/>
    <w:rsid w:val="00FA61E9"/>
    <w:rsid w:val="00FA6397"/>
    <w:rsid w:val="00FA645A"/>
    <w:rsid w:val="00FA6520"/>
    <w:rsid w:val="00FA6F1B"/>
    <w:rsid w:val="00FA713D"/>
    <w:rsid w:val="00FA73FF"/>
    <w:rsid w:val="00FA75E5"/>
    <w:rsid w:val="00FA76E4"/>
    <w:rsid w:val="00FA772E"/>
    <w:rsid w:val="00FA7860"/>
    <w:rsid w:val="00FA78B8"/>
    <w:rsid w:val="00FA7B80"/>
    <w:rsid w:val="00FA7E5B"/>
    <w:rsid w:val="00FB046A"/>
    <w:rsid w:val="00FB0668"/>
    <w:rsid w:val="00FB0812"/>
    <w:rsid w:val="00FB08C0"/>
    <w:rsid w:val="00FB0B18"/>
    <w:rsid w:val="00FB0F02"/>
    <w:rsid w:val="00FB1104"/>
    <w:rsid w:val="00FB118E"/>
    <w:rsid w:val="00FB12C5"/>
    <w:rsid w:val="00FB18EA"/>
    <w:rsid w:val="00FB19D5"/>
    <w:rsid w:val="00FB1B01"/>
    <w:rsid w:val="00FB21C1"/>
    <w:rsid w:val="00FB2864"/>
    <w:rsid w:val="00FB2ACA"/>
    <w:rsid w:val="00FB2BDA"/>
    <w:rsid w:val="00FB323E"/>
    <w:rsid w:val="00FB34B8"/>
    <w:rsid w:val="00FB3A24"/>
    <w:rsid w:val="00FB3F0D"/>
    <w:rsid w:val="00FB4002"/>
    <w:rsid w:val="00FB404F"/>
    <w:rsid w:val="00FB411C"/>
    <w:rsid w:val="00FB419D"/>
    <w:rsid w:val="00FB4335"/>
    <w:rsid w:val="00FB43A6"/>
    <w:rsid w:val="00FB462A"/>
    <w:rsid w:val="00FB4748"/>
    <w:rsid w:val="00FB4769"/>
    <w:rsid w:val="00FB544D"/>
    <w:rsid w:val="00FB59A6"/>
    <w:rsid w:val="00FB5F8E"/>
    <w:rsid w:val="00FB63C5"/>
    <w:rsid w:val="00FB650A"/>
    <w:rsid w:val="00FB6583"/>
    <w:rsid w:val="00FB673E"/>
    <w:rsid w:val="00FB6B52"/>
    <w:rsid w:val="00FB6C7C"/>
    <w:rsid w:val="00FB6E97"/>
    <w:rsid w:val="00FB6FA1"/>
    <w:rsid w:val="00FB727A"/>
    <w:rsid w:val="00FB7315"/>
    <w:rsid w:val="00FB753B"/>
    <w:rsid w:val="00FB77AE"/>
    <w:rsid w:val="00FB7815"/>
    <w:rsid w:val="00FB78B0"/>
    <w:rsid w:val="00FB7C11"/>
    <w:rsid w:val="00FC00DA"/>
    <w:rsid w:val="00FC07A4"/>
    <w:rsid w:val="00FC0803"/>
    <w:rsid w:val="00FC089B"/>
    <w:rsid w:val="00FC0B07"/>
    <w:rsid w:val="00FC10D7"/>
    <w:rsid w:val="00FC16DA"/>
    <w:rsid w:val="00FC2161"/>
    <w:rsid w:val="00FC22B0"/>
    <w:rsid w:val="00FC26CE"/>
    <w:rsid w:val="00FC26D2"/>
    <w:rsid w:val="00FC27DB"/>
    <w:rsid w:val="00FC294B"/>
    <w:rsid w:val="00FC2C73"/>
    <w:rsid w:val="00FC3AE4"/>
    <w:rsid w:val="00FC3C53"/>
    <w:rsid w:val="00FC3D57"/>
    <w:rsid w:val="00FC3EB4"/>
    <w:rsid w:val="00FC411F"/>
    <w:rsid w:val="00FC42E0"/>
    <w:rsid w:val="00FC43A6"/>
    <w:rsid w:val="00FC46F3"/>
    <w:rsid w:val="00FC48D3"/>
    <w:rsid w:val="00FC4987"/>
    <w:rsid w:val="00FC49D4"/>
    <w:rsid w:val="00FC4A21"/>
    <w:rsid w:val="00FC4C2E"/>
    <w:rsid w:val="00FC51B8"/>
    <w:rsid w:val="00FC5453"/>
    <w:rsid w:val="00FC57EA"/>
    <w:rsid w:val="00FC5C4B"/>
    <w:rsid w:val="00FC5FD1"/>
    <w:rsid w:val="00FC61C6"/>
    <w:rsid w:val="00FC67CC"/>
    <w:rsid w:val="00FC6AE1"/>
    <w:rsid w:val="00FC6BC7"/>
    <w:rsid w:val="00FC6C2D"/>
    <w:rsid w:val="00FC7111"/>
    <w:rsid w:val="00FC734B"/>
    <w:rsid w:val="00FC786C"/>
    <w:rsid w:val="00FC7F73"/>
    <w:rsid w:val="00FD0293"/>
    <w:rsid w:val="00FD03C3"/>
    <w:rsid w:val="00FD03E5"/>
    <w:rsid w:val="00FD0DBD"/>
    <w:rsid w:val="00FD10F9"/>
    <w:rsid w:val="00FD12B5"/>
    <w:rsid w:val="00FD13C1"/>
    <w:rsid w:val="00FD155F"/>
    <w:rsid w:val="00FD156B"/>
    <w:rsid w:val="00FD16AB"/>
    <w:rsid w:val="00FD1866"/>
    <w:rsid w:val="00FD1BAA"/>
    <w:rsid w:val="00FD1BB8"/>
    <w:rsid w:val="00FD1BBF"/>
    <w:rsid w:val="00FD1BEE"/>
    <w:rsid w:val="00FD2BD7"/>
    <w:rsid w:val="00FD2C2E"/>
    <w:rsid w:val="00FD2E3A"/>
    <w:rsid w:val="00FD30C2"/>
    <w:rsid w:val="00FD30D9"/>
    <w:rsid w:val="00FD38DC"/>
    <w:rsid w:val="00FD39EE"/>
    <w:rsid w:val="00FD3D07"/>
    <w:rsid w:val="00FD3D9C"/>
    <w:rsid w:val="00FD4148"/>
    <w:rsid w:val="00FD456F"/>
    <w:rsid w:val="00FD496B"/>
    <w:rsid w:val="00FD4F4A"/>
    <w:rsid w:val="00FD5249"/>
    <w:rsid w:val="00FD56EB"/>
    <w:rsid w:val="00FD577E"/>
    <w:rsid w:val="00FD5D6C"/>
    <w:rsid w:val="00FD613B"/>
    <w:rsid w:val="00FD6457"/>
    <w:rsid w:val="00FD6843"/>
    <w:rsid w:val="00FD6953"/>
    <w:rsid w:val="00FD6ACA"/>
    <w:rsid w:val="00FD6EC4"/>
    <w:rsid w:val="00FD6FA5"/>
    <w:rsid w:val="00FD7048"/>
    <w:rsid w:val="00FD7192"/>
    <w:rsid w:val="00FD71D8"/>
    <w:rsid w:val="00FD73EE"/>
    <w:rsid w:val="00FD755E"/>
    <w:rsid w:val="00FD7C0B"/>
    <w:rsid w:val="00FD7CD3"/>
    <w:rsid w:val="00FD7E9B"/>
    <w:rsid w:val="00FE0077"/>
    <w:rsid w:val="00FE041D"/>
    <w:rsid w:val="00FE061C"/>
    <w:rsid w:val="00FE08B3"/>
    <w:rsid w:val="00FE0D94"/>
    <w:rsid w:val="00FE0ED9"/>
    <w:rsid w:val="00FE141E"/>
    <w:rsid w:val="00FE1883"/>
    <w:rsid w:val="00FE25D3"/>
    <w:rsid w:val="00FE26C0"/>
    <w:rsid w:val="00FE26E0"/>
    <w:rsid w:val="00FE28C8"/>
    <w:rsid w:val="00FE2BBD"/>
    <w:rsid w:val="00FE3D63"/>
    <w:rsid w:val="00FE3DF0"/>
    <w:rsid w:val="00FE403A"/>
    <w:rsid w:val="00FE410C"/>
    <w:rsid w:val="00FE418E"/>
    <w:rsid w:val="00FE43D3"/>
    <w:rsid w:val="00FE44C5"/>
    <w:rsid w:val="00FE4534"/>
    <w:rsid w:val="00FE4A91"/>
    <w:rsid w:val="00FE55E9"/>
    <w:rsid w:val="00FE587F"/>
    <w:rsid w:val="00FE6BF5"/>
    <w:rsid w:val="00FE6DEB"/>
    <w:rsid w:val="00FE6FFE"/>
    <w:rsid w:val="00FE7060"/>
    <w:rsid w:val="00FE70EE"/>
    <w:rsid w:val="00FE714C"/>
    <w:rsid w:val="00FE754B"/>
    <w:rsid w:val="00FE78AF"/>
    <w:rsid w:val="00FE7E8D"/>
    <w:rsid w:val="00FF052A"/>
    <w:rsid w:val="00FF080E"/>
    <w:rsid w:val="00FF0861"/>
    <w:rsid w:val="00FF086C"/>
    <w:rsid w:val="00FF1021"/>
    <w:rsid w:val="00FF141F"/>
    <w:rsid w:val="00FF150F"/>
    <w:rsid w:val="00FF170D"/>
    <w:rsid w:val="00FF1823"/>
    <w:rsid w:val="00FF18E6"/>
    <w:rsid w:val="00FF1936"/>
    <w:rsid w:val="00FF1A09"/>
    <w:rsid w:val="00FF1C4A"/>
    <w:rsid w:val="00FF1CF2"/>
    <w:rsid w:val="00FF22DE"/>
    <w:rsid w:val="00FF2E73"/>
    <w:rsid w:val="00FF2F6D"/>
    <w:rsid w:val="00FF30B7"/>
    <w:rsid w:val="00FF3A2B"/>
    <w:rsid w:val="00FF406D"/>
    <w:rsid w:val="00FF44E6"/>
    <w:rsid w:val="00FF495B"/>
    <w:rsid w:val="00FF4D12"/>
    <w:rsid w:val="00FF5029"/>
    <w:rsid w:val="00FF53E6"/>
    <w:rsid w:val="00FF589A"/>
    <w:rsid w:val="00FF58FE"/>
    <w:rsid w:val="00FF59BD"/>
    <w:rsid w:val="00FF5CE3"/>
    <w:rsid w:val="00FF5F9F"/>
    <w:rsid w:val="00FF68DB"/>
    <w:rsid w:val="00FF691A"/>
    <w:rsid w:val="00FF7083"/>
    <w:rsid w:val="00FF7C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F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qFormat="1"/>
    <w:lsdException w:name="heading 1" w:uiPriority="9" w:qFormat="1"/>
    <w:lsdException w:name="heading 2" w:qFormat="1"/>
    <w:lsdException w:name="heading 3" w:qFormat="1"/>
    <w:lsdException w:name="heading 4" w:semiHidden="1" w:uiPriority="9"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3"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qFormat/>
    <w:rsid w:val="00BD2EDD"/>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BD2EDD"/>
    <w:pPr>
      <w:keepNext/>
      <w:numPr>
        <w:numId w:val="5"/>
      </w:numPr>
      <w:ind w:right="1296"/>
      <w:outlineLvl w:val="0"/>
    </w:pPr>
    <w:rPr>
      <w:u w:val="single"/>
    </w:rPr>
  </w:style>
  <w:style w:type="paragraph" w:styleId="Heading2">
    <w:name w:val="heading 2"/>
    <w:basedOn w:val="Normal"/>
    <w:next w:val="Normal"/>
    <w:uiPriority w:val="99"/>
    <w:qFormat/>
    <w:locked/>
    <w:rsid w:val="00BD2EDD"/>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qFormat/>
    <w:locked/>
    <w:rsid w:val="00BD2EDD"/>
    <w:pPr>
      <w:keepNext/>
      <w:numPr>
        <w:ilvl w:val="2"/>
        <w:numId w:val="5"/>
      </w:numPr>
      <w:spacing w:before="240" w:after="60"/>
      <w:outlineLvl w:val="2"/>
    </w:pPr>
    <w:rPr>
      <w:rFonts w:ascii="Arial" w:hAnsi="Arial"/>
      <w:sz w:val="24"/>
    </w:rPr>
  </w:style>
  <w:style w:type="paragraph" w:styleId="Heading4">
    <w:name w:val="heading 4"/>
    <w:basedOn w:val="Heading3"/>
    <w:next w:val="Normal"/>
    <w:link w:val="Heading4Char"/>
    <w:uiPriority w:val="9"/>
    <w:unhideWhenUsed/>
    <w:qFormat/>
    <w:locked/>
    <w:rsid w:val="006E04E5"/>
    <w:pPr>
      <w:keepLines/>
      <w:numPr>
        <w:ilvl w:val="0"/>
        <w:numId w:val="0"/>
      </w:numPr>
      <w:spacing w:before="120" w:after="120" w:line="240" w:lineRule="auto"/>
      <w:outlineLvl w:val="3"/>
    </w:pPr>
    <w:rPr>
      <w:rFonts w:eastAsiaTheme="majorEastAsia" w:cstheme="majorBidi"/>
      <w:bCs/>
      <w:i/>
      <w:sz w:val="22"/>
      <w:szCs w:val="22"/>
    </w:rPr>
  </w:style>
  <w:style w:type="character" w:default="1" w:styleId="DefaultParagraphFont">
    <w:name w:val="Default Paragraph Font"/>
    <w:uiPriority w:val="1"/>
    <w:semiHidden/>
    <w:unhideWhenUsed/>
    <w:rsid w:val="00BD2E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D2EDD"/>
  </w:style>
  <w:style w:type="paragraph" w:styleId="Footer">
    <w:name w:val="footer"/>
    <w:basedOn w:val="Normal"/>
    <w:link w:val="FooterChar"/>
    <w:uiPriority w:val="43"/>
    <w:locked/>
    <w:rsid w:val="00BD2ED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BD2EDD"/>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D2EDD"/>
    <w:pPr>
      <w:spacing w:before="240" w:line="240" w:lineRule="exact"/>
      <w:ind w:left="720" w:right="794" w:firstLine="0"/>
    </w:pPr>
  </w:style>
  <w:style w:type="paragraph" w:styleId="FootnoteText">
    <w:name w:val="footnote text"/>
    <w:basedOn w:val="Normal"/>
    <w:link w:val="FootnoteTextChar"/>
    <w:uiPriority w:val="53"/>
    <w:locked/>
    <w:rsid w:val="00BD2EDD"/>
    <w:pPr>
      <w:spacing w:after="240" w:line="240" w:lineRule="exact"/>
      <w:ind w:left="510" w:hanging="510"/>
    </w:pPr>
  </w:style>
  <w:style w:type="character" w:styleId="FootnoteReference">
    <w:name w:val="footnote reference"/>
    <w:uiPriority w:val="51"/>
    <w:locked/>
    <w:rsid w:val="00BD2EDD"/>
    <w:rPr>
      <w:b/>
      <w:sz w:val="28"/>
      <w:vertAlign w:val="superscript"/>
    </w:rPr>
  </w:style>
  <w:style w:type="paragraph" w:customStyle="1" w:styleId="FootIndAgain">
    <w:name w:val="FootIndAgain"/>
    <w:basedOn w:val="FootnoteText"/>
    <w:uiPriority w:val="47"/>
    <w:qFormat/>
    <w:locked/>
    <w:rsid w:val="00BD2EDD"/>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BD2EDD"/>
    <w:pPr>
      <w:ind w:firstLine="0"/>
    </w:pPr>
  </w:style>
  <w:style w:type="character" w:customStyle="1" w:styleId="Heading1Char">
    <w:name w:val="Heading 1 Char"/>
    <w:uiPriority w:val="99"/>
    <w:semiHidden/>
    <w:locked/>
    <w:rsid w:val="00BD2EDD"/>
    <w:rPr>
      <w:rFonts w:ascii="Univers" w:hAnsi="Univers"/>
      <w:sz w:val="26"/>
      <w:u w:val="single"/>
      <w:lang w:val="en-AU"/>
    </w:rPr>
  </w:style>
  <w:style w:type="character" w:customStyle="1" w:styleId="Heading2Char">
    <w:name w:val="Heading 2 Char"/>
    <w:uiPriority w:val="99"/>
    <w:locked/>
    <w:rsid w:val="00BD2EDD"/>
    <w:rPr>
      <w:rFonts w:ascii="Arial" w:hAnsi="Arial"/>
      <w:b/>
      <w:i/>
      <w:sz w:val="24"/>
      <w:lang w:val="en-AU"/>
    </w:rPr>
  </w:style>
  <w:style w:type="character" w:customStyle="1" w:styleId="Heading3Char">
    <w:name w:val="Heading 3 Char"/>
    <w:uiPriority w:val="99"/>
    <w:locked/>
    <w:rsid w:val="00BD2EDD"/>
    <w:rPr>
      <w:rFonts w:ascii="Arial" w:hAnsi="Arial"/>
      <w:sz w:val="24"/>
      <w:lang w:val="en-AU"/>
    </w:rPr>
  </w:style>
  <w:style w:type="paragraph" w:customStyle="1" w:styleId="NormalHC">
    <w:name w:val="Normal HC"/>
    <w:basedOn w:val="Normal"/>
    <w:uiPriority w:val="27"/>
    <w:qFormat/>
    <w:locked/>
    <w:rsid w:val="00BD2EDD"/>
    <w:pPr>
      <w:numPr>
        <w:numId w:val="16"/>
      </w:numPr>
      <w:spacing w:after="480"/>
      <w:ind w:left="0" w:hanging="720"/>
    </w:pPr>
  </w:style>
  <w:style w:type="paragraph" w:customStyle="1" w:styleId="HeadingFirst">
    <w:name w:val="Heading First"/>
    <w:basedOn w:val="NormalHC"/>
    <w:next w:val="HeadingV"/>
    <w:uiPriority w:val="15"/>
    <w:qFormat/>
    <w:locked/>
    <w:rsid w:val="00BD2EDD"/>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BD2EDD"/>
    <w:pPr>
      <w:keepNext/>
      <w:numPr>
        <w:numId w:val="0"/>
      </w:numPr>
      <w:outlineLvl w:val="2"/>
    </w:pPr>
    <w:rPr>
      <w:b/>
      <w:szCs w:val="20"/>
    </w:rPr>
  </w:style>
  <w:style w:type="paragraph" w:customStyle="1" w:styleId="HeadingL2">
    <w:name w:val="Heading L2"/>
    <w:basedOn w:val="HeadingL1"/>
    <w:next w:val="NormalHC"/>
    <w:uiPriority w:val="23"/>
    <w:qFormat/>
    <w:locked/>
    <w:rsid w:val="00BD2EDD"/>
    <w:pPr>
      <w:outlineLvl w:val="3"/>
    </w:pPr>
    <w:rPr>
      <w:b w:val="0"/>
      <w:i/>
    </w:rPr>
  </w:style>
  <w:style w:type="paragraph" w:customStyle="1" w:styleId="HeadingMatter">
    <w:name w:val="Heading Matter"/>
    <w:basedOn w:val="NormalHC"/>
    <w:next w:val="HeadingFirst"/>
    <w:uiPriority w:val="13"/>
    <w:qFormat/>
    <w:locked/>
    <w:rsid w:val="00BD2EDD"/>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BD2EDD"/>
    <w:pPr>
      <w:keepNext w:val="0"/>
    </w:pPr>
  </w:style>
  <w:style w:type="paragraph" w:customStyle="1" w:styleId="HeadingV">
    <w:name w:val="Heading V"/>
    <w:basedOn w:val="HeadingFirst"/>
    <w:next w:val="HeadingSecond"/>
    <w:uiPriority w:val="17"/>
    <w:qFormat/>
    <w:locked/>
    <w:rsid w:val="00BD2EDD"/>
    <w:rPr>
      <w:caps w:val="0"/>
      <w:u w:val="none"/>
    </w:rPr>
  </w:style>
  <w:style w:type="paragraph" w:customStyle="1" w:styleId="LeftrightafterHC">
    <w:name w:val="Leftright after HC"/>
    <w:basedOn w:val="Normal"/>
    <w:next w:val="leftright"/>
    <w:uiPriority w:val="31"/>
    <w:qFormat/>
    <w:locked/>
    <w:rsid w:val="00BD2EDD"/>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BD2EDD"/>
    <w:pPr>
      <w:ind w:firstLine="720"/>
    </w:pPr>
  </w:style>
  <w:style w:type="paragraph" w:customStyle="1" w:styleId="LeftrightHanging">
    <w:name w:val="LeftrightHanging"/>
    <w:basedOn w:val="NormalHC"/>
    <w:uiPriority w:val="35"/>
    <w:qFormat/>
    <w:locked/>
    <w:rsid w:val="00BD2EDD"/>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BD2EDD"/>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BD2EDD"/>
    <w:pPr>
      <w:spacing w:before="200"/>
      <w:ind w:left="2160"/>
    </w:pPr>
  </w:style>
  <w:style w:type="paragraph" w:customStyle="1" w:styleId="NormalafterHd2nd">
    <w:name w:val="Normal after Hd2nd"/>
    <w:basedOn w:val="NormalHC"/>
    <w:next w:val="NormalHC"/>
    <w:uiPriority w:val="29"/>
    <w:locked/>
    <w:rsid w:val="00BD2EDD"/>
    <w:pPr>
      <w:numPr>
        <w:numId w:val="0"/>
      </w:numPr>
      <w:spacing w:before="1000"/>
    </w:pPr>
  </w:style>
  <w:style w:type="character" w:customStyle="1" w:styleId="NormalHCChar">
    <w:name w:val="Normal HC Char"/>
    <w:uiPriority w:val="99"/>
    <w:semiHidden/>
    <w:locked/>
    <w:rsid w:val="00BD2EDD"/>
    <w:rPr>
      <w:rFonts w:ascii="Univers" w:hAnsi="Univers"/>
      <w:sz w:val="26"/>
      <w:szCs w:val="26"/>
    </w:rPr>
  </w:style>
  <w:style w:type="character" w:customStyle="1" w:styleId="StyleFootnoteReferenceChar">
    <w:name w:val="Style Footnote Reference Char"/>
    <w:uiPriority w:val="99"/>
    <w:semiHidden/>
    <w:locked/>
    <w:rsid w:val="00BD2ED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BD2EDD"/>
  </w:style>
  <w:style w:type="paragraph" w:customStyle="1" w:styleId="HeadingJudgment">
    <w:name w:val="Heading Judgment"/>
    <w:basedOn w:val="Normal"/>
    <w:uiPriority w:val="59"/>
    <w:qFormat/>
    <w:locked/>
    <w:rsid w:val="00BD2EDD"/>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BD2EDD"/>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BD2EDD"/>
    <w:pPr>
      <w:outlineLvl w:val="4"/>
    </w:pPr>
    <w:rPr>
      <w:b w:val="0"/>
    </w:rPr>
  </w:style>
  <w:style w:type="character" w:styleId="PageNumber">
    <w:name w:val="page number"/>
    <w:basedOn w:val="DefaultParagraphFont"/>
    <w:uiPriority w:val="57"/>
    <w:locked/>
    <w:rsid w:val="00BD2EDD"/>
  </w:style>
  <w:style w:type="paragraph" w:styleId="BalloonText">
    <w:name w:val="Balloon Text"/>
    <w:basedOn w:val="Normal"/>
    <w:link w:val="BalloonTextChar"/>
    <w:semiHidden/>
    <w:locked/>
    <w:rsid w:val="00BD2EDD"/>
    <w:rPr>
      <w:rFonts w:ascii="Tahoma" w:hAnsi="Tahoma" w:cs="Tahoma"/>
      <w:sz w:val="16"/>
      <w:szCs w:val="16"/>
      <w:lang w:eastAsia="en-US"/>
    </w:rPr>
  </w:style>
  <w:style w:type="character" w:customStyle="1" w:styleId="BalloonTextChar">
    <w:name w:val="Balloon Text Char"/>
    <w:basedOn w:val="DefaultParagraphFont"/>
    <w:link w:val="BalloonText"/>
    <w:semiHidden/>
    <w:rsid w:val="00BD2EDD"/>
    <w:rPr>
      <w:rFonts w:ascii="Tahoma" w:hAnsi="Tahoma" w:cs="Tahoma"/>
      <w:sz w:val="16"/>
      <w:szCs w:val="16"/>
      <w:lang w:eastAsia="en-US"/>
    </w:rPr>
  </w:style>
  <w:style w:type="paragraph" w:customStyle="1" w:styleId="ClosingText">
    <w:name w:val="Closing Text"/>
    <w:basedOn w:val="Normal"/>
    <w:uiPriority w:val="98"/>
    <w:semiHidden/>
    <w:qFormat/>
    <w:locked/>
    <w:rsid w:val="00BD2EDD"/>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BD2EDD"/>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BD2EDD"/>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BD2EDD"/>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BD2EDD"/>
    <w:rPr>
      <w:szCs w:val="20"/>
      <w:lang w:eastAsia="en-US"/>
    </w:rPr>
  </w:style>
  <w:style w:type="paragraph" w:customStyle="1" w:styleId="NormalBody">
    <w:name w:val="Normal Body"/>
    <w:basedOn w:val="NormalHC"/>
    <w:uiPriority w:val="28"/>
    <w:qFormat/>
    <w:locked/>
    <w:rsid w:val="00BD2EDD"/>
    <w:pPr>
      <w:numPr>
        <w:numId w:val="0"/>
      </w:numPr>
    </w:pPr>
    <w:rPr>
      <w:lang w:eastAsia="en-US"/>
    </w:rPr>
  </w:style>
  <w:style w:type="paragraph" w:customStyle="1" w:styleId="StyleFootnoteReference">
    <w:name w:val="Style Footnote Reference"/>
    <w:basedOn w:val="Normal"/>
    <w:next w:val="Normal"/>
    <w:semiHidden/>
    <w:rsid w:val="00BD2EDD"/>
    <w:rPr>
      <w:vertAlign w:val="superscript"/>
      <w:lang w:eastAsia="en-US"/>
    </w:rPr>
  </w:style>
  <w:style w:type="paragraph" w:styleId="ListNumber">
    <w:name w:val="List Number"/>
    <w:basedOn w:val="Normal"/>
    <w:uiPriority w:val="56"/>
    <w:locked/>
    <w:rsid w:val="00BD2EDD"/>
    <w:pPr>
      <w:numPr>
        <w:numId w:val="11"/>
      </w:numPr>
      <w:contextualSpacing/>
    </w:pPr>
  </w:style>
  <w:style w:type="paragraph" w:customStyle="1" w:styleId="FixListStyle">
    <w:name w:val="FixListStyle"/>
    <w:basedOn w:val="Normal"/>
    <w:uiPriority w:val="99"/>
    <w:qFormat/>
    <w:rsid w:val="00BD2EDD"/>
    <w:pPr>
      <w:numPr>
        <w:numId w:val="19"/>
      </w:numPr>
      <w:spacing w:after="480"/>
      <w:ind w:left="0" w:hanging="720"/>
    </w:pPr>
  </w:style>
  <w:style w:type="paragraph" w:customStyle="1" w:styleId="CatchwordsBold">
    <w:name w:val="Catchwords Bold"/>
    <w:basedOn w:val="Normal"/>
    <w:link w:val="CatchwordsBoldChar"/>
    <w:qFormat/>
    <w:rsid w:val="00BD2EDD"/>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BD2EDD"/>
    <w:rPr>
      <w:rFonts w:ascii="Times New Roman" w:hAnsi="Times New Roman"/>
      <w:b/>
      <w:szCs w:val="20"/>
    </w:rPr>
  </w:style>
  <w:style w:type="paragraph" w:customStyle="1" w:styleId="CatchwordsRight">
    <w:name w:val="Catchwords Right"/>
    <w:basedOn w:val="Normal"/>
    <w:link w:val="CatchwordsRightChar"/>
    <w:qFormat/>
    <w:rsid w:val="00BD2EDD"/>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BD2EDD"/>
    <w:rPr>
      <w:rFonts w:ascii="Times New Roman" w:hAnsi="Times New Roman"/>
      <w:szCs w:val="20"/>
    </w:rPr>
  </w:style>
  <w:style w:type="paragraph" w:customStyle="1" w:styleId="CatchwordsText">
    <w:name w:val="Catchwords Text"/>
    <w:basedOn w:val="Normal"/>
    <w:link w:val="CatchwordsTextChar"/>
    <w:qFormat/>
    <w:rsid w:val="00BD2EDD"/>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BD2EDD"/>
    <w:rPr>
      <w:rFonts w:ascii="Times New Roman" w:hAnsi="Times New Roman"/>
      <w:szCs w:val="20"/>
    </w:rPr>
  </w:style>
  <w:style w:type="paragraph" w:customStyle="1" w:styleId="CenteredBorder">
    <w:name w:val="Centered Border"/>
    <w:qFormat/>
    <w:rsid w:val="00BD2EDD"/>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BD2EDD"/>
    <w:pPr>
      <w:jc w:val="center"/>
    </w:pPr>
    <w:rPr>
      <w:rFonts w:ascii="Times New Roman" w:hAnsi="Times New Roman"/>
      <w:b/>
      <w:bCs/>
      <w:szCs w:val="20"/>
      <w:lang w:val="en-GB"/>
    </w:rPr>
  </w:style>
  <w:style w:type="character" w:customStyle="1" w:styleId="OrderCentred">
    <w:name w:val="Order Centred"/>
    <w:semiHidden/>
    <w:rsid w:val="00BD2EDD"/>
    <w:rPr>
      <w:b/>
      <w:bCs/>
      <w:sz w:val="26"/>
    </w:rPr>
  </w:style>
  <w:style w:type="paragraph" w:customStyle="1" w:styleId="OrdersTopLine">
    <w:name w:val="Orders TopLine"/>
    <w:qFormat/>
    <w:rsid w:val="00BD2EDD"/>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BD2EDD"/>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BD2EDD"/>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BD2EDD"/>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BD2EDD"/>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BD2EDD"/>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BD2EDD"/>
    <w:rPr>
      <w:rFonts w:ascii="Times New Roman" w:hAnsi="Times New Roman"/>
      <w:i/>
      <w:lang w:eastAsia="en-US"/>
    </w:rPr>
  </w:style>
  <w:style w:type="paragraph" w:customStyle="1" w:styleId="OrdersIndentLevel2i">
    <w:name w:val="Orders Indent Level 2 (i)"/>
    <w:basedOn w:val="Normal"/>
    <w:link w:val="OrdersIndentLevel2iChar"/>
    <w:qFormat/>
    <w:rsid w:val="00BD2EDD"/>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BD2EDD"/>
    <w:rPr>
      <w:rFonts w:ascii="Times New Roman" w:hAnsi="Times New Roman"/>
      <w:i/>
      <w:lang w:eastAsia="en-US"/>
    </w:rPr>
  </w:style>
  <w:style w:type="paragraph" w:customStyle="1" w:styleId="OrdersMatter">
    <w:name w:val="Orders Matter"/>
    <w:basedOn w:val="OrderCentreBold"/>
    <w:link w:val="OrdersMatterChar"/>
    <w:qFormat/>
    <w:rsid w:val="00BD2EDD"/>
  </w:style>
  <w:style w:type="character" w:customStyle="1" w:styleId="OrdersMatterChar">
    <w:name w:val="Orders Matter Char"/>
    <w:link w:val="OrdersMatter"/>
    <w:rsid w:val="00BD2EDD"/>
    <w:rPr>
      <w:rFonts w:ascii="Times New Roman" w:hAnsi="Times New Roman"/>
      <w:b/>
      <w:bCs/>
      <w:szCs w:val="20"/>
      <w:lang w:val="en-GB"/>
    </w:rPr>
  </w:style>
  <w:style w:type="paragraph" w:customStyle="1" w:styleId="OrdersNotice">
    <w:name w:val="Orders Notice"/>
    <w:rsid w:val="00BD2EDD"/>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BD2EDD"/>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BD2EDD"/>
    <w:rPr>
      <w:rFonts w:ascii="Times New Roman" w:hAnsi="Times New Roman"/>
      <w:szCs w:val="20"/>
      <w:lang w:eastAsia="en-US"/>
    </w:rPr>
  </w:style>
  <w:style w:type="paragraph" w:customStyle="1" w:styleId="OrdersText">
    <w:name w:val="Orders Text"/>
    <w:basedOn w:val="Normal"/>
    <w:link w:val="OrdersTextChar"/>
    <w:qFormat/>
    <w:rsid w:val="00BD2EDD"/>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BD2EDD"/>
    <w:rPr>
      <w:rFonts w:ascii="Times New Roman" w:hAnsi="Times New Roman"/>
      <w:i/>
      <w:lang w:eastAsia="en-US"/>
    </w:rPr>
  </w:style>
  <w:style w:type="paragraph" w:customStyle="1" w:styleId="OrdersCenteredBorder">
    <w:name w:val="Orders Centered Border"/>
    <w:qFormat/>
    <w:rsid w:val="00BD2EDD"/>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D2EDD"/>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D2EDD"/>
    <w:rPr>
      <w:rFonts w:ascii="Times New Roman" w:hAnsi="Times New Roman"/>
      <w:szCs w:val="20"/>
    </w:rPr>
  </w:style>
  <w:style w:type="paragraph" w:customStyle="1" w:styleId="LRHangingafterHC">
    <w:name w:val="LR Hanging after HC"/>
    <w:basedOn w:val="Normal"/>
    <w:next w:val="LeftrightHanging"/>
    <w:uiPriority w:val="99"/>
    <w:qFormat/>
    <w:rsid w:val="00BD2EDD"/>
    <w:pPr>
      <w:spacing w:before="720" w:line="240" w:lineRule="exact"/>
      <w:ind w:left="1440" w:right="794" w:hanging="720"/>
    </w:pPr>
  </w:style>
  <w:style w:type="paragraph" w:customStyle="1" w:styleId="NoNorm">
    <w:name w:val="No Norm"/>
    <w:basedOn w:val="Normal"/>
    <w:qFormat/>
    <w:rsid w:val="00671A15"/>
    <w:pPr>
      <w:tabs>
        <w:tab w:val="clear" w:pos="720"/>
        <w:tab w:val="left" w:pos="709"/>
      </w:tabs>
      <w:spacing w:before="120" w:line="240" w:lineRule="auto"/>
      <w:ind w:left="720" w:hanging="720"/>
      <w:jc w:val="both"/>
    </w:pPr>
    <w:rPr>
      <w:rFonts w:ascii="Arial" w:eastAsia="Calibri" w:hAnsi="Arial" w:cs="Arial"/>
      <w:sz w:val="22"/>
      <w:szCs w:val="22"/>
    </w:rPr>
  </w:style>
  <w:style w:type="paragraph" w:customStyle="1" w:styleId="Noindentnormal">
    <w:name w:val="No indent normal"/>
    <w:basedOn w:val="NoNorm"/>
    <w:qFormat/>
    <w:rsid w:val="00671A15"/>
    <w:pPr>
      <w:tabs>
        <w:tab w:val="clear" w:pos="1440"/>
        <w:tab w:val="left" w:pos="1418"/>
      </w:tabs>
      <w:ind w:left="1418" w:hanging="709"/>
    </w:pPr>
  </w:style>
  <w:style w:type="paragraph" w:customStyle="1" w:styleId="Indentlista">
    <w:name w:val="Indent list a)"/>
    <w:basedOn w:val="Noindentnormal"/>
    <w:qFormat/>
    <w:rsid w:val="00671A15"/>
    <w:pPr>
      <w:tabs>
        <w:tab w:val="left" w:pos="2268"/>
      </w:tabs>
      <w:spacing w:before="60"/>
      <w:ind w:left="2268" w:hanging="567"/>
    </w:pPr>
  </w:style>
  <w:style w:type="character" w:styleId="CommentReference">
    <w:name w:val="annotation reference"/>
    <w:basedOn w:val="DefaultParagraphFont"/>
    <w:uiPriority w:val="99"/>
    <w:semiHidden/>
    <w:unhideWhenUsed/>
    <w:locked/>
    <w:rsid w:val="00CB0298"/>
    <w:rPr>
      <w:sz w:val="16"/>
      <w:szCs w:val="16"/>
    </w:rPr>
  </w:style>
  <w:style w:type="paragraph" w:styleId="CommentText">
    <w:name w:val="annotation text"/>
    <w:basedOn w:val="Normal"/>
    <w:link w:val="CommentTextChar"/>
    <w:uiPriority w:val="99"/>
    <w:unhideWhenUsed/>
    <w:locked/>
    <w:rsid w:val="00CB0298"/>
    <w:pPr>
      <w:spacing w:line="240" w:lineRule="auto"/>
    </w:pPr>
    <w:rPr>
      <w:sz w:val="20"/>
      <w:szCs w:val="20"/>
    </w:rPr>
  </w:style>
  <w:style w:type="character" w:customStyle="1" w:styleId="CommentTextChar">
    <w:name w:val="Comment Text Char"/>
    <w:basedOn w:val="DefaultParagraphFont"/>
    <w:link w:val="CommentText"/>
    <w:uiPriority w:val="99"/>
    <w:rsid w:val="00CB0298"/>
    <w:rPr>
      <w:sz w:val="20"/>
      <w:szCs w:val="20"/>
    </w:rPr>
  </w:style>
  <w:style w:type="paragraph" w:styleId="CommentSubject">
    <w:name w:val="annotation subject"/>
    <w:basedOn w:val="CommentText"/>
    <w:next w:val="CommentText"/>
    <w:link w:val="CommentSubjectChar"/>
    <w:uiPriority w:val="99"/>
    <w:semiHidden/>
    <w:unhideWhenUsed/>
    <w:locked/>
    <w:rsid w:val="00CB0298"/>
    <w:rPr>
      <w:b/>
      <w:bCs/>
    </w:rPr>
  </w:style>
  <w:style w:type="character" w:customStyle="1" w:styleId="CommentSubjectChar">
    <w:name w:val="Comment Subject Char"/>
    <w:basedOn w:val="CommentTextChar"/>
    <w:link w:val="CommentSubject"/>
    <w:uiPriority w:val="99"/>
    <w:semiHidden/>
    <w:rsid w:val="00CB0298"/>
    <w:rPr>
      <w:b/>
      <w:bCs/>
      <w:sz w:val="20"/>
      <w:szCs w:val="20"/>
    </w:rPr>
  </w:style>
  <w:style w:type="character" w:customStyle="1" w:styleId="FootnoteTextChar">
    <w:name w:val="Footnote Text Char"/>
    <w:basedOn w:val="DefaultParagraphFont"/>
    <w:link w:val="FootnoteText"/>
    <w:uiPriority w:val="53"/>
    <w:rsid w:val="00DC3B80"/>
  </w:style>
  <w:style w:type="paragraph" w:styleId="Quote">
    <w:name w:val="Quote"/>
    <w:basedOn w:val="Normal"/>
    <w:link w:val="QuoteChar"/>
    <w:uiPriority w:val="29"/>
    <w:qFormat/>
    <w:locked/>
    <w:rsid w:val="00DC3B80"/>
    <w:pPr>
      <w:tabs>
        <w:tab w:val="left" w:pos="1276"/>
      </w:tabs>
      <w:spacing w:before="120" w:after="240" w:line="240" w:lineRule="auto"/>
      <w:ind w:left="1276" w:right="566"/>
      <w:jc w:val="both"/>
    </w:pPr>
    <w:rPr>
      <w:rFonts w:ascii="Arial" w:hAnsi="Arial" w:cs="Arial"/>
      <w:szCs w:val="22"/>
    </w:rPr>
  </w:style>
  <w:style w:type="character" w:customStyle="1" w:styleId="QuoteChar">
    <w:name w:val="Quote Char"/>
    <w:link w:val="Quote"/>
    <w:uiPriority w:val="29"/>
    <w:rsid w:val="00DC3B80"/>
    <w:rPr>
      <w:rFonts w:ascii="Arial" w:eastAsiaTheme="minorHAnsi" w:hAnsi="Arial" w:cs="Arial"/>
      <w:kern w:val="2"/>
      <w:sz w:val="24"/>
      <w:szCs w:val="22"/>
      <w:lang w:eastAsia="en-US"/>
      <w14:ligatures w14:val="standardContextual"/>
    </w:rPr>
  </w:style>
  <w:style w:type="paragraph" w:customStyle="1" w:styleId="Quote2">
    <w:name w:val="Quote 2"/>
    <w:basedOn w:val="Quote"/>
    <w:link w:val="Quote2Char"/>
    <w:qFormat/>
    <w:rsid w:val="00DC3B80"/>
    <w:pPr>
      <w:tabs>
        <w:tab w:val="clear" w:pos="2160"/>
        <w:tab w:val="left" w:pos="1843"/>
      </w:tabs>
      <w:spacing w:after="0"/>
      <w:ind w:left="2160" w:right="567"/>
    </w:pPr>
  </w:style>
  <w:style w:type="character" w:customStyle="1" w:styleId="Quote2Char">
    <w:name w:val="Quote 2 Char"/>
    <w:link w:val="Quote2"/>
    <w:rsid w:val="00DC3B80"/>
    <w:rPr>
      <w:rFonts w:ascii="Arial" w:eastAsiaTheme="minorHAnsi" w:hAnsi="Arial" w:cs="Arial"/>
      <w:kern w:val="2"/>
      <w:sz w:val="24"/>
      <w:szCs w:val="22"/>
      <w:lang w:eastAsia="en-US"/>
      <w14:ligatures w14:val="standardContextual"/>
    </w:rPr>
  </w:style>
  <w:style w:type="paragraph" w:styleId="Revision">
    <w:name w:val="Revision"/>
    <w:hidden/>
    <w:uiPriority w:val="99"/>
    <w:semiHidden/>
    <w:rsid w:val="00A84D31"/>
  </w:style>
  <w:style w:type="paragraph" w:styleId="EndnoteText">
    <w:name w:val="endnote text"/>
    <w:basedOn w:val="Normal"/>
    <w:link w:val="EndnoteTextChar"/>
    <w:uiPriority w:val="99"/>
    <w:semiHidden/>
    <w:unhideWhenUsed/>
    <w:locked/>
    <w:rsid w:val="005925E5"/>
    <w:pPr>
      <w:spacing w:line="240" w:lineRule="auto"/>
    </w:pPr>
    <w:rPr>
      <w:sz w:val="20"/>
      <w:szCs w:val="20"/>
    </w:rPr>
  </w:style>
  <w:style w:type="character" w:customStyle="1" w:styleId="EndnoteTextChar">
    <w:name w:val="Endnote Text Char"/>
    <w:basedOn w:val="DefaultParagraphFont"/>
    <w:link w:val="EndnoteText"/>
    <w:uiPriority w:val="99"/>
    <w:semiHidden/>
    <w:rsid w:val="005925E5"/>
    <w:rPr>
      <w:sz w:val="20"/>
      <w:szCs w:val="20"/>
    </w:rPr>
  </w:style>
  <w:style w:type="character" w:styleId="EndnoteReference">
    <w:name w:val="endnote reference"/>
    <w:basedOn w:val="DefaultParagraphFont"/>
    <w:uiPriority w:val="99"/>
    <w:semiHidden/>
    <w:unhideWhenUsed/>
    <w:locked/>
    <w:rsid w:val="005925E5"/>
    <w:rPr>
      <w:vertAlign w:val="superscript"/>
    </w:rPr>
  </w:style>
  <w:style w:type="character" w:customStyle="1" w:styleId="Heading4Char">
    <w:name w:val="Heading 4 Char"/>
    <w:basedOn w:val="DefaultParagraphFont"/>
    <w:link w:val="Heading4"/>
    <w:uiPriority w:val="9"/>
    <w:rsid w:val="006E04E5"/>
    <w:rPr>
      <w:rFonts w:ascii="Arial" w:eastAsiaTheme="majorEastAsia" w:hAnsi="Arial" w:cstheme="majorBidi"/>
      <w:bCs/>
      <w:i/>
      <w:kern w:val="2"/>
      <w:sz w:val="22"/>
      <w:szCs w:val="22"/>
      <w:lang w:eastAsia="en-US"/>
      <w14:ligatures w14:val="standardContextual"/>
    </w:rPr>
  </w:style>
  <w:style w:type="character" w:styleId="Hyperlink">
    <w:name w:val="Hyperlink"/>
    <w:basedOn w:val="DefaultParagraphFont"/>
    <w:uiPriority w:val="99"/>
    <w:unhideWhenUsed/>
    <w:locked/>
    <w:rsid w:val="002C5EC9"/>
    <w:rPr>
      <w:color w:val="0000FF" w:themeColor="hyperlink"/>
      <w:u w:val="single"/>
    </w:rPr>
  </w:style>
  <w:style w:type="character" w:styleId="UnresolvedMention">
    <w:name w:val="Unresolved Mention"/>
    <w:basedOn w:val="DefaultParagraphFont"/>
    <w:uiPriority w:val="99"/>
    <w:semiHidden/>
    <w:unhideWhenUsed/>
    <w:rsid w:val="002C5EC9"/>
    <w:rPr>
      <w:color w:val="605E5C"/>
      <w:shd w:val="clear" w:color="auto" w:fill="E1DFDD"/>
    </w:rPr>
  </w:style>
  <w:style w:type="paragraph" w:customStyle="1" w:styleId="Body">
    <w:name w:val="Body"/>
    <w:basedOn w:val="Normal"/>
    <w:qFormat/>
    <w:rsid w:val="00BD2EDD"/>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BD2EDD"/>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BD2EDD"/>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BD2EDD"/>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BD2EDD"/>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BD2EDD"/>
    <w:pPr>
      <w:jc w:val="center"/>
    </w:pPr>
    <w:rPr>
      <w:rFonts w:ascii="Times New Roman" w:hAnsi="Times New Roman"/>
      <w:bCs/>
      <w:szCs w:val="20"/>
      <w:lang w:val="en-GB"/>
    </w:rPr>
  </w:style>
  <w:style w:type="paragraph" w:customStyle="1" w:styleId="Default">
    <w:name w:val="Default"/>
    <w:rsid w:val="008D1031"/>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6E3C2-6F0B-44E1-B825-794D9C9ECB1B}">
  <ds:schemaRefs>
    <ds:schemaRef ds:uri="http://schemas.openxmlformats.org/officeDocument/2006/bibliography"/>
  </ds:schemaRefs>
</ds:datastoreItem>
</file>

<file path=customXml/itemProps2.xml><?xml version="1.0" encoding="utf-8"?>
<ds:datastoreItem xmlns:ds="http://schemas.openxmlformats.org/officeDocument/2006/customXml" ds:itemID="{8F604580-2D0F-44FF-9FD8-06DDAB0F7CA0}">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3.xml><?xml version="1.0" encoding="utf-8"?>
<ds:datastoreItem xmlns:ds="http://schemas.openxmlformats.org/officeDocument/2006/customXml" ds:itemID="{C59A1182-704E-48CA-8441-6B152F689FED}">
  <ds:schemaRefs>
    <ds:schemaRef ds:uri="http://schemas.microsoft.com/sharepoint/v3/contenttype/forms"/>
  </ds:schemaRefs>
</ds:datastoreItem>
</file>

<file path=customXml/itemProps4.xml><?xml version="1.0" encoding="utf-8"?>
<ds:datastoreItem xmlns:ds="http://schemas.openxmlformats.org/officeDocument/2006/customXml" ds:itemID="{3598FE62-F328-4074-8A42-9AD7E9B18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35</Pages>
  <Words>9499</Words>
  <Characters>47120</Characters>
  <Application>Microsoft Office Word</Application>
  <DocSecurity>0</DocSecurity>
  <Lines>872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2026-06-11T06:00:00Z</dcterms:created>
  <dcterms:modified xsi:type="dcterms:W3CDTF">2026-06-11T06:03:00Z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0x0101001F32D2EC4F8DE44A8C0C478B82839881</vt:lpwstr>
  </property>
  <property fmtid="{D5CDD505-2E9C-101B-9397-08002B2CF9AE}" pid="4" name="docLang">
    <vt:lpwstr>en</vt:lpwstr>
  </property>
</Properties>
</file>