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E111A" w14:textId="77777777" w:rsidR="006178D1" w:rsidRPr="00704FF8" w:rsidRDefault="006178D1" w:rsidP="00704FF8">
      <w:pPr>
        <w:pStyle w:val="OrdersTopLine"/>
      </w:pPr>
      <w:r w:rsidRPr="00704FF8">
        <w:t>HIGH COURT OF AUSTRALIA</w:t>
      </w:r>
    </w:p>
    <w:p w14:paraId="6C42DE45" w14:textId="77777777" w:rsidR="006178D1" w:rsidRPr="00704FF8" w:rsidRDefault="006178D1" w:rsidP="00704FF8">
      <w:pPr>
        <w:pStyle w:val="OrderCentre"/>
      </w:pPr>
    </w:p>
    <w:p w14:paraId="5C55F660" w14:textId="77777777" w:rsidR="006178D1" w:rsidRPr="00704FF8" w:rsidRDefault="006178D1" w:rsidP="00704FF8">
      <w:pPr>
        <w:pStyle w:val="OrderCentre"/>
      </w:pPr>
      <w:r w:rsidRPr="00C46004">
        <w:rPr>
          <w:spacing w:val="-4"/>
          <w:sz w:val="24"/>
          <w:szCs w:val="24"/>
        </w:rPr>
        <w:t>EDELMAN, JAGOT AND BEECH</w:t>
      </w:r>
      <w:r w:rsidRPr="00C46004">
        <w:rPr>
          <w:spacing w:val="-4"/>
          <w:sz w:val="24"/>
          <w:szCs w:val="24"/>
        </w:rPr>
        <w:noBreakHyphen/>
        <w:t>JONES JJ</w:t>
      </w:r>
    </w:p>
    <w:p w14:paraId="68D99DB6" w14:textId="77777777" w:rsidR="006178D1" w:rsidRPr="00427F3A" w:rsidRDefault="006178D1" w:rsidP="00EE5374">
      <w:pPr>
        <w:pStyle w:val="Centre"/>
        <w:rPr>
          <w:lang w:val="en-AU"/>
        </w:rPr>
      </w:pPr>
    </w:p>
    <w:p w14:paraId="7F842AFA" w14:textId="77777777" w:rsidR="006178D1" w:rsidRPr="00704FF8" w:rsidRDefault="006178D1" w:rsidP="00704FF8">
      <w:pPr>
        <w:pStyle w:val="OrdersCenteredBorder"/>
      </w:pPr>
    </w:p>
    <w:p w14:paraId="0C71AD30" w14:textId="77777777" w:rsidR="006178D1" w:rsidRPr="00704FF8" w:rsidRDefault="006178D1" w:rsidP="0032341F">
      <w:pPr>
        <w:pStyle w:val="OrdersBodyHeading"/>
      </w:pPr>
    </w:p>
    <w:p w14:paraId="000DC15D" w14:textId="77777777" w:rsidR="006178D1" w:rsidRDefault="006178D1" w:rsidP="009362E8">
      <w:pPr>
        <w:pStyle w:val="OrdersPartyName"/>
        <w:ind w:right="-1"/>
      </w:pPr>
      <w:r>
        <w:t xml:space="preserve">DALE HAINES BY HIS LITIGATION </w:t>
      </w:r>
    </w:p>
    <w:p w14:paraId="2ABFC5BB" w14:textId="77777777" w:rsidR="006178D1" w:rsidRPr="0032341F" w:rsidRDefault="006178D1" w:rsidP="009362E8">
      <w:pPr>
        <w:pStyle w:val="OrdersPartyName"/>
        <w:ind w:right="-1"/>
      </w:pPr>
      <w:r>
        <w:t>GUARDIAN BARBARA RAMJAN</w:t>
      </w:r>
      <w:r w:rsidRPr="0032341F">
        <w:tab/>
        <w:t>APPELLANT</w:t>
      </w:r>
    </w:p>
    <w:p w14:paraId="1A117293" w14:textId="77777777" w:rsidR="006178D1" w:rsidRPr="0032341F" w:rsidRDefault="006178D1" w:rsidP="009362E8">
      <w:pPr>
        <w:pStyle w:val="OrdersPartyName"/>
        <w:ind w:right="-1"/>
      </w:pPr>
    </w:p>
    <w:p w14:paraId="2A653823" w14:textId="77777777" w:rsidR="006178D1" w:rsidRPr="0032341F" w:rsidRDefault="006178D1" w:rsidP="009362E8">
      <w:pPr>
        <w:pStyle w:val="OrdersPartyName"/>
        <w:ind w:right="-1"/>
      </w:pPr>
      <w:r w:rsidRPr="0032341F">
        <w:t>AND</w:t>
      </w:r>
    </w:p>
    <w:p w14:paraId="08275C2D" w14:textId="77777777" w:rsidR="006178D1" w:rsidRPr="0032341F" w:rsidRDefault="006178D1" w:rsidP="009362E8">
      <w:pPr>
        <w:pStyle w:val="OrdersPartyName"/>
        <w:ind w:right="-1"/>
      </w:pPr>
    </w:p>
    <w:p w14:paraId="6907EC6F" w14:textId="77777777" w:rsidR="006178D1" w:rsidRPr="0032341F" w:rsidRDefault="006178D1" w:rsidP="009362E8">
      <w:pPr>
        <w:pStyle w:val="OrdersPartyName"/>
        <w:ind w:right="-1"/>
      </w:pPr>
      <w:r>
        <w:t>ATTORNEY GENERAL OF NSW</w:t>
      </w:r>
      <w:r w:rsidRPr="0032341F">
        <w:tab/>
        <w:t>RESPONDENT</w:t>
      </w:r>
    </w:p>
    <w:p w14:paraId="7006401A" w14:textId="77777777" w:rsidR="006178D1" w:rsidRPr="00427F3A" w:rsidRDefault="006178D1" w:rsidP="00AF0A5E">
      <w:pPr>
        <w:pStyle w:val="BodyHeading"/>
      </w:pPr>
    </w:p>
    <w:p w14:paraId="3AD62739" w14:textId="77777777" w:rsidR="006178D1" w:rsidRPr="00427F3A" w:rsidRDefault="006178D1" w:rsidP="00BE0A6C">
      <w:pPr>
        <w:pStyle w:val="BodyHeading"/>
      </w:pPr>
    </w:p>
    <w:p w14:paraId="44AB8043" w14:textId="77777777" w:rsidR="006178D1" w:rsidRDefault="006178D1" w:rsidP="00E90E4F">
      <w:pPr>
        <w:pStyle w:val="OrdersCentre"/>
        <w:rPr>
          <w:i/>
          <w:iCs/>
          <w:lang w:val="en-AU"/>
        </w:rPr>
      </w:pPr>
      <w:r w:rsidRPr="00E445E5">
        <w:rPr>
          <w:i/>
          <w:iCs/>
          <w:lang w:val="en-AU"/>
        </w:rPr>
        <w:t>Dale Haines by his litigation guardian Barbara Ramjan v Attorney General of NSW</w:t>
      </w:r>
    </w:p>
    <w:p w14:paraId="026459EB" w14:textId="77777777" w:rsidR="006178D1" w:rsidRPr="00427F3A" w:rsidRDefault="006178D1" w:rsidP="00E90E4F">
      <w:pPr>
        <w:pStyle w:val="OrdersCentre"/>
      </w:pPr>
      <w:r>
        <w:t>[2026</w:t>
      </w:r>
      <w:r w:rsidRPr="00427F3A">
        <w:t xml:space="preserve">] HCA </w:t>
      </w:r>
      <w:r>
        <w:t>34</w:t>
      </w:r>
    </w:p>
    <w:p w14:paraId="5EDA3C19" w14:textId="77777777" w:rsidR="006178D1" w:rsidRPr="00427F3A" w:rsidRDefault="006178D1" w:rsidP="00E90E4F">
      <w:pPr>
        <w:pStyle w:val="OrdersCentreItalics"/>
      </w:pPr>
      <w:r>
        <w:t>Date of Judgment: 9 September 2026</w:t>
      </w:r>
    </w:p>
    <w:p w14:paraId="75407FF8" w14:textId="77777777" w:rsidR="006178D1" w:rsidRDefault="006178D1" w:rsidP="00E90E4F">
      <w:pPr>
        <w:pStyle w:val="OrdersCentre"/>
      </w:pPr>
      <w:r>
        <w:t>S57/2026</w:t>
      </w:r>
    </w:p>
    <w:p w14:paraId="467A4BB9" w14:textId="77777777" w:rsidR="006178D1" w:rsidRPr="00427F3A" w:rsidRDefault="006178D1" w:rsidP="00E90E4F">
      <w:pPr>
        <w:pStyle w:val="OrdersCentre"/>
      </w:pPr>
    </w:p>
    <w:p w14:paraId="5CB7D125" w14:textId="77777777" w:rsidR="006178D1" w:rsidRPr="00BE0A6C" w:rsidRDefault="006178D1" w:rsidP="00E90E4F">
      <w:pPr>
        <w:pStyle w:val="OrderCentreBold"/>
      </w:pPr>
      <w:r w:rsidRPr="00BE0A6C">
        <w:t>ORDER</w:t>
      </w:r>
    </w:p>
    <w:p w14:paraId="12DF6996" w14:textId="77777777" w:rsidR="006178D1" w:rsidRPr="00427F3A" w:rsidRDefault="006178D1" w:rsidP="00736C52">
      <w:pPr>
        <w:pStyle w:val="Centre"/>
        <w:rPr>
          <w:lang w:val="en-AU"/>
        </w:rPr>
      </w:pPr>
    </w:p>
    <w:p w14:paraId="1FE25D9C" w14:textId="77777777" w:rsidR="006178D1" w:rsidRDefault="006178D1" w:rsidP="00215AA2">
      <w:pPr>
        <w:pStyle w:val="OrdersText"/>
      </w:pPr>
      <w:r>
        <w:t xml:space="preserve">1. </w:t>
      </w:r>
      <w:r>
        <w:tab/>
        <w:t>Appeal allowed with costs.</w:t>
      </w:r>
    </w:p>
    <w:p w14:paraId="4A2DF367" w14:textId="77777777" w:rsidR="006178D1" w:rsidRDefault="006178D1" w:rsidP="00215AA2">
      <w:pPr>
        <w:pStyle w:val="OrdersText"/>
      </w:pPr>
    </w:p>
    <w:p w14:paraId="5FDF8611" w14:textId="77777777" w:rsidR="006178D1" w:rsidRDefault="006178D1" w:rsidP="00215AA2">
      <w:pPr>
        <w:pStyle w:val="OrdersText"/>
      </w:pPr>
      <w:r>
        <w:t xml:space="preserve">2. </w:t>
      </w:r>
      <w:r>
        <w:tab/>
      </w:r>
      <w:r w:rsidRPr="006222E7">
        <w:t xml:space="preserve">Set aside the orders of the </w:t>
      </w:r>
      <w:r>
        <w:t xml:space="preserve">Court of Appeal of the Supreme Court of New South Wales </w:t>
      </w:r>
      <w:r w:rsidRPr="006222E7">
        <w:t xml:space="preserve">made on </w:t>
      </w:r>
      <w:r>
        <w:t>20 November 2025</w:t>
      </w:r>
      <w:r w:rsidRPr="006222E7">
        <w:t xml:space="preserve"> and</w:t>
      </w:r>
      <w:r>
        <w:t xml:space="preserve"> in lieu thereof </w:t>
      </w:r>
      <w:r w:rsidRPr="006222E7">
        <w:t>order that:</w:t>
      </w:r>
    </w:p>
    <w:p w14:paraId="1D27173D" w14:textId="77777777" w:rsidR="006178D1" w:rsidRDefault="006178D1" w:rsidP="00215AA2">
      <w:pPr>
        <w:pStyle w:val="OrdersText"/>
      </w:pPr>
    </w:p>
    <w:p w14:paraId="7FB3498F" w14:textId="77777777" w:rsidR="006178D1" w:rsidRDefault="006178D1" w:rsidP="003D3B94">
      <w:pPr>
        <w:pStyle w:val="OrdersText"/>
        <w:ind w:left="1418"/>
      </w:pPr>
      <w:r>
        <w:t xml:space="preserve">(a) </w:t>
      </w:r>
      <w:r>
        <w:tab/>
        <w:t xml:space="preserve">the appeal be dismissed; and </w:t>
      </w:r>
    </w:p>
    <w:p w14:paraId="1C1A0151" w14:textId="77777777" w:rsidR="006178D1" w:rsidRDefault="006178D1" w:rsidP="00215AA2">
      <w:pPr>
        <w:pStyle w:val="OrdersText"/>
      </w:pPr>
    </w:p>
    <w:p w14:paraId="2CB13866" w14:textId="77777777" w:rsidR="006178D1" w:rsidRDefault="006178D1" w:rsidP="003D3B94">
      <w:pPr>
        <w:pStyle w:val="OrdersText"/>
        <w:ind w:left="1418"/>
      </w:pPr>
      <w:r>
        <w:t xml:space="preserve">(b) </w:t>
      </w:r>
      <w:r>
        <w:tab/>
        <w:t xml:space="preserve">the appellant </w:t>
      </w:r>
      <w:proofErr w:type="gramStart"/>
      <w:r>
        <w:t>pay</w:t>
      </w:r>
      <w:proofErr w:type="gramEnd"/>
      <w:r>
        <w:t xml:space="preserve"> the respondent's costs of the appeal.</w:t>
      </w:r>
    </w:p>
    <w:p w14:paraId="25CD6ED5" w14:textId="77777777" w:rsidR="006178D1" w:rsidRDefault="006178D1" w:rsidP="00EE5374">
      <w:pPr>
        <w:pStyle w:val="Body"/>
      </w:pPr>
    </w:p>
    <w:p w14:paraId="5521A9AF" w14:textId="77777777" w:rsidR="006178D1" w:rsidRPr="00427F3A" w:rsidRDefault="006178D1" w:rsidP="00EE5374">
      <w:pPr>
        <w:pStyle w:val="Body"/>
      </w:pPr>
    </w:p>
    <w:p w14:paraId="07778348" w14:textId="77777777" w:rsidR="006178D1" w:rsidRPr="00427F3A" w:rsidRDefault="006178D1" w:rsidP="0032341F">
      <w:pPr>
        <w:pStyle w:val="OrdersBody"/>
      </w:pPr>
      <w:r w:rsidRPr="00427F3A">
        <w:t xml:space="preserve">On appeal from the Supreme Court of </w:t>
      </w:r>
      <w:r>
        <w:t>New South Wales</w:t>
      </w:r>
    </w:p>
    <w:p w14:paraId="0EF4196E" w14:textId="77777777" w:rsidR="006178D1" w:rsidRDefault="006178D1" w:rsidP="00EE5374">
      <w:pPr>
        <w:pStyle w:val="Body"/>
      </w:pPr>
    </w:p>
    <w:p w14:paraId="4580543F" w14:textId="77777777" w:rsidR="006178D1" w:rsidRPr="00427F3A" w:rsidRDefault="006178D1" w:rsidP="00EE5374">
      <w:pPr>
        <w:pStyle w:val="Body"/>
      </w:pPr>
    </w:p>
    <w:p w14:paraId="672CD312" w14:textId="77777777" w:rsidR="006178D1" w:rsidRPr="00427F3A" w:rsidRDefault="006178D1" w:rsidP="00E90E4F">
      <w:pPr>
        <w:pStyle w:val="OrdersBodyHeading"/>
      </w:pPr>
      <w:r w:rsidRPr="00427F3A">
        <w:t>Representation</w:t>
      </w:r>
    </w:p>
    <w:p w14:paraId="3DAA3FBE" w14:textId="77777777" w:rsidR="006178D1" w:rsidRDefault="006178D1" w:rsidP="00EE5374">
      <w:pPr>
        <w:pStyle w:val="Body"/>
      </w:pPr>
    </w:p>
    <w:p w14:paraId="475C2C92" w14:textId="77777777" w:rsidR="006178D1" w:rsidRPr="00E445E5" w:rsidRDefault="006178D1" w:rsidP="00E90E4F">
      <w:pPr>
        <w:pStyle w:val="OrdersBody"/>
      </w:pPr>
      <w:r w:rsidRPr="00E445E5">
        <w:t>The appellant is represented by Legal Aid NSW</w:t>
      </w:r>
    </w:p>
    <w:p w14:paraId="3626C0FF" w14:textId="77777777" w:rsidR="006178D1" w:rsidRPr="00E445E5" w:rsidRDefault="006178D1" w:rsidP="001B3C97">
      <w:pPr>
        <w:pStyle w:val="Body"/>
      </w:pPr>
    </w:p>
    <w:p w14:paraId="287FE15F" w14:textId="269E7DD7" w:rsidR="006178D1" w:rsidRDefault="006178D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br w:type="page"/>
      </w:r>
    </w:p>
    <w:p w14:paraId="294E569B" w14:textId="3D5D464F" w:rsidR="006178D1" w:rsidRDefault="006178D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szCs w:val="20"/>
        </w:rPr>
      </w:pPr>
      <w:r>
        <w:lastRenderedPageBreak/>
        <w:br w:type="page"/>
      </w:r>
    </w:p>
    <w:p w14:paraId="26306014" w14:textId="77777777" w:rsidR="006178D1" w:rsidRPr="00E445E5" w:rsidRDefault="006178D1" w:rsidP="006178D1">
      <w:pPr>
        <w:pStyle w:val="OrdersBody"/>
      </w:pPr>
      <w:r w:rsidRPr="00E445E5">
        <w:lastRenderedPageBreak/>
        <w:t>The respondent is represented by Crown Solicitor for N</w:t>
      </w:r>
      <w:r>
        <w:t xml:space="preserve">ew </w:t>
      </w:r>
      <w:r w:rsidRPr="00E445E5">
        <w:t>S</w:t>
      </w:r>
      <w:r>
        <w:t xml:space="preserve">outh </w:t>
      </w:r>
      <w:r w:rsidRPr="00E445E5">
        <w:t>W</w:t>
      </w:r>
      <w:r>
        <w:t>ales</w:t>
      </w:r>
    </w:p>
    <w:p w14:paraId="28E2ADCB" w14:textId="77777777" w:rsidR="006178D1" w:rsidRPr="00733CAD" w:rsidRDefault="006178D1" w:rsidP="006178D1">
      <w:pPr>
        <w:pStyle w:val="Body"/>
        <w:rPr>
          <w:highlight w:val="yellow"/>
        </w:rPr>
      </w:pPr>
    </w:p>
    <w:p w14:paraId="3E5F21E9" w14:textId="77777777" w:rsidR="006178D1" w:rsidRDefault="006178D1" w:rsidP="00EE5374">
      <w:pPr>
        <w:pStyle w:val="Body"/>
      </w:pPr>
    </w:p>
    <w:p w14:paraId="7626B48E" w14:textId="77777777" w:rsidR="006178D1" w:rsidRDefault="006178D1" w:rsidP="00EE5374">
      <w:pPr>
        <w:pStyle w:val="Body"/>
      </w:pPr>
    </w:p>
    <w:p w14:paraId="171FA857" w14:textId="77777777" w:rsidR="006178D1" w:rsidRDefault="006178D1" w:rsidP="00EE5374">
      <w:pPr>
        <w:pStyle w:val="Body"/>
      </w:pPr>
    </w:p>
    <w:p w14:paraId="1F5A2FD7" w14:textId="77777777" w:rsidR="006178D1" w:rsidRDefault="006178D1" w:rsidP="00EE5374">
      <w:pPr>
        <w:pStyle w:val="Body"/>
      </w:pPr>
    </w:p>
    <w:p w14:paraId="72EDB652" w14:textId="77777777" w:rsidR="006178D1" w:rsidRDefault="006178D1" w:rsidP="00EE5374">
      <w:pPr>
        <w:pStyle w:val="Body"/>
      </w:pPr>
    </w:p>
    <w:p w14:paraId="5A6C29DE" w14:textId="77777777" w:rsidR="006178D1" w:rsidRDefault="006178D1" w:rsidP="00EE5374">
      <w:pPr>
        <w:pStyle w:val="Body"/>
      </w:pPr>
    </w:p>
    <w:p w14:paraId="75BF62F1" w14:textId="77777777" w:rsidR="006178D1" w:rsidRDefault="006178D1" w:rsidP="00EE5374">
      <w:pPr>
        <w:pStyle w:val="Body"/>
      </w:pPr>
    </w:p>
    <w:p w14:paraId="3D6B8AB8" w14:textId="77777777" w:rsidR="006178D1" w:rsidRDefault="006178D1" w:rsidP="00EE5374">
      <w:pPr>
        <w:pStyle w:val="Body"/>
      </w:pPr>
    </w:p>
    <w:p w14:paraId="6282660F" w14:textId="77777777" w:rsidR="006178D1" w:rsidRDefault="006178D1" w:rsidP="00EE5374">
      <w:pPr>
        <w:pStyle w:val="Body"/>
      </w:pPr>
    </w:p>
    <w:p w14:paraId="74A39D1A" w14:textId="77777777" w:rsidR="006178D1" w:rsidRDefault="006178D1" w:rsidP="00EE5374">
      <w:pPr>
        <w:pStyle w:val="Body"/>
      </w:pPr>
    </w:p>
    <w:p w14:paraId="029C5DAE" w14:textId="77777777" w:rsidR="006178D1" w:rsidRDefault="006178D1" w:rsidP="00EE5374">
      <w:pPr>
        <w:pStyle w:val="Body"/>
      </w:pPr>
    </w:p>
    <w:p w14:paraId="0B9E42C5" w14:textId="77777777" w:rsidR="006178D1" w:rsidRDefault="006178D1" w:rsidP="00EE5374">
      <w:pPr>
        <w:pStyle w:val="Body"/>
      </w:pPr>
    </w:p>
    <w:p w14:paraId="1BB8454A" w14:textId="77777777" w:rsidR="006178D1" w:rsidRDefault="006178D1" w:rsidP="00EE5374">
      <w:pPr>
        <w:pStyle w:val="Body"/>
      </w:pPr>
    </w:p>
    <w:p w14:paraId="785B9352" w14:textId="77777777" w:rsidR="006178D1" w:rsidRDefault="006178D1" w:rsidP="00EE5374">
      <w:pPr>
        <w:pStyle w:val="Body"/>
      </w:pPr>
    </w:p>
    <w:p w14:paraId="3843ED39" w14:textId="77777777" w:rsidR="006178D1" w:rsidRDefault="006178D1" w:rsidP="00EE5374">
      <w:pPr>
        <w:pStyle w:val="Body"/>
      </w:pPr>
    </w:p>
    <w:p w14:paraId="3B7E5A79" w14:textId="77777777" w:rsidR="006178D1" w:rsidRDefault="006178D1" w:rsidP="00EE5374">
      <w:pPr>
        <w:pStyle w:val="Body"/>
      </w:pPr>
    </w:p>
    <w:p w14:paraId="29A62CE3" w14:textId="77777777" w:rsidR="006178D1" w:rsidRDefault="006178D1" w:rsidP="00EE5374">
      <w:pPr>
        <w:pStyle w:val="Body"/>
      </w:pPr>
    </w:p>
    <w:p w14:paraId="40C35DD8" w14:textId="77777777" w:rsidR="006178D1" w:rsidRDefault="006178D1" w:rsidP="00EE5374">
      <w:pPr>
        <w:pStyle w:val="Body"/>
      </w:pPr>
    </w:p>
    <w:p w14:paraId="77924EFE" w14:textId="77777777" w:rsidR="006178D1" w:rsidRDefault="006178D1" w:rsidP="00EE5374">
      <w:pPr>
        <w:pStyle w:val="Body"/>
      </w:pPr>
    </w:p>
    <w:p w14:paraId="5EBAA053" w14:textId="77777777" w:rsidR="006178D1" w:rsidRDefault="006178D1" w:rsidP="00EE5374">
      <w:pPr>
        <w:pStyle w:val="Body"/>
      </w:pPr>
    </w:p>
    <w:p w14:paraId="13B79425" w14:textId="77777777" w:rsidR="006178D1" w:rsidRDefault="006178D1" w:rsidP="00EE5374">
      <w:pPr>
        <w:pStyle w:val="Body"/>
      </w:pPr>
    </w:p>
    <w:p w14:paraId="56D8DC02" w14:textId="77777777" w:rsidR="006178D1" w:rsidRDefault="006178D1" w:rsidP="00EE5374">
      <w:pPr>
        <w:pStyle w:val="Body"/>
      </w:pPr>
    </w:p>
    <w:p w14:paraId="223AE69C" w14:textId="77777777" w:rsidR="006178D1" w:rsidRDefault="006178D1" w:rsidP="00EE5374">
      <w:pPr>
        <w:pStyle w:val="Body"/>
      </w:pPr>
    </w:p>
    <w:p w14:paraId="77C67CEA" w14:textId="77777777" w:rsidR="006178D1" w:rsidRDefault="006178D1" w:rsidP="00EE5374">
      <w:pPr>
        <w:pStyle w:val="Body"/>
      </w:pPr>
    </w:p>
    <w:p w14:paraId="08ECB740" w14:textId="77777777" w:rsidR="006178D1" w:rsidRDefault="006178D1" w:rsidP="00EE5374">
      <w:pPr>
        <w:pStyle w:val="Body"/>
      </w:pPr>
    </w:p>
    <w:p w14:paraId="03E8E5E3" w14:textId="77777777" w:rsidR="006178D1" w:rsidRDefault="006178D1" w:rsidP="00EE5374">
      <w:pPr>
        <w:pStyle w:val="Body"/>
      </w:pPr>
    </w:p>
    <w:p w14:paraId="409E5D86" w14:textId="77777777" w:rsidR="006178D1" w:rsidRDefault="006178D1" w:rsidP="00EE5374">
      <w:pPr>
        <w:pStyle w:val="Body"/>
      </w:pPr>
    </w:p>
    <w:p w14:paraId="739324F5" w14:textId="77777777" w:rsidR="006178D1" w:rsidRDefault="006178D1" w:rsidP="00EE5374">
      <w:pPr>
        <w:pStyle w:val="Body"/>
      </w:pPr>
    </w:p>
    <w:p w14:paraId="4E237DC7" w14:textId="77777777" w:rsidR="006178D1" w:rsidRDefault="006178D1" w:rsidP="00EE5374">
      <w:pPr>
        <w:pStyle w:val="Body"/>
      </w:pPr>
    </w:p>
    <w:p w14:paraId="67470817" w14:textId="77777777" w:rsidR="006178D1" w:rsidRDefault="006178D1" w:rsidP="00EE5374">
      <w:pPr>
        <w:pStyle w:val="Body"/>
      </w:pPr>
    </w:p>
    <w:p w14:paraId="7E35FEEE" w14:textId="77777777" w:rsidR="006178D1" w:rsidRDefault="006178D1" w:rsidP="00EE5374">
      <w:pPr>
        <w:pStyle w:val="Body"/>
      </w:pPr>
    </w:p>
    <w:p w14:paraId="190BF360" w14:textId="77777777" w:rsidR="006178D1" w:rsidRDefault="006178D1" w:rsidP="00EE5374">
      <w:pPr>
        <w:pStyle w:val="Body"/>
      </w:pPr>
    </w:p>
    <w:p w14:paraId="30A5CDD9" w14:textId="77777777" w:rsidR="006178D1" w:rsidRDefault="006178D1" w:rsidP="00EE5374">
      <w:pPr>
        <w:pStyle w:val="Body"/>
      </w:pPr>
    </w:p>
    <w:p w14:paraId="0175A9B5" w14:textId="77777777" w:rsidR="006178D1" w:rsidRDefault="006178D1" w:rsidP="00EE5374">
      <w:pPr>
        <w:pStyle w:val="Body"/>
      </w:pPr>
    </w:p>
    <w:p w14:paraId="4CF5B647" w14:textId="77777777" w:rsidR="006178D1" w:rsidRPr="00427F3A" w:rsidRDefault="006178D1" w:rsidP="00EE5374">
      <w:pPr>
        <w:pStyle w:val="Body"/>
      </w:pPr>
    </w:p>
    <w:p w14:paraId="095EA78D" w14:textId="77777777" w:rsidR="006178D1" w:rsidRPr="00427F3A" w:rsidRDefault="006178D1" w:rsidP="00F9713B">
      <w:pPr>
        <w:pStyle w:val="Notice"/>
        <w:rPr>
          <w:lang w:val="en-AU"/>
        </w:rPr>
      </w:pPr>
      <w:r w:rsidRPr="00427F3A">
        <w:rPr>
          <w:lang w:val="en-AU"/>
        </w:rPr>
        <w:t>Notice:  This copy of the Court's Reasons for Judgment is subject to formal revision prior to publication in the Commonwealth Law Reports.</w:t>
      </w:r>
    </w:p>
    <w:p w14:paraId="0C672954" w14:textId="160CBD6C" w:rsidR="006178D1" w:rsidRDefault="006178D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533533AD" w14:textId="77777777" w:rsidR="008C4EF5" w:rsidRDefault="006178D1">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8C4EF5" w:rsidSect="006178D1">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7E0C6818" w14:textId="77777777" w:rsidR="008C4EF5" w:rsidRDefault="008C4EF5" w:rsidP="008C4EF5">
      <w:pPr>
        <w:pStyle w:val="CatchwordsBold"/>
      </w:pPr>
      <w:r>
        <w:lastRenderedPageBreak/>
        <w:t>CATCHWORDS</w:t>
      </w:r>
    </w:p>
    <w:p w14:paraId="3D026B30" w14:textId="77777777" w:rsidR="008C4EF5" w:rsidRDefault="008C4EF5" w:rsidP="008C4EF5">
      <w:pPr>
        <w:pStyle w:val="CatchwordsBold"/>
      </w:pPr>
    </w:p>
    <w:p w14:paraId="20D6DDB1" w14:textId="77777777" w:rsidR="008C4EF5" w:rsidRDefault="008C4EF5" w:rsidP="008C4EF5">
      <w:pPr>
        <w:pStyle w:val="CatchwordsBold"/>
      </w:pPr>
      <w:r>
        <w:t xml:space="preserve">Dale </w:t>
      </w:r>
      <w:r w:rsidRPr="00010C45">
        <w:t xml:space="preserve">Haines </w:t>
      </w:r>
      <w:r>
        <w:t>by his</w:t>
      </w:r>
      <w:r w:rsidRPr="00010C45">
        <w:t xml:space="preserve"> </w:t>
      </w:r>
      <w:r>
        <w:t>l</w:t>
      </w:r>
      <w:r w:rsidRPr="00010C45">
        <w:t xml:space="preserve">itigation </w:t>
      </w:r>
      <w:r>
        <w:t>g</w:t>
      </w:r>
      <w:r w:rsidRPr="00010C45">
        <w:t xml:space="preserve">uardian Barbara Ramjan </w:t>
      </w:r>
      <w:r>
        <w:t>v</w:t>
      </w:r>
      <w:r w:rsidRPr="00010C45">
        <w:t xml:space="preserve"> Attorney</w:t>
      </w:r>
      <w:r>
        <w:t xml:space="preserve"> </w:t>
      </w:r>
      <w:r w:rsidRPr="00010C45">
        <w:t xml:space="preserve">General </w:t>
      </w:r>
      <w:r>
        <w:t>o</w:t>
      </w:r>
      <w:r w:rsidRPr="00010C45">
        <w:t xml:space="preserve">f </w:t>
      </w:r>
      <w:r>
        <w:t>NSW</w:t>
      </w:r>
    </w:p>
    <w:p w14:paraId="6E038D30" w14:textId="77777777" w:rsidR="008C4EF5" w:rsidRDefault="008C4EF5" w:rsidP="008C4EF5">
      <w:pPr>
        <w:pStyle w:val="CatchwordsBold"/>
        <w:rPr>
          <w:i/>
          <w:iCs/>
        </w:rPr>
      </w:pPr>
    </w:p>
    <w:p w14:paraId="194C6BFE" w14:textId="7E6868F7" w:rsidR="008C4EF5" w:rsidRDefault="008C4EF5" w:rsidP="008C4EF5">
      <w:pPr>
        <w:pStyle w:val="CatchwordsText"/>
      </w:pPr>
      <w:r>
        <w:t xml:space="preserve">Mental health </w:t>
      </w:r>
      <w:r w:rsidRPr="00D04607">
        <w:t>–</w:t>
      </w:r>
      <w:r>
        <w:t xml:space="preserve"> Forensic patient </w:t>
      </w:r>
      <w:r w:rsidRPr="00D04607">
        <w:t>–</w:t>
      </w:r>
      <w:r>
        <w:t xml:space="preserve"> Extension of status as forensic patient </w:t>
      </w:r>
      <w:r w:rsidRPr="00D04607" w:rsidDel="00B43975">
        <w:t>–</w:t>
      </w:r>
      <w:r>
        <w:t xml:space="preserve"> Where making of extension order subject to </w:t>
      </w:r>
      <w:r w:rsidRPr="009E4052">
        <w:rPr>
          <w:i/>
          <w:iCs/>
        </w:rPr>
        <w:t>Mental Health and Cognitive Impairment Forensic Provisions Act 2020</w:t>
      </w:r>
      <w:r>
        <w:t> </w:t>
      </w:r>
      <w:r w:rsidRPr="009E4052">
        <w:t>(NSW)</w:t>
      </w:r>
      <w:r>
        <w:t xml:space="preserve">, s 122(1) </w:t>
      </w:r>
      <w:r w:rsidRPr="00D04607">
        <w:t>–</w:t>
      </w:r>
      <w:r>
        <w:t xml:space="preserve"> Where s 122(1) requires satisfaction both that forensic patient poses unacceptable risk and that the risk cannot be adequately managed by other less restrictive means </w:t>
      </w:r>
      <w:r w:rsidRPr="00D04607">
        <w:t>–</w:t>
      </w:r>
      <w:r>
        <w:t xml:space="preserve"> Where primary judge not satisfied to requisite standard of either matter </w:t>
      </w:r>
      <w:r w:rsidRPr="00D04607">
        <w:t>–</w:t>
      </w:r>
      <w:r>
        <w:t xml:space="preserve"> Where Court of Appeal allowed appeal on basis that satisfaction of unacceptable risk was common ground </w:t>
      </w:r>
      <w:r w:rsidRPr="00D04607">
        <w:t>–</w:t>
      </w:r>
      <w:r>
        <w:t xml:space="preserve"> Where respondent concedes satisfaction of unacceptable risk was not common ground </w:t>
      </w:r>
      <w:r w:rsidRPr="00D04607">
        <w:t>–</w:t>
      </w:r>
      <w:r>
        <w:t xml:space="preserve"> Where determination of remaining issues would have no practical utility </w:t>
      </w:r>
      <w:r w:rsidRPr="00D04607">
        <w:t>–</w:t>
      </w:r>
      <w:r>
        <w:t xml:space="preserve"> Whether to accept concession.</w:t>
      </w:r>
    </w:p>
    <w:p w14:paraId="23D7A500" w14:textId="77777777" w:rsidR="008C4EF5" w:rsidRPr="008C4EF5" w:rsidRDefault="008C4EF5" w:rsidP="008C4EF5">
      <w:pPr>
        <w:pStyle w:val="CatchwordsText"/>
      </w:pPr>
    </w:p>
    <w:p w14:paraId="22E1AD8B" w14:textId="77777777" w:rsidR="008C4EF5" w:rsidRDefault="008C4EF5" w:rsidP="008C4EF5">
      <w:pPr>
        <w:pStyle w:val="CatchwordsText"/>
      </w:pPr>
      <w:r>
        <w:t>Words and phrases – "common ground", "extension order", "forensic patient", "high degree of probability", "interim order", "less restrictive means", "no practical utility", "satisfied to the requisite standard", "unacceptable risk of causing serious harm", "unfit to be tried".</w:t>
      </w:r>
    </w:p>
    <w:p w14:paraId="46CB7E58" w14:textId="77777777" w:rsidR="008C4EF5" w:rsidRPr="008C4EF5" w:rsidRDefault="008C4EF5" w:rsidP="008C4EF5">
      <w:pPr>
        <w:pStyle w:val="CatchwordsText"/>
      </w:pPr>
    </w:p>
    <w:p w14:paraId="07BACF70" w14:textId="77777777" w:rsidR="008C4EF5" w:rsidRDefault="008C4EF5" w:rsidP="008C4EF5">
      <w:pPr>
        <w:pStyle w:val="CatchwordsText"/>
      </w:pPr>
      <w:r w:rsidRPr="008C4EF5">
        <w:rPr>
          <w:i/>
          <w:iCs/>
        </w:rPr>
        <w:t>Mental Health and Cognitive Impairment Forensic Provisions Act 2020 </w:t>
      </w:r>
      <w:r w:rsidRPr="009E4052">
        <w:t>(NSW)</w:t>
      </w:r>
      <w:r>
        <w:t>, s 122(1).</w:t>
      </w:r>
    </w:p>
    <w:p w14:paraId="01CB9EF9" w14:textId="0EF8A4AE" w:rsidR="006178D1" w:rsidRDefault="008C4EF5" w:rsidP="008C4EF5">
      <w:pPr>
        <w:pStyle w:val="CatchwordsText"/>
      </w:pPr>
      <w:r w:rsidRPr="008C4EF5">
        <w:rPr>
          <w:i/>
          <w:iCs/>
        </w:rPr>
        <w:t>Mental Health (Forensic Provisions) Act 1990</w:t>
      </w:r>
      <w:r w:rsidRPr="00135458">
        <w:t> </w:t>
      </w:r>
      <w:r w:rsidRPr="000A0A20">
        <w:t>(NSW)</w:t>
      </w:r>
      <w:r>
        <w:t>, ss 4, 10-11.</w:t>
      </w:r>
    </w:p>
    <w:p w14:paraId="0444EAAE" w14:textId="704B8172" w:rsidR="008C4EF5" w:rsidRDefault="008C4EF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br w:type="page"/>
      </w:r>
    </w:p>
    <w:p w14:paraId="1BB1E701" w14:textId="12F7DD1E" w:rsidR="008C4EF5" w:rsidRDefault="008C4EF5">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lang w:eastAsia="en-US"/>
        </w:rPr>
      </w:pPr>
      <w:r>
        <w:rPr>
          <w:rFonts w:ascii="Times New Roman" w:hAnsi="Times New Roman"/>
        </w:rPr>
        <w:lastRenderedPageBreak/>
        <w:br w:type="page"/>
      </w:r>
    </w:p>
    <w:p w14:paraId="49EA93E0" w14:textId="77777777" w:rsidR="006178D1" w:rsidRDefault="006178D1" w:rsidP="00BB693F">
      <w:pPr>
        <w:pStyle w:val="NormalBody"/>
        <w:tabs>
          <w:tab w:val="clear" w:pos="720"/>
          <w:tab w:val="left" w:pos="0"/>
        </w:tabs>
        <w:spacing w:after="260" w:line="280" w:lineRule="exact"/>
        <w:ind w:right="0"/>
        <w:jc w:val="both"/>
        <w:rPr>
          <w:rFonts w:ascii="Times New Roman" w:hAnsi="Times New Roman"/>
        </w:rPr>
        <w:sectPr w:rsidR="006178D1" w:rsidSect="008C4EF5">
          <w:pgSz w:w="11907" w:h="16839" w:code="9"/>
          <w:pgMar w:top="1440" w:right="1701" w:bottom="1984" w:left="1701" w:header="720" w:footer="720" w:gutter="0"/>
          <w:pgNumType w:start="1"/>
          <w:cols w:space="720"/>
          <w:titlePg/>
          <w:docGrid w:linePitch="354"/>
        </w:sectPr>
      </w:pPr>
    </w:p>
    <w:p w14:paraId="312B7BF8" w14:textId="31746378" w:rsidR="00BB693F" w:rsidRPr="00BB693F" w:rsidRDefault="00BB693F" w:rsidP="00BB693F">
      <w:pPr>
        <w:pStyle w:val="NormalBody"/>
        <w:tabs>
          <w:tab w:val="clear" w:pos="720"/>
          <w:tab w:val="left" w:pos="0"/>
        </w:tabs>
        <w:spacing w:after="260" w:line="280" w:lineRule="exact"/>
        <w:ind w:right="0"/>
        <w:jc w:val="both"/>
        <w:rPr>
          <w:rFonts w:ascii="Times New Roman" w:hAnsi="Times New Roman"/>
        </w:rPr>
      </w:pPr>
      <w:r w:rsidRPr="00BB693F">
        <w:rPr>
          <w:rFonts w:ascii="Times New Roman" w:hAnsi="Times New Roman"/>
        </w:rPr>
        <w:lastRenderedPageBreak/>
        <w:t xml:space="preserve">EDELMAN, JAGOT AND BEECH-JONES JJ.   </w:t>
      </w:r>
    </w:p>
    <w:p w14:paraId="28E95C2C" w14:textId="5D4B69EC" w:rsidR="00BD10C3" w:rsidRPr="00BB693F" w:rsidRDefault="00BD10C3" w:rsidP="00BB693F">
      <w:pPr>
        <w:pStyle w:val="HeadingL1"/>
        <w:spacing w:after="260" w:line="280" w:lineRule="exact"/>
        <w:ind w:right="0"/>
        <w:jc w:val="both"/>
        <w:rPr>
          <w:rFonts w:ascii="Times New Roman" w:hAnsi="Times New Roman"/>
        </w:rPr>
      </w:pPr>
      <w:r w:rsidRPr="00BB693F">
        <w:rPr>
          <w:rFonts w:ascii="Times New Roman" w:hAnsi="Times New Roman"/>
        </w:rPr>
        <w:t>The concession of this appeal</w:t>
      </w:r>
    </w:p>
    <w:p w14:paraId="13DC59AA" w14:textId="4677B1FF" w:rsidR="00243ED4" w:rsidRPr="00BB693F" w:rsidRDefault="00BD10C3"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F00FCB" w:rsidRPr="00BB693F">
        <w:rPr>
          <w:rFonts w:ascii="Times New Roman" w:hAnsi="Times New Roman"/>
        </w:rPr>
        <w:t>Since 15</w:t>
      </w:r>
      <w:r w:rsidR="00BE7D42" w:rsidRPr="00BB693F">
        <w:rPr>
          <w:rFonts w:ascii="Times New Roman" w:hAnsi="Times New Roman"/>
        </w:rPr>
        <w:t> </w:t>
      </w:r>
      <w:r w:rsidR="00F00FCB" w:rsidRPr="00BB693F">
        <w:rPr>
          <w:rFonts w:ascii="Times New Roman" w:hAnsi="Times New Roman"/>
        </w:rPr>
        <w:t>May 2017, t</w:t>
      </w:r>
      <w:r w:rsidR="008C14A1" w:rsidRPr="00BB693F">
        <w:rPr>
          <w:rFonts w:ascii="Times New Roman" w:hAnsi="Times New Roman"/>
        </w:rPr>
        <w:t>he appellant has been a forensic patient under the</w:t>
      </w:r>
      <w:r w:rsidR="00DE3780" w:rsidRPr="00BB693F">
        <w:rPr>
          <w:rFonts w:ascii="Times New Roman" w:hAnsi="Times New Roman"/>
        </w:rPr>
        <w:t xml:space="preserve"> </w:t>
      </w:r>
      <w:r w:rsidR="00DE3780" w:rsidRPr="00BB693F">
        <w:rPr>
          <w:rFonts w:ascii="Times New Roman" w:hAnsi="Times New Roman"/>
          <w:i/>
        </w:rPr>
        <w:t>Mental Health and Cognitive Impairment Forensic Provisions Act 2020</w:t>
      </w:r>
      <w:r w:rsidR="00BE7D42" w:rsidRPr="00BB693F">
        <w:rPr>
          <w:rFonts w:ascii="Times New Roman" w:hAnsi="Times New Roman"/>
        </w:rPr>
        <w:t> </w:t>
      </w:r>
      <w:r w:rsidR="00DE3780" w:rsidRPr="00BB693F">
        <w:rPr>
          <w:rFonts w:ascii="Times New Roman" w:hAnsi="Times New Roman"/>
        </w:rPr>
        <w:t xml:space="preserve">(NSW) </w:t>
      </w:r>
      <w:r w:rsidR="009D6025" w:rsidRPr="00BB693F">
        <w:rPr>
          <w:rFonts w:ascii="Times New Roman" w:hAnsi="Times New Roman"/>
        </w:rPr>
        <w:t xml:space="preserve">("the Act") </w:t>
      </w:r>
      <w:r w:rsidR="00DE3780" w:rsidRPr="00BB693F">
        <w:rPr>
          <w:rFonts w:ascii="Times New Roman" w:hAnsi="Times New Roman"/>
        </w:rPr>
        <w:t>and its predecessor, the</w:t>
      </w:r>
      <w:r w:rsidR="008C14A1" w:rsidRPr="00BB693F">
        <w:rPr>
          <w:rFonts w:ascii="Times New Roman" w:hAnsi="Times New Roman"/>
        </w:rPr>
        <w:t xml:space="preserve"> </w:t>
      </w:r>
      <w:r w:rsidR="008C14A1" w:rsidRPr="00BB693F">
        <w:rPr>
          <w:rFonts w:ascii="Times New Roman" w:hAnsi="Times New Roman"/>
          <w:i/>
          <w:iCs/>
        </w:rPr>
        <w:t>Mental Health (Forensic Provisions) Act</w:t>
      </w:r>
      <w:r w:rsidR="001F44EC">
        <w:rPr>
          <w:rFonts w:ascii="Times New Roman" w:hAnsi="Times New Roman"/>
          <w:i/>
          <w:iCs/>
        </w:rPr>
        <w:t> </w:t>
      </w:r>
      <w:r w:rsidR="008C14A1" w:rsidRPr="00BB693F">
        <w:rPr>
          <w:rFonts w:ascii="Times New Roman" w:hAnsi="Times New Roman"/>
          <w:i/>
          <w:iCs/>
        </w:rPr>
        <w:t>1990</w:t>
      </w:r>
      <w:r w:rsidR="00BE7D42" w:rsidRPr="00BB693F">
        <w:rPr>
          <w:rFonts w:ascii="Times New Roman" w:hAnsi="Times New Roman"/>
        </w:rPr>
        <w:t> </w:t>
      </w:r>
      <w:r w:rsidR="008C14A1" w:rsidRPr="00BB693F">
        <w:rPr>
          <w:rFonts w:ascii="Times New Roman" w:hAnsi="Times New Roman"/>
        </w:rPr>
        <w:t>(NSW)</w:t>
      </w:r>
      <w:r w:rsidR="005F7469" w:rsidRPr="00BB693F">
        <w:rPr>
          <w:rFonts w:ascii="Times New Roman" w:hAnsi="Times New Roman"/>
        </w:rPr>
        <w:t>,</w:t>
      </w:r>
      <w:r w:rsidR="00B35CFD" w:rsidRPr="00BB693F">
        <w:rPr>
          <w:rFonts w:ascii="Times New Roman" w:hAnsi="Times New Roman"/>
        </w:rPr>
        <w:t xml:space="preserve"> f</w:t>
      </w:r>
      <w:r w:rsidR="00915A4A" w:rsidRPr="00BB693F">
        <w:rPr>
          <w:rFonts w:ascii="Times New Roman" w:hAnsi="Times New Roman"/>
        </w:rPr>
        <w:t xml:space="preserve">ollowing a finding </w:t>
      </w:r>
      <w:r w:rsidR="006A02C3" w:rsidRPr="00BB693F">
        <w:rPr>
          <w:rFonts w:ascii="Times New Roman" w:hAnsi="Times New Roman"/>
        </w:rPr>
        <w:t xml:space="preserve">by the </w:t>
      </w:r>
      <w:r w:rsidR="00C96B55" w:rsidRPr="00BB693F">
        <w:rPr>
          <w:rFonts w:ascii="Times New Roman" w:hAnsi="Times New Roman"/>
        </w:rPr>
        <w:t>District Court of New South Wales</w:t>
      </w:r>
      <w:r w:rsidR="00BF48B8" w:rsidRPr="00BB693F">
        <w:rPr>
          <w:rFonts w:ascii="Times New Roman" w:hAnsi="Times New Roman"/>
        </w:rPr>
        <w:t xml:space="preserve"> </w:t>
      </w:r>
      <w:r w:rsidR="00915A4A" w:rsidRPr="00BB693F">
        <w:rPr>
          <w:rFonts w:ascii="Times New Roman" w:hAnsi="Times New Roman"/>
        </w:rPr>
        <w:t xml:space="preserve">that he was unfit to be </w:t>
      </w:r>
      <w:r w:rsidR="00B46432" w:rsidRPr="00BB693F">
        <w:rPr>
          <w:rFonts w:ascii="Times New Roman" w:hAnsi="Times New Roman"/>
        </w:rPr>
        <w:t>tried for offences including armed robbery</w:t>
      </w:r>
      <w:r w:rsidR="00546908" w:rsidRPr="00BB693F">
        <w:rPr>
          <w:rFonts w:ascii="Times New Roman" w:hAnsi="Times New Roman"/>
        </w:rPr>
        <w:t>.</w:t>
      </w:r>
      <w:r w:rsidR="00C96B55" w:rsidRPr="00BB693F">
        <w:rPr>
          <w:rStyle w:val="FootnoteReference"/>
          <w:rFonts w:ascii="Times New Roman" w:hAnsi="Times New Roman"/>
          <w:sz w:val="24"/>
        </w:rPr>
        <w:footnoteReference w:id="2"/>
      </w:r>
      <w:r w:rsidR="001F38EF" w:rsidRPr="00BB693F">
        <w:rPr>
          <w:rFonts w:ascii="Times New Roman" w:hAnsi="Times New Roman"/>
        </w:rPr>
        <w:t xml:space="preserve"> </w:t>
      </w:r>
      <w:r w:rsidR="00DD4F91" w:rsidRPr="00BB693F">
        <w:rPr>
          <w:rFonts w:ascii="Times New Roman" w:hAnsi="Times New Roman"/>
        </w:rPr>
        <w:t>On 26</w:t>
      </w:r>
      <w:r w:rsidR="00BE7D42" w:rsidRPr="00BB693F">
        <w:rPr>
          <w:rFonts w:ascii="Times New Roman" w:hAnsi="Times New Roman"/>
        </w:rPr>
        <w:t> </w:t>
      </w:r>
      <w:r w:rsidR="00DD4F91" w:rsidRPr="00BB693F">
        <w:rPr>
          <w:rFonts w:ascii="Times New Roman" w:hAnsi="Times New Roman"/>
        </w:rPr>
        <w:t xml:space="preserve">September 2025, the </w:t>
      </w:r>
      <w:r w:rsidR="006339B6" w:rsidRPr="00BB693F">
        <w:rPr>
          <w:rFonts w:ascii="Times New Roman" w:hAnsi="Times New Roman"/>
        </w:rPr>
        <w:t>primary</w:t>
      </w:r>
      <w:r w:rsidR="00DD4F91" w:rsidRPr="00BB693F">
        <w:rPr>
          <w:rFonts w:ascii="Times New Roman" w:hAnsi="Times New Roman"/>
        </w:rPr>
        <w:t xml:space="preserve"> judge (Coleman</w:t>
      </w:r>
      <w:r w:rsidR="00BE7D42" w:rsidRPr="00BB693F">
        <w:rPr>
          <w:rFonts w:ascii="Times New Roman" w:hAnsi="Times New Roman"/>
        </w:rPr>
        <w:t> </w:t>
      </w:r>
      <w:r w:rsidR="00DD4F91" w:rsidRPr="00BB693F">
        <w:rPr>
          <w:rFonts w:ascii="Times New Roman" w:hAnsi="Times New Roman"/>
        </w:rPr>
        <w:t>J) refused to make an order extending the appellant's status as a forensic pat</w:t>
      </w:r>
      <w:r w:rsidR="00524B5A" w:rsidRPr="00BB693F">
        <w:rPr>
          <w:rFonts w:ascii="Times New Roman" w:hAnsi="Times New Roman"/>
        </w:rPr>
        <w:t xml:space="preserve">ient. </w:t>
      </w:r>
      <w:r w:rsidR="00FE3F1D" w:rsidRPr="00BB693F">
        <w:rPr>
          <w:rFonts w:ascii="Times New Roman" w:hAnsi="Times New Roman"/>
        </w:rPr>
        <w:t xml:space="preserve">Following an interim extension order, </w:t>
      </w:r>
      <w:r w:rsidR="00A96CC5" w:rsidRPr="00BB693F">
        <w:rPr>
          <w:rFonts w:ascii="Times New Roman" w:hAnsi="Times New Roman"/>
        </w:rPr>
        <w:t xml:space="preserve">the Court of Appeal of the Supreme Court of New South Wales </w:t>
      </w:r>
      <w:r w:rsidR="003D7B1E" w:rsidRPr="00BB693F">
        <w:rPr>
          <w:rFonts w:ascii="Times New Roman" w:hAnsi="Times New Roman"/>
        </w:rPr>
        <w:t>(Adamson, McHugh and Ball</w:t>
      </w:r>
      <w:r w:rsidR="00BE7D42" w:rsidRPr="00BB693F">
        <w:rPr>
          <w:rFonts w:ascii="Times New Roman" w:hAnsi="Times New Roman"/>
        </w:rPr>
        <w:t> </w:t>
      </w:r>
      <w:r w:rsidR="003D7B1E" w:rsidRPr="00BB693F">
        <w:rPr>
          <w:rFonts w:ascii="Times New Roman" w:hAnsi="Times New Roman"/>
        </w:rPr>
        <w:t xml:space="preserve">JJA) </w:t>
      </w:r>
      <w:r w:rsidR="006339B6" w:rsidRPr="00BB693F">
        <w:rPr>
          <w:rFonts w:ascii="Times New Roman" w:hAnsi="Times New Roman"/>
        </w:rPr>
        <w:t xml:space="preserve">allowed an appeal from the orders made by the primary judge </w:t>
      </w:r>
      <w:r w:rsidR="00256061" w:rsidRPr="00BB693F">
        <w:rPr>
          <w:rFonts w:ascii="Times New Roman" w:hAnsi="Times New Roman"/>
        </w:rPr>
        <w:t xml:space="preserve">and substituted an order extending the appellant's status as a forensic patient for a period of </w:t>
      </w:r>
      <w:r w:rsidR="005654EC" w:rsidRPr="00BB693F">
        <w:rPr>
          <w:rFonts w:ascii="Times New Roman" w:hAnsi="Times New Roman"/>
        </w:rPr>
        <w:t>two</w:t>
      </w:r>
      <w:r w:rsidR="00BE7D42" w:rsidRPr="00BB693F">
        <w:rPr>
          <w:rFonts w:ascii="Times New Roman" w:hAnsi="Times New Roman"/>
        </w:rPr>
        <w:t> </w:t>
      </w:r>
      <w:r w:rsidR="005654EC" w:rsidRPr="00BB693F">
        <w:rPr>
          <w:rFonts w:ascii="Times New Roman" w:hAnsi="Times New Roman"/>
        </w:rPr>
        <w:t>years from</w:t>
      </w:r>
      <w:r w:rsidR="00571E5A" w:rsidRPr="00BB693F">
        <w:rPr>
          <w:rFonts w:ascii="Times New Roman" w:hAnsi="Times New Roman"/>
        </w:rPr>
        <w:t xml:space="preserve"> 20</w:t>
      </w:r>
      <w:r w:rsidR="00BE7D42" w:rsidRPr="00BB693F">
        <w:rPr>
          <w:rFonts w:ascii="Times New Roman" w:hAnsi="Times New Roman"/>
        </w:rPr>
        <w:t> </w:t>
      </w:r>
      <w:r w:rsidR="005654EC" w:rsidRPr="00BB693F">
        <w:rPr>
          <w:rFonts w:ascii="Times New Roman" w:hAnsi="Times New Roman"/>
        </w:rPr>
        <w:t xml:space="preserve">November 2025. </w:t>
      </w:r>
    </w:p>
    <w:p w14:paraId="7F09BE08" w14:textId="5ACE4357" w:rsidR="00EE1373" w:rsidRPr="00BB693F" w:rsidRDefault="00EE1373"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5654EC" w:rsidRPr="00BB693F">
        <w:rPr>
          <w:rFonts w:ascii="Times New Roman" w:hAnsi="Times New Roman"/>
        </w:rPr>
        <w:t>Following a grant of special leave to appeal to this Court, t</w:t>
      </w:r>
      <w:r w:rsidRPr="00BB693F">
        <w:rPr>
          <w:rFonts w:ascii="Times New Roman" w:hAnsi="Times New Roman"/>
        </w:rPr>
        <w:t xml:space="preserve">his matter was listed </w:t>
      </w:r>
      <w:r w:rsidR="00515EC9" w:rsidRPr="00BB693F">
        <w:rPr>
          <w:rFonts w:ascii="Times New Roman" w:hAnsi="Times New Roman"/>
        </w:rPr>
        <w:t xml:space="preserve">for </w:t>
      </w:r>
      <w:r w:rsidR="00A764AC" w:rsidRPr="00BB693F">
        <w:rPr>
          <w:rFonts w:ascii="Times New Roman" w:hAnsi="Times New Roman"/>
        </w:rPr>
        <w:t xml:space="preserve">an </w:t>
      </w:r>
      <w:r w:rsidR="00515EC9" w:rsidRPr="00BB693F">
        <w:rPr>
          <w:rFonts w:ascii="Times New Roman" w:hAnsi="Times New Roman"/>
        </w:rPr>
        <w:t xml:space="preserve">expedited hearing </w:t>
      </w:r>
      <w:r w:rsidR="009D4F7D" w:rsidRPr="00BB693F">
        <w:rPr>
          <w:rFonts w:ascii="Times New Roman" w:hAnsi="Times New Roman"/>
        </w:rPr>
        <w:t xml:space="preserve">to take place before </w:t>
      </w:r>
      <w:r w:rsidRPr="00BB693F">
        <w:rPr>
          <w:rFonts w:ascii="Times New Roman" w:hAnsi="Times New Roman"/>
        </w:rPr>
        <w:t>a Full Court on 16</w:t>
      </w:r>
      <w:r w:rsidR="00BE7D42" w:rsidRPr="00BB693F">
        <w:rPr>
          <w:rFonts w:ascii="Times New Roman" w:hAnsi="Times New Roman"/>
        </w:rPr>
        <w:t> </w:t>
      </w:r>
      <w:r w:rsidRPr="00BB693F">
        <w:rPr>
          <w:rFonts w:ascii="Times New Roman" w:hAnsi="Times New Roman"/>
        </w:rPr>
        <w:t xml:space="preserve">September 2026. Written submissions were filed by the parties. </w:t>
      </w:r>
      <w:r w:rsidR="004F29D4" w:rsidRPr="00BB693F">
        <w:rPr>
          <w:rFonts w:ascii="Times New Roman" w:hAnsi="Times New Roman"/>
        </w:rPr>
        <w:t>The</w:t>
      </w:r>
      <w:r w:rsidRPr="00BB693F">
        <w:rPr>
          <w:rFonts w:ascii="Times New Roman" w:hAnsi="Times New Roman"/>
        </w:rPr>
        <w:t xml:space="preserve"> respondent, the </w:t>
      </w:r>
      <w:r w:rsidRPr="00BB693F" w:rsidDel="00786E9E">
        <w:rPr>
          <w:rFonts w:ascii="Times New Roman" w:hAnsi="Times New Roman"/>
        </w:rPr>
        <w:t>Attorney</w:t>
      </w:r>
      <w:r w:rsidR="007B2B75">
        <w:rPr>
          <w:rFonts w:ascii="Times New Roman" w:hAnsi="Times New Roman"/>
        </w:rPr>
        <w:noBreakHyphen/>
      </w:r>
      <w:r w:rsidR="00786E9E" w:rsidRPr="00BB693F">
        <w:rPr>
          <w:rFonts w:ascii="Times New Roman" w:hAnsi="Times New Roman"/>
        </w:rPr>
        <w:t>General</w:t>
      </w:r>
      <w:r w:rsidRPr="00BB693F">
        <w:rPr>
          <w:rFonts w:ascii="Times New Roman" w:hAnsi="Times New Roman"/>
        </w:rPr>
        <w:t xml:space="preserve"> for </w:t>
      </w:r>
      <w:r w:rsidR="00786E9E" w:rsidRPr="00BB693F">
        <w:rPr>
          <w:rFonts w:ascii="Times New Roman" w:hAnsi="Times New Roman"/>
        </w:rPr>
        <w:t xml:space="preserve">the State of </w:t>
      </w:r>
      <w:r w:rsidRPr="00BB693F">
        <w:rPr>
          <w:rFonts w:ascii="Times New Roman" w:hAnsi="Times New Roman"/>
        </w:rPr>
        <w:t xml:space="preserve">New South Wales, conceded </w:t>
      </w:r>
      <w:r w:rsidR="004F29D4" w:rsidRPr="00BB693F">
        <w:rPr>
          <w:rFonts w:ascii="Times New Roman" w:hAnsi="Times New Roman"/>
        </w:rPr>
        <w:t xml:space="preserve">in </w:t>
      </w:r>
      <w:r w:rsidR="004F29D4" w:rsidRPr="00BB693F" w:rsidDel="00251006">
        <w:rPr>
          <w:rFonts w:ascii="Times New Roman" w:hAnsi="Times New Roman"/>
        </w:rPr>
        <w:t xml:space="preserve">the </w:t>
      </w:r>
      <w:r w:rsidR="004F29D4" w:rsidRPr="00BB693F">
        <w:rPr>
          <w:rFonts w:ascii="Times New Roman" w:hAnsi="Times New Roman"/>
        </w:rPr>
        <w:t xml:space="preserve">written submissions </w:t>
      </w:r>
      <w:r w:rsidRPr="00BB693F">
        <w:rPr>
          <w:rFonts w:ascii="Times New Roman" w:hAnsi="Times New Roman"/>
        </w:rPr>
        <w:t>that the appellant should succeed on</w:t>
      </w:r>
      <w:r w:rsidR="00826FEE" w:rsidRPr="00BB693F">
        <w:rPr>
          <w:rFonts w:ascii="Times New Roman" w:hAnsi="Times New Roman"/>
        </w:rPr>
        <w:t xml:space="preserve"> the</w:t>
      </w:r>
      <w:r w:rsidRPr="00BB693F">
        <w:rPr>
          <w:rFonts w:ascii="Times New Roman" w:hAnsi="Times New Roman"/>
        </w:rPr>
        <w:t xml:space="preserve"> </w:t>
      </w:r>
      <w:r w:rsidR="000D3292" w:rsidRPr="00BB693F">
        <w:rPr>
          <w:rFonts w:ascii="Times New Roman" w:hAnsi="Times New Roman"/>
        </w:rPr>
        <w:t>second</w:t>
      </w:r>
      <w:r w:rsidR="00F45883" w:rsidRPr="00BB693F">
        <w:rPr>
          <w:rFonts w:ascii="Times New Roman" w:hAnsi="Times New Roman"/>
        </w:rPr>
        <w:t> </w:t>
      </w:r>
      <w:r w:rsidRPr="00BB693F">
        <w:rPr>
          <w:rFonts w:ascii="Times New Roman" w:hAnsi="Times New Roman"/>
        </w:rPr>
        <w:t xml:space="preserve">ground of </w:t>
      </w:r>
      <w:r w:rsidR="004F29D4" w:rsidRPr="00BB693F">
        <w:rPr>
          <w:rFonts w:ascii="Times New Roman" w:hAnsi="Times New Roman"/>
        </w:rPr>
        <w:t>his</w:t>
      </w:r>
      <w:r w:rsidRPr="00BB693F">
        <w:rPr>
          <w:rFonts w:ascii="Times New Roman" w:hAnsi="Times New Roman"/>
        </w:rPr>
        <w:t xml:space="preserve"> notice of appeal.</w:t>
      </w:r>
      <w:r w:rsidR="00A16069" w:rsidRPr="00BB693F">
        <w:rPr>
          <w:rFonts w:ascii="Times New Roman" w:hAnsi="Times New Roman"/>
        </w:rPr>
        <w:t xml:space="preserve"> The effect of that concession was that the Attorney-General accepted that this Court should make orders </w:t>
      </w:r>
      <w:r w:rsidR="003730FF" w:rsidRPr="00BB693F">
        <w:rPr>
          <w:rFonts w:ascii="Times New Roman" w:hAnsi="Times New Roman"/>
        </w:rPr>
        <w:t>which would have the consequence that the appellant would no longer be a forensic patient.</w:t>
      </w:r>
      <w:r w:rsidRPr="00BB693F">
        <w:rPr>
          <w:rFonts w:ascii="Times New Roman" w:hAnsi="Times New Roman"/>
        </w:rPr>
        <w:t xml:space="preserve"> In</w:t>
      </w:r>
      <w:r w:rsidR="005D645F" w:rsidRPr="00BB693F">
        <w:rPr>
          <w:rFonts w:ascii="Times New Roman" w:hAnsi="Times New Roman"/>
        </w:rPr>
        <w:t xml:space="preserve"> </w:t>
      </w:r>
      <w:r w:rsidRPr="00BB693F">
        <w:rPr>
          <w:rFonts w:ascii="Times New Roman" w:hAnsi="Times New Roman"/>
        </w:rPr>
        <w:t>reply, the appellant accepted that if the concession of the Attorney-General were accepted</w:t>
      </w:r>
      <w:r w:rsidR="004B1856" w:rsidRPr="00BB693F">
        <w:rPr>
          <w:rFonts w:ascii="Times New Roman" w:hAnsi="Times New Roman"/>
        </w:rPr>
        <w:t>,</w:t>
      </w:r>
      <w:r w:rsidRPr="00BB693F">
        <w:rPr>
          <w:rFonts w:ascii="Times New Roman" w:hAnsi="Times New Roman"/>
        </w:rPr>
        <w:t xml:space="preserve"> </w:t>
      </w:r>
      <w:r w:rsidRPr="00BB693F" w:rsidDel="004B1856">
        <w:rPr>
          <w:rFonts w:ascii="Times New Roman" w:hAnsi="Times New Roman"/>
        </w:rPr>
        <w:t xml:space="preserve">then </w:t>
      </w:r>
      <w:r w:rsidR="004B1856" w:rsidRPr="00BB693F">
        <w:rPr>
          <w:rFonts w:ascii="Times New Roman" w:hAnsi="Times New Roman"/>
        </w:rPr>
        <w:t xml:space="preserve">a determination of </w:t>
      </w:r>
      <w:r w:rsidRPr="00BB693F">
        <w:rPr>
          <w:rFonts w:ascii="Times New Roman" w:hAnsi="Times New Roman"/>
        </w:rPr>
        <w:t>the remaining issues would have no practical utility for the appellant and would not affect the disposition of the appeal. On 24</w:t>
      </w:r>
      <w:r w:rsidR="00DC505A" w:rsidRPr="00BB693F">
        <w:rPr>
          <w:rFonts w:ascii="Times New Roman" w:hAnsi="Times New Roman"/>
        </w:rPr>
        <w:t> </w:t>
      </w:r>
      <w:r w:rsidRPr="00BB693F">
        <w:rPr>
          <w:rFonts w:ascii="Times New Roman" w:hAnsi="Times New Roman"/>
        </w:rPr>
        <w:t>August 2026, the parties wrote to</w:t>
      </w:r>
      <w:r w:rsidRPr="00BB693F" w:rsidDel="0031209E">
        <w:rPr>
          <w:rFonts w:ascii="Times New Roman" w:hAnsi="Times New Roman"/>
        </w:rPr>
        <w:t xml:space="preserve"> </w:t>
      </w:r>
      <w:r w:rsidR="0031209E" w:rsidRPr="00BB693F">
        <w:rPr>
          <w:rFonts w:ascii="Times New Roman" w:hAnsi="Times New Roman"/>
        </w:rPr>
        <w:t xml:space="preserve">this </w:t>
      </w:r>
      <w:r w:rsidRPr="00BB693F">
        <w:rPr>
          <w:rFonts w:ascii="Times New Roman" w:hAnsi="Times New Roman"/>
        </w:rPr>
        <w:t xml:space="preserve">Court with proposed consent orders to allow the appeal on the basis of </w:t>
      </w:r>
      <w:r w:rsidR="00A807D4" w:rsidRPr="00BB693F">
        <w:rPr>
          <w:rFonts w:ascii="Times New Roman" w:hAnsi="Times New Roman"/>
        </w:rPr>
        <w:t>the second</w:t>
      </w:r>
      <w:r w:rsidR="00F45883" w:rsidRPr="00BB693F">
        <w:rPr>
          <w:rFonts w:ascii="Times New Roman" w:hAnsi="Times New Roman"/>
        </w:rPr>
        <w:t> </w:t>
      </w:r>
      <w:r w:rsidR="00A807D4" w:rsidRPr="00BB693F">
        <w:rPr>
          <w:rFonts w:ascii="Times New Roman" w:hAnsi="Times New Roman"/>
        </w:rPr>
        <w:t>ground</w:t>
      </w:r>
      <w:r w:rsidRPr="00BB693F">
        <w:rPr>
          <w:rFonts w:ascii="Times New Roman" w:hAnsi="Times New Roman"/>
        </w:rPr>
        <w:t xml:space="preserve"> of the notice of appeal. </w:t>
      </w:r>
    </w:p>
    <w:p w14:paraId="33CC3836" w14:textId="4C385DDE" w:rsidR="00EE1373" w:rsidRPr="00BB693F" w:rsidRDefault="00EE1373" w:rsidP="00BB693F">
      <w:pPr>
        <w:pStyle w:val="FixListStyle"/>
        <w:spacing w:after="260" w:line="280" w:lineRule="exact"/>
        <w:ind w:right="0"/>
        <w:jc w:val="both"/>
        <w:rPr>
          <w:rFonts w:ascii="Times New Roman" w:hAnsi="Times New Roman"/>
        </w:rPr>
      </w:pPr>
      <w:r w:rsidRPr="00BB693F">
        <w:rPr>
          <w:rFonts w:ascii="Times New Roman" w:hAnsi="Times New Roman"/>
        </w:rPr>
        <w:tab/>
        <w:t xml:space="preserve">For the following reasons, </w:t>
      </w:r>
      <w:r w:rsidR="004F29D4" w:rsidRPr="00BB693F">
        <w:rPr>
          <w:rFonts w:ascii="Times New Roman" w:hAnsi="Times New Roman"/>
        </w:rPr>
        <w:t>on 27</w:t>
      </w:r>
      <w:r w:rsidR="00DC505A" w:rsidRPr="00BB693F">
        <w:rPr>
          <w:rFonts w:ascii="Times New Roman" w:hAnsi="Times New Roman"/>
        </w:rPr>
        <w:t> </w:t>
      </w:r>
      <w:r w:rsidR="004F29D4" w:rsidRPr="00BB693F">
        <w:rPr>
          <w:rFonts w:ascii="Times New Roman" w:hAnsi="Times New Roman"/>
        </w:rPr>
        <w:t xml:space="preserve">August </w:t>
      </w:r>
      <w:r w:rsidR="003A05A6" w:rsidRPr="00BB693F">
        <w:rPr>
          <w:rFonts w:ascii="Times New Roman" w:hAnsi="Times New Roman"/>
        </w:rPr>
        <w:t xml:space="preserve">2026 </w:t>
      </w:r>
      <w:r w:rsidRPr="00BB693F">
        <w:rPr>
          <w:rFonts w:ascii="Times New Roman" w:hAnsi="Times New Roman"/>
        </w:rPr>
        <w:t xml:space="preserve">we accepted the concession </w:t>
      </w:r>
      <w:r w:rsidR="00A807D4" w:rsidRPr="00BB693F">
        <w:rPr>
          <w:rFonts w:ascii="Times New Roman" w:hAnsi="Times New Roman"/>
        </w:rPr>
        <w:t xml:space="preserve">of the Attorney-General </w:t>
      </w:r>
      <w:r w:rsidRPr="00BB693F">
        <w:rPr>
          <w:rFonts w:ascii="Times New Roman" w:hAnsi="Times New Roman"/>
        </w:rPr>
        <w:t>and made orders</w:t>
      </w:r>
      <w:r w:rsidR="00E83879" w:rsidRPr="00BB693F">
        <w:rPr>
          <w:rFonts w:ascii="Times New Roman" w:hAnsi="Times New Roman"/>
        </w:rPr>
        <w:t>,</w:t>
      </w:r>
      <w:r w:rsidRPr="00BB693F">
        <w:rPr>
          <w:rFonts w:ascii="Times New Roman" w:hAnsi="Times New Roman"/>
        </w:rPr>
        <w:t xml:space="preserve"> </w:t>
      </w:r>
      <w:r w:rsidR="00E83879" w:rsidRPr="00BB693F">
        <w:rPr>
          <w:rFonts w:ascii="Times New Roman" w:hAnsi="Times New Roman"/>
        </w:rPr>
        <w:t xml:space="preserve">consistently with the proposed consent orders, to </w:t>
      </w:r>
      <w:r w:rsidRPr="00BB693F">
        <w:rPr>
          <w:rFonts w:ascii="Times New Roman" w:hAnsi="Times New Roman"/>
        </w:rPr>
        <w:t xml:space="preserve">allow the appeal </w:t>
      </w:r>
      <w:r w:rsidR="00F617E5" w:rsidRPr="00BB693F">
        <w:rPr>
          <w:rFonts w:ascii="Times New Roman" w:hAnsi="Times New Roman"/>
        </w:rPr>
        <w:t xml:space="preserve">and set aside the orders of the </w:t>
      </w:r>
      <w:r w:rsidR="00602751" w:rsidRPr="00BB693F">
        <w:rPr>
          <w:rFonts w:ascii="Times New Roman" w:hAnsi="Times New Roman"/>
        </w:rPr>
        <w:t>Court of Appeal</w:t>
      </w:r>
      <w:r w:rsidRPr="00BB693F">
        <w:rPr>
          <w:rFonts w:ascii="Times New Roman" w:hAnsi="Times New Roman"/>
        </w:rPr>
        <w:t xml:space="preserve">. </w:t>
      </w:r>
    </w:p>
    <w:p w14:paraId="1CA94EF3" w14:textId="342757C9" w:rsidR="003730FF" w:rsidRPr="00BB693F" w:rsidRDefault="003730FF" w:rsidP="00BB693F">
      <w:pPr>
        <w:pStyle w:val="HeadingL1"/>
        <w:spacing w:after="260" w:line="280" w:lineRule="exact"/>
        <w:ind w:right="0"/>
        <w:jc w:val="both"/>
        <w:rPr>
          <w:rFonts w:ascii="Times New Roman" w:hAnsi="Times New Roman"/>
        </w:rPr>
      </w:pPr>
      <w:r w:rsidRPr="00BB693F">
        <w:rPr>
          <w:rFonts w:ascii="Times New Roman" w:hAnsi="Times New Roman"/>
        </w:rPr>
        <w:lastRenderedPageBreak/>
        <w:t>Background</w:t>
      </w:r>
    </w:p>
    <w:p w14:paraId="5E5A20B5" w14:textId="6FEA905A" w:rsidR="00E978FD" w:rsidRPr="00BB693F" w:rsidRDefault="00851C07" w:rsidP="00BB693F">
      <w:pPr>
        <w:pStyle w:val="FixListStyle"/>
        <w:spacing w:after="260" w:line="280" w:lineRule="exact"/>
        <w:ind w:right="0"/>
        <w:jc w:val="both"/>
        <w:rPr>
          <w:rFonts w:ascii="Times New Roman" w:hAnsi="Times New Roman"/>
        </w:rPr>
      </w:pPr>
      <w:r w:rsidRPr="00BB693F">
        <w:rPr>
          <w:rFonts w:ascii="Times New Roman" w:hAnsi="Times New Roman"/>
        </w:rPr>
        <w:tab/>
        <w:t>On 15</w:t>
      </w:r>
      <w:r w:rsidR="00DC505A" w:rsidRPr="00BB693F">
        <w:rPr>
          <w:rFonts w:ascii="Times New Roman" w:hAnsi="Times New Roman"/>
        </w:rPr>
        <w:t> </w:t>
      </w:r>
      <w:r w:rsidRPr="00BB693F">
        <w:rPr>
          <w:rFonts w:ascii="Times New Roman" w:hAnsi="Times New Roman"/>
        </w:rPr>
        <w:t xml:space="preserve">May 2017, following a finding that the appellant had committed a number of offences including </w:t>
      </w:r>
      <w:r w:rsidR="00026AD2" w:rsidRPr="00BB693F">
        <w:rPr>
          <w:rFonts w:ascii="Times New Roman" w:hAnsi="Times New Roman"/>
        </w:rPr>
        <w:t>at least five</w:t>
      </w:r>
      <w:r w:rsidR="00DC505A" w:rsidRPr="00BB693F">
        <w:rPr>
          <w:rFonts w:ascii="Times New Roman" w:hAnsi="Times New Roman"/>
        </w:rPr>
        <w:t> </w:t>
      </w:r>
      <w:r w:rsidRPr="00BB693F">
        <w:rPr>
          <w:rFonts w:ascii="Times New Roman" w:hAnsi="Times New Roman"/>
        </w:rPr>
        <w:t xml:space="preserve">counts of armed robbery, a limiting term of detention was imposed upon the appellant of </w:t>
      </w:r>
      <w:r w:rsidR="00DF63B6" w:rsidRPr="00BB693F">
        <w:rPr>
          <w:rFonts w:ascii="Times New Roman" w:hAnsi="Times New Roman"/>
        </w:rPr>
        <w:t>seven</w:t>
      </w:r>
      <w:r w:rsidR="00DC505A" w:rsidRPr="00BB693F">
        <w:rPr>
          <w:rFonts w:ascii="Times New Roman" w:hAnsi="Times New Roman"/>
        </w:rPr>
        <w:t> </w:t>
      </w:r>
      <w:r w:rsidRPr="00BB693F">
        <w:rPr>
          <w:rFonts w:ascii="Times New Roman" w:hAnsi="Times New Roman"/>
        </w:rPr>
        <w:t xml:space="preserve">years and </w:t>
      </w:r>
      <w:r w:rsidR="00DF63B6" w:rsidRPr="00BB693F">
        <w:rPr>
          <w:rFonts w:ascii="Times New Roman" w:hAnsi="Times New Roman"/>
        </w:rPr>
        <w:t>seven</w:t>
      </w:r>
      <w:r w:rsidR="00DC505A" w:rsidRPr="00BB693F">
        <w:rPr>
          <w:rFonts w:ascii="Times New Roman" w:hAnsi="Times New Roman"/>
        </w:rPr>
        <w:t> </w:t>
      </w:r>
      <w:r w:rsidRPr="00BB693F">
        <w:rPr>
          <w:rFonts w:ascii="Times New Roman" w:hAnsi="Times New Roman"/>
        </w:rPr>
        <w:t>months</w:t>
      </w:r>
      <w:r w:rsidR="00C86584" w:rsidRPr="00BB693F">
        <w:rPr>
          <w:rFonts w:ascii="Times New Roman" w:hAnsi="Times New Roman"/>
        </w:rPr>
        <w:t xml:space="preserve">, </w:t>
      </w:r>
      <w:r w:rsidR="00F86E68" w:rsidRPr="00BB693F">
        <w:rPr>
          <w:rFonts w:ascii="Times New Roman" w:hAnsi="Times New Roman"/>
        </w:rPr>
        <w:t>backdated to 25</w:t>
      </w:r>
      <w:r w:rsidR="00DC505A" w:rsidRPr="00BB693F">
        <w:rPr>
          <w:rFonts w:ascii="Times New Roman" w:hAnsi="Times New Roman"/>
        </w:rPr>
        <w:t> </w:t>
      </w:r>
      <w:r w:rsidR="00F86E68" w:rsidRPr="00BB693F">
        <w:rPr>
          <w:rFonts w:ascii="Times New Roman" w:hAnsi="Times New Roman"/>
        </w:rPr>
        <w:t>September 2014</w:t>
      </w:r>
      <w:r w:rsidR="00FC356C" w:rsidRPr="00BB693F">
        <w:rPr>
          <w:rFonts w:ascii="Times New Roman" w:hAnsi="Times New Roman"/>
        </w:rPr>
        <w:t xml:space="preserve">. </w:t>
      </w:r>
      <w:r w:rsidR="009C69FE" w:rsidRPr="00BB693F">
        <w:rPr>
          <w:rFonts w:ascii="Times New Roman" w:hAnsi="Times New Roman"/>
        </w:rPr>
        <w:t>As a consequence of that order, t</w:t>
      </w:r>
      <w:r w:rsidR="00FC356C" w:rsidRPr="00BB693F">
        <w:rPr>
          <w:rFonts w:ascii="Times New Roman" w:hAnsi="Times New Roman"/>
        </w:rPr>
        <w:t xml:space="preserve">he appellant was </w:t>
      </w:r>
      <w:r w:rsidRPr="00BB693F">
        <w:rPr>
          <w:rFonts w:ascii="Times New Roman" w:hAnsi="Times New Roman"/>
        </w:rPr>
        <w:t xml:space="preserve">detained </w:t>
      </w:r>
      <w:r w:rsidR="009C69FE" w:rsidRPr="00BB693F">
        <w:rPr>
          <w:rFonts w:ascii="Times New Roman" w:hAnsi="Times New Roman"/>
        </w:rPr>
        <w:t xml:space="preserve">for care and treatment </w:t>
      </w:r>
      <w:r w:rsidR="00E43E0C" w:rsidRPr="00BB693F">
        <w:rPr>
          <w:rFonts w:ascii="Times New Roman" w:hAnsi="Times New Roman"/>
        </w:rPr>
        <w:t xml:space="preserve">as a forensic patient under the </w:t>
      </w:r>
      <w:r w:rsidR="00894A8E" w:rsidRPr="00BB693F">
        <w:rPr>
          <w:rFonts w:ascii="Times New Roman" w:hAnsi="Times New Roman"/>
        </w:rPr>
        <w:t xml:space="preserve">predecessor to the </w:t>
      </w:r>
      <w:r w:rsidR="009C69FE" w:rsidRPr="00BB693F">
        <w:rPr>
          <w:rFonts w:ascii="Times New Roman" w:hAnsi="Times New Roman"/>
        </w:rPr>
        <w:t xml:space="preserve">Act. </w:t>
      </w:r>
      <w:r w:rsidRPr="00BB693F">
        <w:rPr>
          <w:rFonts w:ascii="Times New Roman" w:hAnsi="Times New Roman"/>
        </w:rPr>
        <w:t>The appellant's status as a forensic patient</w:t>
      </w:r>
      <w:r w:rsidR="009C69FE" w:rsidRPr="00BB693F">
        <w:rPr>
          <w:rFonts w:ascii="Times New Roman" w:hAnsi="Times New Roman"/>
        </w:rPr>
        <w:t xml:space="preserve"> under the Act</w:t>
      </w:r>
      <w:r w:rsidRPr="00BB693F">
        <w:rPr>
          <w:rFonts w:ascii="Times New Roman" w:hAnsi="Times New Roman"/>
        </w:rPr>
        <w:t xml:space="preserve"> was extended by interim order </w:t>
      </w:r>
      <w:r w:rsidR="001A61AA" w:rsidRPr="00BB693F">
        <w:rPr>
          <w:rFonts w:ascii="Times New Roman" w:hAnsi="Times New Roman"/>
        </w:rPr>
        <w:t>on 14</w:t>
      </w:r>
      <w:r w:rsidR="00DC505A" w:rsidRPr="00BB693F">
        <w:rPr>
          <w:rFonts w:ascii="Times New Roman" w:hAnsi="Times New Roman"/>
        </w:rPr>
        <w:t> </w:t>
      </w:r>
      <w:r w:rsidR="00977BC1" w:rsidRPr="00BB693F">
        <w:rPr>
          <w:rFonts w:ascii="Times New Roman" w:hAnsi="Times New Roman"/>
        </w:rPr>
        <w:t xml:space="preserve">April 2022 </w:t>
      </w:r>
      <w:r w:rsidRPr="00BB693F">
        <w:rPr>
          <w:rFonts w:ascii="Times New Roman" w:hAnsi="Times New Roman"/>
        </w:rPr>
        <w:t xml:space="preserve">and then, </w:t>
      </w:r>
      <w:r w:rsidR="007444EF" w:rsidRPr="00BB693F">
        <w:rPr>
          <w:rFonts w:ascii="Times New Roman" w:hAnsi="Times New Roman"/>
        </w:rPr>
        <w:t>in</w:t>
      </w:r>
      <w:r w:rsidR="00A41A25" w:rsidRPr="00BB693F">
        <w:rPr>
          <w:rFonts w:ascii="Times New Roman" w:hAnsi="Times New Roman"/>
        </w:rPr>
        <w:t xml:space="preserve"> an extension of</w:t>
      </w:r>
      <w:r w:rsidRPr="00BB693F">
        <w:rPr>
          <w:rFonts w:ascii="Times New Roman" w:hAnsi="Times New Roman"/>
        </w:rPr>
        <w:t xml:space="preserve"> three years, by a </w:t>
      </w:r>
      <w:r w:rsidR="00B864F3" w:rsidRPr="00BB693F">
        <w:rPr>
          <w:rFonts w:ascii="Times New Roman" w:hAnsi="Times New Roman"/>
        </w:rPr>
        <w:t>(first)</w:t>
      </w:r>
      <w:r w:rsidR="00F45883" w:rsidRPr="00BB693F">
        <w:rPr>
          <w:rFonts w:ascii="Times New Roman" w:hAnsi="Times New Roman"/>
        </w:rPr>
        <w:t> </w:t>
      </w:r>
      <w:r w:rsidRPr="00BB693F">
        <w:rPr>
          <w:rFonts w:ascii="Times New Roman" w:hAnsi="Times New Roman"/>
        </w:rPr>
        <w:t>final extension order</w:t>
      </w:r>
      <w:r w:rsidR="00977BC1" w:rsidRPr="00BB693F">
        <w:rPr>
          <w:rFonts w:ascii="Times New Roman" w:hAnsi="Times New Roman"/>
        </w:rPr>
        <w:t xml:space="preserve"> </w:t>
      </w:r>
      <w:r w:rsidR="00937E4A" w:rsidRPr="00BB693F">
        <w:rPr>
          <w:rFonts w:ascii="Times New Roman" w:hAnsi="Times New Roman"/>
        </w:rPr>
        <w:t>on 8</w:t>
      </w:r>
      <w:r w:rsidR="00DC505A" w:rsidRPr="00BB693F">
        <w:rPr>
          <w:rFonts w:ascii="Times New Roman" w:hAnsi="Times New Roman"/>
        </w:rPr>
        <w:t> </w:t>
      </w:r>
      <w:r w:rsidR="00977BC1" w:rsidRPr="00BB693F">
        <w:rPr>
          <w:rFonts w:ascii="Times New Roman" w:hAnsi="Times New Roman"/>
        </w:rPr>
        <w:t>July 2022</w:t>
      </w:r>
      <w:r w:rsidRPr="00BB693F">
        <w:rPr>
          <w:rFonts w:ascii="Times New Roman" w:hAnsi="Times New Roman"/>
        </w:rPr>
        <w:t xml:space="preserve">. </w:t>
      </w:r>
    </w:p>
    <w:p w14:paraId="67D87FF6" w14:textId="7C908BE5" w:rsidR="00EE1373" w:rsidRPr="00BB693F" w:rsidRDefault="00E978FD"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851C07" w:rsidRPr="00BB693F">
        <w:rPr>
          <w:rFonts w:ascii="Times New Roman" w:hAnsi="Times New Roman"/>
        </w:rPr>
        <w:t>Prior to the expiry of th</w:t>
      </w:r>
      <w:r w:rsidR="007444EF" w:rsidRPr="00BB693F">
        <w:rPr>
          <w:rFonts w:ascii="Times New Roman" w:hAnsi="Times New Roman"/>
        </w:rPr>
        <w:t>e</w:t>
      </w:r>
      <w:r w:rsidR="00851C07" w:rsidRPr="00BB693F">
        <w:rPr>
          <w:rFonts w:ascii="Times New Roman" w:hAnsi="Times New Roman"/>
        </w:rPr>
        <w:t xml:space="preserve"> </w:t>
      </w:r>
      <w:r w:rsidR="004F6CD5" w:rsidRPr="00BB693F">
        <w:rPr>
          <w:rFonts w:ascii="Times New Roman" w:hAnsi="Times New Roman"/>
        </w:rPr>
        <w:t>first</w:t>
      </w:r>
      <w:r w:rsidR="00552408" w:rsidRPr="00BB693F">
        <w:rPr>
          <w:rFonts w:ascii="Times New Roman" w:hAnsi="Times New Roman"/>
        </w:rPr>
        <w:t> </w:t>
      </w:r>
      <w:r w:rsidR="007444EF" w:rsidRPr="00BB693F">
        <w:rPr>
          <w:rFonts w:ascii="Times New Roman" w:hAnsi="Times New Roman"/>
        </w:rPr>
        <w:t xml:space="preserve">final </w:t>
      </w:r>
      <w:r w:rsidR="00851C07" w:rsidRPr="00BB693F">
        <w:rPr>
          <w:rFonts w:ascii="Times New Roman" w:hAnsi="Times New Roman"/>
        </w:rPr>
        <w:t>extension order</w:t>
      </w:r>
      <w:r w:rsidR="00A41A25" w:rsidRPr="00BB693F">
        <w:rPr>
          <w:rFonts w:ascii="Times New Roman" w:hAnsi="Times New Roman"/>
        </w:rPr>
        <w:t xml:space="preserve"> on 24</w:t>
      </w:r>
      <w:r w:rsidR="00DC505A" w:rsidRPr="00BB693F">
        <w:rPr>
          <w:rFonts w:ascii="Times New Roman" w:hAnsi="Times New Roman"/>
        </w:rPr>
        <w:t> </w:t>
      </w:r>
      <w:r w:rsidR="00A41A25" w:rsidRPr="00BB693F">
        <w:rPr>
          <w:rFonts w:ascii="Times New Roman" w:hAnsi="Times New Roman"/>
        </w:rPr>
        <w:t>July 2025</w:t>
      </w:r>
      <w:r w:rsidR="00851C07" w:rsidRPr="00BB693F">
        <w:rPr>
          <w:rFonts w:ascii="Times New Roman" w:hAnsi="Times New Roman"/>
        </w:rPr>
        <w:t>,</w:t>
      </w:r>
      <w:r w:rsidR="00834C4B" w:rsidRPr="00BB693F">
        <w:rPr>
          <w:rFonts w:ascii="Times New Roman" w:hAnsi="Times New Roman"/>
        </w:rPr>
        <w:t xml:space="preserve"> the Attorney-General commenced proceedings in the Supreme Court of New South Wales seeking a </w:t>
      </w:r>
      <w:r w:rsidR="004F6CD5" w:rsidRPr="00BB693F">
        <w:rPr>
          <w:rFonts w:ascii="Times New Roman" w:hAnsi="Times New Roman"/>
        </w:rPr>
        <w:t>second</w:t>
      </w:r>
      <w:r w:rsidR="00F45883" w:rsidRPr="00BB693F">
        <w:rPr>
          <w:rFonts w:ascii="Times New Roman" w:hAnsi="Times New Roman"/>
        </w:rPr>
        <w:t> </w:t>
      </w:r>
      <w:r w:rsidR="007444EF" w:rsidRPr="00BB693F">
        <w:rPr>
          <w:rFonts w:ascii="Times New Roman" w:hAnsi="Times New Roman"/>
        </w:rPr>
        <w:t xml:space="preserve">final </w:t>
      </w:r>
      <w:r w:rsidR="00834C4B" w:rsidRPr="00BB693F">
        <w:rPr>
          <w:rFonts w:ascii="Times New Roman" w:hAnsi="Times New Roman"/>
        </w:rPr>
        <w:t>extension order.</w:t>
      </w:r>
      <w:r w:rsidR="006D3507" w:rsidRPr="00BB693F">
        <w:rPr>
          <w:rFonts w:ascii="Times New Roman" w:hAnsi="Times New Roman"/>
        </w:rPr>
        <w:t xml:space="preserve"> An</w:t>
      </w:r>
      <w:r w:rsidR="00851C07" w:rsidRPr="00BB693F">
        <w:rPr>
          <w:rFonts w:ascii="Times New Roman" w:hAnsi="Times New Roman"/>
        </w:rPr>
        <w:t xml:space="preserve"> interim order was made extending the appellant's status </w:t>
      </w:r>
      <w:r w:rsidR="00660B41" w:rsidRPr="00BB693F">
        <w:rPr>
          <w:rFonts w:ascii="Times New Roman" w:hAnsi="Times New Roman"/>
        </w:rPr>
        <w:t xml:space="preserve">as a forensic patient </w:t>
      </w:r>
      <w:r w:rsidR="00851C07" w:rsidRPr="00BB693F">
        <w:rPr>
          <w:rFonts w:ascii="Times New Roman" w:hAnsi="Times New Roman"/>
        </w:rPr>
        <w:t>until 24</w:t>
      </w:r>
      <w:r w:rsidR="00DC505A" w:rsidRPr="00BB693F">
        <w:rPr>
          <w:rFonts w:ascii="Times New Roman" w:hAnsi="Times New Roman"/>
        </w:rPr>
        <w:t> </w:t>
      </w:r>
      <w:r w:rsidR="00851C07" w:rsidRPr="00BB693F">
        <w:rPr>
          <w:rFonts w:ascii="Times New Roman" w:hAnsi="Times New Roman"/>
        </w:rPr>
        <w:t>October 2025.</w:t>
      </w:r>
      <w:r w:rsidR="006D3507" w:rsidRPr="00BB693F">
        <w:rPr>
          <w:rStyle w:val="FootnoteReference"/>
          <w:rFonts w:ascii="Times New Roman" w:hAnsi="Times New Roman"/>
          <w:sz w:val="24"/>
        </w:rPr>
        <w:footnoteReference w:id="3"/>
      </w:r>
      <w:r w:rsidR="00851C07" w:rsidRPr="00BB693F">
        <w:rPr>
          <w:rFonts w:ascii="Times New Roman" w:hAnsi="Times New Roman"/>
        </w:rPr>
        <w:t xml:space="preserve"> </w:t>
      </w:r>
      <w:r w:rsidR="00136E46" w:rsidRPr="00BB693F">
        <w:rPr>
          <w:rFonts w:ascii="Times New Roman" w:hAnsi="Times New Roman"/>
        </w:rPr>
        <w:t>A</w:t>
      </w:r>
      <w:r w:rsidR="00851C07" w:rsidRPr="00BB693F">
        <w:rPr>
          <w:rFonts w:ascii="Times New Roman" w:hAnsi="Times New Roman"/>
        </w:rPr>
        <w:t>fter a hearing,</w:t>
      </w:r>
      <w:r w:rsidR="00136E46" w:rsidRPr="00BB693F">
        <w:rPr>
          <w:rFonts w:ascii="Times New Roman" w:hAnsi="Times New Roman"/>
        </w:rPr>
        <w:t xml:space="preserve"> on 26</w:t>
      </w:r>
      <w:r w:rsidR="00DC505A" w:rsidRPr="00BB693F">
        <w:rPr>
          <w:rFonts w:ascii="Times New Roman" w:hAnsi="Times New Roman"/>
        </w:rPr>
        <w:t> </w:t>
      </w:r>
      <w:r w:rsidR="00136E46" w:rsidRPr="00BB693F">
        <w:rPr>
          <w:rFonts w:ascii="Times New Roman" w:hAnsi="Times New Roman"/>
        </w:rPr>
        <w:t>September 2025</w:t>
      </w:r>
      <w:r w:rsidR="00851C07" w:rsidRPr="00BB693F">
        <w:rPr>
          <w:rFonts w:ascii="Times New Roman" w:hAnsi="Times New Roman"/>
        </w:rPr>
        <w:t xml:space="preserve"> </w:t>
      </w:r>
      <w:r w:rsidR="003D7B1E" w:rsidRPr="00BB693F">
        <w:rPr>
          <w:rFonts w:ascii="Times New Roman" w:hAnsi="Times New Roman"/>
        </w:rPr>
        <w:t>the primary judge</w:t>
      </w:r>
      <w:r w:rsidR="00160B17" w:rsidRPr="00BB693F">
        <w:rPr>
          <w:rFonts w:ascii="Times New Roman" w:hAnsi="Times New Roman"/>
        </w:rPr>
        <w:t xml:space="preserve"> </w:t>
      </w:r>
      <w:r w:rsidR="007567F7" w:rsidRPr="00BB693F">
        <w:rPr>
          <w:rFonts w:ascii="Times New Roman" w:hAnsi="Times New Roman"/>
        </w:rPr>
        <w:t xml:space="preserve">dismissed </w:t>
      </w:r>
      <w:r w:rsidR="004F6CD5" w:rsidRPr="00BB693F">
        <w:rPr>
          <w:rFonts w:ascii="Times New Roman" w:hAnsi="Times New Roman"/>
        </w:rPr>
        <w:t>the Attorney</w:t>
      </w:r>
      <w:r w:rsidR="007B2B75">
        <w:rPr>
          <w:rFonts w:ascii="Times New Roman" w:hAnsi="Times New Roman"/>
        </w:rPr>
        <w:noBreakHyphen/>
      </w:r>
      <w:r w:rsidR="004F6CD5" w:rsidRPr="00BB693F">
        <w:rPr>
          <w:rFonts w:ascii="Times New Roman" w:hAnsi="Times New Roman"/>
        </w:rPr>
        <w:t xml:space="preserve">General's summons </w:t>
      </w:r>
      <w:r w:rsidR="00963564" w:rsidRPr="00BB693F">
        <w:rPr>
          <w:rFonts w:ascii="Times New Roman" w:hAnsi="Times New Roman"/>
        </w:rPr>
        <w:t xml:space="preserve">seeking </w:t>
      </w:r>
      <w:r w:rsidR="004F6CD5" w:rsidRPr="00BB693F">
        <w:rPr>
          <w:rFonts w:ascii="Times New Roman" w:hAnsi="Times New Roman"/>
        </w:rPr>
        <w:t xml:space="preserve">the </w:t>
      </w:r>
      <w:r w:rsidR="00B864F3" w:rsidRPr="00BB693F">
        <w:rPr>
          <w:rFonts w:ascii="Times New Roman" w:hAnsi="Times New Roman"/>
        </w:rPr>
        <w:t>second</w:t>
      </w:r>
      <w:r w:rsidR="00F45883" w:rsidRPr="00BB693F">
        <w:rPr>
          <w:rFonts w:ascii="Times New Roman" w:hAnsi="Times New Roman"/>
        </w:rPr>
        <w:t> </w:t>
      </w:r>
      <w:r w:rsidR="004F6CD5" w:rsidRPr="00BB693F">
        <w:rPr>
          <w:rFonts w:ascii="Times New Roman" w:hAnsi="Times New Roman"/>
        </w:rPr>
        <w:t>final extension order.</w:t>
      </w:r>
      <w:r w:rsidR="00851C07" w:rsidRPr="00BB693F">
        <w:rPr>
          <w:rStyle w:val="FootnoteReference"/>
          <w:rFonts w:ascii="Times New Roman" w:hAnsi="Times New Roman"/>
          <w:sz w:val="24"/>
        </w:rPr>
        <w:footnoteReference w:id="4"/>
      </w:r>
      <w:r w:rsidR="00851C07" w:rsidRPr="00BB693F">
        <w:rPr>
          <w:rFonts w:ascii="Times New Roman" w:hAnsi="Times New Roman"/>
        </w:rPr>
        <w:t xml:space="preserve">   </w:t>
      </w:r>
    </w:p>
    <w:p w14:paraId="65FE0D32" w14:textId="38F31583" w:rsidR="00404E7C" w:rsidRPr="00BB693F" w:rsidRDefault="00B864F3"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BE30B8" w:rsidRPr="00BB693F">
        <w:rPr>
          <w:rFonts w:ascii="Times New Roman" w:hAnsi="Times New Roman"/>
        </w:rPr>
        <w:t>On 15</w:t>
      </w:r>
      <w:r w:rsidR="00DC505A" w:rsidRPr="00BB693F">
        <w:rPr>
          <w:rFonts w:ascii="Times New Roman" w:hAnsi="Times New Roman"/>
        </w:rPr>
        <w:t> </w:t>
      </w:r>
      <w:r w:rsidR="00BE30B8" w:rsidRPr="00BB693F">
        <w:rPr>
          <w:rFonts w:ascii="Times New Roman" w:hAnsi="Times New Roman"/>
        </w:rPr>
        <w:t xml:space="preserve">October 2025, </w:t>
      </w:r>
      <w:r w:rsidR="001820B3" w:rsidRPr="00BB693F">
        <w:rPr>
          <w:rFonts w:ascii="Times New Roman" w:hAnsi="Times New Roman"/>
        </w:rPr>
        <w:t xml:space="preserve">the Attorney-General filed a notice of appeal against the orders of the primary judge and </w:t>
      </w:r>
      <w:r w:rsidR="0064647D" w:rsidRPr="00BB693F">
        <w:rPr>
          <w:rFonts w:ascii="Times New Roman" w:hAnsi="Times New Roman"/>
        </w:rPr>
        <w:t xml:space="preserve">also filed a notice of motion seeking an interim </w:t>
      </w:r>
      <w:r w:rsidR="007966A3" w:rsidRPr="00BB693F">
        <w:rPr>
          <w:rFonts w:ascii="Times New Roman" w:hAnsi="Times New Roman"/>
        </w:rPr>
        <w:t xml:space="preserve">extension </w:t>
      </w:r>
      <w:r w:rsidR="00852A46" w:rsidRPr="00BB693F">
        <w:rPr>
          <w:rFonts w:ascii="Times New Roman" w:hAnsi="Times New Roman"/>
        </w:rPr>
        <w:t>order under the Act</w:t>
      </w:r>
      <w:r w:rsidR="00BF3775" w:rsidRPr="00BB693F">
        <w:rPr>
          <w:rFonts w:ascii="Times New Roman" w:hAnsi="Times New Roman"/>
        </w:rPr>
        <w:t>. On 20</w:t>
      </w:r>
      <w:r w:rsidR="00DC505A" w:rsidRPr="00BB693F">
        <w:rPr>
          <w:rFonts w:ascii="Times New Roman" w:hAnsi="Times New Roman"/>
        </w:rPr>
        <w:t> </w:t>
      </w:r>
      <w:r w:rsidR="00BF3775" w:rsidRPr="00BB693F">
        <w:rPr>
          <w:rFonts w:ascii="Times New Roman" w:hAnsi="Times New Roman"/>
        </w:rPr>
        <w:t>October 2025, the interim order was made by Kirk</w:t>
      </w:r>
      <w:r w:rsidR="00DC505A" w:rsidRPr="00BB693F">
        <w:rPr>
          <w:rFonts w:ascii="Times New Roman" w:hAnsi="Times New Roman"/>
        </w:rPr>
        <w:t> </w:t>
      </w:r>
      <w:r w:rsidR="00BF3775" w:rsidRPr="00BB693F">
        <w:rPr>
          <w:rFonts w:ascii="Times New Roman" w:hAnsi="Times New Roman"/>
        </w:rPr>
        <w:t>JA with a</w:t>
      </w:r>
      <w:r w:rsidR="00AA5539" w:rsidRPr="00BB693F">
        <w:rPr>
          <w:rFonts w:ascii="Times New Roman" w:hAnsi="Times New Roman"/>
        </w:rPr>
        <w:t>n expiry date of 19</w:t>
      </w:r>
      <w:r w:rsidR="00DC505A" w:rsidRPr="00BB693F">
        <w:rPr>
          <w:rFonts w:ascii="Times New Roman" w:hAnsi="Times New Roman"/>
        </w:rPr>
        <w:t> </w:t>
      </w:r>
      <w:r w:rsidR="00AA5539" w:rsidRPr="00BB693F">
        <w:rPr>
          <w:rFonts w:ascii="Times New Roman" w:hAnsi="Times New Roman"/>
        </w:rPr>
        <w:t xml:space="preserve">December 2025. </w:t>
      </w:r>
      <w:r w:rsidR="008E2C8E" w:rsidRPr="00BB693F">
        <w:rPr>
          <w:rFonts w:ascii="Times New Roman" w:hAnsi="Times New Roman"/>
        </w:rPr>
        <w:t xml:space="preserve">The appellant </w:t>
      </w:r>
      <w:r w:rsidR="003862FF" w:rsidRPr="00BB693F">
        <w:rPr>
          <w:rFonts w:ascii="Times New Roman" w:hAnsi="Times New Roman"/>
        </w:rPr>
        <w:t xml:space="preserve">brought an application for review of </w:t>
      </w:r>
      <w:r w:rsidR="006C29D9" w:rsidRPr="00BB693F">
        <w:rPr>
          <w:rFonts w:ascii="Times New Roman" w:hAnsi="Times New Roman"/>
        </w:rPr>
        <w:t>the interim order of Kirk</w:t>
      </w:r>
      <w:r w:rsidR="00DC505A" w:rsidRPr="00BB693F">
        <w:rPr>
          <w:rFonts w:ascii="Times New Roman" w:hAnsi="Times New Roman"/>
        </w:rPr>
        <w:t> </w:t>
      </w:r>
      <w:r w:rsidR="006C29D9" w:rsidRPr="00BB693F">
        <w:rPr>
          <w:rFonts w:ascii="Times New Roman" w:hAnsi="Times New Roman"/>
        </w:rPr>
        <w:t xml:space="preserve">JA on the basis that his Honour had no power to make that order. </w:t>
      </w:r>
      <w:r w:rsidR="001129DA" w:rsidRPr="00BB693F">
        <w:rPr>
          <w:rFonts w:ascii="Times New Roman" w:hAnsi="Times New Roman"/>
        </w:rPr>
        <w:t>It was common ground in the Court of Appeal that if Kirk</w:t>
      </w:r>
      <w:r w:rsidR="00DC505A" w:rsidRPr="00BB693F">
        <w:rPr>
          <w:rFonts w:ascii="Times New Roman" w:hAnsi="Times New Roman"/>
        </w:rPr>
        <w:t> </w:t>
      </w:r>
      <w:r w:rsidR="001129DA" w:rsidRPr="00BB693F">
        <w:rPr>
          <w:rFonts w:ascii="Times New Roman" w:hAnsi="Times New Roman"/>
        </w:rPr>
        <w:t xml:space="preserve">JA lacked the power to make </w:t>
      </w:r>
      <w:r w:rsidR="002F321E" w:rsidRPr="00BB693F">
        <w:rPr>
          <w:rFonts w:ascii="Times New Roman" w:hAnsi="Times New Roman"/>
        </w:rPr>
        <w:t xml:space="preserve">the </w:t>
      </w:r>
      <w:r w:rsidR="001129DA" w:rsidRPr="00BB693F">
        <w:rPr>
          <w:rFonts w:ascii="Times New Roman" w:hAnsi="Times New Roman"/>
        </w:rPr>
        <w:t>interim order</w:t>
      </w:r>
      <w:r w:rsidR="00B951FB" w:rsidRPr="00BB693F">
        <w:rPr>
          <w:rFonts w:ascii="Times New Roman" w:hAnsi="Times New Roman"/>
        </w:rPr>
        <w:t>,</w:t>
      </w:r>
      <w:r w:rsidR="001129DA" w:rsidRPr="00BB693F">
        <w:rPr>
          <w:rFonts w:ascii="Times New Roman" w:hAnsi="Times New Roman"/>
        </w:rPr>
        <w:t xml:space="preserve"> the</w:t>
      </w:r>
      <w:r w:rsidR="00B71C01" w:rsidRPr="00BB693F">
        <w:rPr>
          <w:rFonts w:ascii="Times New Roman" w:hAnsi="Times New Roman"/>
        </w:rPr>
        <w:t xml:space="preserve">n the </w:t>
      </w:r>
      <w:r w:rsidR="00231A80" w:rsidRPr="00BB693F">
        <w:rPr>
          <w:rFonts w:ascii="Times New Roman" w:hAnsi="Times New Roman"/>
        </w:rPr>
        <w:t>Court of</w:t>
      </w:r>
      <w:r w:rsidR="007B2B75">
        <w:rPr>
          <w:rFonts w:ascii="Times New Roman" w:hAnsi="Times New Roman"/>
        </w:rPr>
        <w:t> </w:t>
      </w:r>
      <w:r w:rsidR="00231A80" w:rsidRPr="00BB693F">
        <w:rPr>
          <w:rFonts w:ascii="Times New Roman" w:hAnsi="Times New Roman"/>
        </w:rPr>
        <w:t>A</w:t>
      </w:r>
      <w:r w:rsidR="00B71C01" w:rsidRPr="00BB693F">
        <w:rPr>
          <w:rFonts w:ascii="Times New Roman" w:hAnsi="Times New Roman"/>
        </w:rPr>
        <w:t xml:space="preserve">ppeal would </w:t>
      </w:r>
      <w:r w:rsidR="00231A80" w:rsidRPr="00BB693F">
        <w:rPr>
          <w:rFonts w:ascii="Times New Roman" w:hAnsi="Times New Roman"/>
        </w:rPr>
        <w:t xml:space="preserve">have </w:t>
      </w:r>
      <w:r w:rsidR="00B71C01" w:rsidRPr="00BB693F">
        <w:rPr>
          <w:rFonts w:ascii="Times New Roman" w:hAnsi="Times New Roman"/>
        </w:rPr>
        <w:t>be</w:t>
      </w:r>
      <w:r w:rsidR="00231A80" w:rsidRPr="00BB693F">
        <w:rPr>
          <w:rFonts w:ascii="Times New Roman" w:hAnsi="Times New Roman"/>
        </w:rPr>
        <w:t>en</w:t>
      </w:r>
      <w:r w:rsidR="00B71C01" w:rsidRPr="00BB693F">
        <w:rPr>
          <w:rFonts w:ascii="Times New Roman" w:hAnsi="Times New Roman"/>
        </w:rPr>
        <w:t xml:space="preserve"> required to dismiss</w:t>
      </w:r>
      <w:r w:rsidR="00231A80" w:rsidRPr="00BB693F">
        <w:rPr>
          <w:rFonts w:ascii="Times New Roman" w:hAnsi="Times New Roman"/>
        </w:rPr>
        <w:t xml:space="preserve"> the appeal</w:t>
      </w:r>
      <w:r w:rsidR="00B71C01" w:rsidRPr="00BB693F">
        <w:rPr>
          <w:rFonts w:ascii="Times New Roman" w:hAnsi="Times New Roman"/>
        </w:rPr>
        <w:t xml:space="preserve"> because the appellant would no longer be a forensic patient. </w:t>
      </w:r>
    </w:p>
    <w:p w14:paraId="15EF8E61" w14:textId="438A663A" w:rsidR="00B864F3" w:rsidRPr="00BB693F" w:rsidRDefault="00404E7C"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1405ED" w:rsidRPr="00BB693F">
        <w:rPr>
          <w:rFonts w:ascii="Times New Roman" w:hAnsi="Times New Roman"/>
        </w:rPr>
        <w:t>On 6</w:t>
      </w:r>
      <w:r w:rsidR="00DC505A" w:rsidRPr="00BB693F">
        <w:rPr>
          <w:rFonts w:ascii="Times New Roman" w:hAnsi="Times New Roman"/>
        </w:rPr>
        <w:t> </w:t>
      </w:r>
      <w:r w:rsidR="001405ED" w:rsidRPr="00BB693F">
        <w:rPr>
          <w:rFonts w:ascii="Times New Roman" w:hAnsi="Times New Roman"/>
        </w:rPr>
        <w:t xml:space="preserve">November 2025, </w:t>
      </w:r>
      <w:r w:rsidR="006C29D9" w:rsidRPr="00BB693F">
        <w:rPr>
          <w:rFonts w:ascii="Times New Roman" w:hAnsi="Times New Roman"/>
        </w:rPr>
        <w:t>the</w:t>
      </w:r>
      <w:r w:rsidR="003862FF" w:rsidRPr="00BB693F">
        <w:rPr>
          <w:rFonts w:ascii="Times New Roman" w:hAnsi="Times New Roman"/>
        </w:rPr>
        <w:t xml:space="preserve"> application for review by the</w:t>
      </w:r>
      <w:r w:rsidR="006C29D9" w:rsidRPr="00BB693F">
        <w:rPr>
          <w:rFonts w:ascii="Times New Roman" w:hAnsi="Times New Roman"/>
        </w:rPr>
        <w:t xml:space="preserve"> appellant </w:t>
      </w:r>
      <w:r w:rsidR="003D50A5" w:rsidRPr="00BB693F">
        <w:rPr>
          <w:rFonts w:ascii="Times New Roman" w:hAnsi="Times New Roman"/>
        </w:rPr>
        <w:t xml:space="preserve">and the appeal by the Attorney-General </w:t>
      </w:r>
      <w:r w:rsidR="006C29D9" w:rsidRPr="00BB693F">
        <w:rPr>
          <w:rFonts w:ascii="Times New Roman" w:hAnsi="Times New Roman"/>
        </w:rPr>
        <w:t>were heard by the Court of Appeal</w:t>
      </w:r>
      <w:r w:rsidR="001405ED" w:rsidRPr="00BB693F">
        <w:rPr>
          <w:rFonts w:ascii="Times New Roman" w:hAnsi="Times New Roman"/>
        </w:rPr>
        <w:t>. On 20</w:t>
      </w:r>
      <w:r w:rsidR="00F841E6" w:rsidRPr="00BB693F">
        <w:rPr>
          <w:rFonts w:ascii="Times New Roman" w:hAnsi="Times New Roman"/>
        </w:rPr>
        <w:t> </w:t>
      </w:r>
      <w:r w:rsidR="001405ED" w:rsidRPr="00BB693F">
        <w:rPr>
          <w:rFonts w:ascii="Times New Roman" w:hAnsi="Times New Roman"/>
        </w:rPr>
        <w:t xml:space="preserve">November 2025, the Court of Appeal </w:t>
      </w:r>
      <w:r w:rsidR="003862FF" w:rsidRPr="00BB693F">
        <w:rPr>
          <w:rFonts w:ascii="Times New Roman" w:hAnsi="Times New Roman"/>
        </w:rPr>
        <w:t>dismissed the app</w:t>
      </w:r>
      <w:r w:rsidR="003D50A5" w:rsidRPr="00BB693F">
        <w:rPr>
          <w:rFonts w:ascii="Times New Roman" w:hAnsi="Times New Roman"/>
        </w:rPr>
        <w:t>lication for review but</w:t>
      </w:r>
      <w:r w:rsidR="00F66054" w:rsidRPr="00BB693F">
        <w:rPr>
          <w:rFonts w:ascii="Times New Roman" w:hAnsi="Times New Roman"/>
        </w:rPr>
        <w:t xml:space="preserve"> </w:t>
      </w:r>
      <w:r w:rsidR="003D50A5" w:rsidRPr="00BB693F">
        <w:rPr>
          <w:rFonts w:ascii="Times New Roman" w:hAnsi="Times New Roman"/>
        </w:rPr>
        <w:t>allowed the appeal</w:t>
      </w:r>
      <w:r w:rsidRPr="00BB693F">
        <w:rPr>
          <w:rFonts w:ascii="Times New Roman" w:hAnsi="Times New Roman"/>
        </w:rPr>
        <w:t xml:space="preserve">. The </w:t>
      </w:r>
      <w:r w:rsidR="00843D1C" w:rsidRPr="00BB693F">
        <w:rPr>
          <w:rFonts w:ascii="Times New Roman" w:hAnsi="Times New Roman"/>
        </w:rPr>
        <w:t xml:space="preserve">Court of Appeal </w:t>
      </w:r>
      <w:r w:rsidR="00A145D1" w:rsidRPr="00BB693F">
        <w:rPr>
          <w:rFonts w:ascii="Times New Roman" w:hAnsi="Times New Roman"/>
        </w:rPr>
        <w:t>set aside the orders made by the primary</w:t>
      </w:r>
      <w:r w:rsidR="007B2B75">
        <w:rPr>
          <w:rFonts w:ascii="Times New Roman" w:hAnsi="Times New Roman"/>
        </w:rPr>
        <w:t> </w:t>
      </w:r>
      <w:r w:rsidR="00A145D1" w:rsidRPr="00BB693F">
        <w:rPr>
          <w:rFonts w:ascii="Times New Roman" w:hAnsi="Times New Roman"/>
        </w:rPr>
        <w:t>judge and in their place ordered that the appellant's status as a forensic patient</w:t>
      </w:r>
      <w:r w:rsidR="002D1094" w:rsidRPr="00BB693F">
        <w:rPr>
          <w:rFonts w:ascii="Times New Roman" w:hAnsi="Times New Roman"/>
        </w:rPr>
        <w:t xml:space="preserve"> be extended under the Act for a period of two</w:t>
      </w:r>
      <w:r w:rsidR="00DC505A" w:rsidRPr="00BB693F">
        <w:rPr>
          <w:rFonts w:ascii="Times New Roman" w:hAnsi="Times New Roman"/>
        </w:rPr>
        <w:t> </w:t>
      </w:r>
      <w:r w:rsidR="002D1094" w:rsidRPr="00BB693F">
        <w:rPr>
          <w:rFonts w:ascii="Times New Roman" w:hAnsi="Times New Roman"/>
        </w:rPr>
        <w:t>years from 20</w:t>
      </w:r>
      <w:r w:rsidR="00F841E6" w:rsidRPr="00BB693F">
        <w:rPr>
          <w:rFonts w:ascii="Times New Roman" w:hAnsi="Times New Roman"/>
        </w:rPr>
        <w:t> </w:t>
      </w:r>
      <w:r w:rsidR="002D1094" w:rsidRPr="00BB693F">
        <w:rPr>
          <w:rFonts w:ascii="Times New Roman" w:hAnsi="Times New Roman"/>
        </w:rPr>
        <w:t>November</w:t>
      </w:r>
      <w:r w:rsidR="007B2B75">
        <w:rPr>
          <w:rFonts w:ascii="Times New Roman" w:hAnsi="Times New Roman"/>
        </w:rPr>
        <w:t> </w:t>
      </w:r>
      <w:r w:rsidR="002D1094" w:rsidRPr="00BB693F">
        <w:rPr>
          <w:rFonts w:ascii="Times New Roman" w:hAnsi="Times New Roman"/>
        </w:rPr>
        <w:t xml:space="preserve">2025. By a grant of special leave to appeal, the appellant brought an appeal from the decision of the </w:t>
      </w:r>
      <w:r w:rsidR="0075188E" w:rsidRPr="00BB693F">
        <w:rPr>
          <w:rFonts w:ascii="Times New Roman" w:hAnsi="Times New Roman"/>
        </w:rPr>
        <w:t xml:space="preserve">Court of Appeal. </w:t>
      </w:r>
    </w:p>
    <w:p w14:paraId="411B808D" w14:textId="79DD67E8" w:rsidR="0075188E" w:rsidRPr="00BB693F" w:rsidRDefault="0075188E" w:rsidP="00BB693F">
      <w:pPr>
        <w:pStyle w:val="HeadingL1"/>
        <w:spacing w:after="260" w:line="280" w:lineRule="exact"/>
        <w:ind w:right="0"/>
        <w:jc w:val="both"/>
        <w:rPr>
          <w:rFonts w:ascii="Times New Roman" w:hAnsi="Times New Roman"/>
        </w:rPr>
      </w:pPr>
      <w:r w:rsidRPr="00BB693F">
        <w:rPr>
          <w:rFonts w:ascii="Times New Roman" w:hAnsi="Times New Roman"/>
        </w:rPr>
        <w:lastRenderedPageBreak/>
        <w:t>The error in the reasons of the Court of Appeal</w:t>
      </w:r>
    </w:p>
    <w:p w14:paraId="1121A666" w14:textId="175BEC52" w:rsidR="0075188E" w:rsidRPr="00BB693F" w:rsidRDefault="008B6A4D"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527B85" w:rsidRPr="00BB693F">
        <w:rPr>
          <w:rFonts w:ascii="Times New Roman" w:hAnsi="Times New Roman"/>
        </w:rPr>
        <w:t>T</w:t>
      </w:r>
      <w:r w:rsidR="0075188E" w:rsidRPr="00BB693F">
        <w:rPr>
          <w:rFonts w:ascii="Times New Roman" w:hAnsi="Times New Roman"/>
        </w:rPr>
        <w:t xml:space="preserve">he appellant's </w:t>
      </w:r>
      <w:r w:rsidR="00EF04CF" w:rsidRPr="00BB693F">
        <w:rPr>
          <w:rFonts w:ascii="Times New Roman" w:hAnsi="Times New Roman"/>
        </w:rPr>
        <w:t>two</w:t>
      </w:r>
      <w:r w:rsidR="00F841E6" w:rsidRPr="00BB693F">
        <w:rPr>
          <w:rFonts w:ascii="Times New Roman" w:hAnsi="Times New Roman"/>
        </w:rPr>
        <w:t> </w:t>
      </w:r>
      <w:r w:rsidR="0075188E" w:rsidRPr="00BB693F">
        <w:rPr>
          <w:rFonts w:ascii="Times New Roman" w:hAnsi="Times New Roman"/>
        </w:rPr>
        <w:t xml:space="preserve">grounds of appeal </w:t>
      </w:r>
      <w:r w:rsidR="00527B85" w:rsidRPr="00BB693F">
        <w:rPr>
          <w:rFonts w:ascii="Times New Roman" w:hAnsi="Times New Roman"/>
        </w:rPr>
        <w:t>before this Court</w:t>
      </w:r>
      <w:r w:rsidR="00EF04CF" w:rsidRPr="00BB693F">
        <w:rPr>
          <w:rFonts w:ascii="Times New Roman" w:hAnsi="Times New Roman"/>
        </w:rPr>
        <w:t xml:space="preserve"> respectively</w:t>
      </w:r>
      <w:r w:rsidR="00527B85" w:rsidRPr="00BB693F">
        <w:rPr>
          <w:rFonts w:ascii="Times New Roman" w:hAnsi="Times New Roman"/>
        </w:rPr>
        <w:t xml:space="preserve"> </w:t>
      </w:r>
      <w:r w:rsidR="0075188E" w:rsidRPr="00BB693F">
        <w:rPr>
          <w:rFonts w:ascii="Times New Roman" w:hAnsi="Times New Roman"/>
        </w:rPr>
        <w:t>concern</w:t>
      </w:r>
      <w:r w:rsidR="00D5734D" w:rsidRPr="00BB693F">
        <w:rPr>
          <w:rFonts w:ascii="Times New Roman" w:hAnsi="Times New Roman"/>
        </w:rPr>
        <w:t>ed</w:t>
      </w:r>
      <w:r w:rsidR="00EF04CF" w:rsidRPr="00BB693F">
        <w:rPr>
          <w:rFonts w:ascii="Times New Roman" w:hAnsi="Times New Roman"/>
        </w:rPr>
        <w:t>: (</w:t>
      </w:r>
      <w:proofErr w:type="spellStart"/>
      <w:r w:rsidR="00EF04CF" w:rsidRPr="00BB693F">
        <w:rPr>
          <w:rFonts w:ascii="Times New Roman" w:hAnsi="Times New Roman"/>
        </w:rPr>
        <w:t>i</w:t>
      </w:r>
      <w:proofErr w:type="spellEnd"/>
      <w:r w:rsidR="00EF04CF" w:rsidRPr="00BB693F">
        <w:rPr>
          <w:rFonts w:ascii="Times New Roman" w:hAnsi="Times New Roman"/>
        </w:rPr>
        <w:t>)</w:t>
      </w:r>
      <w:r w:rsidR="00F841E6" w:rsidRPr="00BB693F">
        <w:rPr>
          <w:rFonts w:ascii="Times New Roman" w:hAnsi="Times New Roman"/>
        </w:rPr>
        <w:t> </w:t>
      </w:r>
      <w:r w:rsidR="004C7580" w:rsidRPr="00BB693F">
        <w:rPr>
          <w:rFonts w:ascii="Times New Roman" w:hAnsi="Times New Roman"/>
        </w:rPr>
        <w:t xml:space="preserve">the </w:t>
      </w:r>
      <w:r w:rsidR="00590668" w:rsidRPr="00BB693F">
        <w:rPr>
          <w:rFonts w:ascii="Times New Roman" w:hAnsi="Times New Roman"/>
        </w:rPr>
        <w:t xml:space="preserve">dismissal </w:t>
      </w:r>
      <w:r w:rsidR="00107DDC" w:rsidRPr="00BB693F">
        <w:rPr>
          <w:rFonts w:ascii="Times New Roman" w:hAnsi="Times New Roman"/>
        </w:rPr>
        <w:t xml:space="preserve">of the </w:t>
      </w:r>
      <w:r w:rsidR="00240568" w:rsidRPr="00BB693F">
        <w:rPr>
          <w:rFonts w:ascii="Times New Roman" w:hAnsi="Times New Roman"/>
        </w:rPr>
        <w:t xml:space="preserve">appellant's </w:t>
      </w:r>
      <w:r w:rsidR="00107DDC" w:rsidRPr="00BB693F">
        <w:rPr>
          <w:rFonts w:ascii="Times New Roman" w:hAnsi="Times New Roman"/>
        </w:rPr>
        <w:t>application for review of the decision of Kirk</w:t>
      </w:r>
      <w:r w:rsidR="00F841E6" w:rsidRPr="00BB693F">
        <w:rPr>
          <w:rFonts w:ascii="Times New Roman" w:hAnsi="Times New Roman"/>
        </w:rPr>
        <w:t> </w:t>
      </w:r>
      <w:r w:rsidR="00107DDC" w:rsidRPr="00BB693F">
        <w:rPr>
          <w:rFonts w:ascii="Times New Roman" w:hAnsi="Times New Roman"/>
        </w:rPr>
        <w:t xml:space="preserve">JA (the </w:t>
      </w:r>
      <w:r w:rsidR="004C7580" w:rsidRPr="00BB693F">
        <w:rPr>
          <w:rFonts w:ascii="Times New Roman" w:hAnsi="Times New Roman"/>
        </w:rPr>
        <w:t>first</w:t>
      </w:r>
      <w:r w:rsidR="00F45883" w:rsidRPr="00BB693F">
        <w:rPr>
          <w:rFonts w:ascii="Times New Roman" w:hAnsi="Times New Roman"/>
        </w:rPr>
        <w:t> </w:t>
      </w:r>
      <w:r w:rsidR="004C7580" w:rsidRPr="00BB693F">
        <w:rPr>
          <w:rFonts w:ascii="Times New Roman" w:hAnsi="Times New Roman"/>
        </w:rPr>
        <w:t>order of the Court of Appeal)</w:t>
      </w:r>
      <w:r w:rsidR="00357E62" w:rsidRPr="00BB693F">
        <w:rPr>
          <w:rFonts w:ascii="Times New Roman" w:hAnsi="Times New Roman"/>
        </w:rPr>
        <w:t>;</w:t>
      </w:r>
      <w:r w:rsidR="004C7580" w:rsidRPr="00BB693F">
        <w:rPr>
          <w:rFonts w:ascii="Times New Roman" w:hAnsi="Times New Roman"/>
        </w:rPr>
        <w:t xml:space="preserve"> </w:t>
      </w:r>
      <w:r w:rsidR="00D5734D" w:rsidRPr="00BB693F">
        <w:rPr>
          <w:rFonts w:ascii="Times New Roman" w:hAnsi="Times New Roman"/>
        </w:rPr>
        <w:t>and (ii)</w:t>
      </w:r>
      <w:r w:rsidR="00F841E6" w:rsidRPr="00BB693F">
        <w:rPr>
          <w:rFonts w:ascii="Times New Roman" w:hAnsi="Times New Roman"/>
        </w:rPr>
        <w:t> </w:t>
      </w:r>
      <w:r w:rsidR="00240568" w:rsidRPr="00BB693F">
        <w:rPr>
          <w:rFonts w:ascii="Times New Roman" w:hAnsi="Times New Roman"/>
        </w:rPr>
        <w:t>the allowing of the Attorney-General's appeal</w:t>
      </w:r>
      <w:r w:rsidR="00DA548C" w:rsidRPr="00BB693F">
        <w:rPr>
          <w:rFonts w:ascii="Times New Roman" w:hAnsi="Times New Roman"/>
        </w:rPr>
        <w:t>,</w:t>
      </w:r>
      <w:r w:rsidR="00240568" w:rsidRPr="00BB693F">
        <w:rPr>
          <w:rFonts w:ascii="Times New Roman" w:hAnsi="Times New Roman"/>
        </w:rPr>
        <w:t xml:space="preserve"> </w:t>
      </w:r>
      <w:r w:rsidR="009E28AF" w:rsidRPr="00BB693F">
        <w:rPr>
          <w:rFonts w:ascii="Times New Roman" w:hAnsi="Times New Roman"/>
        </w:rPr>
        <w:t>setting aside of the orders of the primary judge</w:t>
      </w:r>
      <w:r w:rsidR="00DA548C" w:rsidRPr="00BB693F">
        <w:rPr>
          <w:rFonts w:ascii="Times New Roman" w:hAnsi="Times New Roman"/>
        </w:rPr>
        <w:t>,</w:t>
      </w:r>
      <w:r w:rsidR="009E28AF" w:rsidRPr="00BB693F">
        <w:rPr>
          <w:rFonts w:ascii="Times New Roman" w:hAnsi="Times New Roman"/>
        </w:rPr>
        <w:t xml:space="preserve"> and extension of the appellant's status </w:t>
      </w:r>
      <w:r w:rsidR="00791C8C" w:rsidRPr="00BB693F">
        <w:rPr>
          <w:rFonts w:ascii="Times New Roman" w:hAnsi="Times New Roman"/>
        </w:rPr>
        <w:t xml:space="preserve">as a forensic patient </w:t>
      </w:r>
      <w:r w:rsidR="009E28AF" w:rsidRPr="00BB693F">
        <w:rPr>
          <w:rFonts w:ascii="Times New Roman" w:hAnsi="Times New Roman"/>
        </w:rPr>
        <w:t>for two</w:t>
      </w:r>
      <w:r w:rsidR="00F841E6" w:rsidRPr="00BB693F">
        <w:rPr>
          <w:rFonts w:ascii="Times New Roman" w:hAnsi="Times New Roman"/>
        </w:rPr>
        <w:t> </w:t>
      </w:r>
      <w:r w:rsidR="009E28AF" w:rsidRPr="00BB693F">
        <w:rPr>
          <w:rFonts w:ascii="Times New Roman" w:hAnsi="Times New Roman"/>
        </w:rPr>
        <w:t>years (the</w:t>
      </w:r>
      <w:r w:rsidR="004C7580" w:rsidRPr="00BB693F">
        <w:rPr>
          <w:rFonts w:ascii="Times New Roman" w:hAnsi="Times New Roman"/>
        </w:rPr>
        <w:t xml:space="preserve"> </w:t>
      </w:r>
      <w:r w:rsidR="00D76272" w:rsidRPr="00BB693F">
        <w:rPr>
          <w:rFonts w:ascii="Times New Roman" w:hAnsi="Times New Roman"/>
        </w:rPr>
        <w:t>second, third</w:t>
      </w:r>
      <w:r w:rsidR="00791C8C" w:rsidRPr="00BB693F">
        <w:rPr>
          <w:rFonts w:ascii="Times New Roman" w:hAnsi="Times New Roman"/>
        </w:rPr>
        <w:t>,</w:t>
      </w:r>
      <w:r w:rsidR="00D76272" w:rsidRPr="00BB693F">
        <w:rPr>
          <w:rFonts w:ascii="Times New Roman" w:hAnsi="Times New Roman"/>
        </w:rPr>
        <w:t xml:space="preserve"> and fourth orders of the Court of Appeal</w:t>
      </w:r>
      <w:r w:rsidR="009E28AF" w:rsidRPr="00BB693F">
        <w:rPr>
          <w:rFonts w:ascii="Times New Roman" w:hAnsi="Times New Roman"/>
        </w:rPr>
        <w:t>)</w:t>
      </w:r>
      <w:r w:rsidR="00D5734D" w:rsidRPr="00BB693F">
        <w:rPr>
          <w:rFonts w:ascii="Times New Roman" w:hAnsi="Times New Roman"/>
        </w:rPr>
        <w:t xml:space="preserve">. Each of those grounds independently </w:t>
      </w:r>
      <w:r w:rsidR="00687039" w:rsidRPr="00BB693F">
        <w:rPr>
          <w:rFonts w:ascii="Times New Roman" w:hAnsi="Times New Roman"/>
        </w:rPr>
        <w:t>supported the orders sought by the appellant</w:t>
      </w:r>
      <w:r w:rsidR="00CC50FF" w:rsidRPr="00BB693F">
        <w:rPr>
          <w:rFonts w:ascii="Times New Roman" w:hAnsi="Times New Roman"/>
        </w:rPr>
        <w:t xml:space="preserve"> to allow the appeal and to set aside the orders made by the Court of Appeal</w:t>
      </w:r>
      <w:r w:rsidR="00687039" w:rsidRPr="00BB693F">
        <w:rPr>
          <w:rFonts w:ascii="Times New Roman" w:hAnsi="Times New Roman"/>
        </w:rPr>
        <w:t>. It is convenient to address only the second</w:t>
      </w:r>
      <w:r w:rsidR="00F45883" w:rsidRPr="00BB693F">
        <w:rPr>
          <w:rFonts w:ascii="Times New Roman" w:hAnsi="Times New Roman"/>
        </w:rPr>
        <w:t> </w:t>
      </w:r>
      <w:r w:rsidR="00687039" w:rsidRPr="00BB693F">
        <w:rPr>
          <w:rFonts w:ascii="Times New Roman" w:hAnsi="Times New Roman"/>
        </w:rPr>
        <w:t>ground</w:t>
      </w:r>
      <w:r w:rsidR="006C60C9" w:rsidRPr="00BB693F">
        <w:rPr>
          <w:rFonts w:ascii="Times New Roman" w:hAnsi="Times New Roman"/>
        </w:rPr>
        <w:t>,</w:t>
      </w:r>
      <w:r w:rsidR="00687039" w:rsidRPr="00BB693F">
        <w:rPr>
          <w:rFonts w:ascii="Times New Roman" w:hAnsi="Times New Roman"/>
        </w:rPr>
        <w:t xml:space="preserve"> which </w:t>
      </w:r>
      <w:r w:rsidR="00F812C9" w:rsidRPr="00BB693F">
        <w:rPr>
          <w:rFonts w:ascii="Times New Roman" w:hAnsi="Times New Roman"/>
        </w:rPr>
        <w:t>was</w:t>
      </w:r>
      <w:r w:rsidR="00687039" w:rsidRPr="00BB693F">
        <w:rPr>
          <w:rFonts w:ascii="Times New Roman" w:hAnsi="Times New Roman"/>
        </w:rPr>
        <w:t xml:space="preserve"> </w:t>
      </w:r>
      <w:r w:rsidR="00F812C9" w:rsidRPr="00BB693F">
        <w:rPr>
          <w:rFonts w:ascii="Times New Roman" w:hAnsi="Times New Roman"/>
        </w:rPr>
        <w:t xml:space="preserve">conceded by the Attorney-General. </w:t>
      </w:r>
    </w:p>
    <w:p w14:paraId="1854561D" w14:textId="409AB52C" w:rsidR="00F812C9" w:rsidRPr="00BB693F" w:rsidRDefault="0075188E"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F812C9" w:rsidRPr="00BB693F">
        <w:rPr>
          <w:rFonts w:ascii="Times New Roman" w:hAnsi="Times New Roman"/>
        </w:rPr>
        <w:t>The appellant's second</w:t>
      </w:r>
      <w:r w:rsidR="00F45883" w:rsidRPr="00BB693F">
        <w:rPr>
          <w:rFonts w:ascii="Times New Roman" w:hAnsi="Times New Roman"/>
        </w:rPr>
        <w:t> </w:t>
      </w:r>
      <w:r w:rsidR="00F812C9" w:rsidRPr="00BB693F">
        <w:rPr>
          <w:rFonts w:ascii="Times New Roman" w:hAnsi="Times New Roman"/>
        </w:rPr>
        <w:t xml:space="preserve">ground of appeal asserts that </w:t>
      </w:r>
      <w:r w:rsidR="009D1F04" w:rsidRPr="00BB693F">
        <w:rPr>
          <w:rFonts w:ascii="Times New Roman" w:hAnsi="Times New Roman"/>
        </w:rPr>
        <w:t xml:space="preserve">the </w:t>
      </w:r>
      <w:r w:rsidR="00056181" w:rsidRPr="00BB693F">
        <w:rPr>
          <w:rFonts w:ascii="Times New Roman" w:hAnsi="Times New Roman"/>
        </w:rPr>
        <w:t>Court of Appeal erred in its construction and application of s</w:t>
      </w:r>
      <w:r w:rsidR="00F841E6" w:rsidRPr="00BB693F">
        <w:rPr>
          <w:rFonts w:ascii="Times New Roman" w:hAnsi="Times New Roman"/>
        </w:rPr>
        <w:t> </w:t>
      </w:r>
      <w:r w:rsidR="00056181" w:rsidRPr="00BB693F">
        <w:rPr>
          <w:rFonts w:ascii="Times New Roman" w:hAnsi="Times New Roman"/>
        </w:rPr>
        <w:t xml:space="preserve">122(1) of the Act. </w:t>
      </w:r>
    </w:p>
    <w:p w14:paraId="0301269A" w14:textId="6A5A545B" w:rsidR="008B6A4D" w:rsidRPr="00BB693F" w:rsidRDefault="00F812C9"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8B6A4D" w:rsidRPr="00BB693F">
        <w:rPr>
          <w:rFonts w:ascii="Times New Roman" w:hAnsi="Times New Roman"/>
        </w:rPr>
        <w:t>Section</w:t>
      </w:r>
      <w:r w:rsidR="00F841E6" w:rsidRPr="00BB693F">
        <w:rPr>
          <w:rFonts w:ascii="Times New Roman" w:hAnsi="Times New Roman"/>
        </w:rPr>
        <w:t> </w:t>
      </w:r>
      <w:r w:rsidR="008B6A4D" w:rsidRPr="00BB693F">
        <w:rPr>
          <w:rFonts w:ascii="Times New Roman" w:hAnsi="Times New Roman"/>
        </w:rPr>
        <w:t>122</w:t>
      </w:r>
      <w:r w:rsidR="00795FD2" w:rsidRPr="00BB693F">
        <w:rPr>
          <w:rFonts w:ascii="Times New Roman" w:hAnsi="Times New Roman"/>
        </w:rPr>
        <w:t>(1) of the Act provides as follows:</w:t>
      </w:r>
    </w:p>
    <w:p w14:paraId="10A2CDA0" w14:textId="3AAEB43D" w:rsidR="00795FD2" w:rsidRPr="00BB693F" w:rsidRDefault="00202E9E" w:rsidP="00BB693F">
      <w:pPr>
        <w:pStyle w:val="leftright"/>
        <w:spacing w:before="0" w:after="260" w:line="280" w:lineRule="exact"/>
        <w:ind w:right="0"/>
        <w:jc w:val="both"/>
        <w:rPr>
          <w:rFonts w:ascii="Times New Roman" w:hAnsi="Times New Roman"/>
          <w:b/>
          <w:bCs/>
        </w:rPr>
      </w:pPr>
      <w:r w:rsidRPr="00BB693F">
        <w:rPr>
          <w:rFonts w:ascii="Times New Roman" w:hAnsi="Times New Roman"/>
        </w:rPr>
        <w:t>"</w:t>
      </w:r>
      <w:r w:rsidR="00795FD2" w:rsidRPr="00BB693F">
        <w:rPr>
          <w:rFonts w:ascii="Times New Roman" w:hAnsi="Times New Roman"/>
          <w:b/>
          <w:bCs/>
        </w:rPr>
        <w:t>Forensic patients in respect of whom extension orders may be made</w:t>
      </w:r>
    </w:p>
    <w:p w14:paraId="274924E6" w14:textId="7BD5EDF6" w:rsidR="00795FD2" w:rsidRPr="00BB693F" w:rsidRDefault="00795FD2" w:rsidP="00BB693F">
      <w:pPr>
        <w:pStyle w:val="leftright"/>
        <w:spacing w:before="0" w:after="260" w:line="280" w:lineRule="exact"/>
        <w:ind w:left="1440" w:right="0" w:hanging="720"/>
        <w:jc w:val="both"/>
        <w:rPr>
          <w:rFonts w:ascii="Times New Roman" w:hAnsi="Times New Roman"/>
        </w:rPr>
      </w:pPr>
      <w:r w:rsidRPr="00BB693F">
        <w:rPr>
          <w:rFonts w:ascii="Times New Roman" w:hAnsi="Times New Roman"/>
        </w:rPr>
        <w:t>(1)</w:t>
      </w:r>
      <w:r w:rsidR="005F7ADA" w:rsidRPr="00BB693F">
        <w:rPr>
          <w:rFonts w:ascii="Times New Roman" w:hAnsi="Times New Roman"/>
        </w:rPr>
        <w:tab/>
      </w:r>
      <w:r w:rsidRPr="00BB693F">
        <w:rPr>
          <w:rFonts w:ascii="Times New Roman" w:hAnsi="Times New Roman"/>
        </w:rPr>
        <w:t>A forensic patient can be made the subject of an extension order as provided for by</w:t>
      </w:r>
      <w:r w:rsidR="00E73985" w:rsidRPr="00BB693F">
        <w:rPr>
          <w:rFonts w:ascii="Times New Roman" w:hAnsi="Times New Roman"/>
        </w:rPr>
        <w:t xml:space="preserve"> </w:t>
      </w:r>
      <w:r w:rsidRPr="00BB693F">
        <w:rPr>
          <w:rFonts w:ascii="Times New Roman" w:hAnsi="Times New Roman"/>
        </w:rPr>
        <w:t>this Part if and only if the Supreme Court is satisfied to a high degree of probability</w:t>
      </w:r>
      <w:r w:rsidR="00E73985" w:rsidRPr="00BB693F">
        <w:rPr>
          <w:rFonts w:ascii="Times New Roman" w:hAnsi="Times New Roman"/>
        </w:rPr>
        <w:t xml:space="preserve"> </w:t>
      </w:r>
      <w:r w:rsidRPr="00BB693F">
        <w:rPr>
          <w:rFonts w:ascii="Times New Roman" w:hAnsi="Times New Roman"/>
        </w:rPr>
        <w:t>that</w:t>
      </w:r>
      <w:r w:rsidR="00AB2115" w:rsidRPr="00BB693F">
        <w:rPr>
          <w:rFonts w:ascii="Times New Roman" w:hAnsi="Times New Roman"/>
        </w:rPr>
        <w:t> </w:t>
      </w:r>
      <w:r w:rsidR="001971E3" w:rsidRPr="00BB693F">
        <w:rPr>
          <w:rFonts w:ascii="Times New Roman" w:hAnsi="Times New Roman"/>
        </w:rPr>
        <w:t>–</w:t>
      </w:r>
    </w:p>
    <w:p w14:paraId="09E05D46" w14:textId="1AE4996B" w:rsidR="005F7ADA" w:rsidRPr="00BB693F" w:rsidRDefault="005F7ADA" w:rsidP="00BB693F">
      <w:pPr>
        <w:pStyle w:val="leftright"/>
        <w:spacing w:before="0" w:after="260" w:line="280" w:lineRule="exact"/>
        <w:ind w:left="2160" w:right="0" w:hanging="1440"/>
        <w:jc w:val="both"/>
        <w:rPr>
          <w:rFonts w:ascii="Times New Roman" w:hAnsi="Times New Roman"/>
        </w:rPr>
      </w:pPr>
      <w:r w:rsidRPr="00BB693F">
        <w:rPr>
          <w:rFonts w:ascii="Times New Roman" w:hAnsi="Times New Roman"/>
        </w:rPr>
        <w:tab/>
      </w:r>
      <w:r w:rsidR="00E73985" w:rsidRPr="00BB693F">
        <w:rPr>
          <w:rFonts w:ascii="Times New Roman" w:hAnsi="Times New Roman"/>
        </w:rPr>
        <w:t>(a)</w:t>
      </w:r>
      <w:r w:rsidRPr="00BB693F">
        <w:rPr>
          <w:rFonts w:ascii="Times New Roman" w:hAnsi="Times New Roman"/>
        </w:rPr>
        <w:tab/>
      </w:r>
      <w:r w:rsidR="00E73985" w:rsidRPr="00BB693F">
        <w:rPr>
          <w:rFonts w:ascii="Times New Roman" w:hAnsi="Times New Roman"/>
        </w:rPr>
        <w:t>the forensic patient poses an unacceptable risk of causing serious harm to others if the patient ceases to be a forensic patient, and</w:t>
      </w:r>
    </w:p>
    <w:p w14:paraId="26C396E9" w14:textId="77777777" w:rsidR="00BB693F" w:rsidRDefault="005F7ADA" w:rsidP="00BB693F">
      <w:pPr>
        <w:pStyle w:val="leftright"/>
        <w:spacing w:before="0" w:after="260" w:line="280" w:lineRule="exact"/>
        <w:ind w:left="2160" w:right="0" w:hanging="1440"/>
        <w:jc w:val="both"/>
        <w:rPr>
          <w:rFonts w:ascii="Times New Roman" w:hAnsi="Times New Roman"/>
        </w:rPr>
      </w:pPr>
      <w:r w:rsidRPr="00BB693F">
        <w:rPr>
          <w:rFonts w:ascii="Times New Roman" w:hAnsi="Times New Roman"/>
        </w:rPr>
        <w:tab/>
      </w:r>
      <w:r w:rsidR="00E73985" w:rsidRPr="00BB693F">
        <w:rPr>
          <w:rFonts w:ascii="Times New Roman" w:hAnsi="Times New Roman"/>
        </w:rPr>
        <w:t>(b)</w:t>
      </w:r>
      <w:r w:rsidRPr="00BB693F">
        <w:rPr>
          <w:rFonts w:ascii="Times New Roman" w:hAnsi="Times New Roman"/>
        </w:rPr>
        <w:tab/>
      </w:r>
      <w:r w:rsidR="00E73985" w:rsidRPr="00BB693F">
        <w:rPr>
          <w:rFonts w:ascii="Times New Roman" w:hAnsi="Times New Roman"/>
        </w:rPr>
        <w:t>the risk cannot be adequately managed by other less restrictive means.</w:t>
      </w:r>
      <w:r w:rsidR="00202E9E" w:rsidRPr="00BB693F">
        <w:rPr>
          <w:rFonts w:ascii="Times New Roman" w:hAnsi="Times New Roman"/>
        </w:rPr>
        <w:t>"</w:t>
      </w:r>
    </w:p>
    <w:p w14:paraId="3C1C7ADE" w14:textId="6382AA13" w:rsidR="0032297E" w:rsidRPr="00BB693F" w:rsidRDefault="00E73985"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A94F82" w:rsidRPr="00BB693F">
        <w:rPr>
          <w:rFonts w:ascii="Times New Roman" w:hAnsi="Times New Roman"/>
        </w:rPr>
        <w:t>The effect of s</w:t>
      </w:r>
      <w:r w:rsidR="00AB2115" w:rsidRPr="00BB693F">
        <w:rPr>
          <w:rFonts w:ascii="Times New Roman" w:hAnsi="Times New Roman"/>
        </w:rPr>
        <w:t> </w:t>
      </w:r>
      <w:r w:rsidR="00A94F82" w:rsidRPr="00BB693F">
        <w:rPr>
          <w:rFonts w:ascii="Times New Roman" w:hAnsi="Times New Roman"/>
        </w:rPr>
        <w:t>122(1) is that before a final extension order can be made, both limbs</w:t>
      </w:r>
      <w:r w:rsidR="001971E3" w:rsidRPr="00BB693F">
        <w:rPr>
          <w:rFonts w:ascii="Times New Roman" w:hAnsi="Times New Roman"/>
        </w:rPr>
        <w:t> – </w:t>
      </w:r>
      <w:r w:rsidR="002350CC" w:rsidRPr="00BB693F">
        <w:rPr>
          <w:rFonts w:ascii="Times New Roman" w:hAnsi="Times New Roman"/>
        </w:rPr>
        <w:t>(a) and (b)</w:t>
      </w:r>
      <w:r w:rsidR="001971E3" w:rsidRPr="00BB693F">
        <w:rPr>
          <w:rFonts w:ascii="Times New Roman" w:hAnsi="Times New Roman"/>
        </w:rPr>
        <w:t> – </w:t>
      </w:r>
      <w:r w:rsidR="002350CC" w:rsidRPr="00BB693F">
        <w:rPr>
          <w:rFonts w:ascii="Times New Roman" w:hAnsi="Times New Roman"/>
        </w:rPr>
        <w:t>must be satisfied.</w:t>
      </w:r>
      <w:r w:rsidR="00A94F82" w:rsidRPr="00BB693F">
        <w:rPr>
          <w:rFonts w:ascii="Times New Roman" w:hAnsi="Times New Roman"/>
        </w:rPr>
        <w:t xml:space="preserve"> </w:t>
      </w:r>
      <w:r w:rsidR="00155EC2" w:rsidRPr="00BB693F">
        <w:rPr>
          <w:rFonts w:ascii="Times New Roman" w:hAnsi="Times New Roman"/>
        </w:rPr>
        <w:t>T</w:t>
      </w:r>
      <w:r w:rsidR="00056181" w:rsidRPr="00BB693F">
        <w:rPr>
          <w:rFonts w:ascii="Times New Roman" w:hAnsi="Times New Roman"/>
        </w:rPr>
        <w:t xml:space="preserve">he primary judge </w:t>
      </w:r>
      <w:r w:rsidR="004E5AFF" w:rsidRPr="00BB693F">
        <w:rPr>
          <w:rFonts w:ascii="Times New Roman" w:hAnsi="Times New Roman"/>
        </w:rPr>
        <w:t xml:space="preserve">refused to make the extension order on the basis that he was not satisfied to the required high degree of probability of either </w:t>
      </w:r>
      <w:r w:rsidR="006D5F26" w:rsidRPr="00BB693F">
        <w:rPr>
          <w:rFonts w:ascii="Times New Roman" w:hAnsi="Times New Roman"/>
        </w:rPr>
        <w:t>limb</w:t>
      </w:r>
      <w:r w:rsidR="00754A80" w:rsidRPr="00BB693F">
        <w:rPr>
          <w:rFonts w:ascii="Times New Roman" w:hAnsi="Times New Roman"/>
        </w:rPr>
        <w:t> </w:t>
      </w:r>
      <w:r w:rsidR="004E5AFF" w:rsidRPr="00BB693F">
        <w:rPr>
          <w:rFonts w:ascii="Times New Roman" w:hAnsi="Times New Roman"/>
        </w:rPr>
        <w:t xml:space="preserve">(a) or </w:t>
      </w:r>
      <w:r w:rsidR="006D5F26" w:rsidRPr="00BB693F">
        <w:rPr>
          <w:rFonts w:ascii="Times New Roman" w:hAnsi="Times New Roman"/>
        </w:rPr>
        <w:t>limb</w:t>
      </w:r>
      <w:r w:rsidR="00754A80" w:rsidRPr="00BB693F">
        <w:rPr>
          <w:rFonts w:ascii="Times New Roman" w:hAnsi="Times New Roman"/>
        </w:rPr>
        <w:t> </w:t>
      </w:r>
      <w:r w:rsidR="004E5AFF" w:rsidRPr="00BB693F">
        <w:rPr>
          <w:rFonts w:ascii="Times New Roman" w:hAnsi="Times New Roman"/>
        </w:rPr>
        <w:t>(b)</w:t>
      </w:r>
      <w:r w:rsidR="003D79CC" w:rsidRPr="00BB693F">
        <w:rPr>
          <w:rFonts w:ascii="Times New Roman" w:hAnsi="Times New Roman"/>
        </w:rPr>
        <w:t xml:space="preserve">. </w:t>
      </w:r>
    </w:p>
    <w:p w14:paraId="69A5741D" w14:textId="18F6D0D4" w:rsidR="00795FD2" w:rsidRPr="00BB693F" w:rsidRDefault="0032297E"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AD62D6" w:rsidRPr="00BB693F">
        <w:rPr>
          <w:rFonts w:ascii="Times New Roman" w:hAnsi="Times New Roman"/>
        </w:rPr>
        <w:t xml:space="preserve">The </w:t>
      </w:r>
      <w:r w:rsidR="00DA09D4" w:rsidRPr="00BB693F">
        <w:rPr>
          <w:rFonts w:ascii="Times New Roman" w:hAnsi="Times New Roman"/>
        </w:rPr>
        <w:t>Attorney-General's appeal to the Court of Appeal relied upon two</w:t>
      </w:r>
      <w:r w:rsidR="00754A80" w:rsidRPr="00BB693F">
        <w:rPr>
          <w:rFonts w:ascii="Times New Roman" w:hAnsi="Times New Roman"/>
        </w:rPr>
        <w:t> </w:t>
      </w:r>
      <w:r w:rsidR="00DA09D4" w:rsidRPr="00BB693F">
        <w:rPr>
          <w:rFonts w:ascii="Times New Roman" w:hAnsi="Times New Roman"/>
        </w:rPr>
        <w:t>grounds. The first concerned the treatment by the primary judge of the evidence of the court</w:t>
      </w:r>
      <w:r w:rsidR="003D3487" w:rsidRPr="00BB693F">
        <w:rPr>
          <w:rFonts w:ascii="Times New Roman" w:hAnsi="Times New Roman"/>
        </w:rPr>
        <w:t>-</w:t>
      </w:r>
      <w:r w:rsidR="00DA09D4" w:rsidRPr="00BB693F">
        <w:rPr>
          <w:rFonts w:ascii="Times New Roman" w:hAnsi="Times New Roman"/>
        </w:rPr>
        <w:t xml:space="preserve">appointed experts. </w:t>
      </w:r>
      <w:r w:rsidR="00BD3FCB" w:rsidRPr="00BB693F">
        <w:rPr>
          <w:rFonts w:ascii="Times New Roman" w:hAnsi="Times New Roman"/>
        </w:rPr>
        <w:t>Th</w:t>
      </w:r>
      <w:r w:rsidR="00A30F04" w:rsidRPr="00BB693F">
        <w:rPr>
          <w:rFonts w:ascii="Times New Roman" w:hAnsi="Times New Roman"/>
        </w:rPr>
        <w:t>e issues raised by the</w:t>
      </w:r>
      <w:r w:rsidR="00BD3FCB" w:rsidRPr="00BB693F">
        <w:rPr>
          <w:rFonts w:ascii="Times New Roman" w:hAnsi="Times New Roman"/>
        </w:rPr>
        <w:t xml:space="preserve"> first</w:t>
      </w:r>
      <w:r w:rsidR="00F45883" w:rsidRPr="00BB693F">
        <w:rPr>
          <w:rFonts w:ascii="Times New Roman" w:hAnsi="Times New Roman"/>
        </w:rPr>
        <w:t> </w:t>
      </w:r>
      <w:r w:rsidR="00BD3FCB" w:rsidRPr="00BB693F">
        <w:rPr>
          <w:rFonts w:ascii="Times New Roman" w:hAnsi="Times New Roman"/>
        </w:rPr>
        <w:t xml:space="preserve">ground of appeal </w:t>
      </w:r>
      <w:r w:rsidR="00A301D9" w:rsidRPr="00BB693F">
        <w:rPr>
          <w:rFonts w:ascii="Times New Roman" w:hAnsi="Times New Roman"/>
        </w:rPr>
        <w:t>were</w:t>
      </w:r>
      <w:r w:rsidR="00BD3FCB" w:rsidRPr="00BB693F">
        <w:rPr>
          <w:rFonts w:ascii="Times New Roman" w:hAnsi="Times New Roman"/>
        </w:rPr>
        <w:t xml:space="preserve"> concerned with both of limb</w:t>
      </w:r>
      <w:r w:rsidR="00754A80" w:rsidRPr="00BB693F">
        <w:rPr>
          <w:rFonts w:ascii="Times New Roman" w:hAnsi="Times New Roman"/>
        </w:rPr>
        <w:t> </w:t>
      </w:r>
      <w:r w:rsidR="00BD3FCB" w:rsidRPr="00BB693F">
        <w:rPr>
          <w:rFonts w:ascii="Times New Roman" w:hAnsi="Times New Roman"/>
        </w:rPr>
        <w:t>(a) and limb</w:t>
      </w:r>
      <w:r w:rsidR="00754A80" w:rsidRPr="00BB693F">
        <w:rPr>
          <w:rFonts w:ascii="Times New Roman" w:hAnsi="Times New Roman"/>
        </w:rPr>
        <w:t> </w:t>
      </w:r>
      <w:r w:rsidR="00BD3FCB" w:rsidRPr="00BB693F">
        <w:rPr>
          <w:rFonts w:ascii="Times New Roman" w:hAnsi="Times New Roman"/>
        </w:rPr>
        <w:t xml:space="preserve">(b). </w:t>
      </w:r>
    </w:p>
    <w:p w14:paraId="47BE6AE0" w14:textId="25B705A1" w:rsidR="00EE7F19" w:rsidRPr="00BB693F" w:rsidRDefault="002D5B36" w:rsidP="00BB693F">
      <w:pPr>
        <w:pStyle w:val="FixListStyle"/>
        <w:spacing w:after="260" w:line="280" w:lineRule="exact"/>
        <w:ind w:right="0"/>
        <w:jc w:val="both"/>
        <w:rPr>
          <w:rFonts w:ascii="Times New Roman" w:hAnsi="Times New Roman"/>
        </w:rPr>
      </w:pPr>
      <w:r w:rsidRPr="00BB693F">
        <w:rPr>
          <w:rFonts w:ascii="Times New Roman" w:hAnsi="Times New Roman"/>
        </w:rPr>
        <w:tab/>
        <w:t>In w</w:t>
      </w:r>
      <w:r w:rsidR="00E41E3D" w:rsidRPr="00BB693F">
        <w:rPr>
          <w:rFonts w:ascii="Times New Roman" w:hAnsi="Times New Roman"/>
        </w:rPr>
        <w:t>ritten submissions before the Court of Appeal, the appellant pointed out that the primary judge's findings</w:t>
      </w:r>
      <w:r w:rsidR="00B85A4C" w:rsidRPr="00BB693F">
        <w:rPr>
          <w:rFonts w:ascii="Times New Roman" w:hAnsi="Times New Roman"/>
        </w:rPr>
        <w:t xml:space="preserve"> on each limb</w:t>
      </w:r>
      <w:r w:rsidR="00E41E3D" w:rsidRPr="00BB693F">
        <w:rPr>
          <w:rFonts w:ascii="Times New Roman" w:hAnsi="Times New Roman"/>
        </w:rPr>
        <w:t xml:space="preserve"> </w:t>
      </w:r>
      <w:r w:rsidR="00FB2ECB" w:rsidRPr="00BB693F">
        <w:rPr>
          <w:rFonts w:ascii="Times New Roman" w:hAnsi="Times New Roman"/>
        </w:rPr>
        <w:t>of s</w:t>
      </w:r>
      <w:r w:rsidR="00754A80" w:rsidRPr="00BB693F">
        <w:rPr>
          <w:rFonts w:ascii="Times New Roman" w:hAnsi="Times New Roman"/>
        </w:rPr>
        <w:t> </w:t>
      </w:r>
      <w:r w:rsidR="00FB2ECB" w:rsidRPr="00BB693F">
        <w:rPr>
          <w:rFonts w:ascii="Times New Roman" w:hAnsi="Times New Roman"/>
        </w:rPr>
        <w:t xml:space="preserve">122(1) </w:t>
      </w:r>
      <w:r w:rsidR="00E41E3D" w:rsidRPr="00BB693F">
        <w:rPr>
          <w:rFonts w:ascii="Times New Roman" w:hAnsi="Times New Roman"/>
        </w:rPr>
        <w:t xml:space="preserve">had been expressed in the alternative. </w:t>
      </w:r>
      <w:r w:rsidR="00C241B7" w:rsidRPr="00BB693F">
        <w:rPr>
          <w:rFonts w:ascii="Times New Roman" w:hAnsi="Times New Roman"/>
        </w:rPr>
        <w:t xml:space="preserve">In other words, the </w:t>
      </w:r>
      <w:r w:rsidR="00B85A4C" w:rsidRPr="00BB693F">
        <w:rPr>
          <w:rFonts w:ascii="Times New Roman" w:hAnsi="Times New Roman"/>
        </w:rPr>
        <w:t xml:space="preserve">Attorney-General needed to establish error by the primary judge on both limbs in order for the appeal to succeed. </w:t>
      </w:r>
      <w:r w:rsidR="00F219CD" w:rsidRPr="00BB693F">
        <w:rPr>
          <w:rFonts w:ascii="Times New Roman" w:hAnsi="Times New Roman"/>
        </w:rPr>
        <w:t>S</w:t>
      </w:r>
      <w:r w:rsidR="00BC769F" w:rsidRPr="00BB693F">
        <w:rPr>
          <w:rFonts w:ascii="Times New Roman" w:hAnsi="Times New Roman"/>
        </w:rPr>
        <w:t xml:space="preserve">ince the </w:t>
      </w:r>
      <w:r w:rsidR="00A30F04" w:rsidRPr="00BB693F">
        <w:rPr>
          <w:rFonts w:ascii="Times New Roman" w:hAnsi="Times New Roman"/>
        </w:rPr>
        <w:t xml:space="preserve">issues </w:t>
      </w:r>
      <w:r w:rsidR="00DA3E0B" w:rsidRPr="00BB693F">
        <w:rPr>
          <w:rFonts w:ascii="Times New Roman" w:hAnsi="Times New Roman"/>
        </w:rPr>
        <w:t xml:space="preserve">raised by </w:t>
      </w:r>
      <w:r w:rsidR="00A30F04" w:rsidRPr="00BB693F">
        <w:rPr>
          <w:rFonts w:ascii="Times New Roman" w:hAnsi="Times New Roman"/>
        </w:rPr>
        <w:t xml:space="preserve">the </w:t>
      </w:r>
      <w:r w:rsidR="00BC769F" w:rsidRPr="00BB693F">
        <w:rPr>
          <w:rFonts w:ascii="Times New Roman" w:hAnsi="Times New Roman"/>
        </w:rPr>
        <w:t>first</w:t>
      </w:r>
      <w:r w:rsidR="00F45883" w:rsidRPr="00BB693F">
        <w:rPr>
          <w:rFonts w:ascii="Times New Roman" w:hAnsi="Times New Roman"/>
        </w:rPr>
        <w:t> </w:t>
      </w:r>
      <w:r w:rsidR="00BC769F" w:rsidRPr="00BB693F">
        <w:rPr>
          <w:rFonts w:ascii="Times New Roman" w:hAnsi="Times New Roman"/>
        </w:rPr>
        <w:t>ground of appeal before the Court of Appeal w</w:t>
      </w:r>
      <w:r w:rsidR="00A30F04" w:rsidRPr="00BB693F">
        <w:rPr>
          <w:rFonts w:ascii="Times New Roman" w:hAnsi="Times New Roman"/>
        </w:rPr>
        <w:t>ere</w:t>
      </w:r>
      <w:r w:rsidR="00BC769F" w:rsidRPr="00BB693F">
        <w:rPr>
          <w:rFonts w:ascii="Times New Roman" w:hAnsi="Times New Roman"/>
        </w:rPr>
        <w:t xml:space="preserve"> </w:t>
      </w:r>
      <w:r w:rsidR="00BC769F" w:rsidRPr="00BB693F">
        <w:rPr>
          <w:rFonts w:ascii="Times New Roman" w:hAnsi="Times New Roman"/>
        </w:rPr>
        <w:lastRenderedPageBreak/>
        <w:t xml:space="preserve">concerned with both limbs, the appellant conceded in the Court of Appeal that if the </w:t>
      </w:r>
      <w:r w:rsidR="00FF7233" w:rsidRPr="00BB693F">
        <w:rPr>
          <w:rFonts w:ascii="Times New Roman" w:hAnsi="Times New Roman"/>
        </w:rPr>
        <w:t xml:space="preserve">Attorney-General </w:t>
      </w:r>
      <w:r w:rsidR="003A30F2" w:rsidRPr="00BB693F">
        <w:rPr>
          <w:rFonts w:ascii="Times New Roman" w:hAnsi="Times New Roman"/>
        </w:rPr>
        <w:t>were to succeed on the first</w:t>
      </w:r>
      <w:r w:rsidR="00F45883" w:rsidRPr="00BB693F">
        <w:rPr>
          <w:rFonts w:ascii="Times New Roman" w:hAnsi="Times New Roman"/>
        </w:rPr>
        <w:t> </w:t>
      </w:r>
      <w:r w:rsidR="003A30F2" w:rsidRPr="00BB693F">
        <w:rPr>
          <w:rFonts w:ascii="Times New Roman" w:hAnsi="Times New Roman"/>
        </w:rPr>
        <w:t>ground</w:t>
      </w:r>
      <w:r w:rsidR="00844F6D" w:rsidRPr="00BB693F">
        <w:rPr>
          <w:rFonts w:ascii="Times New Roman" w:hAnsi="Times New Roman"/>
        </w:rPr>
        <w:t>,</w:t>
      </w:r>
      <w:r w:rsidR="003A30F2" w:rsidRPr="00BB693F">
        <w:rPr>
          <w:rFonts w:ascii="Times New Roman" w:hAnsi="Times New Roman"/>
        </w:rPr>
        <w:t xml:space="preserve"> then </w:t>
      </w:r>
      <w:r w:rsidR="00942490" w:rsidRPr="00BB693F">
        <w:rPr>
          <w:rFonts w:ascii="Times New Roman" w:hAnsi="Times New Roman"/>
        </w:rPr>
        <w:t xml:space="preserve">"an avenue that's available" </w:t>
      </w:r>
      <w:r w:rsidR="004A1F26" w:rsidRPr="00BB693F">
        <w:rPr>
          <w:rFonts w:ascii="Times New Roman" w:hAnsi="Times New Roman"/>
        </w:rPr>
        <w:t xml:space="preserve">was for the </w:t>
      </w:r>
      <w:r w:rsidR="00114429" w:rsidRPr="00BB693F">
        <w:rPr>
          <w:rFonts w:ascii="Times New Roman" w:hAnsi="Times New Roman"/>
        </w:rPr>
        <w:t xml:space="preserve">Court of Appeal to re-determine the </w:t>
      </w:r>
      <w:r w:rsidR="00687168" w:rsidRPr="00BB693F">
        <w:rPr>
          <w:rFonts w:ascii="Times New Roman" w:hAnsi="Times New Roman"/>
        </w:rPr>
        <w:t>application for an extension</w:t>
      </w:r>
      <w:r w:rsidR="00C5176B" w:rsidRPr="00BB693F">
        <w:rPr>
          <w:rFonts w:ascii="Times New Roman" w:hAnsi="Times New Roman"/>
        </w:rPr>
        <w:t xml:space="preserve"> order</w:t>
      </w:r>
      <w:r w:rsidR="006E61F2" w:rsidRPr="00BB693F">
        <w:rPr>
          <w:rFonts w:ascii="Times New Roman" w:hAnsi="Times New Roman"/>
        </w:rPr>
        <w:t>.</w:t>
      </w:r>
      <w:r w:rsidR="004E7F86" w:rsidRPr="00BB693F">
        <w:rPr>
          <w:rFonts w:ascii="Times New Roman" w:hAnsi="Times New Roman"/>
        </w:rPr>
        <w:t xml:space="preserve"> </w:t>
      </w:r>
      <w:r w:rsidR="00761AFE" w:rsidRPr="00BB693F">
        <w:rPr>
          <w:rFonts w:ascii="Times New Roman" w:hAnsi="Times New Roman"/>
        </w:rPr>
        <w:t>The Court of Appeal, however, rejected the Attorney-General's first</w:t>
      </w:r>
      <w:r w:rsidR="00F45883" w:rsidRPr="00BB693F">
        <w:rPr>
          <w:rFonts w:ascii="Times New Roman" w:hAnsi="Times New Roman"/>
        </w:rPr>
        <w:t> </w:t>
      </w:r>
      <w:r w:rsidR="00761AFE" w:rsidRPr="00BB693F">
        <w:rPr>
          <w:rFonts w:ascii="Times New Roman" w:hAnsi="Times New Roman"/>
        </w:rPr>
        <w:t>ground of appeal.</w:t>
      </w:r>
    </w:p>
    <w:p w14:paraId="608D701C" w14:textId="657C2713" w:rsidR="00F61A74" w:rsidRPr="00BB693F" w:rsidRDefault="00761AFE" w:rsidP="00BB693F">
      <w:pPr>
        <w:pStyle w:val="FixListStyle"/>
        <w:spacing w:after="260" w:line="280" w:lineRule="exact"/>
        <w:ind w:right="0"/>
        <w:jc w:val="both"/>
        <w:rPr>
          <w:rFonts w:ascii="Times New Roman" w:hAnsi="Times New Roman"/>
        </w:rPr>
      </w:pPr>
      <w:r w:rsidRPr="00BB693F">
        <w:rPr>
          <w:rFonts w:ascii="Times New Roman" w:hAnsi="Times New Roman"/>
        </w:rPr>
        <w:tab/>
        <w:t>The second</w:t>
      </w:r>
      <w:r w:rsidR="00F45883" w:rsidRPr="00BB693F">
        <w:rPr>
          <w:rFonts w:ascii="Times New Roman" w:hAnsi="Times New Roman"/>
        </w:rPr>
        <w:t> </w:t>
      </w:r>
      <w:r w:rsidRPr="00BB693F">
        <w:rPr>
          <w:rFonts w:ascii="Times New Roman" w:hAnsi="Times New Roman"/>
        </w:rPr>
        <w:t xml:space="preserve">ground of the Attorney-General's appeal was concerned </w:t>
      </w:r>
      <w:r w:rsidR="00945EEE" w:rsidRPr="00BB693F">
        <w:rPr>
          <w:rFonts w:ascii="Times New Roman" w:hAnsi="Times New Roman"/>
        </w:rPr>
        <w:t xml:space="preserve">only </w:t>
      </w:r>
      <w:r w:rsidRPr="00BB693F">
        <w:rPr>
          <w:rFonts w:ascii="Times New Roman" w:hAnsi="Times New Roman"/>
        </w:rPr>
        <w:t>with the manner in which the primary judge had approached the statutory test in limb</w:t>
      </w:r>
      <w:r w:rsidR="00B041DF" w:rsidRPr="00BB693F">
        <w:rPr>
          <w:rFonts w:ascii="Times New Roman" w:hAnsi="Times New Roman"/>
        </w:rPr>
        <w:t> </w:t>
      </w:r>
      <w:r w:rsidRPr="00BB693F">
        <w:rPr>
          <w:rFonts w:ascii="Times New Roman" w:hAnsi="Times New Roman"/>
        </w:rPr>
        <w:t>(b).</w:t>
      </w:r>
      <w:r w:rsidR="00FC388A" w:rsidRPr="00BB693F">
        <w:rPr>
          <w:rFonts w:ascii="Times New Roman" w:hAnsi="Times New Roman"/>
        </w:rPr>
        <w:t xml:space="preserve"> </w:t>
      </w:r>
      <w:r w:rsidR="005A41DB" w:rsidRPr="00BB693F">
        <w:rPr>
          <w:rFonts w:ascii="Times New Roman" w:hAnsi="Times New Roman"/>
        </w:rPr>
        <w:t xml:space="preserve">The Court of Appeal </w:t>
      </w:r>
      <w:r w:rsidR="00233263" w:rsidRPr="00BB693F">
        <w:rPr>
          <w:rFonts w:ascii="Times New Roman" w:hAnsi="Times New Roman"/>
        </w:rPr>
        <w:t>accepted the Attorney-General's submissions in relation to the second</w:t>
      </w:r>
      <w:r w:rsidR="00F45883" w:rsidRPr="00BB693F">
        <w:rPr>
          <w:rFonts w:ascii="Times New Roman" w:hAnsi="Times New Roman"/>
        </w:rPr>
        <w:t> </w:t>
      </w:r>
      <w:r w:rsidR="00233263" w:rsidRPr="00BB693F">
        <w:rPr>
          <w:rFonts w:ascii="Times New Roman" w:hAnsi="Times New Roman"/>
        </w:rPr>
        <w:t xml:space="preserve">ground. </w:t>
      </w:r>
      <w:r w:rsidR="0039063F" w:rsidRPr="00BB693F">
        <w:rPr>
          <w:rFonts w:ascii="Times New Roman" w:hAnsi="Times New Roman"/>
        </w:rPr>
        <w:t>T</w:t>
      </w:r>
      <w:r w:rsidR="002F2053" w:rsidRPr="00BB693F">
        <w:rPr>
          <w:rFonts w:ascii="Times New Roman" w:hAnsi="Times New Roman"/>
        </w:rPr>
        <w:t>his acceptance did not establish any error in relation to limb</w:t>
      </w:r>
      <w:r w:rsidR="00B041DF" w:rsidRPr="00BB693F">
        <w:rPr>
          <w:rFonts w:ascii="Times New Roman" w:hAnsi="Times New Roman"/>
        </w:rPr>
        <w:t> </w:t>
      </w:r>
      <w:r w:rsidR="002F2053" w:rsidRPr="00BB693F">
        <w:rPr>
          <w:rFonts w:ascii="Times New Roman" w:hAnsi="Times New Roman"/>
        </w:rPr>
        <w:t>(a).</w:t>
      </w:r>
      <w:r w:rsidR="0039063F" w:rsidRPr="00BB693F">
        <w:rPr>
          <w:rFonts w:ascii="Times New Roman" w:hAnsi="Times New Roman"/>
        </w:rPr>
        <w:t xml:space="preserve"> But</w:t>
      </w:r>
      <w:r w:rsidR="00852345" w:rsidRPr="00BB693F">
        <w:rPr>
          <w:rFonts w:ascii="Times New Roman" w:hAnsi="Times New Roman"/>
        </w:rPr>
        <w:t xml:space="preserve"> the Court of Appeal nevertheless allowed the appeal </w:t>
      </w:r>
      <w:r w:rsidR="00F41687" w:rsidRPr="00BB693F">
        <w:rPr>
          <w:rFonts w:ascii="Times New Roman" w:hAnsi="Times New Roman"/>
        </w:rPr>
        <w:t xml:space="preserve">because it considered </w:t>
      </w:r>
      <w:r w:rsidR="00852345" w:rsidRPr="00BB693F">
        <w:rPr>
          <w:rFonts w:ascii="Times New Roman" w:hAnsi="Times New Roman"/>
        </w:rPr>
        <w:t xml:space="preserve">that it was "common ground that the </w:t>
      </w:r>
      <w:r w:rsidR="00D20E82" w:rsidRPr="00BB693F">
        <w:rPr>
          <w:rFonts w:ascii="Times New Roman" w:hAnsi="Times New Roman"/>
        </w:rPr>
        <w:t>c</w:t>
      </w:r>
      <w:r w:rsidR="00852345" w:rsidRPr="00BB693F">
        <w:rPr>
          <w:rFonts w:ascii="Times New Roman" w:hAnsi="Times New Roman"/>
        </w:rPr>
        <w:t>ourt would be satisfied of s</w:t>
      </w:r>
      <w:r w:rsidR="00B041DF" w:rsidRPr="00BB693F">
        <w:rPr>
          <w:rFonts w:ascii="Times New Roman" w:hAnsi="Times New Roman"/>
        </w:rPr>
        <w:t> </w:t>
      </w:r>
      <w:r w:rsidR="00852345" w:rsidRPr="00BB693F">
        <w:rPr>
          <w:rFonts w:ascii="Times New Roman" w:hAnsi="Times New Roman"/>
        </w:rPr>
        <w:t>122(1)(a) to the requisite standard".</w:t>
      </w:r>
      <w:r w:rsidR="0039063F" w:rsidRPr="00BB693F">
        <w:rPr>
          <w:rStyle w:val="FootnoteReference"/>
          <w:rFonts w:ascii="Times New Roman" w:hAnsi="Times New Roman"/>
          <w:sz w:val="24"/>
        </w:rPr>
        <w:footnoteReference w:id="5"/>
      </w:r>
    </w:p>
    <w:p w14:paraId="4AFC208D" w14:textId="66F3DFD6" w:rsidR="00761AFE" w:rsidRPr="00BB693F" w:rsidRDefault="00F61A74" w:rsidP="00BB693F">
      <w:pPr>
        <w:pStyle w:val="FixListStyle"/>
        <w:spacing w:after="260" w:line="280" w:lineRule="exact"/>
        <w:ind w:right="0"/>
        <w:jc w:val="both"/>
        <w:rPr>
          <w:rFonts w:ascii="Times New Roman" w:hAnsi="Times New Roman"/>
        </w:rPr>
      </w:pPr>
      <w:r w:rsidRPr="00BB693F">
        <w:rPr>
          <w:rFonts w:ascii="Times New Roman" w:hAnsi="Times New Roman"/>
        </w:rPr>
        <w:tab/>
        <w:t>The parties before this Court accept that</w:t>
      </w:r>
      <w:r w:rsidR="00605329" w:rsidRPr="00BB693F">
        <w:rPr>
          <w:rFonts w:ascii="Times New Roman" w:hAnsi="Times New Roman"/>
        </w:rPr>
        <w:t xml:space="preserve"> </w:t>
      </w:r>
      <w:r w:rsidR="00231747" w:rsidRPr="00BB693F">
        <w:rPr>
          <w:rFonts w:ascii="Times New Roman" w:hAnsi="Times New Roman"/>
        </w:rPr>
        <w:t xml:space="preserve">the Court of Appeal was wrong to treat it as </w:t>
      </w:r>
      <w:r w:rsidR="00605329" w:rsidRPr="00BB693F">
        <w:rPr>
          <w:rFonts w:ascii="Times New Roman" w:hAnsi="Times New Roman"/>
        </w:rPr>
        <w:t>common ground that s</w:t>
      </w:r>
      <w:r w:rsidR="005A7528" w:rsidRPr="00BB693F">
        <w:rPr>
          <w:rFonts w:ascii="Times New Roman" w:hAnsi="Times New Roman"/>
        </w:rPr>
        <w:t> </w:t>
      </w:r>
      <w:r w:rsidR="00605329" w:rsidRPr="00BB693F">
        <w:rPr>
          <w:rFonts w:ascii="Times New Roman" w:hAnsi="Times New Roman"/>
        </w:rPr>
        <w:t xml:space="preserve">122(1)(a) </w:t>
      </w:r>
      <w:r w:rsidR="00231747" w:rsidRPr="00BB693F">
        <w:rPr>
          <w:rFonts w:ascii="Times New Roman" w:hAnsi="Times New Roman"/>
        </w:rPr>
        <w:t xml:space="preserve">was satisfied </w:t>
      </w:r>
      <w:r w:rsidR="00605329" w:rsidRPr="00BB693F">
        <w:rPr>
          <w:rFonts w:ascii="Times New Roman" w:hAnsi="Times New Roman"/>
        </w:rPr>
        <w:t>to the requisite standard.</w:t>
      </w:r>
      <w:r w:rsidR="00231747" w:rsidRPr="00BB693F">
        <w:rPr>
          <w:rFonts w:ascii="Times New Roman" w:hAnsi="Times New Roman"/>
        </w:rPr>
        <w:t xml:space="preserve"> </w:t>
      </w:r>
      <w:r w:rsidR="00C317B7" w:rsidRPr="00BB693F">
        <w:rPr>
          <w:rFonts w:ascii="Times New Roman" w:hAnsi="Times New Roman"/>
        </w:rPr>
        <w:t>This issue had been a matter of substantial dispute before the primary judge</w:t>
      </w:r>
      <w:r w:rsidR="00C317B7" w:rsidRPr="00BB693F">
        <w:rPr>
          <w:rStyle w:val="FootnoteReference"/>
          <w:rFonts w:ascii="Times New Roman" w:hAnsi="Times New Roman"/>
          <w:sz w:val="24"/>
        </w:rPr>
        <w:footnoteReference w:id="6"/>
      </w:r>
      <w:r w:rsidR="00137D19" w:rsidRPr="00BB693F">
        <w:rPr>
          <w:rFonts w:ascii="Times New Roman" w:hAnsi="Times New Roman"/>
        </w:rPr>
        <w:t xml:space="preserve"> and was a matter which the primary judge had decided in the appellant's favour.</w:t>
      </w:r>
      <w:r w:rsidR="00137D19" w:rsidRPr="00BB693F">
        <w:rPr>
          <w:rStyle w:val="FootnoteReference"/>
          <w:rFonts w:ascii="Times New Roman" w:hAnsi="Times New Roman"/>
          <w:sz w:val="24"/>
        </w:rPr>
        <w:footnoteReference w:id="7"/>
      </w:r>
      <w:r w:rsidR="00605329" w:rsidRPr="00BB693F">
        <w:rPr>
          <w:rFonts w:ascii="Times New Roman" w:hAnsi="Times New Roman"/>
        </w:rPr>
        <w:t xml:space="preserve"> </w:t>
      </w:r>
      <w:r w:rsidR="00E51354" w:rsidRPr="00BB693F">
        <w:rPr>
          <w:rFonts w:ascii="Times New Roman" w:hAnsi="Times New Roman"/>
        </w:rPr>
        <w:t xml:space="preserve">No written concession had been made by the appellant that the primary judge was in error. </w:t>
      </w:r>
      <w:r w:rsidR="009B691B" w:rsidRPr="00BB693F">
        <w:rPr>
          <w:rFonts w:ascii="Times New Roman" w:hAnsi="Times New Roman"/>
        </w:rPr>
        <w:t xml:space="preserve">Indeed, the appellant had emphasised in his written submissions </w:t>
      </w:r>
      <w:r w:rsidR="007539E7" w:rsidRPr="00BB693F">
        <w:rPr>
          <w:rFonts w:ascii="Times New Roman" w:hAnsi="Times New Roman"/>
        </w:rPr>
        <w:t xml:space="preserve">before the Court of Appeal </w:t>
      </w:r>
      <w:r w:rsidR="009B691B" w:rsidRPr="00BB693F">
        <w:rPr>
          <w:rFonts w:ascii="Times New Roman" w:hAnsi="Times New Roman"/>
        </w:rPr>
        <w:t xml:space="preserve">that </w:t>
      </w:r>
      <w:r w:rsidR="00DC1535" w:rsidRPr="00BB693F">
        <w:rPr>
          <w:rFonts w:ascii="Times New Roman" w:hAnsi="Times New Roman"/>
        </w:rPr>
        <w:t>the second</w:t>
      </w:r>
      <w:r w:rsidR="00F45883" w:rsidRPr="00BB693F">
        <w:rPr>
          <w:rFonts w:ascii="Times New Roman" w:hAnsi="Times New Roman"/>
        </w:rPr>
        <w:t> </w:t>
      </w:r>
      <w:r w:rsidR="00DC1535" w:rsidRPr="00BB693F">
        <w:rPr>
          <w:rFonts w:ascii="Times New Roman" w:hAnsi="Times New Roman"/>
        </w:rPr>
        <w:t>ground</w:t>
      </w:r>
      <w:r w:rsidR="00646CFF" w:rsidRPr="00BB693F">
        <w:rPr>
          <w:rFonts w:ascii="Times New Roman" w:hAnsi="Times New Roman"/>
        </w:rPr>
        <w:t xml:space="preserve"> of the Attorney-General's appeal "must also be seen in light of the fact that [the primary judge's] conclu</w:t>
      </w:r>
      <w:r w:rsidR="00BA5C3B" w:rsidRPr="00BB693F">
        <w:rPr>
          <w:rFonts w:ascii="Times New Roman" w:hAnsi="Times New Roman"/>
        </w:rPr>
        <w:t>sion" on limb</w:t>
      </w:r>
      <w:r w:rsidR="005A7528" w:rsidRPr="00BB693F">
        <w:rPr>
          <w:rFonts w:ascii="Times New Roman" w:hAnsi="Times New Roman"/>
        </w:rPr>
        <w:t> </w:t>
      </w:r>
      <w:r w:rsidR="00BA5C3B" w:rsidRPr="00BB693F">
        <w:rPr>
          <w:rFonts w:ascii="Times New Roman" w:hAnsi="Times New Roman"/>
        </w:rPr>
        <w:t xml:space="preserve">(b) "was expressed </w:t>
      </w:r>
      <w:r w:rsidR="00BA5C3B" w:rsidRPr="00BB693F">
        <w:rPr>
          <w:rFonts w:ascii="Times New Roman" w:hAnsi="Times New Roman"/>
          <w:i/>
          <w:iCs/>
        </w:rPr>
        <w:t>in the alternative</w:t>
      </w:r>
      <w:r w:rsidR="00BA5C3B" w:rsidRPr="00BB693F">
        <w:rPr>
          <w:rFonts w:ascii="Times New Roman" w:hAnsi="Times New Roman"/>
        </w:rPr>
        <w:t>"</w:t>
      </w:r>
      <w:r w:rsidR="003C1751" w:rsidRPr="00BB693F">
        <w:rPr>
          <w:rFonts w:ascii="Times New Roman" w:hAnsi="Times New Roman"/>
        </w:rPr>
        <w:t xml:space="preserve"> (emphasis in original)</w:t>
      </w:r>
      <w:r w:rsidR="00BA5C3B" w:rsidRPr="00BB693F">
        <w:rPr>
          <w:rFonts w:ascii="Times New Roman" w:hAnsi="Times New Roman"/>
        </w:rPr>
        <w:t xml:space="preserve">. In other words, </w:t>
      </w:r>
      <w:r w:rsidR="00026DC9" w:rsidRPr="00BB693F">
        <w:rPr>
          <w:rFonts w:ascii="Times New Roman" w:hAnsi="Times New Roman"/>
        </w:rPr>
        <w:t xml:space="preserve">success on </w:t>
      </w:r>
      <w:r w:rsidR="00BF50ED" w:rsidRPr="00BB693F">
        <w:rPr>
          <w:rFonts w:ascii="Times New Roman" w:hAnsi="Times New Roman"/>
        </w:rPr>
        <w:t>the second</w:t>
      </w:r>
      <w:r w:rsidR="00F45883" w:rsidRPr="00BB693F">
        <w:rPr>
          <w:rFonts w:ascii="Times New Roman" w:hAnsi="Times New Roman"/>
        </w:rPr>
        <w:t> </w:t>
      </w:r>
      <w:r w:rsidR="00BA5C3B" w:rsidRPr="00BB693F">
        <w:rPr>
          <w:rFonts w:ascii="Times New Roman" w:hAnsi="Times New Roman"/>
        </w:rPr>
        <w:t xml:space="preserve">ground of the Attorney-General's appeal </w:t>
      </w:r>
      <w:r w:rsidR="00E034F6" w:rsidRPr="00BB693F">
        <w:rPr>
          <w:rFonts w:ascii="Times New Roman" w:hAnsi="Times New Roman"/>
        </w:rPr>
        <w:t xml:space="preserve">could not, by itself, lead to the appeal being allowed. </w:t>
      </w:r>
    </w:p>
    <w:p w14:paraId="29F27AE1" w14:textId="34DF1013" w:rsidR="000C2F66" w:rsidRPr="00BB693F" w:rsidRDefault="00E034F6" w:rsidP="00BB693F">
      <w:pPr>
        <w:pStyle w:val="FixListStyle"/>
        <w:spacing w:after="260" w:line="280" w:lineRule="exact"/>
        <w:ind w:right="0"/>
        <w:jc w:val="both"/>
        <w:rPr>
          <w:rFonts w:ascii="Times New Roman" w:hAnsi="Times New Roman"/>
        </w:rPr>
      </w:pPr>
      <w:r w:rsidRPr="00BB693F">
        <w:rPr>
          <w:rFonts w:ascii="Times New Roman" w:hAnsi="Times New Roman"/>
        </w:rPr>
        <w:tab/>
      </w:r>
      <w:r w:rsidR="00A86F72" w:rsidRPr="00BB693F">
        <w:rPr>
          <w:rFonts w:ascii="Times New Roman" w:hAnsi="Times New Roman"/>
        </w:rPr>
        <w:t>T</w:t>
      </w:r>
      <w:r w:rsidR="003211DD" w:rsidRPr="00BB693F">
        <w:rPr>
          <w:rFonts w:ascii="Times New Roman" w:hAnsi="Times New Roman"/>
        </w:rPr>
        <w:t xml:space="preserve">he </w:t>
      </w:r>
      <w:r w:rsidR="003E0FEE" w:rsidRPr="00BB693F">
        <w:rPr>
          <w:rFonts w:ascii="Times New Roman" w:hAnsi="Times New Roman"/>
        </w:rPr>
        <w:t xml:space="preserve">reason that the Court of Appeal thought it to be common ground that </w:t>
      </w:r>
      <w:r w:rsidR="004C1658" w:rsidRPr="00BB693F">
        <w:rPr>
          <w:rFonts w:ascii="Times New Roman" w:hAnsi="Times New Roman"/>
        </w:rPr>
        <w:t>limb</w:t>
      </w:r>
      <w:r w:rsidR="00B041DF" w:rsidRPr="00BB693F">
        <w:rPr>
          <w:rFonts w:ascii="Times New Roman" w:hAnsi="Times New Roman"/>
        </w:rPr>
        <w:t> </w:t>
      </w:r>
      <w:r w:rsidR="004C1658" w:rsidRPr="00BB693F">
        <w:rPr>
          <w:rFonts w:ascii="Times New Roman" w:hAnsi="Times New Roman"/>
        </w:rPr>
        <w:t xml:space="preserve">(a) of </w:t>
      </w:r>
      <w:r w:rsidR="003E0FEE" w:rsidRPr="00BB693F">
        <w:rPr>
          <w:rFonts w:ascii="Times New Roman" w:hAnsi="Times New Roman"/>
        </w:rPr>
        <w:t>s</w:t>
      </w:r>
      <w:r w:rsidR="00B041DF" w:rsidRPr="00BB693F">
        <w:rPr>
          <w:rFonts w:ascii="Times New Roman" w:hAnsi="Times New Roman"/>
        </w:rPr>
        <w:t> </w:t>
      </w:r>
      <w:r w:rsidR="003E0FEE" w:rsidRPr="00BB693F">
        <w:rPr>
          <w:rFonts w:ascii="Times New Roman" w:hAnsi="Times New Roman"/>
        </w:rPr>
        <w:t xml:space="preserve">122(1) was satisfied to the requisite standard </w:t>
      </w:r>
      <w:r w:rsidR="00A86F72" w:rsidRPr="00BB693F">
        <w:rPr>
          <w:rFonts w:ascii="Times New Roman" w:hAnsi="Times New Roman"/>
        </w:rPr>
        <w:t>may have been the following exchange in oral argument:</w:t>
      </w:r>
      <w:r w:rsidR="003E0FEE" w:rsidRPr="00BB693F">
        <w:rPr>
          <w:rFonts w:ascii="Times New Roman" w:hAnsi="Times New Roman"/>
        </w:rPr>
        <w:t xml:space="preserve"> </w:t>
      </w:r>
    </w:p>
    <w:p w14:paraId="0F701563" w14:textId="77777777" w:rsidR="00BB693F" w:rsidRDefault="004B217E" w:rsidP="00BB693F">
      <w:pPr>
        <w:pStyle w:val="LeftrightafterHC"/>
        <w:spacing w:before="0" w:after="260" w:line="280" w:lineRule="exact"/>
        <w:ind w:right="0"/>
        <w:jc w:val="both"/>
        <w:rPr>
          <w:rFonts w:ascii="Times New Roman" w:hAnsi="Times New Roman"/>
        </w:rPr>
      </w:pPr>
      <w:r w:rsidRPr="00BB693F">
        <w:rPr>
          <w:rFonts w:ascii="Times New Roman" w:hAnsi="Times New Roman"/>
        </w:rPr>
        <w:t>"</w:t>
      </w:r>
      <w:r w:rsidR="00E708F2" w:rsidRPr="00BB693F">
        <w:rPr>
          <w:rFonts w:ascii="Times New Roman" w:hAnsi="Times New Roman"/>
        </w:rPr>
        <w:t>McHugh</w:t>
      </w:r>
      <w:r w:rsidR="00B041DF" w:rsidRPr="00BB693F">
        <w:rPr>
          <w:rFonts w:ascii="Times New Roman" w:hAnsi="Times New Roman"/>
        </w:rPr>
        <w:t> </w:t>
      </w:r>
      <w:r w:rsidR="00E708F2" w:rsidRPr="00BB693F">
        <w:rPr>
          <w:rFonts w:ascii="Times New Roman" w:hAnsi="Times New Roman"/>
        </w:rPr>
        <w:t>JA: And if [the appellant</w:t>
      </w:r>
      <w:r w:rsidR="00652AF6" w:rsidRPr="00BB693F">
        <w:rPr>
          <w:rFonts w:ascii="Times New Roman" w:hAnsi="Times New Roman"/>
        </w:rPr>
        <w:t xml:space="preserve"> is</w:t>
      </w:r>
      <w:r w:rsidR="00E708F2" w:rsidRPr="00BB693F">
        <w:rPr>
          <w:rFonts w:ascii="Times New Roman" w:hAnsi="Times New Roman"/>
        </w:rPr>
        <w:t>] not on clozapine, he's an unacceptable risk of harm clearly</w:t>
      </w:r>
      <w:r w:rsidR="006F763A" w:rsidRPr="00BB693F">
        <w:rPr>
          <w:rFonts w:ascii="Times New Roman" w:hAnsi="Times New Roman"/>
        </w:rPr>
        <w:t>?</w:t>
      </w:r>
    </w:p>
    <w:p w14:paraId="4FD46FF3" w14:textId="77777777" w:rsidR="00BB693F" w:rsidRDefault="00684185" w:rsidP="00BB693F">
      <w:pPr>
        <w:pStyle w:val="LeftrightafterHC"/>
        <w:spacing w:before="0" w:after="260" w:line="280" w:lineRule="exact"/>
        <w:ind w:right="0"/>
        <w:jc w:val="both"/>
        <w:rPr>
          <w:rFonts w:ascii="Times New Roman" w:hAnsi="Times New Roman"/>
        </w:rPr>
      </w:pPr>
      <w:r w:rsidRPr="00BB693F">
        <w:rPr>
          <w:rFonts w:ascii="Times New Roman" w:hAnsi="Times New Roman"/>
        </w:rPr>
        <w:lastRenderedPageBreak/>
        <w:t>[Senior Counsel]</w:t>
      </w:r>
      <w:r w:rsidR="003430BB" w:rsidRPr="00BB693F">
        <w:rPr>
          <w:rFonts w:ascii="Times New Roman" w:hAnsi="Times New Roman"/>
        </w:rPr>
        <w:t>: He's potentially unacceptable, yes.</w:t>
      </w:r>
    </w:p>
    <w:p w14:paraId="3A76B49C" w14:textId="77777777" w:rsidR="00BB693F" w:rsidRDefault="003430BB" w:rsidP="00BB693F">
      <w:pPr>
        <w:pStyle w:val="LeftrightafterHC"/>
        <w:spacing w:before="0" w:after="260" w:line="280" w:lineRule="exact"/>
        <w:ind w:right="0"/>
        <w:jc w:val="both"/>
        <w:rPr>
          <w:rFonts w:ascii="Times New Roman" w:hAnsi="Times New Roman"/>
        </w:rPr>
      </w:pPr>
      <w:r w:rsidRPr="00BB693F">
        <w:rPr>
          <w:rFonts w:ascii="Times New Roman" w:hAnsi="Times New Roman"/>
        </w:rPr>
        <w:t>...</w:t>
      </w:r>
    </w:p>
    <w:p w14:paraId="7839DA88" w14:textId="77777777" w:rsidR="00BB693F" w:rsidRDefault="00382111" w:rsidP="00BB693F">
      <w:pPr>
        <w:pStyle w:val="LeftrightafterHC"/>
        <w:spacing w:before="0" w:after="260" w:line="280" w:lineRule="exact"/>
        <w:ind w:right="0"/>
        <w:jc w:val="both"/>
        <w:rPr>
          <w:rFonts w:ascii="Times New Roman" w:hAnsi="Times New Roman"/>
        </w:rPr>
      </w:pPr>
      <w:r w:rsidRPr="00BB693F">
        <w:rPr>
          <w:rFonts w:ascii="Times New Roman" w:hAnsi="Times New Roman"/>
        </w:rPr>
        <w:t>Adamson</w:t>
      </w:r>
      <w:r w:rsidR="00B041DF" w:rsidRPr="00BB693F">
        <w:rPr>
          <w:rFonts w:ascii="Times New Roman" w:hAnsi="Times New Roman"/>
        </w:rPr>
        <w:t> </w:t>
      </w:r>
      <w:r w:rsidRPr="00BB693F">
        <w:rPr>
          <w:rFonts w:ascii="Times New Roman" w:hAnsi="Times New Roman"/>
        </w:rPr>
        <w:t xml:space="preserve">JA: </w:t>
      </w:r>
      <w:r w:rsidR="002F6C0D" w:rsidRPr="00BB693F">
        <w:rPr>
          <w:rFonts w:ascii="Times New Roman" w:hAnsi="Times New Roman"/>
        </w:rPr>
        <w:t xml:space="preserve">... </w:t>
      </w:r>
      <w:r w:rsidR="00282C55" w:rsidRPr="00BB693F">
        <w:rPr>
          <w:rFonts w:ascii="Times New Roman" w:hAnsi="Times New Roman"/>
        </w:rPr>
        <w:t>[</w:t>
      </w:r>
      <w:r w:rsidR="00137D2B" w:rsidRPr="00BB693F">
        <w:rPr>
          <w:rFonts w:ascii="Times New Roman" w:hAnsi="Times New Roman"/>
        </w:rPr>
        <w:t>Y</w:t>
      </w:r>
      <w:r w:rsidR="00E138F3" w:rsidRPr="00BB693F">
        <w:rPr>
          <w:rFonts w:ascii="Times New Roman" w:hAnsi="Times New Roman"/>
        </w:rPr>
        <w:t>]</w:t>
      </w:r>
      <w:proofErr w:type="spellStart"/>
      <w:r w:rsidR="00282C55" w:rsidRPr="00BB693F">
        <w:rPr>
          <w:rFonts w:ascii="Times New Roman" w:hAnsi="Times New Roman"/>
        </w:rPr>
        <w:t>ou've</w:t>
      </w:r>
      <w:proofErr w:type="spellEnd"/>
      <w:r w:rsidR="00282C55" w:rsidRPr="00BB693F">
        <w:rPr>
          <w:rFonts w:ascii="Times New Roman" w:hAnsi="Times New Roman"/>
        </w:rPr>
        <w:t xml:space="preserve"> </w:t>
      </w:r>
      <w:r w:rsidRPr="00BB693F">
        <w:rPr>
          <w:rFonts w:ascii="Times New Roman" w:hAnsi="Times New Roman"/>
        </w:rPr>
        <w:t>conceded that he has to take clozapine in a compliant manner otherwise he poses an unacceptable risk of harm.</w:t>
      </w:r>
    </w:p>
    <w:p w14:paraId="2C0AB2A6" w14:textId="77777777" w:rsidR="00BB693F" w:rsidRDefault="00684185" w:rsidP="00BB693F">
      <w:pPr>
        <w:pStyle w:val="LeftrightafterHC"/>
        <w:spacing w:before="0" w:after="260" w:line="280" w:lineRule="exact"/>
        <w:ind w:right="0"/>
        <w:jc w:val="both"/>
        <w:rPr>
          <w:rFonts w:ascii="Times New Roman" w:hAnsi="Times New Roman"/>
        </w:rPr>
      </w:pPr>
      <w:r w:rsidRPr="00BB693F">
        <w:rPr>
          <w:rFonts w:ascii="Times New Roman" w:hAnsi="Times New Roman"/>
        </w:rPr>
        <w:t>[Senior Counsel]</w:t>
      </w:r>
      <w:r w:rsidR="007C677E" w:rsidRPr="00BB693F">
        <w:rPr>
          <w:rFonts w:ascii="Times New Roman" w:hAnsi="Times New Roman"/>
        </w:rPr>
        <w:t xml:space="preserve">: There doesn't appear to be any evidence to </w:t>
      </w:r>
      <w:r w:rsidR="00E94F5C" w:rsidRPr="00BB693F">
        <w:rPr>
          <w:rFonts w:ascii="Times New Roman" w:hAnsi="Times New Roman"/>
        </w:rPr>
        <w:t xml:space="preserve">[the contrary] </w:t>
      </w:r>
      <w:r w:rsidR="007C677E" w:rsidRPr="00BB693F">
        <w:rPr>
          <w:rFonts w:ascii="Times New Roman" w:hAnsi="Times New Roman"/>
        </w:rPr>
        <w:t>to that proposition.</w:t>
      </w:r>
      <w:r w:rsidR="004B217E" w:rsidRPr="00BB693F">
        <w:rPr>
          <w:rFonts w:ascii="Times New Roman" w:hAnsi="Times New Roman"/>
        </w:rPr>
        <w:t>"</w:t>
      </w:r>
    </w:p>
    <w:p w14:paraId="087C7602" w14:textId="4E6C4E75" w:rsidR="003430BB" w:rsidRPr="00BB693F" w:rsidRDefault="00F03AB0" w:rsidP="00BB693F">
      <w:pPr>
        <w:pStyle w:val="FixListStyle"/>
        <w:spacing w:after="260" w:line="280" w:lineRule="exact"/>
        <w:ind w:right="0"/>
        <w:jc w:val="both"/>
        <w:rPr>
          <w:rFonts w:ascii="Times New Roman" w:hAnsi="Times New Roman"/>
        </w:rPr>
      </w:pPr>
      <w:r w:rsidRPr="00BB693F">
        <w:rPr>
          <w:rFonts w:ascii="Times New Roman" w:hAnsi="Times New Roman"/>
        </w:rPr>
        <w:tab/>
        <w:t>These remarks</w:t>
      </w:r>
      <w:r w:rsidR="00487193" w:rsidRPr="00BB693F">
        <w:rPr>
          <w:rFonts w:ascii="Times New Roman" w:hAnsi="Times New Roman"/>
        </w:rPr>
        <w:t>, however,</w:t>
      </w:r>
      <w:r w:rsidR="00354767" w:rsidRPr="00BB693F">
        <w:rPr>
          <w:rFonts w:ascii="Times New Roman" w:hAnsi="Times New Roman"/>
        </w:rPr>
        <w:t xml:space="preserve"> were</w:t>
      </w:r>
      <w:r w:rsidRPr="00BB693F">
        <w:rPr>
          <w:rFonts w:ascii="Times New Roman" w:hAnsi="Times New Roman"/>
        </w:rPr>
        <w:t xml:space="preserve"> made by </w:t>
      </w:r>
      <w:r w:rsidR="004C0F75" w:rsidRPr="00BB693F">
        <w:rPr>
          <w:rFonts w:ascii="Times New Roman" w:hAnsi="Times New Roman"/>
        </w:rPr>
        <w:t>S</w:t>
      </w:r>
      <w:r w:rsidR="003466E9" w:rsidRPr="00BB693F">
        <w:rPr>
          <w:rFonts w:ascii="Times New Roman" w:hAnsi="Times New Roman"/>
        </w:rPr>
        <w:t xml:space="preserve">enior </w:t>
      </w:r>
      <w:r w:rsidR="004C0F75" w:rsidRPr="00BB693F">
        <w:rPr>
          <w:rFonts w:ascii="Times New Roman" w:hAnsi="Times New Roman"/>
        </w:rPr>
        <w:t>C</w:t>
      </w:r>
      <w:r w:rsidRPr="00BB693F">
        <w:rPr>
          <w:rFonts w:ascii="Times New Roman" w:hAnsi="Times New Roman"/>
        </w:rPr>
        <w:t>ounsel</w:t>
      </w:r>
      <w:r w:rsidR="003466E9" w:rsidRPr="00BB693F">
        <w:rPr>
          <w:rFonts w:ascii="Times New Roman" w:hAnsi="Times New Roman"/>
        </w:rPr>
        <w:t xml:space="preserve"> </w:t>
      </w:r>
      <w:r w:rsidR="00731805" w:rsidRPr="00BB693F">
        <w:rPr>
          <w:rFonts w:ascii="Times New Roman" w:hAnsi="Times New Roman"/>
        </w:rPr>
        <w:t xml:space="preserve">in the context of </w:t>
      </w:r>
      <w:r w:rsidR="005647FB" w:rsidRPr="00BB693F">
        <w:rPr>
          <w:rFonts w:ascii="Times New Roman" w:hAnsi="Times New Roman"/>
        </w:rPr>
        <w:t>the second</w:t>
      </w:r>
      <w:r w:rsidR="00F45883" w:rsidRPr="00BB693F">
        <w:rPr>
          <w:rFonts w:ascii="Times New Roman" w:hAnsi="Times New Roman"/>
        </w:rPr>
        <w:t> </w:t>
      </w:r>
      <w:r w:rsidR="00BC1628" w:rsidRPr="00BB693F">
        <w:rPr>
          <w:rFonts w:ascii="Times New Roman" w:hAnsi="Times New Roman"/>
        </w:rPr>
        <w:t>ground of the Attorney-General's appeal</w:t>
      </w:r>
      <w:r w:rsidR="00A01D22" w:rsidRPr="00BB693F">
        <w:rPr>
          <w:rFonts w:ascii="Times New Roman" w:hAnsi="Times New Roman"/>
        </w:rPr>
        <w:t>,</w:t>
      </w:r>
      <w:r w:rsidR="00BC1628" w:rsidRPr="00BB693F">
        <w:rPr>
          <w:rFonts w:ascii="Times New Roman" w:hAnsi="Times New Roman"/>
        </w:rPr>
        <w:t xml:space="preserve"> which </w:t>
      </w:r>
      <w:r w:rsidR="00923DA9" w:rsidRPr="00BB693F">
        <w:rPr>
          <w:rFonts w:ascii="Times New Roman" w:hAnsi="Times New Roman"/>
        </w:rPr>
        <w:t>had not challenged the primary judge's conclusion concerning limb</w:t>
      </w:r>
      <w:r w:rsidR="00B041DF" w:rsidRPr="00BB693F">
        <w:rPr>
          <w:rFonts w:ascii="Times New Roman" w:hAnsi="Times New Roman"/>
        </w:rPr>
        <w:t> </w:t>
      </w:r>
      <w:r w:rsidR="00923DA9" w:rsidRPr="00BB693F">
        <w:rPr>
          <w:rFonts w:ascii="Times New Roman" w:hAnsi="Times New Roman"/>
        </w:rPr>
        <w:t xml:space="preserve">(a). </w:t>
      </w:r>
      <w:r w:rsidR="001974F0" w:rsidRPr="00BB693F">
        <w:rPr>
          <w:rFonts w:ascii="Times New Roman" w:hAnsi="Times New Roman"/>
        </w:rPr>
        <w:t xml:space="preserve">Senior </w:t>
      </w:r>
      <w:r w:rsidR="00684185" w:rsidRPr="00BB693F">
        <w:rPr>
          <w:rFonts w:ascii="Times New Roman" w:hAnsi="Times New Roman"/>
        </w:rPr>
        <w:t>C</w:t>
      </w:r>
      <w:r w:rsidR="001974F0" w:rsidRPr="00BB693F">
        <w:rPr>
          <w:rFonts w:ascii="Times New Roman" w:hAnsi="Times New Roman"/>
        </w:rPr>
        <w:t xml:space="preserve">ounsel cannot be taken to have abandoned the appellant's position </w:t>
      </w:r>
      <w:r w:rsidR="002F774A" w:rsidRPr="00BB693F">
        <w:rPr>
          <w:rFonts w:ascii="Times New Roman" w:hAnsi="Times New Roman"/>
        </w:rPr>
        <w:t>which supported the primary judge's conclusion in relation</w:t>
      </w:r>
      <w:r w:rsidR="001974F0" w:rsidRPr="00BB693F">
        <w:rPr>
          <w:rFonts w:ascii="Times New Roman" w:hAnsi="Times New Roman"/>
        </w:rPr>
        <w:t xml:space="preserve"> to limb</w:t>
      </w:r>
      <w:r w:rsidR="00B041DF" w:rsidRPr="00BB693F">
        <w:rPr>
          <w:rFonts w:ascii="Times New Roman" w:hAnsi="Times New Roman"/>
        </w:rPr>
        <w:t> </w:t>
      </w:r>
      <w:r w:rsidR="001974F0" w:rsidRPr="00BB693F">
        <w:rPr>
          <w:rFonts w:ascii="Times New Roman" w:hAnsi="Times New Roman"/>
        </w:rPr>
        <w:t>(a)</w:t>
      </w:r>
      <w:r w:rsidR="004E257A" w:rsidRPr="00BB693F">
        <w:rPr>
          <w:rFonts w:ascii="Times New Roman" w:hAnsi="Times New Roman"/>
        </w:rPr>
        <w:t xml:space="preserve">. Nor can </w:t>
      </w:r>
      <w:r w:rsidR="00684185" w:rsidRPr="00BB693F">
        <w:rPr>
          <w:rFonts w:ascii="Times New Roman" w:hAnsi="Times New Roman"/>
        </w:rPr>
        <w:t>S</w:t>
      </w:r>
      <w:r w:rsidR="004E257A" w:rsidRPr="00BB693F">
        <w:rPr>
          <w:rFonts w:ascii="Times New Roman" w:hAnsi="Times New Roman"/>
        </w:rPr>
        <w:t xml:space="preserve">enior </w:t>
      </w:r>
      <w:r w:rsidR="00684185" w:rsidRPr="00BB693F">
        <w:rPr>
          <w:rFonts w:ascii="Times New Roman" w:hAnsi="Times New Roman"/>
        </w:rPr>
        <w:t>C</w:t>
      </w:r>
      <w:r w:rsidR="004E257A" w:rsidRPr="00BB693F">
        <w:rPr>
          <w:rFonts w:ascii="Times New Roman" w:hAnsi="Times New Roman"/>
        </w:rPr>
        <w:t>ounsel be taken</w:t>
      </w:r>
      <w:r w:rsidR="002F774A" w:rsidRPr="00BB693F">
        <w:rPr>
          <w:rFonts w:ascii="Times New Roman" w:hAnsi="Times New Roman"/>
        </w:rPr>
        <w:t xml:space="preserve"> to have abandoned the appellant's position that success by the Attorney-General on </w:t>
      </w:r>
      <w:r w:rsidR="00ED1939" w:rsidRPr="00BB693F">
        <w:rPr>
          <w:rFonts w:ascii="Times New Roman" w:hAnsi="Times New Roman"/>
        </w:rPr>
        <w:t>the second</w:t>
      </w:r>
      <w:r w:rsidR="00F45883" w:rsidRPr="00BB693F">
        <w:rPr>
          <w:rFonts w:ascii="Times New Roman" w:hAnsi="Times New Roman"/>
        </w:rPr>
        <w:t> </w:t>
      </w:r>
      <w:r w:rsidR="00ED1939" w:rsidRPr="00BB693F">
        <w:rPr>
          <w:rFonts w:ascii="Times New Roman" w:hAnsi="Times New Roman"/>
        </w:rPr>
        <w:t>ground</w:t>
      </w:r>
      <w:r w:rsidR="003810D2" w:rsidRPr="00BB693F">
        <w:rPr>
          <w:rFonts w:ascii="Times New Roman" w:hAnsi="Times New Roman"/>
        </w:rPr>
        <w:t xml:space="preserve"> of the Attorney-General's appeal would not </w:t>
      </w:r>
      <w:r w:rsidR="00A721FA" w:rsidRPr="00BB693F">
        <w:rPr>
          <w:rFonts w:ascii="Times New Roman" w:hAnsi="Times New Roman"/>
        </w:rPr>
        <w:t xml:space="preserve">lead to the appeal being allowed; only success on </w:t>
      </w:r>
      <w:r w:rsidR="00ED1939" w:rsidRPr="00BB693F">
        <w:rPr>
          <w:rFonts w:ascii="Times New Roman" w:hAnsi="Times New Roman"/>
        </w:rPr>
        <w:t>the first</w:t>
      </w:r>
      <w:r w:rsidR="00F45883" w:rsidRPr="00BB693F">
        <w:rPr>
          <w:rFonts w:ascii="Times New Roman" w:hAnsi="Times New Roman"/>
        </w:rPr>
        <w:t> </w:t>
      </w:r>
      <w:r w:rsidR="00ED1939" w:rsidRPr="00BB693F">
        <w:rPr>
          <w:rFonts w:ascii="Times New Roman" w:hAnsi="Times New Roman"/>
        </w:rPr>
        <w:t>ground</w:t>
      </w:r>
      <w:r w:rsidR="00A721FA" w:rsidRPr="00BB693F">
        <w:rPr>
          <w:rFonts w:ascii="Times New Roman" w:hAnsi="Times New Roman"/>
        </w:rPr>
        <w:t xml:space="preserve"> could do that</w:t>
      </w:r>
      <w:r w:rsidR="00326020" w:rsidRPr="00BB693F">
        <w:rPr>
          <w:rFonts w:ascii="Times New Roman" w:hAnsi="Times New Roman"/>
        </w:rPr>
        <w:t xml:space="preserve"> (and </w:t>
      </w:r>
      <w:r w:rsidR="00ED1939" w:rsidRPr="00BB693F">
        <w:rPr>
          <w:rFonts w:ascii="Times New Roman" w:hAnsi="Times New Roman"/>
        </w:rPr>
        <w:t>the first</w:t>
      </w:r>
      <w:r w:rsidR="00F45883" w:rsidRPr="00BB693F">
        <w:rPr>
          <w:rFonts w:ascii="Times New Roman" w:hAnsi="Times New Roman"/>
        </w:rPr>
        <w:t> </w:t>
      </w:r>
      <w:r w:rsidR="00ED1939" w:rsidRPr="00BB693F">
        <w:rPr>
          <w:rFonts w:ascii="Times New Roman" w:hAnsi="Times New Roman"/>
        </w:rPr>
        <w:t>ground</w:t>
      </w:r>
      <w:r w:rsidR="00326020" w:rsidRPr="00BB693F">
        <w:rPr>
          <w:rFonts w:ascii="Times New Roman" w:hAnsi="Times New Roman"/>
        </w:rPr>
        <w:t xml:space="preserve"> was rejected by the Court of Appeal)</w:t>
      </w:r>
      <w:r w:rsidR="00A721FA" w:rsidRPr="00BB693F">
        <w:rPr>
          <w:rFonts w:ascii="Times New Roman" w:hAnsi="Times New Roman"/>
        </w:rPr>
        <w:t xml:space="preserve">. </w:t>
      </w:r>
    </w:p>
    <w:p w14:paraId="4D0E760D" w14:textId="54A3BA2D" w:rsidR="00A721FA" w:rsidRPr="00BB693F" w:rsidRDefault="00A721FA" w:rsidP="00BB693F">
      <w:pPr>
        <w:pStyle w:val="HeadingL1"/>
        <w:spacing w:after="260" w:line="280" w:lineRule="exact"/>
        <w:ind w:right="0"/>
        <w:jc w:val="both"/>
        <w:rPr>
          <w:rFonts w:ascii="Times New Roman" w:hAnsi="Times New Roman"/>
        </w:rPr>
      </w:pPr>
      <w:r w:rsidRPr="00BB693F">
        <w:rPr>
          <w:rFonts w:ascii="Times New Roman" w:hAnsi="Times New Roman"/>
        </w:rPr>
        <w:t>Conclusion</w:t>
      </w:r>
    </w:p>
    <w:p w14:paraId="3E2D146D" w14:textId="13679839" w:rsidR="00A721FA" w:rsidRPr="00BB693F" w:rsidRDefault="00A721FA" w:rsidP="00BB693F">
      <w:pPr>
        <w:pStyle w:val="FixListStyle"/>
        <w:spacing w:after="260" w:line="280" w:lineRule="exact"/>
        <w:ind w:right="0"/>
        <w:jc w:val="both"/>
        <w:rPr>
          <w:rFonts w:ascii="Times New Roman" w:hAnsi="Times New Roman"/>
        </w:rPr>
      </w:pPr>
      <w:r w:rsidRPr="00BB693F">
        <w:rPr>
          <w:rFonts w:ascii="Times New Roman" w:hAnsi="Times New Roman"/>
        </w:rPr>
        <w:tab/>
        <w:t xml:space="preserve">For these reasons, on </w:t>
      </w:r>
      <w:r w:rsidR="00354767" w:rsidRPr="00BB693F">
        <w:rPr>
          <w:rFonts w:ascii="Times New Roman" w:hAnsi="Times New Roman"/>
        </w:rPr>
        <w:t>27</w:t>
      </w:r>
      <w:r w:rsidR="007C7F0D" w:rsidRPr="00BB693F">
        <w:rPr>
          <w:rFonts w:ascii="Times New Roman" w:hAnsi="Times New Roman"/>
        </w:rPr>
        <w:t> </w:t>
      </w:r>
      <w:r w:rsidRPr="00BB693F">
        <w:rPr>
          <w:rFonts w:ascii="Times New Roman" w:hAnsi="Times New Roman"/>
        </w:rPr>
        <w:t>August 2026 we accepted the concession of the Attorney-General that the appeal should be allowed and made orders</w:t>
      </w:r>
      <w:r w:rsidR="00FA2B90" w:rsidRPr="00BB693F">
        <w:rPr>
          <w:rFonts w:ascii="Times New Roman" w:hAnsi="Times New Roman"/>
        </w:rPr>
        <w:t xml:space="preserve"> as follows:</w:t>
      </w:r>
    </w:p>
    <w:p w14:paraId="4A3249D3" w14:textId="50DBCA08" w:rsidR="00FA2B90" w:rsidRPr="00BB693F" w:rsidRDefault="00EC03DB" w:rsidP="00BB693F">
      <w:pPr>
        <w:pStyle w:val="LeftrightafterHC"/>
        <w:spacing w:before="0" w:after="260" w:line="280" w:lineRule="exact"/>
        <w:ind w:right="0"/>
        <w:jc w:val="both"/>
        <w:rPr>
          <w:rFonts w:ascii="Times New Roman" w:hAnsi="Times New Roman"/>
        </w:rPr>
      </w:pPr>
      <w:r w:rsidRPr="00BB693F">
        <w:rPr>
          <w:rFonts w:ascii="Times New Roman" w:hAnsi="Times New Roman"/>
        </w:rPr>
        <w:t>(</w:t>
      </w:r>
      <w:r w:rsidR="009E43EA" w:rsidRPr="00BB693F">
        <w:rPr>
          <w:rFonts w:ascii="Times New Roman" w:hAnsi="Times New Roman"/>
        </w:rPr>
        <w:t>1</w:t>
      </w:r>
      <w:r w:rsidRPr="00BB693F">
        <w:rPr>
          <w:rFonts w:ascii="Times New Roman" w:hAnsi="Times New Roman"/>
        </w:rPr>
        <w:t>)</w:t>
      </w:r>
      <w:r w:rsidR="009E43EA" w:rsidRPr="00BB693F">
        <w:rPr>
          <w:rFonts w:ascii="Times New Roman" w:hAnsi="Times New Roman"/>
        </w:rPr>
        <w:t xml:space="preserve"> </w:t>
      </w:r>
      <w:r w:rsidR="007C7F0D" w:rsidRPr="00BB693F">
        <w:rPr>
          <w:rFonts w:ascii="Times New Roman" w:hAnsi="Times New Roman"/>
        </w:rPr>
        <w:tab/>
      </w:r>
      <w:r w:rsidR="009E43EA" w:rsidRPr="00BB693F">
        <w:rPr>
          <w:rFonts w:ascii="Times New Roman" w:hAnsi="Times New Roman"/>
        </w:rPr>
        <w:t>Appeal allowed</w:t>
      </w:r>
      <w:r w:rsidR="00490B2D" w:rsidRPr="00BB693F">
        <w:rPr>
          <w:rFonts w:ascii="Times New Roman" w:hAnsi="Times New Roman"/>
        </w:rPr>
        <w:t xml:space="preserve"> with costs</w:t>
      </w:r>
      <w:r w:rsidR="009E43EA" w:rsidRPr="00BB693F">
        <w:rPr>
          <w:rFonts w:ascii="Times New Roman" w:hAnsi="Times New Roman"/>
        </w:rPr>
        <w:t>.</w:t>
      </w:r>
    </w:p>
    <w:p w14:paraId="78043579" w14:textId="6B91F618" w:rsidR="009E43EA" w:rsidRPr="00BB693F" w:rsidRDefault="00EC03DB" w:rsidP="00BB693F">
      <w:pPr>
        <w:pStyle w:val="LeftrightafterHC"/>
        <w:spacing w:before="0" w:after="260" w:line="280" w:lineRule="exact"/>
        <w:ind w:left="1440" w:right="0" w:hanging="720"/>
        <w:jc w:val="both"/>
        <w:rPr>
          <w:rFonts w:ascii="Times New Roman" w:hAnsi="Times New Roman"/>
        </w:rPr>
      </w:pPr>
      <w:r w:rsidRPr="00BB693F">
        <w:rPr>
          <w:rFonts w:ascii="Times New Roman" w:hAnsi="Times New Roman"/>
        </w:rPr>
        <w:t>(</w:t>
      </w:r>
      <w:r w:rsidR="009E43EA" w:rsidRPr="00BB693F">
        <w:rPr>
          <w:rFonts w:ascii="Times New Roman" w:hAnsi="Times New Roman"/>
        </w:rPr>
        <w:t>2</w:t>
      </w:r>
      <w:r w:rsidRPr="00BB693F">
        <w:rPr>
          <w:rFonts w:ascii="Times New Roman" w:hAnsi="Times New Roman"/>
        </w:rPr>
        <w:t>)</w:t>
      </w:r>
      <w:r w:rsidR="009E43EA" w:rsidRPr="00BB693F">
        <w:rPr>
          <w:rFonts w:ascii="Times New Roman" w:hAnsi="Times New Roman"/>
        </w:rPr>
        <w:t xml:space="preserve"> </w:t>
      </w:r>
      <w:r w:rsidR="007C7F0D" w:rsidRPr="00BB693F">
        <w:rPr>
          <w:rFonts w:ascii="Times New Roman" w:hAnsi="Times New Roman"/>
        </w:rPr>
        <w:tab/>
      </w:r>
      <w:r w:rsidR="00326020" w:rsidRPr="00BB693F">
        <w:rPr>
          <w:rFonts w:ascii="Times New Roman" w:hAnsi="Times New Roman"/>
        </w:rPr>
        <w:t xml:space="preserve">Set aside the orders of the Court of Appeal </w:t>
      </w:r>
      <w:r w:rsidR="0046395E" w:rsidRPr="00BB693F">
        <w:rPr>
          <w:rFonts w:ascii="Times New Roman" w:hAnsi="Times New Roman"/>
        </w:rPr>
        <w:t xml:space="preserve">of the Supreme Court of New South Wales </w:t>
      </w:r>
      <w:r w:rsidR="00F01C04" w:rsidRPr="00BB693F">
        <w:rPr>
          <w:rFonts w:ascii="Times New Roman" w:hAnsi="Times New Roman"/>
        </w:rPr>
        <w:t>made on 20</w:t>
      </w:r>
      <w:r w:rsidR="007C7F0D" w:rsidRPr="00BB693F">
        <w:rPr>
          <w:rFonts w:ascii="Times New Roman" w:hAnsi="Times New Roman"/>
        </w:rPr>
        <w:t> </w:t>
      </w:r>
      <w:r w:rsidR="00F01C04" w:rsidRPr="00BB693F">
        <w:rPr>
          <w:rFonts w:ascii="Times New Roman" w:hAnsi="Times New Roman"/>
        </w:rPr>
        <w:t>November 2025 and in lieu thereof order that:</w:t>
      </w:r>
    </w:p>
    <w:p w14:paraId="767D59C3" w14:textId="4E5DD865" w:rsidR="00F01C04" w:rsidRPr="00BB693F" w:rsidRDefault="00F01C04" w:rsidP="00BB693F">
      <w:pPr>
        <w:pStyle w:val="LeftrightafterHC"/>
        <w:spacing w:before="0" w:after="260" w:line="280" w:lineRule="exact"/>
        <w:ind w:right="0"/>
        <w:jc w:val="both"/>
        <w:rPr>
          <w:rFonts w:ascii="Times New Roman" w:hAnsi="Times New Roman"/>
        </w:rPr>
      </w:pPr>
      <w:r w:rsidRPr="00BB693F">
        <w:rPr>
          <w:rFonts w:ascii="Times New Roman" w:hAnsi="Times New Roman"/>
        </w:rPr>
        <w:tab/>
        <w:t xml:space="preserve">(a) </w:t>
      </w:r>
      <w:r w:rsidR="00490B2D" w:rsidRPr="00BB693F">
        <w:rPr>
          <w:rFonts w:ascii="Times New Roman" w:hAnsi="Times New Roman"/>
        </w:rPr>
        <w:tab/>
      </w:r>
      <w:r w:rsidRPr="00BB693F">
        <w:rPr>
          <w:rFonts w:ascii="Times New Roman" w:hAnsi="Times New Roman"/>
        </w:rPr>
        <w:t xml:space="preserve">the appeal be dismissed; and </w:t>
      </w:r>
    </w:p>
    <w:p w14:paraId="4FE94FA7" w14:textId="77777777" w:rsidR="00A8503A" w:rsidRPr="00BB693F" w:rsidRDefault="00F01C04" w:rsidP="00BB693F">
      <w:pPr>
        <w:pStyle w:val="LeftrightafterHC"/>
        <w:spacing w:before="0" w:after="260" w:line="280" w:lineRule="exact"/>
        <w:ind w:left="2160" w:right="0" w:hanging="1440"/>
        <w:jc w:val="both"/>
        <w:rPr>
          <w:rFonts w:ascii="Times New Roman" w:hAnsi="Times New Roman"/>
        </w:rPr>
      </w:pPr>
      <w:r w:rsidRPr="00BB693F">
        <w:rPr>
          <w:rFonts w:ascii="Times New Roman" w:hAnsi="Times New Roman"/>
        </w:rPr>
        <w:tab/>
        <w:t xml:space="preserve">(b) </w:t>
      </w:r>
      <w:r w:rsidR="00490B2D" w:rsidRPr="00BB693F">
        <w:rPr>
          <w:rFonts w:ascii="Times New Roman" w:hAnsi="Times New Roman"/>
        </w:rPr>
        <w:tab/>
      </w:r>
      <w:r w:rsidRPr="00BB693F">
        <w:rPr>
          <w:rFonts w:ascii="Times New Roman" w:hAnsi="Times New Roman"/>
        </w:rPr>
        <w:t xml:space="preserve">the appellant </w:t>
      </w:r>
      <w:proofErr w:type="gramStart"/>
      <w:r w:rsidRPr="00BB693F">
        <w:rPr>
          <w:rFonts w:ascii="Times New Roman" w:hAnsi="Times New Roman"/>
        </w:rPr>
        <w:t>pay</w:t>
      </w:r>
      <w:proofErr w:type="gramEnd"/>
      <w:r w:rsidRPr="00BB693F">
        <w:rPr>
          <w:rFonts w:ascii="Times New Roman" w:hAnsi="Times New Roman"/>
        </w:rPr>
        <w:t xml:space="preserve"> the respondent's costs of the appeal.</w:t>
      </w:r>
    </w:p>
    <w:sectPr w:rsidR="00A8503A" w:rsidRPr="00BB693F" w:rsidSect="006178D1">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75278" w14:textId="77777777" w:rsidR="0041526A" w:rsidRDefault="0041526A">
      <w:pPr>
        <w:spacing w:line="240" w:lineRule="auto"/>
      </w:pPr>
      <w:r>
        <w:separator/>
      </w:r>
    </w:p>
  </w:endnote>
  <w:endnote w:type="continuationSeparator" w:id="0">
    <w:p w14:paraId="42BDC6FA" w14:textId="77777777" w:rsidR="0041526A" w:rsidRDefault="00415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0C1E" w14:textId="77777777" w:rsidR="00BB693F" w:rsidRDefault="00BB6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0F2C" w14:textId="77777777" w:rsidR="00BB693F" w:rsidRDefault="00BB69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E4EA" w14:textId="77777777" w:rsidR="00BB693F" w:rsidRDefault="00BB69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0827" w14:textId="77777777" w:rsidR="006178D1" w:rsidRDefault="006178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BF40" w14:textId="77777777" w:rsidR="006178D1" w:rsidRDefault="006178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CACF" w14:textId="77777777" w:rsidR="006178D1" w:rsidRDefault="00617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62500" w14:textId="77777777" w:rsidR="0041526A" w:rsidRPr="00BB693F" w:rsidRDefault="0041526A" w:rsidP="00BB693F">
      <w:pPr>
        <w:pStyle w:val="Footer"/>
        <w:spacing w:before="120" w:after="20"/>
        <w:ind w:right="0"/>
        <w:rPr>
          <w:rFonts w:ascii="Times New Roman" w:hAnsi="Times New Roman"/>
        </w:rPr>
      </w:pPr>
      <w:r>
        <w:continuationSeparator/>
      </w:r>
    </w:p>
  </w:footnote>
  <w:footnote w:type="continuationSeparator" w:id="0">
    <w:p w14:paraId="3E95D936" w14:textId="77777777" w:rsidR="0041526A" w:rsidRPr="00BB693F" w:rsidRDefault="0041526A" w:rsidP="00BB693F">
      <w:pPr>
        <w:pStyle w:val="Footer"/>
        <w:spacing w:before="120" w:after="20"/>
        <w:ind w:right="0"/>
        <w:rPr>
          <w:rFonts w:ascii="Times New Roman" w:hAnsi="Times New Roman"/>
        </w:rPr>
      </w:pPr>
      <w:r w:rsidRPr="00BB693F">
        <w:rPr>
          <w:rFonts w:ascii="Times New Roman" w:hAnsi="Times New Roman"/>
        </w:rPr>
        <w:continuationSeparator/>
      </w:r>
    </w:p>
  </w:footnote>
  <w:footnote w:type="continuationNotice" w:id="1">
    <w:p w14:paraId="39482915" w14:textId="77777777" w:rsidR="0041526A" w:rsidRPr="00BB693F" w:rsidRDefault="0041526A">
      <w:pPr>
        <w:jc w:val="right"/>
        <w:rPr>
          <w:rFonts w:ascii="Times Roman" w:hAnsi="Times Roman"/>
          <w:sz w:val="24"/>
        </w:rPr>
      </w:pPr>
    </w:p>
  </w:footnote>
  <w:footnote w:id="2">
    <w:p w14:paraId="6FD8C59B" w14:textId="5E921733" w:rsidR="00C96B55" w:rsidRPr="00BB693F" w:rsidRDefault="00C96B55" w:rsidP="00BB693F">
      <w:pPr>
        <w:pStyle w:val="FootnoteText"/>
        <w:spacing w:line="280" w:lineRule="exact"/>
        <w:ind w:right="0"/>
        <w:jc w:val="both"/>
        <w:rPr>
          <w:rFonts w:ascii="Times New Roman" w:hAnsi="Times New Roman"/>
          <w:sz w:val="24"/>
        </w:rPr>
      </w:pPr>
      <w:r w:rsidRPr="00BB693F">
        <w:rPr>
          <w:rStyle w:val="FootnoteReference"/>
          <w:rFonts w:ascii="Times New Roman" w:hAnsi="Times New Roman"/>
          <w:sz w:val="22"/>
          <w:vertAlign w:val="baseline"/>
        </w:rPr>
        <w:footnoteRef/>
      </w:r>
      <w:r w:rsidRPr="00BB693F">
        <w:rPr>
          <w:rFonts w:ascii="Times New Roman" w:hAnsi="Times New Roman"/>
          <w:sz w:val="24"/>
        </w:rPr>
        <w:t xml:space="preserve"> </w:t>
      </w:r>
      <w:r w:rsidRPr="00BB693F">
        <w:rPr>
          <w:rFonts w:ascii="Times New Roman" w:hAnsi="Times New Roman"/>
          <w:sz w:val="24"/>
        </w:rPr>
        <w:tab/>
      </w:r>
      <w:r w:rsidR="00123C15" w:rsidRPr="00BB693F">
        <w:rPr>
          <w:rFonts w:ascii="Times New Roman" w:hAnsi="Times New Roman"/>
          <w:sz w:val="24"/>
        </w:rPr>
        <w:t xml:space="preserve">Under </w:t>
      </w:r>
      <w:r w:rsidR="00123C15" w:rsidRPr="00BB693F">
        <w:rPr>
          <w:rFonts w:ascii="Times New Roman" w:hAnsi="Times New Roman"/>
          <w:i/>
          <w:iCs/>
          <w:sz w:val="24"/>
        </w:rPr>
        <w:t xml:space="preserve">Mental Health (Forensic Provisions) Act 1990 </w:t>
      </w:r>
      <w:r w:rsidR="00123C15" w:rsidRPr="00BB693F">
        <w:rPr>
          <w:rFonts w:ascii="Times New Roman" w:hAnsi="Times New Roman"/>
          <w:sz w:val="24"/>
        </w:rPr>
        <w:t>(NSW), ss</w:t>
      </w:r>
      <w:r w:rsidR="00034947" w:rsidRPr="00BB693F">
        <w:rPr>
          <w:rFonts w:ascii="Times New Roman" w:hAnsi="Times New Roman"/>
          <w:sz w:val="24"/>
        </w:rPr>
        <w:t> </w:t>
      </w:r>
      <w:r w:rsidR="00123C15" w:rsidRPr="00BB693F">
        <w:rPr>
          <w:rFonts w:ascii="Times New Roman" w:hAnsi="Times New Roman"/>
          <w:sz w:val="24"/>
        </w:rPr>
        <w:t xml:space="preserve">4, 10-11. See </w:t>
      </w:r>
      <w:r w:rsidR="00130C01" w:rsidRPr="00BB693F">
        <w:rPr>
          <w:rFonts w:ascii="Times New Roman" w:hAnsi="Times New Roman"/>
          <w:i/>
          <w:iCs/>
          <w:sz w:val="24"/>
        </w:rPr>
        <w:t xml:space="preserve">Attorney-General for New South Wales v Dale Haines (BHT Barbara Ramjan) (Final) </w:t>
      </w:r>
      <w:r w:rsidR="00130C01" w:rsidRPr="00BB693F">
        <w:rPr>
          <w:rFonts w:ascii="Times New Roman" w:hAnsi="Times New Roman"/>
          <w:sz w:val="24"/>
        </w:rPr>
        <w:t xml:space="preserve">[2025] NSWSC 1117 </w:t>
      </w:r>
      <w:r w:rsidR="00120C86" w:rsidRPr="00BB693F">
        <w:rPr>
          <w:rFonts w:ascii="Times New Roman" w:hAnsi="Times New Roman"/>
          <w:sz w:val="24"/>
        </w:rPr>
        <w:t xml:space="preserve">at [15]; </w:t>
      </w:r>
      <w:r w:rsidR="00C04BDB" w:rsidRPr="00BB693F">
        <w:rPr>
          <w:rFonts w:ascii="Times New Roman" w:hAnsi="Times New Roman"/>
          <w:i/>
          <w:iCs/>
          <w:sz w:val="24"/>
        </w:rPr>
        <w:t xml:space="preserve">Attorney General for New South Wales v Haines (BHT Barbara Ramjan) </w:t>
      </w:r>
      <w:r w:rsidR="00C04BDB" w:rsidRPr="00BB693F">
        <w:rPr>
          <w:rFonts w:ascii="Times New Roman" w:hAnsi="Times New Roman"/>
          <w:sz w:val="24"/>
        </w:rPr>
        <w:t xml:space="preserve">[2025] NSWCA 231 at </w:t>
      </w:r>
      <w:r w:rsidR="00120C86" w:rsidRPr="00BB693F">
        <w:rPr>
          <w:rFonts w:ascii="Times New Roman" w:hAnsi="Times New Roman"/>
          <w:sz w:val="24"/>
        </w:rPr>
        <w:t>[5].</w:t>
      </w:r>
      <w:r w:rsidR="00F21034" w:rsidRPr="00BB693F">
        <w:rPr>
          <w:rFonts w:ascii="Times New Roman" w:hAnsi="Times New Roman"/>
          <w:sz w:val="24"/>
        </w:rPr>
        <w:t xml:space="preserve"> See also</w:t>
      </w:r>
      <w:r w:rsidR="00157587" w:rsidRPr="00BB693F">
        <w:rPr>
          <w:rFonts w:ascii="Times New Roman" w:hAnsi="Times New Roman"/>
          <w:sz w:val="24"/>
        </w:rPr>
        <w:t>,</w:t>
      </w:r>
      <w:r w:rsidR="00F21034" w:rsidRPr="00BB693F">
        <w:rPr>
          <w:rFonts w:ascii="Times New Roman" w:hAnsi="Times New Roman"/>
          <w:sz w:val="24"/>
        </w:rPr>
        <w:t xml:space="preserve"> </w:t>
      </w:r>
      <w:r w:rsidR="00E00A39" w:rsidRPr="00BB693F">
        <w:rPr>
          <w:rFonts w:ascii="Times New Roman" w:hAnsi="Times New Roman"/>
          <w:sz w:val="24"/>
        </w:rPr>
        <w:t xml:space="preserve">as to </w:t>
      </w:r>
      <w:r w:rsidR="00F21034" w:rsidRPr="00BB693F">
        <w:rPr>
          <w:rFonts w:ascii="Times New Roman" w:hAnsi="Times New Roman"/>
          <w:sz w:val="24"/>
        </w:rPr>
        <w:t>the Mental Health Review Tribunal</w:t>
      </w:r>
      <w:r w:rsidR="00157587" w:rsidRPr="00BB693F">
        <w:rPr>
          <w:rFonts w:ascii="Times New Roman" w:hAnsi="Times New Roman"/>
          <w:sz w:val="24"/>
        </w:rPr>
        <w:t>,</w:t>
      </w:r>
      <w:r w:rsidR="00F21034" w:rsidRPr="00BB693F">
        <w:rPr>
          <w:rFonts w:ascii="Times New Roman" w:hAnsi="Times New Roman"/>
          <w:i/>
          <w:iCs/>
          <w:sz w:val="24"/>
        </w:rPr>
        <w:t xml:space="preserve"> Attorney General for New South Wales v </w:t>
      </w:r>
      <w:r w:rsidR="00F21034" w:rsidRPr="00BB693F">
        <w:rPr>
          <w:rFonts w:ascii="Times New Roman" w:hAnsi="Times New Roman"/>
          <w:i/>
          <w:sz w:val="24"/>
        </w:rPr>
        <w:t>Haines</w:t>
      </w:r>
      <w:r w:rsidR="007B2B75">
        <w:rPr>
          <w:rFonts w:ascii="Times New Roman" w:hAnsi="Times New Roman"/>
          <w:i/>
          <w:sz w:val="24"/>
        </w:rPr>
        <w:t> </w:t>
      </w:r>
      <w:r w:rsidR="00F21034" w:rsidRPr="00BB693F">
        <w:rPr>
          <w:rFonts w:ascii="Times New Roman" w:hAnsi="Times New Roman"/>
          <w:i/>
          <w:sz w:val="24"/>
        </w:rPr>
        <w:t>[</w:t>
      </w:r>
      <w:r w:rsidR="00F21034" w:rsidRPr="00BB693F">
        <w:rPr>
          <w:rFonts w:ascii="Times New Roman" w:hAnsi="Times New Roman"/>
          <w:i/>
          <w:iCs/>
          <w:sz w:val="24"/>
        </w:rPr>
        <w:t>No 2</w:t>
      </w:r>
      <w:r w:rsidR="00F21034" w:rsidRPr="00BB693F">
        <w:rPr>
          <w:rFonts w:ascii="Times New Roman" w:hAnsi="Times New Roman"/>
          <w:i/>
          <w:sz w:val="24"/>
        </w:rPr>
        <w:t>]</w:t>
      </w:r>
      <w:r w:rsidR="00F21034" w:rsidRPr="00BB693F">
        <w:rPr>
          <w:rFonts w:ascii="Times New Roman" w:hAnsi="Times New Roman"/>
          <w:sz w:val="24"/>
        </w:rPr>
        <w:t xml:space="preserve"> (2025) 118 NSWLR 450 at </w:t>
      </w:r>
      <w:r w:rsidR="00E00A39" w:rsidRPr="00BB693F">
        <w:rPr>
          <w:rFonts w:ascii="Times New Roman" w:hAnsi="Times New Roman"/>
          <w:sz w:val="24"/>
        </w:rPr>
        <w:t>453 [6]-[7].</w:t>
      </w:r>
    </w:p>
  </w:footnote>
  <w:footnote w:id="3">
    <w:p w14:paraId="3054DA73" w14:textId="355E67E6" w:rsidR="006D3507" w:rsidRPr="00BB693F" w:rsidRDefault="006D3507" w:rsidP="00BB693F">
      <w:pPr>
        <w:pStyle w:val="FootnoteText"/>
        <w:spacing w:line="280" w:lineRule="exact"/>
        <w:ind w:right="0"/>
        <w:jc w:val="both"/>
        <w:rPr>
          <w:rFonts w:ascii="Times New Roman" w:hAnsi="Times New Roman"/>
          <w:sz w:val="24"/>
        </w:rPr>
      </w:pPr>
      <w:r w:rsidRPr="00BB693F">
        <w:rPr>
          <w:rStyle w:val="FootnoteReference"/>
          <w:rFonts w:ascii="Times New Roman" w:hAnsi="Times New Roman"/>
          <w:sz w:val="22"/>
          <w:vertAlign w:val="baseline"/>
        </w:rPr>
        <w:footnoteRef/>
      </w:r>
      <w:r w:rsidRPr="00BB693F">
        <w:rPr>
          <w:rFonts w:ascii="Times New Roman" w:hAnsi="Times New Roman"/>
          <w:sz w:val="24"/>
        </w:rPr>
        <w:t xml:space="preserve"> </w:t>
      </w:r>
      <w:r w:rsidRPr="00BB693F">
        <w:rPr>
          <w:rFonts w:ascii="Times New Roman" w:hAnsi="Times New Roman"/>
          <w:sz w:val="24"/>
        </w:rPr>
        <w:tab/>
      </w:r>
      <w:r w:rsidRPr="00BB693F">
        <w:rPr>
          <w:rFonts w:ascii="Times New Roman" w:hAnsi="Times New Roman"/>
          <w:i/>
          <w:iCs/>
          <w:sz w:val="24"/>
        </w:rPr>
        <w:t>Attorney General of New South Wales v Haines (Preliminary)</w:t>
      </w:r>
      <w:r w:rsidRPr="00BB693F">
        <w:rPr>
          <w:rFonts w:ascii="Times New Roman" w:hAnsi="Times New Roman"/>
          <w:sz w:val="24"/>
        </w:rPr>
        <w:t xml:space="preserve"> [2025] NSWSC 774.</w:t>
      </w:r>
    </w:p>
  </w:footnote>
  <w:footnote w:id="4">
    <w:p w14:paraId="2E38DB0A" w14:textId="77777777" w:rsidR="00851C07" w:rsidRPr="00BB693F" w:rsidRDefault="00851C07" w:rsidP="00BB693F">
      <w:pPr>
        <w:pStyle w:val="FootnoteText"/>
        <w:spacing w:line="280" w:lineRule="exact"/>
        <w:ind w:right="0"/>
        <w:jc w:val="both"/>
        <w:rPr>
          <w:rFonts w:ascii="Times New Roman" w:hAnsi="Times New Roman"/>
          <w:sz w:val="24"/>
        </w:rPr>
      </w:pPr>
      <w:r w:rsidRPr="00BB693F">
        <w:rPr>
          <w:rStyle w:val="FootnoteReference"/>
          <w:rFonts w:ascii="Times New Roman" w:hAnsi="Times New Roman"/>
          <w:sz w:val="22"/>
          <w:vertAlign w:val="baseline"/>
        </w:rPr>
        <w:footnoteRef/>
      </w:r>
      <w:r w:rsidRPr="00BB693F">
        <w:rPr>
          <w:rFonts w:ascii="Times New Roman" w:hAnsi="Times New Roman"/>
          <w:sz w:val="24"/>
        </w:rPr>
        <w:t xml:space="preserve"> </w:t>
      </w:r>
      <w:r w:rsidRPr="00BB693F">
        <w:rPr>
          <w:rFonts w:ascii="Times New Roman" w:hAnsi="Times New Roman"/>
          <w:sz w:val="24"/>
        </w:rPr>
        <w:tab/>
      </w:r>
      <w:r w:rsidRPr="00BB693F">
        <w:rPr>
          <w:rFonts w:ascii="Times New Roman" w:hAnsi="Times New Roman"/>
          <w:i/>
          <w:iCs/>
          <w:sz w:val="24"/>
        </w:rPr>
        <w:t xml:space="preserve">Attorney-General for New South Wales v Dale Haines (BHT Barbara Ramjan) (Final) </w:t>
      </w:r>
      <w:r w:rsidRPr="00BB693F">
        <w:rPr>
          <w:rFonts w:ascii="Times New Roman" w:hAnsi="Times New Roman"/>
          <w:sz w:val="24"/>
        </w:rPr>
        <w:t xml:space="preserve">[2025] NSWSC 1117. </w:t>
      </w:r>
    </w:p>
  </w:footnote>
  <w:footnote w:id="5">
    <w:p w14:paraId="5892E65E" w14:textId="47BC5555" w:rsidR="0039063F" w:rsidRPr="00BB693F" w:rsidRDefault="0039063F" w:rsidP="00BB693F">
      <w:pPr>
        <w:pStyle w:val="FootnoteText"/>
        <w:spacing w:line="280" w:lineRule="exact"/>
        <w:ind w:right="0"/>
        <w:jc w:val="both"/>
        <w:rPr>
          <w:rFonts w:ascii="Times New Roman" w:hAnsi="Times New Roman"/>
          <w:sz w:val="24"/>
        </w:rPr>
      </w:pPr>
      <w:r w:rsidRPr="00BB693F">
        <w:rPr>
          <w:rStyle w:val="FootnoteReference"/>
          <w:rFonts w:ascii="Times New Roman" w:hAnsi="Times New Roman"/>
          <w:sz w:val="22"/>
          <w:vertAlign w:val="baseline"/>
        </w:rPr>
        <w:footnoteRef/>
      </w:r>
      <w:r w:rsidRPr="00BB693F">
        <w:rPr>
          <w:rFonts w:ascii="Times New Roman" w:hAnsi="Times New Roman"/>
          <w:sz w:val="24"/>
        </w:rPr>
        <w:t xml:space="preserve"> </w:t>
      </w:r>
      <w:r w:rsidRPr="00BB693F">
        <w:rPr>
          <w:rFonts w:ascii="Times New Roman" w:hAnsi="Times New Roman"/>
          <w:sz w:val="24"/>
        </w:rPr>
        <w:tab/>
      </w:r>
      <w:r w:rsidR="00CD7C39" w:rsidRPr="00BB693F">
        <w:rPr>
          <w:rFonts w:ascii="Times New Roman" w:hAnsi="Times New Roman"/>
          <w:i/>
          <w:iCs/>
          <w:sz w:val="24"/>
        </w:rPr>
        <w:t xml:space="preserve">Attorney General for New South Wales v </w:t>
      </w:r>
      <w:r w:rsidR="00CD7C39" w:rsidRPr="00BB693F">
        <w:rPr>
          <w:rFonts w:ascii="Times New Roman" w:hAnsi="Times New Roman"/>
          <w:i/>
          <w:sz w:val="24"/>
        </w:rPr>
        <w:t xml:space="preserve">Haines </w:t>
      </w:r>
      <w:r w:rsidR="00B405E0" w:rsidRPr="00BB693F">
        <w:rPr>
          <w:rFonts w:ascii="Times New Roman" w:hAnsi="Times New Roman"/>
          <w:i/>
          <w:sz w:val="24"/>
        </w:rPr>
        <w:t>[</w:t>
      </w:r>
      <w:r w:rsidR="00CD7C39" w:rsidRPr="00BB693F">
        <w:rPr>
          <w:rFonts w:ascii="Times New Roman" w:hAnsi="Times New Roman"/>
          <w:i/>
          <w:iCs/>
          <w:sz w:val="24"/>
        </w:rPr>
        <w:t>No 2</w:t>
      </w:r>
      <w:r w:rsidR="00B405E0" w:rsidRPr="00BB693F">
        <w:rPr>
          <w:rFonts w:ascii="Times New Roman" w:hAnsi="Times New Roman"/>
          <w:i/>
          <w:sz w:val="24"/>
        </w:rPr>
        <w:t>]</w:t>
      </w:r>
      <w:r w:rsidR="00CD7C39" w:rsidRPr="00BB693F">
        <w:rPr>
          <w:rFonts w:ascii="Times New Roman" w:hAnsi="Times New Roman"/>
          <w:sz w:val="24"/>
        </w:rPr>
        <w:t xml:space="preserve"> </w:t>
      </w:r>
      <w:r w:rsidR="00B405E0" w:rsidRPr="00BB693F">
        <w:rPr>
          <w:rFonts w:ascii="Times New Roman" w:hAnsi="Times New Roman"/>
          <w:sz w:val="24"/>
        </w:rPr>
        <w:t>(2025) 118 NSWLR 450</w:t>
      </w:r>
      <w:r w:rsidR="00CD7C39" w:rsidRPr="00BB693F">
        <w:rPr>
          <w:rFonts w:ascii="Times New Roman" w:hAnsi="Times New Roman"/>
          <w:sz w:val="24"/>
        </w:rPr>
        <w:t xml:space="preserve"> </w:t>
      </w:r>
      <w:r w:rsidRPr="00BB693F">
        <w:rPr>
          <w:rFonts w:ascii="Times New Roman" w:hAnsi="Times New Roman"/>
          <w:sz w:val="24"/>
        </w:rPr>
        <w:t xml:space="preserve">at </w:t>
      </w:r>
      <w:r w:rsidR="00E8732E" w:rsidRPr="00BB693F">
        <w:rPr>
          <w:rFonts w:ascii="Times New Roman" w:hAnsi="Times New Roman"/>
          <w:sz w:val="24"/>
        </w:rPr>
        <w:t xml:space="preserve">468 </w:t>
      </w:r>
      <w:r w:rsidRPr="00BB693F">
        <w:rPr>
          <w:rFonts w:ascii="Times New Roman" w:hAnsi="Times New Roman"/>
          <w:sz w:val="24"/>
        </w:rPr>
        <w:t xml:space="preserve">[83]. </w:t>
      </w:r>
    </w:p>
  </w:footnote>
  <w:footnote w:id="6">
    <w:p w14:paraId="34DA45D2" w14:textId="0102994E" w:rsidR="00C317B7" w:rsidRPr="00BB693F" w:rsidRDefault="00C317B7" w:rsidP="00BB693F">
      <w:pPr>
        <w:pStyle w:val="FootnoteText"/>
        <w:spacing w:line="280" w:lineRule="exact"/>
        <w:ind w:right="0"/>
        <w:jc w:val="both"/>
        <w:rPr>
          <w:rFonts w:ascii="Times New Roman" w:hAnsi="Times New Roman"/>
          <w:sz w:val="24"/>
        </w:rPr>
      </w:pPr>
      <w:r w:rsidRPr="00BB693F">
        <w:rPr>
          <w:rStyle w:val="FootnoteReference"/>
          <w:rFonts w:ascii="Times New Roman" w:hAnsi="Times New Roman"/>
          <w:sz w:val="22"/>
          <w:vertAlign w:val="baseline"/>
        </w:rPr>
        <w:footnoteRef/>
      </w:r>
      <w:r w:rsidRPr="00BB693F">
        <w:rPr>
          <w:rFonts w:ascii="Times New Roman" w:hAnsi="Times New Roman"/>
          <w:sz w:val="24"/>
        </w:rPr>
        <w:t xml:space="preserve"> </w:t>
      </w:r>
      <w:r w:rsidRPr="00BB693F">
        <w:rPr>
          <w:rFonts w:ascii="Times New Roman" w:hAnsi="Times New Roman"/>
          <w:sz w:val="24"/>
        </w:rPr>
        <w:tab/>
      </w:r>
      <w:r w:rsidRPr="00BB693F">
        <w:rPr>
          <w:rFonts w:ascii="Times New Roman" w:hAnsi="Times New Roman"/>
          <w:i/>
          <w:iCs/>
          <w:sz w:val="24"/>
        </w:rPr>
        <w:t xml:space="preserve">Attorney-General for New South Wales v Dale Haines (BHT Barbara Ramjan) (Final) </w:t>
      </w:r>
      <w:r w:rsidRPr="00BB693F">
        <w:rPr>
          <w:rFonts w:ascii="Times New Roman" w:hAnsi="Times New Roman"/>
          <w:sz w:val="24"/>
        </w:rPr>
        <w:t>[2025] NSWSC 1117</w:t>
      </w:r>
      <w:r w:rsidR="00C4029B" w:rsidRPr="00BB693F">
        <w:rPr>
          <w:rFonts w:ascii="Times New Roman" w:hAnsi="Times New Roman"/>
          <w:sz w:val="24"/>
        </w:rPr>
        <w:t xml:space="preserve"> </w:t>
      </w:r>
      <w:r w:rsidR="00137D19" w:rsidRPr="00BB693F">
        <w:rPr>
          <w:rFonts w:ascii="Times New Roman" w:hAnsi="Times New Roman"/>
          <w:sz w:val="24"/>
        </w:rPr>
        <w:t xml:space="preserve">at </w:t>
      </w:r>
      <w:r w:rsidR="00C4029B" w:rsidRPr="00BB693F">
        <w:rPr>
          <w:rFonts w:ascii="Times New Roman" w:hAnsi="Times New Roman"/>
          <w:sz w:val="24"/>
        </w:rPr>
        <w:t>[76], [88], [91], [103]-[104]</w:t>
      </w:r>
      <w:r w:rsidRPr="00BB693F">
        <w:rPr>
          <w:rFonts w:ascii="Times New Roman" w:hAnsi="Times New Roman"/>
          <w:sz w:val="24"/>
        </w:rPr>
        <w:t>.</w:t>
      </w:r>
    </w:p>
  </w:footnote>
  <w:footnote w:id="7">
    <w:p w14:paraId="7ADEAB0F" w14:textId="0A8FC39A" w:rsidR="00137D19" w:rsidRPr="00BB693F" w:rsidRDefault="00137D19" w:rsidP="00BB693F">
      <w:pPr>
        <w:pStyle w:val="FootnoteText"/>
        <w:spacing w:line="280" w:lineRule="exact"/>
        <w:ind w:right="0"/>
        <w:jc w:val="both"/>
        <w:rPr>
          <w:rFonts w:ascii="Times New Roman" w:hAnsi="Times New Roman"/>
          <w:sz w:val="24"/>
        </w:rPr>
      </w:pPr>
      <w:r w:rsidRPr="00BB693F">
        <w:rPr>
          <w:rStyle w:val="FootnoteReference"/>
          <w:rFonts w:ascii="Times New Roman" w:hAnsi="Times New Roman"/>
          <w:sz w:val="22"/>
          <w:vertAlign w:val="baseline"/>
        </w:rPr>
        <w:footnoteRef/>
      </w:r>
      <w:r w:rsidRPr="00BB693F">
        <w:rPr>
          <w:rFonts w:ascii="Times New Roman" w:hAnsi="Times New Roman"/>
          <w:sz w:val="24"/>
        </w:rPr>
        <w:t xml:space="preserve"> </w:t>
      </w:r>
      <w:r w:rsidRPr="00BB693F">
        <w:rPr>
          <w:rFonts w:ascii="Times New Roman" w:hAnsi="Times New Roman"/>
          <w:sz w:val="24"/>
        </w:rPr>
        <w:tab/>
      </w:r>
      <w:r w:rsidR="002E3B9D" w:rsidRPr="00BB693F">
        <w:rPr>
          <w:rFonts w:ascii="Times New Roman" w:hAnsi="Times New Roman"/>
          <w:i/>
          <w:sz w:val="24"/>
        </w:rPr>
        <w:t>Attorney-General for New South Wales v Dale Haines (BHT</w:t>
      </w:r>
      <w:r w:rsidR="002E3B9D" w:rsidRPr="00BB693F">
        <w:rPr>
          <w:rFonts w:ascii="Times New Roman" w:hAnsi="Times New Roman"/>
          <w:i/>
          <w:iCs/>
          <w:sz w:val="24"/>
        </w:rPr>
        <w:t xml:space="preserve"> </w:t>
      </w:r>
      <w:r w:rsidRPr="00BB693F">
        <w:rPr>
          <w:rFonts w:ascii="Times New Roman" w:hAnsi="Times New Roman"/>
          <w:i/>
          <w:iCs/>
          <w:sz w:val="24"/>
        </w:rPr>
        <w:t xml:space="preserve">Barbara Ramjan) (Final) </w:t>
      </w:r>
      <w:r w:rsidRPr="00BB693F">
        <w:rPr>
          <w:rFonts w:ascii="Times New Roman" w:hAnsi="Times New Roman"/>
          <w:sz w:val="24"/>
        </w:rPr>
        <w:t xml:space="preserve">[2025] NSWSC 1117 at </w:t>
      </w:r>
      <w:r w:rsidR="00E51354" w:rsidRPr="00BB693F">
        <w:rPr>
          <w:rFonts w:ascii="Times New Roman" w:hAnsi="Times New Roman"/>
          <w:sz w:val="24"/>
        </w:rPr>
        <w:t>[99], [104], [117]</w:t>
      </w:r>
      <w:r w:rsidRPr="00BB693F">
        <w:rPr>
          <w:rFonts w:ascii="Times New Roman" w:hAnsi="Times New Roman"/>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76DC" w14:textId="77777777" w:rsidR="00BB693F" w:rsidRPr="006178D1" w:rsidRDefault="00BB693F" w:rsidP="00617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E848" w14:textId="671B792E" w:rsidR="00BB693F" w:rsidRPr="006178D1" w:rsidRDefault="006178D1" w:rsidP="006178D1">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sidR="008C4EF5">
      <w:rPr>
        <w:rFonts w:ascii="Times New Roman" w:hAnsi="Times New Roman"/>
        <w:noProof/>
        <w:sz w:val="22"/>
      </w:rPr>
      <w:instrText>3</w:instrText>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sidR="008C4EF5">
      <w:rPr>
        <w:rFonts w:ascii="Times New Roman" w:hAnsi="Times New Roman"/>
        <w:noProof/>
        <w:sz w:val="22"/>
      </w:rPr>
      <w:t>2</w:t>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355B" w14:textId="354D82A3" w:rsidR="00675C06" w:rsidRPr="006178D1" w:rsidRDefault="00675C06" w:rsidP="006178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8E97" w14:textId="77777777" w:rsidR="006178D1" w:rsidRPr="00BB693F" w:rsidRDefault="006178D1" w:rsidP="00BB693F">
    <w:pPr>
      <w:pStyle w:val="Header"/>
      <w:tabs>
        <w:tab w:val="clear" w:pos="4153"/>
        <w:tab w:val="clear" w:pos="8306"/>
        <w:tab w:val="right" w:pos="1304"/>
      </w:tabs>
      <w:spacing w:line="280" w:lineRule="exact"/>
      <w:ind w:firstLine="0"/>
      <w:rPr>
        <w:rFonts w:ascii="Times New Roman" w:hAnsi="Times New Roman"/>
        <w:i/>
        <w:sz w:val="22"/>
      </w:rPr>
    </w:pPr>
    <w:r w:rsidRPr="00BB693F">
      <w:rPr>
        <w:rFonts w:ascii="Times New Roman" w:hAnsi="Times New Roman"/>
        <w:i/>
        <w:sz w:val="22"/>
      </w:rPr>
      <w:t>Edelman</w:t>
    </w:r>
    <w:r w:rsidRPr="00BB693F">
      <w:rPr>
        <w:rFonts w:ascii="Times New Roman" w:hAnsi="Times New Roman"/>
        <w:i/>
        <w:sz w:val="22"/>
      </w:rPr>
      <w:tab/>
      <w:t>J</w:t>
    </w:r>
  </w:p>
  <w:p w14:paraId="757D00E2" w14:textId="77777777" w:rsidR="006178D1" w:rsidRPr="00BB693F" w:rsidRDefault="006178D1" w:rsidP="00BB693F">
    <w:pPr>
      <w:pStyle w:val="Header"/>
      <w:tabs>
        <w:tab w:val="clear" w:pos="4153"/>
        <w:tab w:val="clear" w:pos="8306"/>
        <w:tab w:val="right" w:pos="1304"/>
      </w:tabs>
      <w:spacing w:line="280" w:lineRule="exact"/>
      <w:ind w:firstLine="0"/>
      <w:rPr>
        <w:rFonts w:ascii="Times New Roman" w:hAnsi="Times New Roman"/>
        <w:i/>
        <w:sz w:val="22"/>
      </w:rPr>
    </w:pPr>
    <w:r w:rsidRPr="00BB693F">
      <w:rPr>
        <w:rFonts w:ascii="Times New Roman" w:hAnsi="Times New Roman"/>
        <w:i/>
        <w:sz w:val="22"/>
      </w:rPr>
      <w:t>Jagot</w:t>
    </w:r>
    <w:r w:rsidRPr="00BB693F">
      <w:rPr>
        <w:rFonts w:ascii="Times New Roman" w:hAnsi="Times New Roman"/>
        <w:i/>
        <w:sz w:val="22"/>
      </w:rPr>
      <w:tab/>
      <w:t>J</w:t>
    </w:r>
  </w:p>
  <w:p w14:paraId="5797C99F" w14:textId="77777777" w:rsidR="006178D1" w:rsidRDefault="006178D1" w:rsidP="00BB693F">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751ECBC6" w14:textId="77777777" w:rsidR="006178D1" w:rsidRDefault="006178D1" w:rsidP="00BB693F">
    <w:pPr>
      <w:pStyle w:val="Header"/>
      <w:tabs>
        <w:tab w:val="clear" w:pos="4153"/>
        <w:tab w:val="clear" w:pos="8306"/>
        <w:tab w:val="right" w:pos="1304"/>
      </w:tabs>
      <w:spacing w:line="280" w:lineRule="exact"/>
      <w:ind w:firstLine="0"/>
      <w:rPr>
        <w:rFonts w:ascii="Times New Roman" w:hAnsi="Times New Roman"/>
        <w:i/>
        <w:sz w:val="22"/>
      </w:rPr>
    </w:pPr>
  </w:p>
  <w:p w14:paraId="397C642A" w14:textId="77777777" w:rsidR="006178D1" w:rsidRDefault="006178D1" w:rsidP="00BB693F">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741B7533" w14:textId="77777777" w:rsidR="006178D1" w:rsidRPr="00BB693F" w:rsidRDefault="006178D1" w:rsidP="00BB693F">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E36F" w14:textId="77777777" w:rsidR="006178D1" w:rsidRPr="00BB693F" w:rsidRDefault="006178D1" w:rsidP="00BB693F">
    <w:pPr>
      <w:pStyle w:val="Header"/>
      <w:tabs>
        <w:tab w:val="clear" w:pos="4153"/>
        <w:tab w:val="clear" w:pos="8306"/>
        <w:tab w:val="left" w:pos="7200"/>
        <w:tab w:val="right" w:pos="8504"/>
      </w:tabs>
      <w:spacing w:line="280" w:lineRule="exact"/>
      <w:jc w:val="right"/>
      <w:rPr>
        <w:rFonts w:ascii="Times New Roman" w:hAnsi="Times New Roman"/>
        <w:i/>
        <w:sz w:val="22"/>
      </w:rPr>
    </w:pPr>
    <w:r w:rsidRPr="00BB693F">
      <w:rPr>
        <w:rFonts w:ascii="Times New Roman" w:hAnsi="Times New Roman"/>
        <w:i/>
        <w:sz w:val="22"/>
      </w:rPr>
      <w:tab/>
      <w:t>Edelman</w:t>
    </w:r>
    <w:r w:rsidRPr="00BB693F">
      <w:rPr>
        <w:rFonts w:ascii="Times New Roman" w:hAnsi="Times New Roman"/>
        <w:i/>
        <w:sz w:val="22"/>
      </w:rPr>
      <w:tab/>
      <w:t>J</w:t>
    </w:r>
  </w:p>
  <w:p w14:paraId="1673EB39" w14:textId="77777777" w:rsidR="006178D1" w:rsidRPr="00BB693F" w:rsidRDefault="006178D1" w:rsidP="00BB693F">
    <w:pPr>
      <w:pStyle w:val="Header"/>
      <w:tabs>
        <w:tab w:val="clear" w:pos="4153"/>
        <w:tab w:val="clear" w:pos="8306"/>
        <w:tab w:val="left" w:pos="7200"/>
        <w:tab w:val="right" w:pos="8504"/>
      </w:tabs>
      <w:spacing w:line="280" w:lineRule="exact"/>
      <w:jc w:val="right"/>
      <w:rPr>
        <w:rFonts w:ascii="Times New Roman" w:hAnsi="Times New Roman"/>
        <w:i/>
        <w:sz w:val="22"/>
      </w:rPr>
    </w:pPr>
    <w:r w:rsidRPr="00BB693F">
      <w:rPr>
        <w:rFonts w:ascii="Times New Roman" w:hAnsi="Times New Roman"/>
        <w:i/>
        <w:sz w:val="22"/>
      </w:rPr>
      <w:tab/>
      <w:t>Jagot</w:t>
    </w:r>
    <w:r w:rsidRPr="00BB693F">
      <w:rPr>
        <w:rFonts w:ascii="Times New Roman" w:hAnsi="Times New Roman"/>
        <w:i/>
        <w:sz w:val="22"/>
      </w:rPr>
      <w:tab/>
      <w:t>J</w:t>
    </w:r>
  </w:p>
  <w:p w14:paraId="7813B1A3" w14:textId="77777777" w:rsidR="006178D1" w:rsidRDefault="006178D1" w:rsidP="00BB693F">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2692A271" w14:textId="77777777" w:rsidR="006178D1" w:rsidRDefault="006178D1" w:rsidP="00BB693F">
    <w:pPr>
      <w:pStyle w:val="Header"/>
      <w:tabs>
        <w:tab w:val="clear" w:pos="4153"/>
        <w:tab w:val="clear" w:pos="8306"/>
        <w:tab w:val="left" w:pos="7200"/>
        <w:tab w:val="right" w:pos="8504"/>
      </w:tabs>
      <w:spacing w:line="280" w:lineRule="exact"/>
      <w:jc w:val="right"/>
      <w:rPr>
        <w:rFonts w:ascii="Times New Roman" w:hAnsi="Times New Roman"/>
        <w:i/>
        <w:sz w:val="22"/>
      </w:rPr>
    </w:pPr>
  </w:p>
  <w:p w14:paraId="626E9600" w14:textId="77777777" w:rsidR="006178D1" w:rsidRDefault="006178D1" w:rsidP="00BB693F">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3</w:t>
    </w:r>
    <w:r>
      <w:rPr>
        <w:rFonts w:ascii="Times New Roman" w:hAnsi="Times New Roman"/>
        <w:sz w:val="22"/>
      </w:rPr>
      <w:fldChar w:fldCharType="end"/>
    </w:r>
    <w:r>
      <w:rPr>
        <w:rFonts w:ascii="Times New Roman" w:hAnsi="Times New Roman"/>
        <w:sz w:val="22"/>
      </w:rPr>
      <w:t>.</w:t>
    </w:r>
  </w:p>
  <w:p w14:paraId="477D6CBE" w14:textId="77777777" w:rsidR="006178D1" w:rsidRPr="00BB693F" w:rsidRDefault="006178D1" w:rsidP="00BB693F">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B39A" w14:textId="77777777" w:rsidR="006178D1" w:rsidRDefault="006178D1" w:rsidP="00BB693F">
    <w:pPr>
      <w:pStyle w:val="Header"/>
      <w:tabs>
        <w:tab w:val="clear" w:pos="4153"/>
        <w:tab w:val="clear" w:pos="8306"/>
        <w:tab w:val="center" w:pos="1134"/>
      </w:tabs>
      <w:spacing w:line="280" w:lineRule="exact"/>
      <w:ind w:firstLine="0"/>
      <w:rPr>
        <w:rFonts w:ascii="Times New Roman" w:hAnsi="Times New Roman"/>
        <w:i/>
        <w:sz w:val="22"/>
      </w:rPr>
    </w:pPr>
  </w:p>
  <w:p w14:paraId="65E8FC33" w14:textId="77777777" w:rsidR="006178D1" w:rsidRDefault="006178D1" w:rsidP="00BB693F">
    <w:pPr>
      <w:pStyle w:val="Header"/>
      <w:tabs>
        <w:tab w:val="clear" w:pos="4153"/>
        <w:tab w:val="clear" w:pos="8306"/>
        <w:tab w:val="center" w:pos="1134"/>
      </w:tabs>
      <w:spacing w:line="280" w:lineRule="exact"/>
      <w:ind w:firstLine="0"/>
      <w:rPr>
        <w:rFonts w:ascii="Times New Roman" w:hAnsi="Times New Roman"/>
        <w:i/>
        <w:sz w:val="22"/>
      </w:rPr>
    </w:pPr>
  </w:p>
  <w:p w14:paraId="362027E4" w14:textId="77777777" w:rsidR="006178D1" w:rsidRDefault="006178D1" w:rsidP="00BB693F">
    <w:pPr>
      <w:pStyle w:val="Header"/>
      <w:tabs>
        <w:tab w:val="clear" w:pos="4153"/>
        <w:tab w:val="clear" w:pos="8306"/>
        <w:tab w:val="center" w:pos="1134"/>
      </w:tabs>
      <w:spacing w:line="280" w:lineRule="exact"/>
      <w:ind w:firstLine="0"/>
      <w:rPr>
        <w:rFonts w:ascii="Times New Roman" w:hAnsi="Times New Roman"/>
        <w:i/>
        <w:sz w:val="22"/>
      </w:rPr>
    </w:pPr>
  </w:p>
  <w:p w14:paraId="0AA716DF" w14:textId="77777777" w:rsidR="006178D1" w:rsidRDefault="006178D1" w:rsidP="00BB693F">
    <w:pPr>
      <w:pStyle w:val="Header"/>
      <w:tabs>
        <w:tab w:val="clear" w:pos="4153"/>
        <w:tab w:val="clear" w:pos="8306"/>
        <w:tab w:val="center" w:pos="1134"/>
      </w:tabs>
      <w:spacing w:line="280" w:lineRule="exact"/>
      <w:ind w:firstLine="0"/>
      <w:rPr>
        <w:rFonts w:ascii="Times New Roman" w:hAnsi="Times New Roman"/>
        <w:i/>
        <w:sz w:val="22"/>
      </w:rPr>
    </w:pPr>
  </w:p>
  <w:p w14:paraId="47250F9A" w14:textId="77777777" w:rsidR="006178D1" w:rsidRDefault="006178D1" w:rsidP="00BB693F">
    <w:pPr>
      <w:pStyle w:val="Header"/>
      <w:tabs>
        <w:tab w:val="clear" w:pos="4153"/>
        <w:tab w:val="clear" w:pos="8306"/>
        <w:tab w:val="center" w:pos="1134"/>
      </w:tabs>
      <w:spacing w:line="280" w:lineRule="exact"/>
      <w:ind w:firstLine="0"/>
      <w:rPr>
        <w:rFonts w:ascii="Times New Roman" w:hAnsi="Times New Roman"/>
        <w:i/>
        <w:sz w:val="22"/>
      </w:rPr>
    </w:pPr>
  </w:p>
  <w:p w14:paraId="73D44F53" w14:textId="77777777" w:rsidR="006178D1" w:rsidRPr="00BB693F" w:rsidRDefault="006178D1" w:rsidP="00BB693F">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1576A010"/>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17"/>
  </w:num>
  <w:num w:numId="4" w16cid:durableId="1020468450">
    <w:abstractNumId w:val="13"/>
  </w:num>
  <w:num w:numId="5" w16cid:durableId="298609604">
    <w:abstractNumId w:val="16"/>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5"/>
  </w:num>
  <w:num w:numId="18" w16cid:durableId="586305847">
    <w:abstractNumId w:val="11"/>
  </w:num>
  <w:num w:numId="19" w16cid:durableId="650985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C06"/>
    <w:rsid w:val="00000BC7"/>
    <w:rsid w:val="00000D70"/>
    <w:rsid w:val="00002069"/>
    <w:rsid w:val="00002CE6"/>
    <w:rsid w:val="0000316A"/>
    <w:rsid w:val="00004474"/>
    <w:rsid w:val="0000486C"/>
    <w:rsid w:val="000049B7"/>
    <w:rsid w:val="00010554"/>
    <w:rsid w:val="000113F4"/>
    <w:rsid w:val="00012240"/>
    <w:rsid w:val="000141CA"/>
    <w:rsid w:val="00014B34"/>
    <w:rsid w:val="000159FC"/>
    <w:rsid w:val="00016818"/>
    <w:rsid w:val="000168C9"/>
    <w:rsid w:val="00016C20"/>
    <w:rsid w:val="00016DBB"/>
    <w:rsid w:val="00017144"/>
    <w:rsid w:val="0002031D"/>
    <w:rsid w:val="000229B8"/>
    <w:rsid w:val="00022A53"/>
    <w:rsid w:val="000250AF"/>
    <w:rsid w:val="00025490"/>
    <w:rsid w:val="0002561E"/>
    <w:rsid w:val="000268E1"/>
    <w:rsid w:val="00026AD2"/>
    <w:rsid w:val="00026DC9"/>
    <w:rsid w:val="00027C81"/>
    <w:rsid w:val="00027D35"/>
    <w:rsid w:val="000300C1"/>
    <w:rsid w:val="00031711"/>
    <w:rsid w:val="000320A0"/>
    <w:rsid w:val="00034947"/>
    <w:rsid w:val="0003575A"/>
    <w:rsid w:val="000360EB"/>
    <w:rsid w:val="0003795E"/>
    <w:rsid w:val="00037A5F"/>
    <w:rsid w:val="00037D87"/>
    <w:rsid w:val="00037DF2"/>
    <w:rsid w:val="00042EF3"/>
    <w:rsid w:val="00043D2C"/>
    <w:rsid w:val="00046812"/>
    <w:rsid w:val="00047D97"/>
    <w:rsid w:val="0005032F"/>
    <w:rsid w:val="0005290F"/>
    <w:rsid w:val="00055ACD"/>
    <w:rsid w:val="00055B66"/>
    <w:rsid w:val="00056181"/>
    <w:rsid w:val="0005666A"/>
    <w:rsid w:val="00056F27"/>
    <w:rsid w:val="000573AF"/>
    <w:rsid w:val="00061408"/>
    <w:rsid w:val="0006169E"/>
    <w:rsid w:val="00061F27"/>
    <w:rsid w:val="000625E0"/>
    <w:rsid w:val="000626FD"/>
    <w:rsid w:val="0006432B"/>
    <w:rsid w:val="000653D4"/>
    <w:rsid w:val="000658F8"/>
    <w:rsid w:val="00067539"/>
    <w:rsid w:val="00067E39"/>
    <w:rsid w:val="0007172B"/>
    <w:rsid w:val="00071C35"/>
    <w:rsid w:val="00072DE7"/>
    <w:rsid w:val="000740B6"/>
    <w:rsid w:val="00075F50"/>
    <w:rsid w:val="0007622A"/>
    <w:rsid w:val="00080D77"/>
    <w:rsid w:val="0008435D"/>
    <w:rsid w:val="0008558C"/>
    <w:rsid w:val="000855C4"/>
    <w:rsid w:val="00085F13"/>
    <w:rsid w:val="00090374"/>
    <w:rsid w:val="0009793F"/>
    <w:rsid w:val="000A28D4"/>
    <w:rsid w:val="000A2EB4"/>
    <w:rsid w:val="000A327F"/>
    <w:rsid w:val="000A3568"/>
    <w:rsid w:val="000A3DA3"/>
    <w:rsid w:val="000A5373"/>
    <w:rsid w:val="000A61B0"/>
    <w:rsid w:val="000A63C6"/>
    <w:rsid w:val="000B09E1"/>
    <w:rsid w:val="000B10F9"/>
    <w:rsid w:val="000B3EA8"/>
    <w:rsid w:val="000B4630"/>
    <w:rsid w:val="000B46EB"/>
    <w:rsid w:val="000B497F"/>
    <w:rsid w:val="000B4C05"/>
    <w:rsid w:val="000B57BC"/>
    <w:rsid w:val="000B710D"/>
    <w:rsid w:val="000B7558"/>
    <w:rsid w:val="000B7614"/>
    <w:rsid w:val="000C04DC"/>
    <w:rsid w:val="000C0644"/>
    <w:rsid w:val="000C0D98"/>
    <w:rsid w:val="000C2F66"/>
    <w:rsid w:val="000C33EE"/>
    <w:rsid w:val="000D13E9"/>
    <w:rsid w:val="000D25E6"/>
    <w:rsid w:val="000D3292"/>
    <w:rsid w:val="000D3C1C"/>
    <w:rsid w:val="000D53C8"/>
    <w:rsid w:val="000D60B7"/>
    <w:rsid w:val="000E3167"/>
    <w:rsid w:val="000E39F4"/>
    <w:rsid w:val="000E49A9"/>
    <w:rsid w:val="000E65F7"/>
    <w:rsid w:val="000F1345"/>
    <w:rsid w:val="000F1F2A"/>
    <w:rsid w:val="000F3BB3"/>
    <w:rsid w:val="000F4579"/>
    <w:rsid w:val="001001B9"/>
    <w:rsid w:val="00102254"/>
    <w:rsid w:val="00106928"/>
    <w:rsid w:val="0010702C"/>
    <w:rsid w:val="00107DDC"/>
    <w:rsid w:val="00110970"/>
    <w:rsid w:val="00110C13"/>
    <w:rsid w:val="00111568"/>
    <w:rsid w:val="00111CE4"/>
    <w:rsid w:val="001120C0"/>
    <w:rsid w:val="001129DA"/>
    <w:rsid w:val="001141DA"/>
    <w:rsid w:val="00114429"/>
    <w:rsid w:val="001150BF"/>
    <w:rsid w:val="00115EB0"/>
    <w:rsid w:val="001168F2"/>
    <w:rsid w:val="00120207"/>
    <w:rsid w:val="00120C86"/>
    <w:rsid w:val="00122D8B"/>
    <w:rsid w:val="001239E3"/>
    <w:rsid w:val="00123C15"/>
    <w:rsid w:val="00123C1B"/>
    <w:rsid w:val="001254C4"/>
    <w:rsid w:val="00125E3C"/>
    <w:rsid w:val="001266CB"/>
    <w:rsid w:val="00130C01"/>
    <w:rsid w:val="00133E7E"/>
    <w:rsid w:val="0013456F"/>
    <w:rsid w:val="0013491C"/>
    <w:rsid w:val="00136E46"/>
    <w:rsid w:val="001373EB"/>
    <w:rsid w:val="00137D19"/>
    <w:rsid w:val="00137D2B"/>
    <w:rsid w:val="001405ED"/>
    <w:rsid w:val="001414FE"/>
    <w:rsid w:val="00142072"/>
    <w:rsid w:val="00143FCB"/>
    <w:rsid w:val="00144FEF"/>
    <w:rsid w:val="00145627"/>
    <w:rsid w:val="00146797"/>
    <w:rsid w:val="00146A41"/>
    <w:rsid w:val="0015031C"/>
    <w:rsid w:val="00151679"/>
    <w:rsid w:val="00151A0A"/>
    <w:rsid w:val="0015318E"/>
    <w:rsid w:val="00155EC2"/>
    <w:rsid w:val="00157587"/>
    <w:rsid w:val="00160B17"/>
    <w:rsid w:val="00163269"/>
    <w:rsid w:val="00163B05"/>
    <w:rsid w:val="00163D92"/>
    <w:rsid w:val="00164144"/>
    <w:rsid w:val="00164E03"/>
    <w:rsid w:val="0016734D"/>
    <w:rsid w:val="001677F6"/>
    <w:rsid w:val="001708DE"/>
    <w:rsid w:val="00170D37"/>
    <w:rsid w:val="0017208E"/>
    <w:rsid w:val="00172ADE"/>
    <w:rsid w:val="00175703"/>
    <w:rsid w:val="001758DE"/>
    <w:rsid w:val="00176D25"/>
    <w:rsid w:val="00176DF0"/>
    <w:rsid w:val="001778E8"/>
    <w:rsid w:val="00181AC6"/>
    <w:rsid w:val="001820B3"/>
    <w:rsid w:val="0018342E"/>
    <w:rsid w:val="001840C2"/>
    <w:rsid w:val="00184B46"/>
    <w:rsid w:val="001855A8"/>
    <w:rsid w:val="00185939"/>
    <w:rsid w:val="0018676B"/>
    <w:rsid w:val="001876F6"/>
    <w:rsid w:val="00187BA7"/>
    <w:rsid w:val="0019182D"/>
    <w:rsid w:val="0019194B"/>
    <w:rsid w:val="00191E23"/>
    <w:rsid w:val="00194415"/>
    <w:rsid w:val="00194ED8"/>
    <w:rsid w:val="001953B1"/>
    <w:rsid w:val="001963C0"/>
    <w:rsid w:val="001971E3"/>
    <w:rsid w:val="001974F0"/>
    <w:rsid w:val="00197956"/>
    <w:rsid w:val="001A21B0"/>
    <w:rsid w:val="001A3849"/>
    <w:rsid w:val="001A409D"/>
    <w:rsid w:val="001A446E"/>
    <w:rsid w:val="001A61AA"/>
    <w:rsid w:val="001A64C5"/>
    <w:rsid w:val="001A6E5C"/>
    <w:rsid w:val="001B1676"/>
    <w:rsid w:val="001B17A8"/>
    <w:rsid w:val="001B39D1"/>
    <w:rsid w:val="001B55C8"/>
    <w:rsid w:val="001B58F1"/>
    <w:rsid w:val="001B63C6"/>
    <w:rsid w:val="001B71AF"/>
    <w:rsid w:val="001B7756"/>
    <w:rsid w:val="001C48D4"/>
    <w:rsid w:val="001C5670"/>
    <w:rsid w:val="001C56A0"/>
    <w:rsid w:val="001C79BB"/>
    <w:rsid w:val="001C7C93"/>
    <w:rsid w:val="001D3051"/>
    <w:rsid w:val="001D36CD"/>
    <w:rsid w:val="001D45A9"/>
    <w:rsid w:val="001D482F"/>
    <w:rsid w:val="001D4A70"/>
    <w:rsid w:val="001D4F49"/>
    <w:rsid w:val="001D7982"/>
    <w:rsid w:val="001E1D3D"/>
    <w:rsid w:val="001E3B37"/>
    <w:rsid w:val="001E47D1"/>
    <w:rsid w:val="001E6885"/>
    <w:rsid w:val="001E6A64"/>
    <w:rsid w:val="001E75C5"/>
    <w:rsid w:val="001F0349"/>
    <w:rsid w:val="001F0ABA"/>
    <w:rsid w:val="001F0B4C"/>
    <w:rsid w:val="001F1B5F"/>
    <w:rsid w:val="001F38EF"/>
    <w:rsid w:val="001F3F2A"/>
    <w:rsid w:val="001F44EC"/>
    <w:rsid w:val="001F5B05"/>
    <w:rsid w:val="001F64A2"/>
    <w:rsid w:val="001F69C2"/>
    <w:rsid w:val="001F7616"/>
    <w:rsid w:val="001F78D4"/>
    <w:rsid w:val="001F78E8"/>
    <w:rsid w:val="00201A87"/>
    <w:rsid w:val="00202E9E"/>
    <w:rsid w:val="0020392E"/>
    <w:rsid w:val="002048D1"/>
    <w:rsid w:val="00204FD9"/>
    <w:rsid w:val="00205E34"/>
    <w:rsid w:val="002079CB"/>
    <w:rsid w:val="00207B29"/>
    <w:rsid w:val="0021096E"/>
    <w:rsid w:val="00210DE8"/>
    <w:rsid w:val="00211D73"/>
    <w:rsid w:val="00212A3E"/>
    <w:rsid w:val="002141E7"/>
    <w:rsid w:val="002144FE"/>
    <w:rsid w:val="00214BF2"/>
    <w:rsid w:val="00215A7F"/>
    <w:rsid w:val="00216462"/>
    <w:rsid w:val="00216522"/>
    <w:rsid w:val="002206D0"/>
    <w:rsid w:val="00220AB5"/>
    <w:rsid w:val="00220CAA"/>
    <w:rsid w:val="00220F11"/>
    <w:rsid w:val="0022196C"/>
    <w:rsid w:val="00221D19"/>
    <w:rsid w:val="002220FB"/>
    <w:rsid w:val="0022666B"/>
    <w:rsid w:val="0022734D"/>
    <w:rsid w:val="0023099D"/>
    <w:rsid w:val="00231747"/>
    <w:rsid w:val="00231A80"/>
    <w:rsid w:val="00232EFE"/>
    <w:rsid w:val="00233263"/>
    <w:rsid w:val="00233AEB"/>
    <w:rsid w:val="0023447F"/>
    <w:rsid w:val="002350B3"/>
    <w:rsid w:val="002350CC"/>
    <w:rsid w:val="002365B8"/>
    <w:rsid w:val="0023798E"/>
    <w:rsid w:val="00240568"/>
    <w:rsid w:val="002405E3"/>
    <w:rsid w:val="00242EE4"/>
    <w:rsid w:val="00243ED4"/>
    <w:rsid w:val="0024462E"/>
    <w:rsid w:val="002474FA"/>
    <w:rsid w:val="00251006"/>
    <w:rsid w:val="0025312C"/>
    <w:rsid w:val="00253493"/>
    <w:rsid w:val="00253DE9"/>
    <w:rsid w:val="0025489E"/>
    <w:rsid w:val="00256061"/>
    <w:rsid w:val="00257AFB"/>
    <w:rsid w:val="00261C0A"/>
    <w:rsid w:val="00261E28"/>
    <w:rsid w:val="0026293D"/>
    <w:rsid w:val="00265982"/>
    <w:rsid w:val="00267486"/>
    <w:rsid w:val="00270154"/>
    <w:rsid w:val="00271CBD"/>
    <w:rsid w:val="00271F70"/>
    <w:rsid w:val="00272B95"/>
    <w:rsid w:val="002734F0"/>
    <w:rsid w:val="0027408B"/>
    <w:rsid w:val="0027532C"/>
    <w:rsid w:val="00276B56"/>
    <w:rsid w:val="00276F7A"/>
    <w:rsid w:val="00280F46"/>
    <w:rsid w:val="002819FD"/>
    <w:rsid w:val="00282C55"/>
    <w:rsid w:val="0028583A"/>
    <w:rsid w:val="0028685D"/>
    <w:rsid w:val="00286C28"/>
    <w:rsid w:val="00287368"/>
    <w:rsid w:val="00287873"/>
    <w:rsid w:val="002916CC"/>
    <w:rsid w:val="00291A90"/>
    <w:rsid w:val="00292049"/>
    <w:rsid w:val="0029278C"/>
    <w:rsid w:val="00292E65"/>
    <w:rsid w:val="002952B2"/>
    <w:rsid w:val="0029697C"/>
    <w:rsid w:val="002972D2"/>
    <w:rsid w:val="002979F1"/>
    <w:rsid w:val="00297BF9"/>
    <w:rsid w:val="00297C85"/>
    <w:rsid w:val="002A058D"/>
    <w:rsid w:val="002A0832"/>
    <w:rsid w:val="002A13E1"/>
    <w:rsid w:val="002A3248"/>
    <w:rsid w:val="002A329F"/>
    <w:rsid w:val="002B0846"/>
    <w:rsid w:val="002B0D9F"/>
    <w:rsid w:val="002B1201"/>
    <w:rsid w:val="002B1304"/>
    <w:rsid w:val="002B1FFE"/>
    <w:rsid w:val="002B3D8B"/>
    <w:rsid w:val="002B495A"/>
    <w:rsid w:val="002B568A"/>
    <w:rsid w:val="002B5837"/>
    <w:rsid w:val="002B767A"/>
    <w:rsid w:val="002B7B26"/>
    <w:rsid w:val="002B7FD5"/>
    <w:rsid w:val="002C1EDE"/>
    <w:rsid w:val="002C324A"/>
    <w:rsid w:val="002C43F8"/>
    <w:rsid w:val="002C5981"/>
    <w:rsid w:val="002C6204"/>
    <w:rsid w:val="002C7307"/>
    <w:rsid w:val="002D0410"/>
    <w:rsid w:val="002D0899"/>
    <w:rsid w:val="002D1094"/>
    <w:rsid w:val="002D1707"/>
    <w:rsid w:val="002D17E2"/>
    <w:rsid w:val="002D3F5B"/>
    <w:rsid w:val="002D5B36"/>
    <w:rsid w:val="002D63A1"/>
    <w:rsid w:val="002D7666"/>
    <w:rsid w:val="002D7846"/>
    <w:rsid w:val="002E00BB"/>
    <w:rsid w:val="002E0EC8"/>
    <w:rsid w:val="002E278F"/>
    <w:rsid w:val="002E3B4D"/>
    <w:rsid w:val="002E3B9D"/>
    <w:rsid w:val="002E7BB3"/>
    <w:rsid w:val="002F0522"/>
    <w:rsid w:val="002F0734"/>
    <w:rsid w:val="002F0F56"/>
    <w:rsid w:val="002F2053"/>
    <w:rsid w:val="002F2C15"/>
    <w:rsid w:val="002F303D"/>
    <w:rsid w:val="002F321E"/>
    <w:rsid w:val="002F5981"/>
    <w:rsid w:val="002F6C0D"/>
    <w:rsid w:val="002F774A"/>
    <w:rsid w:val="002F7759"/>
    <w:rsid w:val="0030026A"/>
    <w:rsid w:val="00301975"/>
    <w:rsid w:val="00301AF8"/>
    <w:rsid w:val="00303927"/>
    <w:rsid w:val="0030542C"/>
    <w:rsid w:val="00306CE7"/>
    <w:rsid w:val="00310418"/>
    <w:rsid w:val="0031209E"/>
    <w:rsid w:val="00312FFC"/>
    <w:rsid w:val="003133DC"/>
    <w:rsid w:val="003150BF"/>
    <w:rsid w:val="003150CE"/>
    <w:rsid w:val="00315E92"/>
    <w:rsid w:val="00316AD0"/>
    <w:rsid w:val="003211DD"/>
    <w:rsid w:val="003218B2"/>
    <w:rsid w:val="0032297E"/>
    <w:rsid w:val="0032314B"/>
    <w:rsid w:val="00323B9E"/>
    <w:rsid w:val="00326020"/>
    <w:rsid w:val="00330804"/>
    <w:rsid w:val="003315AB"/>
    <w:rsid w:val="00331DA8"/>
    <w:rsid w:val="00332548"/>
    <w:rsid w:val="00334A6B"/>
    <w:rsid w:val="00334F19"/>
    <w:rsid w:val="00335199"/>
    <w:rsid w:val="003366B2"/>
    <w:rsid w:val="00340066"/>
    <w:rsid w:val="00340DC2"/>
    <w:rsid w:val="0034122D"/>
    <w:rsid w:val="0034288B"/>
    <w:rsid w:val="003430BB"/>
    <w:rsid w:val="0034332B"/>
    <w:rsid w:val="003452EA"/>
    <w:rsid w:val="003466E9"/>
    <w:rsid w:val="0034681C"/>
    <w:rsid w:val="00352562"/>
    <w:rsid w:val="00353B2E"/>
    <w:rsid w:val="00354767"/>
    <w:rsid w:val="003567AA"/>
    <w:rsid w:val="00357E62"/>
    <w:rsid w:val="003600A8"/>
    <w:rsid w:val="0036284D"/>
    <w:rsid w:val="003639BE"/>
    <w:rsid w:val="00366524"/>
    <w:rsid w:val="00370F0A"/>
    <w:rsid w:val="0037309B"/>
    <w:rsid w:val="003730FF"/>
    <w:rsid w:val="00373E58"/>
    <w:rsid w:val="0037531B"/>
    <w:rsid w:val="00375D65"/>
    <w:rsid w:val="00376073"/>
    <w:rsid w:val="003771DA"/>
    <w:rsid w:val="00377452"/>
    <w:rsid w:val="00380033"/>
    <w:rsid w:val="003810D2"/>
    <w:rsid w:val="00381223"/>
    <w:rsid w:val="00381849"/>
    <w:rsid w:val="00382111"/>
    <w:rsid w:val="003823A0"/>
    <w:rsid w:val="00384063"/>
    <w:rsid w:val="00384F36"/>
    <w:rsid w:val="00385271"/>
    <w:rsid w:val="003862FF"/>
    <w:rsid w:val="0039040D"/>
    <w:rsid w:val="0039063F"/>
    <w:rsid w:val="0039226E"/>
    <w:rsid w:val="00392584"/>
    <w:rsid w:val="00392BE6"/>
    <w:rsid w:val="00392CC8"/>
    <w:rsid w:val="003972DA"/>
    <w:rsid w:val="00397708"/>
    <w:rsid w:val="003A05A6"/>
    <w:rsid w:val="003A2017"/>
    <w:rsid w:val="003A30F2"/>
    <w:rsid w:val="003A36C4"/>
    <w:rsid w:val="003A3D3E"/>
    <w:rsid w:val="003A48CC"/>
    <w:rsid w:val="003A5346"/>
    <w:rsid w:val="003A647A"/>
    <w:rsid w:val="003A72EF"/>
    <w:rsid w:val="003A7E21"/>
    <w:rsid w:val="003B2031"/>
    <w:rsid w:val="003B4EED"/>
    <w:rsid w:val="003B6354"/>
    <w:rsid w:val="003B6B2C"/>
    <w:rsid w:val="003B7894"/>
    <w:rsid w:val="003B7B64"/>
    <w:rsid w:val="003C1751"/>
    <w:rsid w:val="003C266A"/>
    <w:rsid w:val="003C2B6E"/>
    <w:rsid w:val="003C2C00"/>
    <w:rsid w:val="003C4F31"/>
    <w:rsid w:val="003C602A"/>
    <w:rsid w:val="003D1759"/>
    <w:rsid w:val="003D1896"/>
    <w:rsid w:val="003D3487"/>
    <w:rsid w:val="003D391F"/>
    <w:rsid w:val="003D3B14"/>
    <w:rsid w:val="003D50A5"/>
    <w:rsid w:val="003D62F7"/>
    <w:rsid w:val="003D79CC"/>
    <w:rsid w:val="003D7B1E"/>
    <w:rsid w:val="003E0FEE"/>
    <w:rsid w:val="003E1035"/>
    <w:rsid w:val="003E17F2"/>
    <w:rsid w:val="003E19F7"/>
    <w:rsid w:val="003E1EB2"/>
    <w:rsid w:val="003E335E"/>
    <w:rsid w:val="003E492C"/>
    <w:rsid w:val="003E4E66"/>
    <w:rsid w:val="003E710D"/>
    <w:rsid w:val="003E718B"/>
    <w:rsid w:val="003E7A9C"/>
    <w:rsid w:val="003F328F"/>
    <w:rsid w:val="003F531A"/>
    <w:rsid w:val="003F7C9E"/>
    <w:rsid w:val="00400C5C"/>
    <w:rsid w:val="00401021"/>
    <w:rsid w:val="00401C67"/>
    <w:rsid w:val="004025E8"/>
    <w:rsid w:val="00402768"/>
    <w:rsid w:val="00404C36"/>
    <w:rsid w:val="00404E7C"/>
    <w:rsid w:val="00404ECA"/>
    <w:rsid w:val="0040567A"/>
    <w:rsid w:val="00406F38"/>
    <w:rsid w:val="004102AC"/>
    <w:rsid w:val="004107CA"/>
    <w:rsid w:val="004111BC"/>
    <w:rsid w:val="004112DE"/>
    <w:rsid w:val="004114CB"/>
    <w:rsid w:val="004125F4"/>
    <w:rsid w:val="004126D4"/>
    <w:rsid w:val="00414703"/>
    <w:rsid w:val="0041526A"/>
    <w:rsid w:val="00415D2B"/>
    <w:rsid w:val="00416C0A"/>
    <w:rsid w:val="0041791E"/>
    <w:rsid w:val="00421463"/>
    <w:rsid w:val="00421941"/>
    <w:rsid w:val="00424DE2"/>
    <w:rsid w:val="00432528"/>
    <w:rsid w:val="00432836"/>
    <w:rsid w:val="00433C34"/>
    <w:rsid w:val="004356BE"/>
    <w:rsid w:val="004373D1"/>
    <w:rsid w:val="0043778D"/>
    <w:rsid w:val="00440E15"/>
    <w:rsid w:val="004454C2"/>
    <w:rsid w:val="00446D5C"/>
    <w:rsid w:val="00446E3A"/>
    <w:rsid w:val="00447347"/>
    <w:rsid w:val="00447F33"/>
    <w:rsid w:val="00450A27"/>
    <w:rsid w:val="00450E2B"/>
    <w:rsid w:val="00451908"/>
    <w:rsid w:val="00451EC2"/>
    <w:rsid w:val="00452DDE"/>
    <w:rsid w:val="0045676D"/>
    <w:rsid w:val="0046016F"/>
    <w:rsid w:val="00463357"/>
    <w:rsid w:val="0046395E"/>
    <w:rsid w:val="00463A04"/>
    <w:rsid w:val="00465255"/>
    <w:rsid w:val="00471AC4"/>
    <w:rsid w:val="00471D0E"/>
    <w:rsid w:val="00473718"/>
    <w:rsid w:val="00473869"/>
    <w:rsid w:val="0047410E"/>
    <w:rsid w:val="00475351"/>
    <w:rsid w:val="00476DBA"/>
    <w:rsid w:val="0048054A"/>
    <w:rsid w:val="004818E8"/>
    <w:rsid w:val="004828FD"/>
    <w:rsid w:val="00482F67"/>
    <w:rsid w:val="00483006"/>
    <w:rsid w:val="00484915"/>
    <w:rsid w:val="00485961"/>
    <w:rsid w:val="00485B52"/>
    <w:rsid w:val="00487193"/>
    <w:rsid w:val="00487387"/>
    <w:rsid w:val="00487CAF"/>
    <w:rsid w:val="00490B2D"/>
    <w:rsid w:val="00490E50"/>
    <w:rsid w:val="00491270"/>
    <w:rsid w:val="00491293"/>
    <w:rsid w:val="0049145D"/>
    <w:rsid w:val="00491928"/>
    <w:rsid w:val="004919FD"/>
    <w:rsid w:val="00493F2B"/>
    <w:rsid w:val="004963DB"/>
    <w:rsid w:val="004A0449"/>
    <w:rsid w:val="004A066B"/>
    <w:rsid w:val="004A06FC"/>
    <w:rsid w:val="004A132C"/>
    <w:rsid w:val="004A1F26"/>
    <w:rsid w:val="004A1FA7"/>
    <w:rsid w:val="004A23FC"/>
    <w:rsid w:val="004A249A"/>
    <w:rsid w:val="004A6597"/>
    <w:rsid w:val="004A7009"/>
    <w:rsid w:val="004B03F1"/>
    <w:rsid w:val="004B1854"/>
    <w:rsid w:val="004B1856"/>
    <w:rsid w:val="004B217E"/>
    <w:rsid w:val="004B26D9"/>
    <w:rsid w:val="004B2C5E"/>
    <w:rsid w:val="004B2E76"/>
    <w:rsid w:val="004B3377"/>
    <w:rsid w:val="004B4EB0"/>
    <w:rsid w:val="004B5B54"/>
    <w:rsid w:val="004B5CDB"/>
    <w:rsid w:val="004B774B"/>
    <w:rsid w:val="004C01B6"/>
    <w:rsid w:val="004C0F75"/>
    <w:rsid w:val="004C1658"/>
    <w:rsid w:val="004C2A49"/>
    <w:rsid w:val="004C4629"/>
    <w:rsid w:val="004C4AB7"/>
    <w:rsid w:val="004C4B71"/>
    <w:rsid w:val="004C5AB7"/>
    <w:rsid w:val="004C7580"/>
    <w:rsid w:val="004D087E"/>
    <w:rsid w:val="004D19DB"/>
    <w:rsid w:val="004D1E88"/>
    <w:rsid w:val="004D3CD7"/>
    <w:rsid w:val="004D53E5"/>
    <w:rsid w:val="004D58DE"/>
    <w:rsid w:val="004D5F0D"/>
    <w:rsid w:val="004D63E2"/>
    <w:rsid w:val="004E06F6"/>
    <w:rsid w:val="004E0F42"/>
    <w:rsid w:val="004E1FAB"/>
    <w:rsid w:val="004E257A"/>
    <w:rsid w:val="004E2C36"/>
    <w:rsid w:val="004E3F30"/>
    <w:rsid w:val="004E46F8"/>
    <w:rsid w:val="004E50C8"/>
    <w:rsid w:val="004E5AFF"/>
    <w:rsid w:val="004E653E"/>
    <w:rsid w:val="004E65F5"/>
    <w:rsid w:val="004E7353"/>
    <w:rsid w:val="004E7F86"/>
    <w:rsid w:val="004F0B21"/>
    <w:rsid w:val="004F29D4"/>
    <w:rsid w:val="004F2D77"/>
    <w:rsid w:val="004F3C00"/>
    <w:rsid w:val="004F3E28"/>
    <w:rsid w:val="004F3E91"/>
    <w:rsid w:val="004F621F"/>
    <w:rsid w:val="004F6CD5"/>
    <w:rsid w:val="004F6EAE"/>
    <w:rsid w:val="00500DD1"/>
    <w:rsid w:val="005022D9"/>
    <w:rsid w:val="00502EAE"/>
    <w:rsid w:val="00503A1B"/>
    <w:rsid w:val="0050500F"/>
    <w:rsid w:val="00505279"/>
    <w:rsid w:val="005063E1"/>
    <w:rsid w:val="00507CC5"/>
    <w:rsid w:val="0051239B"/>
    <w:rsid w:val="00514E6E"/>
    <w:rsid w:val="00515842"/>
    <w:rsid w:val="00515EC9"/>
    <w:rsid w:val="00516BBB"/>
    <w:rsid w:val="00516D06"/>
    <w:rsid w:val="005215DB"/>
    <w:rsid w:val="00523E83"/>
    <w:rsid w:val="00523E91"/>
    <w:rsid w:val="005248BB"/>
    <w:rsid w:val="00524B5A"/>
    <w:rsid w:val="00526708"/>
    <w:rsid w:val="00526DAF"/>
    <w:rsid w:val="00527B85"/>
    <w:rsid w:val="005308A5"/>
    <w:rsid w:val="005314E9"/>
    <w:rsid w:val="00531723"/>
    <w:rsid w:val="005325A5"/>
    <w:rsid w:val="0053275E"/>
    <w:rsid w:val="0053324F"/>
    <w:rsid w:val="005348BF"/>
    <w:rsid w:val="00534C74"/>
    <w:rsid w:val="005350DF"/>
    <w:rsid w:val="005360CB"/>
    <w:rsid w:val="00541E10"/>
    <w:rsid w:val="00541EF9"/>
    <w:rsid w:val="005431CF"/>
    <w:rsid w:val="00543D0A"/>
    <w:rsid w:val="005443FE"/>
    <w:rsid w:val="00544BFD"/>
    <w:rsid w:val="00544EFB"/>
    <w:rsid w:val="005453A1"/>
    <w:rsid w:val="005454F3"/>
    <w:rsid w:val="005455E5"/>
    <w:rsid w:val="0054660B"/>
    <w:rsid w:val="00546761"/>
    <w:rsid w:val="0054681B"/>
    <w:rsid w:val="00546908"/>
    <w:rsid w:val="0054769D"/>
    <w:rsid w:val="0054779A"/>
    <w:rsid w:val="00547BA1"/>
    <w:rsid w:val="00550869"/>
    <w:rsid w:val="00551C03"/>
    <w:rsid w:val="00552408"/>
    <w:rsid w:val="0055338C"/>
    <w:rsid w:val="005559BD"/>
    <w:rsid w:val="00556101"/>
    <w:rsid w:val="00557CB1"/>
    <w:rsid w:val="0056072C"/>
    <w:rsid w:val="0056091E"/>
    <w:rsid w:val="00561371"/>
    <w:rsid w:val="005615F0"/>
    <w:rsid w:val="0056172D"/>
    <w:rsid w:val="00561EC2"/>
    <w:rsid w:val="005626A9"/>
    <w:rsid w:val="005635F3"/>
    <w:rsid w:val="0056411C"/>
    <w:rsid w:val="005647FB"/>
    <w:rsid w:val="00564B59"/>
    <w:rsid w:val="005654EC"/>
    <w:rsid w:val="00565B4C"/>
    <w:rsid w:val="005663FF"/>
    <w:rsid w:val="005677E5"/>
    <w:rsid w:val="00570D24"/>
    <w:rsid w:val="00571E5A"/>
    <w:rsid w:val="00574C1A"/>
    <w:rsid w:val="00577BF0"/>
    <w:rsid w:val="00577E4E"/>
    <w:rsid w:val="00580EEB"/>
    <w:rsid w:val="00580FCF"/>
    <w:rsid w:val="00583673"/>
    <w:rsid w:val="005837D4"/>
    <w:rsid w:val="005838E0"/>
    <w:rsid w:val="00583D08"/>
    <w:rsid w:val="00586963"/>
    <w:rsid w:val="00586E25"/>
    <w:rsid w:val="00587BE7"/>
    <w:rsid w:val="00587CBC"/>
    <w:rsid w:val="00590668"/>
    <w:rsid w:val="005911FC"/>
    <w:rsid w:val="00591C28"/>
    <w:rsid w:val="00592FE4"/>
    <w:rsid w:val="0059319F"/>
    <w:rsid w:val="00595855"/>
    <w:rsid w:val="00595DF1"/>
    <w:rsid w:val="00596524"/>
    <w:rsid w:val="00596751"/>
    <w:rsid w:val="00597D35"/>
    <w:rsid w:val="005A1E63"/>
    <w:rsid w:val="005A41DB"/>
    <w:rsid w:val="005A4A36"/>
    <w:rsid w:val="005A6D6D"/>
    <w:rsid w:val="005A6D8B"/>
    <w:rsid w:val="005A7264"/>
    <w:rsid w:val="005A7528"/>
    <w:rsid w:val="005B1601"/>
    <w:rsid w:val="005B4CFC"/>
    <w:rsid w:val="005B58B0"/>
    <w:rsid w:val="005B5B20"/>
    <w:rsid w:val="005B6E0D"/>
    <w:rsid w:val="005B7FE1"/>
    <w:rsid w:val="005C0298"/>
    <w:rsid w:val="005C05EE"/>
    <w:rsid w:val="005C0769"/>
    <w:rsid w:val="005C3205"/>
    <w:rsid w:val="005C360A"/>
    <w:rsid w:val="005C4629"/>
    <w:rsid w:val="005C61DD"/>
    <w:rsid w:val="005C7005"/>
    <w:rsid w:val="005C79C7"/>
    <w:rsid w:val="005C7EE9"/>
    <w:rsid w:val="005D1066"/>
    <w:rsid w:val="005D221C"/>
    <w:rsid w:val="005D2A43"/>
    <w:rsid w:val="005D3CC8"/>
    <w:rsid w:val="005D520B"/>
    <w:rsid w:val="005D645F"/>
    <w:rsid w:val="005D6EA0"/>
    <w:rsid w:val="005E3188"/>
    <w:rsid w:val="005E36E8"/>
    <w:rsid w:val="005E4946"/>
    <w:rsid w:val="005E76E2"/>
    <w:rsid w:val="005E7B36"/>
    <w:rsid w:val="005F02E6"/>
    <w:rsid w:val="005F10F1"/>
    <w:rsid w:val="005F1911"/>
    <w:rsid w:val="005F2378"/>
    <w:rsid w:val="005F2CBA"/>
    <w:rsid w:val="005F3216"/>
    <w:rsid w:val="005F4DFE"/>
    <w:rsid w:val="005F4EF9"/>
    <w:rsid w:val="005F71BF"/>
    <w:rsid w:val="005F7469"/>
    <w:rsid w:val="005F7ADA"/>
    <w:rsid w:val="006015AE"/>
    <w:rsid w:val="006017B1"/>
    <w:rsid w:val="00602517"/>
    <w:rsid w:val="00602751"/>
    <w:rsid w:val="006036D0"/>
    <w:rsid w:val="006041B6"/>
    <w:rsid w:val="00604A55"/>
    <w:rsid w:val="00605329"/>
    <w:rsid w:val="006053A5"/>
    <w:rsid w:val="00605FAB"/>
    <w:rsid w:val="0060685F"/>
    <w:rsid w:val="00607066"/>
    <w:rsid w:val="00607197"/>
    <w:rsid w:val="00607A16"/>
    <w:rsid w:val="006109F8"/>
    <w:rsid w:val="00612D2C"/>
    <w:rsid w:val="006147EA"/>
    <w:rsid w:val="006177AF"/>
    <w:rsid w:val="006178D1"/>
    <w:rsid w:val="00623075"/>
    <w:rsid w:val="00623595"/>
    <w:rsid w:val="00623910"/>
    <w:rsid w:val="00624A27"/>
    <w:rsid w:val="00624D74"/>
    <w:rsid w:val="0062716D"/>
    <w:rsid w:val="00627258"/>
    <w:rsid w:val="00627AF2"/>
    <w:rsid w:val="00632F94"/>
    <w:rsid w:val="00633549"/>
    <w:rsid w:val="006339B6"/>
    <w:rsid w:val="0063405C"/>
    <w:rsid w:val="00634892"/>
    <w:rsid w:val="0063632F"/>
    <w:rsid w:val="00637197"/>
    <w:rsid w:val="00640E38"/>
    <w:rsid w:val="00644F12"/>
    <w:rsid w:val="00645A04"/>
    <w:rsid w:val="0064647D"/>
    <w:rsid w:val="00646CFF"/>
    <w:rsid w:val="00647C1F"/>
    <w:rsid w:val="00650C56"/>
    <w:rsid w:val="0065158B"/>
    <w:rsid w:val="006519B4"/>
    <w:rsid w:val="00652858"/>
    <w:rsid w:val="00652AF6"/>
    <w:rsid w:val="00652B69"/>
    <w:rsid w:val="006556A0"/>
    <w:rsid w:val="006558DC"/>
    <w:rsid w:val="00656932"/>
    <w:rsid w:val="00656B27"/>
    <w:rsid w:val="00657F8B"/>
    <w:rsid w:val="00660401"/>
    <w:rsid w:val="00660B41"/>
    <w:rsid w:val="00661157"/>
    <w:rsid w:val="006618FC"/>
    <w:rsid w:val="00663D00"/>
    <w:rsid w:val="00663E86"/>
    <w:rsid w:val="00670E29"/>
    <w:rsid w:val="0067122A"/>
    <w:rsid w:val="00671B7E"/>
    <w:rsid w:val="00673DFC"/>
    <w:rsid w:val="00674855"/>
    <w:rsid w:val="00674C54"/>
    <w:rsid w:val="00675C06"/>
    <w:rsid w:val="006767BC"/>
    <w:rsid w:val="00681D75"/>
    <w:rsid w:val="0068242E"/>
    <w:rsid w:val="00684185"/>
    <w:rsid w:val="00684369"/>
    <w:rsid w:val="00684BAF"/>
    <w:rsid w:val="00687039"/>
    <w:rsid w:val="00687168"/>
    <w:rsid w:val="0069313D"/>
    <w:rsid w:val="00694AE1"/>
    <w:rsid w:val="00696EBB"/>
    <w:rsid w:val="00697857"/>
    <w:rsid w:val="006A02C3"/>
    <w:rsid w:val="006A1354"/>
    <w:rsid w:val="006A1F10"/>
    <w:rsid w:val="006A24B6"/>
    <w:rsid w:val="006A25D5"/>
    <w:rsid w:val="006A2FA6"/>
    <w:rsid w:val="006A3482"/>
    <w:rsid w:val="006A4D4E"/>
    <w:rsid w:val="006A5AEE"/>
    <w:rsid w:val="006A5BC2"/>
    <w:rsid w:val="006B238D"/>
    <w:rsid w:val="006B630A"/>
    <w:rsid w:val="006B6B08"/>
    <w:rsid w:val="006B78CE"/>
    <w:rsid w:val="006B7C24"/>
    <w:rsid w:val="006C1577"/>
    <w:rsid w:val="006C199D"/>
    <w:rsid w:val="006C1A37"/>
    <w:rsid w:val="006C29D9"/>
    <w:rsid w:val="006C45F6"/>
    <w:rsid w:val="006C5ACD"/>
    <w:rsid w:val="006C60C9"/>
    <w:rsid w:val="006C6300"/>
    <w:rsid w:val="006C68A1"/>
    <w:rsid w:val="006C7DB2"/>
    <w:rsid w:val="006D0729"/>
    <w:rsid w:val="006D1544"/>
    <w:rsid w:val="006D2088"/>
    <w:rsid w:val="006D3507"/>
    <w:rsid w:val="006D36B7"/>
    <w:rsid w:val="006D3A49"/>
    <w:rsid w:val="006D4156"/>
    <w:rsid w:val="006D5F26"/>
    <w:rsid w:val="006D67BE"/>
    <w:rsid w:val="006D686D"/>
    <w:rsid w:val="006E0A38"/>
    <w:rsid w:val="006E16F1"/>
    <w:rsid w:val="006E1949"/>
    <w:rsid w:val="006E359B"/>
    <w:rsid w:val="006E3E49"/>
    <w:rsid w:val="006E46DD"/>
    <w:rsid w:val="006E5188"/>
    <w:rsid w:val="006E61F2"/>
    <w:rsid w:val="006E6EA6"/>
    <w:rsid w:val="006E75BF"/>
    <w:rsid w:val="006F09B5"/>
    <w:rsid w:val="006F1090"/>
    <w:rsid w:val="006F1349"/>
    <w:rsid w:val="006F192D"/>
    <w:rsid w:val="006F201F"/>
    <w:rsid w:val="006F2C03"/>
    <w:rsid w:val="006F4264"/>
    <w:rsid w:val="006F441D"/>
    <w:rsid w:val="006F48B3"/>
    <w:rsid w:val="006F48B8"/>
    <w:rsid w:val="006F4ACE"/>
    <w:rsid w:val="006F553C"/>
    <w:rsid w:val="006F5924"/>
    <w:rsid w:val="006F6258"/>
    <w:rsid w:val="006F65E1"/>
    <w:rsid w:val="006F763A"/>
    <w:rsid w:val="006F7F8E"/>
    <w:rsid w:val="00701530"/>
    <w:rsid w:val="00701552"/>
    <w:rsid w:val="007017FC"/>
    <w:rsid w:val="00702DEB"/>
    <w:rsid w:val="00704FDE"/>
    <w:rsid w:val="00705448"/>
    <w:rsid w:val="00710F0F"/>
    <w:rsid w:val="007113CA"/>
    <w:rsid w:val="007116E6"/>
    <w:rsid w:val="00711DE3"/>
    <w:rsid w:val="007122EC"/>
    <w:rsid w:val="00712E41"/>
    <w:rsid w:val="00713C98"/>
    <w:rsid w:val="00714504"/>
    <w:rsid w:val="0071742A"/>
    <w:rsid w:val="007217FD"/>
    <w:rsid w:val="0072322E"/>
    <w:rsid w:val="0072392B"/>
    <w:rsid w:val="0072602F"/>
    <w:rsid w:val="00730527"/>
    <w:rsid w:val="00730E8F"/>
    <w:rsid w:val="00730F25"/>
    <w:rsid w:val="00731805"/>
    <w:rsid w:val="00731BC8"/>
    <w:rsid w:val="00731D48"/>
    <w:rsid w:val="0073279C"/>
    <w:rsid w:val="00733D9F"/>
    <w:rsid w:val="00734484"/>
    <w:rsid w:val="00735C15"/>
    <w:rsid w:val="007366CC"/>
    <w:rsid w:val="00736E3B"/>
    <w:rsid w:val="00742076"/>
    <w:rsid w:val="00743A61"/>
    <w:rsid w:val="007444EF"/>
    <w:rsid w:val="00745136"/>
    <w:rsid w:val="00745A15"/>
    <w:rsid w:val="00745DD2"/>
    <w:rsid w:val="00746A1C"/>
    <w:rsid w:val="00747AC2"/>
    <w:rsid w:val="00750FC8"/>
    <w:rsid w:val="00751354"/>
    <w:rsid w:val="0075188E"/>
    <w:rsid w:val="00751C27"/>
    <w:rsid w:val="007539E7"/>
    <w:rsid w:val="00754A80"/>
    <w:rsid w:val="007550D0"/>
    <w:rsid w:val="00755C24"/>
    <w:rsid w:val="007567F7"/>
    <w:rsid w:val="00756909"/>
    <w:rsid w:val="007604EC"/>
    <w:rsid w:val="00760D10"/>
    <w:rsid w:val="00761AFE"/>
    <w:rsid w:val="00762108"/>
    <w:rsid w:val="00763D5B"/>
    <w:rsid w:val="007665BA"/>
    <w:rsid w:val="0077033E"/>
    <w:rsid w:val="007706EB"/>
    <w:rsid w:val="00770A26"/>
    <w:rsid w:val="00770E38"/>
    <w:rsid w:val="00771050"/>
    <w:rsid w:val="007742D6"/>
    <w:rsid w:val="007751DE"/>
    <w:rsid w:val="007752FF"/>
    <w:rsid w:val="0077687E"/>
    <w:rsid w:val="00776AF1"/>
    <w:rsid w:val="0078112F"/>
    <w:rsid w:val="0078133D"/>
    <w:rsid w:val="00781D32"/>
    <w:rsid w:val="00781E34"/>
    <w:rsid w:val="00785785"/>
    <w:rsid w:val="007867B6"/>
    <w:rsid w:val="00786E9E"/>
    <w:rsid w:val="00791C8C"/>
    <w:rsid w:val="00791DED"/>
    <w:rsid w:val="00792AA8"/>
    <w:rsid w:val="007933F5"/>
    <w:rsid w:val="00793AAE"/>
    <w:rsid w:val="00794972"/>
    <w:rsid w:val="00795FD2"/>
    <w:rsid w:val="007966A3"/>
    <w:rsid w:val="00796871"/>
    <w:rsid w:val="00796EE7"/>
    <w:rsid w:val="00797022"/>
    <w:rsid w:val="007A0BC6"/>
    <w:rsid w:val="007A3ABE"/>
    <w:rsid w:val="007A4CB0"/>
    <w:rsid w:val="007A5A8E"/>
    <w:rsid w:val="007A5A99"/>
    <w:rsid w:val="007A5B52"/>
    <w:rsid w:val="007A60F8"/>
    <w:rsid w:val="007A6126"/>
    <w:rsid w:val="007A61AD"/>
    <w:rsid w:val="007A62C3"/>
    <w:rsid w:val="007A6AC3"/>
    <w:rsid w:val="007B0866"/>
    <w:rsid w:val="007B2B75"/>
    <w:rsid w:val="007B341B"/>
    <w:rsid w:val="007B4102"/>
    <w:rsid w:val="007B57EF"/>
    <w:rsid w:val="007B651A"/>
    <w:rsid w:val="007B6648"/>
    <w:rsid w:val="007B6669"/>
    <w:rsid w:val="007C0F20"/>
    <w:rsid w:val="007C293D"/>
    <w:rsid w:val="007C2A4C"/>
    <w:rsid w:val="007C2C1F"/>
    <w:rsid w:val="007C2F49"/>
    <w:rsid w:val="007C311B"/>
    <w:rsid w:val="007C329C"/>
    <w:rsid w:val="007C36DE"/>
    <w:rsid w:val="007C3D05"/>
    <w:rsid w:val="007C462E"/>
    <w:rsid w:val="007C506B"/>
    <w:rsid w:val="007C6491"/>
    <w:rsid w:val="007C677E"/>
    <w:rsid w:val="007C7B94"/>
    <w:rsid w:val="007C7F0D"/>
    <w:rsid w:val="007D0986"/>
    <w:rsid w:val="007D0B81"/>
    <w:rsid w:val="007D1E40"/>
    <w:rsid w:val="007D29B3"/>
    <w:rsid w:val="007D47C3"/>
    <w:rsid w:val="007D59A7"/>
    <w:rsid w:val="007D698B"/>
    <w:rsid w:val="007D7BB6"/>
    <w:rsid w:val="007D7F38"/>
    <w:rsid w:val="007E13D5"/>
    <w:rsid w:val="007E3C56"/>
    <w:rsid w:val="007E5A6A"/>
    <w:rsid w:val="007E5D35"/>
    <w:rsid w:val="007E69A8"/>
    <w:rsid w:val="007F08B2"/>
    <w:rsid w:val="007F345D"/>
    <w:rsid w:val="007F52A6"/>
    <w:rsid w:val="007F5789"/>
    <w:rsid w:val="007F68DA"/>
    <w:rsid w:val="007F73C0"/>
    <w:rsid w:val="007F7BB0"/>
    <w:rsid w:val="008004E7"/>
    <w:rsid w:val="00801E72"/>
    <w:rsid w:val="0080276C"/>
    <w:rsid w:val="00805BB0"/>
    <w:rsid w:val="008060C8"/>
    <w:rsid w:val="008074F7"/>
    <w:rsid w:val="008075FF"/>
    <w:rsid w:val="0081080B"/>
    <w:rsid w:val="00810F5C"/>
    <w:rsid w:val="008116EB"/>
    <w:rsid w:val="00812723"/>
    <w:rsid w:val="00814A6A"/>
    <w:rsid w:val="00814ED4"/>
    <w:rsid w:val="008152E3"/>
    <w:rsid w:val="0081557C"/>
    <w:rsid w:val="008159B1"/>
    <w:rsid w:val="00816876"/>
    <w:rsid w:val="00820282"/>
    <w:rsid w:val="00820651"/>
    <w:rsid w:val="00820EA1"/>
    <w:rsid w:val="0082117F"/>
    <w:rsid w:val="00821222"/>
    <w:rsid w:val="0082284F"/>
    <w:rsid w:val="0082619C"/>
    <w:rsid w:val="0082674C"/>
    <w:rsid w:val="00826FEE"/>
    <w:rsid w:val="0082749A"/>
    <w:rsid w:val="00830C3F"/>
    <w:rsid w:val="00830C4C"/>
    <w:rsid w:val="008317DB"/>
    <w:rsid w:val="00831A0D"/>
    <w:rsid w:val="00834C4B"/>
    <w:rsid w:val="00835396"/>
    <w:rsid w:val="00836AD2"/>
    <w:rsid w:val="008375CC"/>
    <w:rsid w:val="008415CC"/>
    <w:rsid w:val="00842862"/>
    <w:rsid w:val="00842C3C"/>
    <w:rsid w:val="00843D1C"/>
    <w:rsid w:val="0084473A"/>
    <w:rsid w:val="00844A64"/>
    <w:rsid w:val="00844F6D"/>
    <w:rsid w:val="00845199"/>
    <w:rsid w:val="00845578"/>
    <w:rsid w:val="00846936"/>
    <w:rsid w:val="008477D4"/>
    <w:rsid w:val="00847DFE"/>
    <w:rsid w:val="008508F0"/>
    <w:rsid w:val="00850CE7"/>
    <w:rsid w:val="00851111"/>
    <w:rsid w:val="00851C07"/>
    <w:rsid w:val="00852345"/>
    <w:rsid w:val="008525CF"/>
    <w:rsid w:val="00852A46"/>
    <w:rsid w:val="008542CC"/>
    <w:rsid w:val="008567D3"/>
    <w:rsid w:val="00860973"/>
    <w:rsid w:val="00860B77"/>
    <w:rsid w:val="0086183E"/>
    <w:rsid w:val="00862B9A"/>
    <w:rsid w:val="00863224"/>
    <w:rsid w:val="008648B5"/>
    <w:rsid w:val="00865794"/>
    <w:rsid w:val="00865A78"/>
    <w:rsid w:val="0086641A"/>
    <w:rsid w:val="00867F68"/>
    <w:rsid w:val="008737D3"/>
    <w:rsid w:val="00873E0E"/>
    <w:rsid w:val="00874037"/>
    <w:rsid w:val="00874B89"/>
    <w:rsid w:val="00875366"/>
    <w:rsid w:val="008769C9"/>
    <w:rsid w:val="00877CBF"/>
    <w:rsid w:val="00882398"/>
    <w:rsid w:val="00882D53"/>
    <w:rsid w:val="00883437"/>
    <w:rsid w:val="008834C5"/>
    <w:rsid w:val="00883C24"/>
    <w:rsid w:val="00883EB2"/>
    <w:rsid w:val="008851F5"/>
    <w:rsid w:val="008853F8"/>
    <w:rsid w:val="00885D15"/>
    <w:rsid w:val="008863D0"/>
    <w:rsid w:val="0089011A"/>
    <w:rsid w:val="00890821"/>
    <w:rsid w:val="00894A8E"/>
    <w:rsid w:val="008953BD"/>
    <w:rsid w:val="00895ECF"/>
    <w:rsid w:val="008A38E8"/>
    <w:rsid w:val="008A3A6B"/>
    <w:rsid w:val="008A4628"/>
    <w:rsid w:val="008A50D1"/>
    <w:rsid w:val="008B47CB"/>
    <w:rsid w:val="008B6A4D"/>
    <w:rsid w:val="008B6A6C"/>
    <w:rsid w:val="008B7372"/>
    <w:rsid w:val="008C14A1"/>
    <w:rsid w:val="008C15BB"/>
    <w:rsid w:val="008C1733"/>
    <w:rsid w:val="008C28E5"/>
    <w:rsid w:val="008C4E5F"/>
    <w:rsid w:val="008C4EF5"/>
    <w:rsid w:val="008C6886"/>
    <w:rsid w:val="008C6C82"/>
    <w:rsid w:val="008D0AAB"/>
    <w:rsid w:val="008D1125"/>
    <w:rsid w:val="008D15F7"/>
    <w:rsid w:val="008D1FDE"/>
    <w:rsid w:val="008D351D"/>
    <w:rsid w:val="008D372D"/>
    <w:rsid w:val="008D4895"/>
    <w:rsid w:val="008D4AB7"/>
    <w:rsid w:val="008D71DD"/>
    <w:rsid w:val="008E1C45"/>
    <w:rsid w:val="008E242E"/>
    <w:rsid w:val="008E2C8E"/>
    <w:rsid w:val="008E50C3"/>
    <w:rsid w:val="008E647B"/>
    <w:rsid w:val="008E7B61"/>
    <w:rsid w:val="008F10F4"/>
    <w:rsid w:val="008F3AE2"/>
    <w:rsid w:val="008F4D07"/>
    <w:rsid w:val="008F6221"/>
    <w:rsid w:val="008F722B"/>
    <w:rsid w:val="008F777B"/>
    <w:rsid w:val="008F7871"/>
    <w:rsid w:val="008F7CCE"/>
    <w:rsid w:val="00902390"/>
    <w:rsid w:val="00904727"/>
    <w:rsid w:val="009064E2"/>
    <w:rsid w:val="009066ED"/>
    <w:rsid w:val="00906F21"/>
    <w:rsid w:val="009077C7"/>
    <w:rsid w:val="0091220E"/>
    <w:rsid w:val="00912A66"/>
    <w:rsid w:val="0091465A"/>
    <w:rsid w:val="00915A4A"/>
    <w:rsid w:val="00915B38"/>
    <w:rsid w:val="00916FF4"/>
    <w:rsid w:val="00917587"/>
    <w:rsid w:val="00920216"/>
    <w:rsid w:val="00920463"/>
    <w:rsid w:val="00920C92"/>
    <w:rsid w:val="009231E5"/>
    <w:rsid w:val="009238C7"/>
    <w:rsid w:val="00923D68"/>
    <w:rsid w:val="00923DA9"/>
    <w:rsid w:val="00923E76"/>
    <w:rsid w:val="009245CA"/>
    <w:rsid w:val="009261BA"/>
    <w:rsid w:val="00926E4D"/>
    <w:rsid w:val="00927326"/>
    <w:rsid w:val="00927AC6"/>
    <w:rsid w:val="0093193C"/>
    <w:rsid w:val="0093352D"/>
    <w:rsid w:val="00933F1C"/>
    <w:rsid w:val="009374A1"/>
    <w:rsid w:val="009376FF"/>
    <w:rsid w:val="00937E4A"/>
    <w:rsid w:val="00940185"/>
    <w:rsid w:val="00940888"/>
    <w:rsid w:val="00940BCD"/>
    <w:rsid w:val="00940F2D"/>
    <w:rsid w:val="00941279"/>
    <w:rsid w:val="00942490"/>
    <w:rsid w:val="00942846"/>
    <w:rsid w:val="009436B9"/>
    <w:rsid w:val="00945EC5"/>
    <w:rsid w:val="00945EEE"/>
    <w:rsid w:val="009462D5"/>
    <w:rsid w:val="009503A9"/>
    <w:rsid w:val="00953EB6"/>
    <w:rsid w:val="0095456C"/>
    <w:rsid w:val="009547B3"/>
    <w:rsid w:val="009548E1"/>
    <w:rsid w:val="00956905"/>
    <w:rsid w:val="009614C6"/>
    <w:rsid w:val="00962BFB"/>
    <w:rsid w:val="00962E1C"/>
    <w:rsid w:val="0096349D"/>
    <w:rsid w:val="00963564"/>
    <w:rsid w:val="00964954"/>
    <w:rsid w:val="00964C12"/>
    <w:rsid w:val="00966DEC"/>
    <w:rsid w:val="00974F6A"/>
    <w:rsid w:val="00975C23"/>
    <w:rsid w:val="0097673B"/>
    <w:rsid w:val="00977BC1"/>
    <w:rsid w:val="00981475"/>
    <w:rsid w:val="00982562"/>
    <w:rsid w:val="00983346"/>
    <w:rsid w:val="009840B2"/>
    <w:rsid w:val="009876E8"/>
    <w:rsid w:val="00987C7D"/>
    <w:rsid w:val="00990380"/>
    <w:rsid w:val="0099102F"/>
    <w:rsid w:val="009921DB"/>
    <w:rsid w:val="009940EF"/>
    <w:rsid w:val="00994A8D"/>
    <w:rsid w:val="00994D06"/>
    <w:rsid w:val="0099578D"/>
    <w:rsid w:val="0099646F"/>
    <w:rsid w:val="00997CF0"/>
    <w:rsid w:val="009A001D"/>
    <w:rsid w:val="009A0BBC"/>
    <w:rsid w:val="009A5AFD"/>
    <w:rsid w:val="009A6EFD"/>
    <w:rsid w:val="009B0962"/>
    <w:rsid w:val="009B0F30"/>
    <w:rsid w:val="009B39DC"/>
    <w:rsid w:val="009B61E7"/>
    <w:rsid w:val="009B62B0"/>
    <w:rsid w:val="009B691B"/>
    <w:rsid w:val="009B76E3"/>
    <w:rsid w:val="009C0087"/>
    <w:rsid w:val="009C039B"/>
    <w:rsid w:val="009C26B8"/>
    <w:rsid w:val="009C69FE"/>
    <w:rsid w:val="009C6E72"/>
    <w:rsid w:val="009D1521"/>
    <w:rsid w:val="009D1F04"/>
    <w:rsid w:val="009D3C3F"/>
    <w:rsid w:val="009D4D67"/>
    <w:rsid w:val="009D4F7D"/>
    <w:rsid w:val="009D6025"/>
    <w:rsid w:val="009D635B"/>
    <w:rsid w:val="009D66DC"/>
    <w:rsid w:val="009D7F6F"/>
    <w:rsid w:val="009E0393"/>
    <w:rsid w:val="009E07D3"/>
    <w:rsid w:val="009E1F14"/>
    <w:rsid w:val="009E1F36"/>
    <w:rsid w:val="009E27AE"/>
    <w:rsid w:val="009E28AF"/>
    <w:rsid w:val="009E41DD"/>
    <w:rsid w:val="009E43EA"/>
    <w:rsid w:val="009F06F2"/>
    <w:rsid w:val="009F0849"/>
    <w:rsid w:val="009F635E"/>
    <w:rsid w:val="00A004C5"/>
    <w:rsid w:val="00A01D22"/>
    <w:rsid w:val="00A02C5D"/>
    <w:rsid w:val="00A0601A"/>
    <w:rsid w:val="00A117A1"/>
    <w:rsid w:val="00A140D3"/>
    <w:rsid w:val="00A143B7"/>
    <w:rsid w:val="00A1446B"/>
    <w:rsid w:val="00A145D1"/>
    <w:rsid w:val="00A150A2"/>
    <w:rsid w:val="00A15F9F"/>
    <w:rsid w:val="00A16069"/>
    <w:rsid w:val="00A167F2"/>
    <w:rsid w:val="00A17507"/>
    <w:rsid w:val="00A176D5"/>
    <w:rsid w:val="00A17EFE"/>
    <w:rsid w:val="00A20C78"/>
    <w:rsid w:val="00A21206"/>
    <w:rsid w:val="00A2312E"/>
    <w:rsid w:val="00A2401E"/>
    <w:rsid w:val="00A24323"/>
    <w:rsid w:val="00A243F3"/>
    <w:rsid w:val="00A2512C"/>
    <w:rsid w:val="00A2515B"/>
    <w:rsid w:val="00A2588E"/>
    <w:rsid w:val="00A26EDF"/>
    <w:rsid w:val="00A27538"/>
    <w:rsid w:val="00A2797A"/>
    <w:rsid w:val="00A301D9"/>
    <w:rsid w:val="00A3030F"/>
    <w:rsid w:val="00A30F04"/>
    <w:rsid w:val="00A31E19"/>
    <w:rsid w:val="00A335A6"/>
    <w:rsid w:val="00A34789"/>
    <w:rsid w:val="00A3630E"/>
    <w:rsid w:val="00A367A1"/>
    <w:rsid w:val="00A37BB8"/>
    <w:rsid w:val="00A37D74"/>
    <w:rsid w:val="00A4049C"/>
    <w:rsid w:val="00A41A25"/>
    <w:rsid w:val="00A41FF8"/>
    <w:rsid w:val="00A42D87"/>
    <w:rsid w:val="00A44780"/>
    <w:rsid w:val="00A44A25"/>
    <w:rsid w:val="00A44BD3"/>
    <w:rsid w:val="00A4521D"/>
    <w:rsid w:val="00A46A73"/>
    <w:rsid w:val="00A46D6F"/>
    <w:rsid w:val="00A50806"/>
    <w:rsid w:val="00A51F0A"/>
    <w:rsid w:val="00A53136"/>
    <w:rsid w:val="00A548CB"/>
    <w:rsid w:val="00A54EF2"/>
    <w:rsid w:val="00A55BAF"/>
    <w:rsid w:val="00A55D48"/>
    <w:rsid w:val="00A57BEB"/>
    <w:rsid w:val="00A6017F"/>
    <w:rsid w:val="00A61673"/>
    <w:rsid w:val="00A64926"/>
    <w:rsid w:val="00A665CF"/>
    <w:rsid w:val="00A67CA7"/>
    <w:rsid w:val="00A70C25"/>
    <w:rsid w:val="00A71428"/>
    <w:rsid w:val="00A7155B"/>
    <w:rsid w:val="00A72084"/>
    <w:rsid w:val="00A721FA"/>
    <w:rsid w:val="00A72F43"/>
    <w:rsid w:val="00A73989"/>
    <w:rsid w:val="00A764AC"/>
    <w:rsid w:val="00A7752F"/>
    <w:rsid w:val="00A806A8"/>
    <w:rsid w:val="00A80725"/>
    <w:rsid w:val="00A807D4"/>
    <w:rsid w:val="00A81759"/>
    <w:rsid w:val="00A82EA2"/>
    <w:rsid w:val="00A83321"/>
    <w:rsid w:val="00A8503A"/>
    <w:rsid w:val="00A85C35"/>
    <w:rsid w:val="00A86F72"/>
    <w:rsid w:val="00A91232"/>
    <w:rsid w:val="00A92061"/>
    <w:rsid w:val="00A926B3"/>
    <w:rsid w:val="00A93C0D"/>
    <w:rsid w:val="00A93C66"/>
    <w:rsid w:val="00A94249"/>
    <w:rsid w:val="00A94BC9"/>
    <w:rsid w:val="00A94F82"/>
    <w:rsid w:val="00A959BC"/>
    <w:rsid w:val="00A96CC5"/>
    <w:rsid w:val="00A97977"/>
    <w:rsid w:val="00AA1E27"/>
    <w:rsid w:val="00AA2448"/>
    <w:rsid w:val="00AA2562"/>
    <w:rsid w:val="00AA37A4"/>
    <w:rsid w:val="00AA3C60"/>
    <w:rsid w:val="00AA541F"/>
    <w:rsid w:val="00AA5539"/>
    <w:rsid w:val="00AB2115"/>
    <w:rsid w:val="00AB2FF4"/>
    <w:rsid w:val="00AB5478"/>
    <w:rsid w:val="00AB5E2B"/>
    <w:rsid w:val="00AB5F9C"/>
    <w:rsid w:val="00AB79D3"/>
    <w:rsid w:val="00AC1AD6"/>
    <w:rsid w:val="00AC419E"/>
    <w:rsid w:val="00AC4CC3"/>
    <w:rsid w:val="00AD1D12"/>
    <w:rsid w:val="00AD3A3F"/>
    <w:rsid w:val="00AD447C"/>
    <w:rsid w:val="00AD4AA6"/>
    <w:rsid w:val="00AD62D6"/>
    <w:rsid w:val="00AD64DF"/>
    <w:rsid w:val="00AE1025"/>
    <w:rsid w:val="00AE3F03"/>
    <w:rsid w:val="00AE4A8C"/>
    <w:rsid w:val="00AE4E9D"/>
    <w:rsid w:val="00AE64F0"/>
    <w:rsid w:val="00AF0217"/>
    <w:rsid w:val="00AF0674"/>
    <w:rsid w:val="00AF1A14"/>
    <w:rsid w:val="00AF23C8"/>
    <w:rsid w:val="00AF2AE2"/>
    <w:rsid w:val="00AF3E08"/>
    <w:rsid w:val="00AF4391"/>
    <w:rsid w:val="00AF74A7"/>
    <w:rsid w:val="00B01C2A"/>
    <w:rsid w:val="00B0377E"/>
    <w:rsid w:val="00B041DF"/>
    <w:rsid w:val="00B04CC3"/>
    <w:rsid w:val="00B05C91"/>
    <w:rsid w:val="00B07BA9"/>
    <w:rsid w:val="00B10055"/>
    <w:rsid w:val="00B1141E"/>
    <w:rsid w:val="00B11902"/>
    <w:rsid w:val="00B11E8C"/>
    <w:rsid w:val="00B12572"/>
    <w:rsid w:val="00B1278B"/>
    <w:rsid w:val="00B13A61"/>
    <w:rsid w:val="00B16D90"/>
    <w:rsid w:val="00B17295"/>
    <w:rsid w:val="00B175A5"/>
    <w:rsid w:val="00B215F5"/>
    <w:rsid w:val="00B26B62"/>
    <w:rsid w:val="00B27A54"/>
    <w:rsid w:val="00B27D43"/>
    <w:rsid w:val="00B30783"/>
    <w:rsid w:val="00B31F56"/>
    <w:rsid w:val="00B341B4"/>
    <w:rsid w:val="00B355F1"/>
    <w:rsid w:val="00B35CFD"/>
    <w:rsid w:val="00B36419"/>
    <w:rsid w:val="00B405E0"/>
    <w:rsid w:val="00B40950"/>
    <w:rsid w:val="00B419C6"/>
    <w:rsid w:val="00B41F0F"/>
    <w:rsid w:val="00B42560"/>
    <w:rsid w:val="00B455AA"/>
    <w:rsid w:val="00B45778"/>
    <w:rsid w:val="00B457A1"/>
    <w:rsid w:val="00B4630F"/>
    <w:rsid w:val="00B46432"/>
    <w:rsid w:val="00B464B1"/>
    <w:rsid w:val="00B466B3"/>
    <w:rsid w:val="00B47A4A"/>
    <w:rsid w:val="00B47B99"/>
    <w:rsid w:val="00B506F2"/>
    <w:rsid w:val="00B50FA7"/>
    <w:rsid w:val="00B510E3"/>
    <w:rsid w:val="00B521AC"/>
    <w:rsid w:val="00B52702"/>
    <w:rsid w:val="00B5498D"/>
    <w:rsid w:val="00B5501D"/>
    <w:rsid w:val="00B601B7"/>
    <w:rsid w:val="00B60F25"/>
    <w:rsid w:val="00B61360"/>
    <w:rsid w:val="00B6151E"/>
    <w:rsid w:val="00B64962"/>
    <w:rsid w:val="00B64DEB"/>
    <w:rsid w:val="00B676EC"/>
    <w:rsid w:val="00B7016C"/>
    <w:rsid w:val="00B7039B"/>
    <w:rsid w:val="00B71C01"/>
    <w:rsid w:val="00B7441F"/>
    <w:rsid w:val="00B74D1E"/>
    <w:rsid w:val="00B76616"/>
    <w:rsid w:val="00B76A18"/>
    <w:rsid w:val="00B809EC"/>
    <w:rsid w:val="00B816EB"/>
    <w:rsid w:val="00B817C1"/>
    <w:rsid w:val="00B84C6C"/>
    <w:rsid w:val="00B85A4C"/>
    <w:rsid w:val="00B864F3"/>
    <w:rsid w:val="00B878D0"/>
    <w:rsid w:val="00B9211D"/>
    <w:rsid w:val="00B92687"/>
    <w:rsid w:val="00B94248"/>
    <w:rsid w:val="00B942A1"/>
    <w:rsid w:val="00B94B4F"/>
    <w:rsid w:val="00B951FB"/>
    <w:rsid w:val="00B95A05"/>
    <w:rsid w:val="00B976F6"/>
    <w:rsid w:val="00BA17AE"/>
    <w:rsid w:val="00BA1E17"/>
    <w:rsid w:val="00BA2287"/>
    <w:rsid w:val="00BA53BB"/>
    <w:rsid w:val="00BA5C3B"/>
    <w:rsid w:val="00BA5F41"/>
    <w:rsid w:val="00BA6D73"/>
    <w:rsid w:val="00BA7385"/>
    <w:rsid w:val="00BB187C"/>
    <w:rsid w:val="00BB296B"/>
    <w:rsid w:val="00BB2A9C"/>
    <w:rsid w:val="00BB3369"/>
    <w:rsid w:val="00BB3622"/>
    <w:rsid w:val="00BB3E61"/>
    <w:rsid w:val="00BB46E9"/>
    <w:rsid w:val="00BB682C"/>
    <w:rsid w:val="00BB693F"/>
    <w:rsid w:val="00BB7CA9"/>
    <w:rsid w:val="00BC0E5B"/>
    <w:rsid w:val="00BC1628"/>
    <w:rsid w:val="00BC236B"/>
    <w:rsid w:val="00BC2BB4"/>
    <w:rsid w:val="00BC65B0"/>
    <w:rsid w:val="00BC65D9"/>
    <w:rsid w:val="00BC769F"/>
    <w:rsid w:val="00BC7C52"/>
    <w:rsid w:val="00BD0257"/>
    <w:rsid w:val="00BD0CF6"/>
    <w:rsid w:val="00BD10C3"/>
    <w:rsid w:val="00BD1471"/>
    <w:rsid w:val="00BD14C5"/>
    <w:rsid w:val="00BD196A"/>
    <w:rsid w:val="00BD1A8C"/>
    <w:rsid w:val="00BD2081"/>
    <w:rsid w:val="00BD2311"/>
    <w:rsid w:val="00BD26A7"/>
    <w:rsid w:val="00BD29E8"/>
    <w:rsid w:val="00BD3FCB"/>
    <w:rsid w:val="00BD40C6"/>
    <w:rsid w:val="00BD6262"/>
    <w:rsid w:val="00BD65DF"/>
    <w:rsid w:val="00BD7EED"/>
    <w:rsid w:val="00BE28B6"/>
    <w:rsid w:val="00BE2D27"/>
    <w:rsid w:val="00BE30B8"/>
    <w:rsid w:val="00BE4C48"/>
    <w:rsid w:val="00BE583D"/>
    <w:rsid w:val="00BE61C1"/>
    <w:rsid w:val="00BE64AF"/>
    <w:rsid w:val="00BE6717"/>
    <w:rsid w:val="00BE7D42"/>
    <w:rsid w:val="00BF0381"/>
    <w:rsid w:val="00BF308B"/>
    <w:rsid w:val="00BF3775"/>
    <w:rsid w:val="00BF3F3B"/>
    <w:rsid w:val="00BF446E"/>
    <w:rsid w:val="00BF48B8"/>
    <w:rsid w:val="00BF50ED"/>
    <w:rsid w:val="00BF6D91"/>
    <w:rsid w:val="00BF6E7B"/>
    <w:rsid w:val="00BF6ED3"/>
    <w:rsid w:val="00C01021"/>
    <w:rsid w:val="00C0141F"/>
    <w:rsid w:val="00C01742"/>
    <w:rsid w:val="00C02610"/>
    <w:rsid w:val="00C038DC"/>
    <w:rsid w:val="00C042B2"/>
    <w:rsid w:val="00C048AF"/>
    <w:rsid w:val="00C04BDB"/>
    <w:rsid w:val="00C04E1F"/>
    <w:rsid w:val="00C0612A"/>
    <w:rsid w:val="00C0674B"/>
    <w:rsid w:val="00C077E0"/>
    <w:rsid w:val="00C07DE6"/>
    <w:rsid w:val="00C12400"/>
    <w:rsid w:val="00C1278D"/>
    <w:rsid w:val="00C1440E"/>
    <w:rsid w:val="00C1538A"/>
    <w:rsid w:val="00C154B5"/>
    <w:rsid w:val="00C17200"/>
    <w:rsid w:val="00C17872"/>
    <w:rsid w:val="00C205E9"/>
    <w:rsid w:val="00C212FC"/>
    <w:rsid w:val="00C22DA1"/>
    <w:rsid w:val="00C23254"/>
    <w:rsid w:val="00C23F48"/>
    <w:rsid w:val="00C241B7"/>
    <w:rsid w:val="00C25B72"/>
    <w:rsid w:val="00C262BD"/>
    <w:rsid w:val="00C30E04"/>
    <w:rsid w:val="00C30EB1"/>
    <w:rsid w:val="00C310C2"/>
    <w:rsid w:val="00C3111F"/>
    <w:rsid w:val="00C311C2"/>
    <w:rsid w:val="00C317B7"/>
    <w:rsid w:val="00C32AEA"/>
    <w:rsid w:val="00C32C50"/>
    <w:rsid w:val="00C32F2B"/>
    <w:rsid w:val="00C34876"/>
    <w:rsid w:val="00C35D96"/>
    <w:rsid w:val="00C36525"/>
    <w:rsid w:val="00C4029B"/>
    <w:rsid w:val="00C40978"/>
    <w:rsid w:val="00C40EB3"/>
    <w:rsid w:val="00C40F0A"/>
    <w:rsid w:val="00C41BD9"/>
    <w:rsid w:val="00C422FA"/>
    <w:rsid w:val="00C426AB"/>
    <w:rsid w:val="00C434FD"/>
    <w:rsid w:val="00C4350E"/>
    <w:rsid w:val="00C4478C"/>
    <w:rsid w:val="00C47AC7"/>
    <w:rsid w:val="00C5176B"/>
    <w:rsid w:val="00C5192E"/>
    <w:rsid w:val="00C524AE"/>
    <w:rsid w:val="00C52DE6"/>
    <w:rsid w:val="00C55638"/>
    <w:rsid w:val="00C57077"/>
    <w:rsid w:val="00C57DC3"/>
    <w:rsid w:val="00C6016B"/>
    <w:rsid w:val="00C634A7"/>
    <w:rsid w:val="00C638D7"/>
    <w:rsid w:val="00C638DF"/>
    <w:rsid w:val="00C64720"/>
    <w:rsid w:val="00C6517F"/>
    <w:rsid w:val="00C67BA6"/>
    <w:rsid w:val="00C702EB"/>
    <w:rsid w:val="00C70DA3"/>
    <w:rsid w:val="00C71920"/>
    <w:rsid w:val="00C721DD"/>
    <w:rsid w:val="00C72A63"/>
    <w:rsid w:val="00C734F8"/>
    <w:rsid w:val="00C73C83"/>
    <w:rsid w:val="00C73ECB"/>
    <w:rsid w:val="00C74330"/>
    <w:rsid w:val="00C77A70"/>
    <w:rsid w:val="00C80AE4"/>
    <w:rsid w:val="00C81385"/>
    <w:rsid w:val="00C81D11"/>
    <w:rsid w:val="00C829A2"/>
    <w:rsid w:val="00C835F0"/>
    <w:rsid w:val="00C857F1"/>
    <w:rsid w:val="00C86584"/>
    <w:rsid w:val="00C8708A"/>
    <w:rsid w:val="00C871C4"/>
    <w:rsid w:val="00C87663"/>
    <w:rsid w:val="00C927C3"/>
    <w:rsid w:val="00C93B8E"/>
    <w:rsid w:val="00C96A2A"/>
    <w:rsid w:val="00C96B55"/>
    <w:rsid w:val="00C97301"/>
    <w:rsid w:val="00C97962"/>
    <w:rsid w:val="00CA1130"/>
    <w:rsid w:val="00CA415F"/>
    <w:rsid w:val="00CA529D"/>
    <w:rsid w:val="00CA5EA7"/>
    <w:rsid w:val="00CA5FB6"/>
    <w:rsid w:val="00CB026C"/>
    <w:rsid w:val="00CB2C14"/>
    <w:rsid w:val="00CB3F69"/>
    <w:rsid w:val="00CB4852"/>
    <w:rsid w:val="00CB549A"/>
    <w:rsid w:val="00CB5A49"/>
    <w:rsid w:val="00CB5C15"/>
    <w:rsid w:val="00CB678B"/>
    <w:rsid w:val="00CB78A4"/>
    <w:rsid w:val="00CB794D"/>
    <w:rsid w:val="00CB7D21"/>
    <w:rsid w:val="00CC0B90"/>
    <w:rsid w:val="00CC1228"/>
    <w:rsid w:val="00CC1A21"/>
    <w:rsid w:val="00CC1F2F"/>
    <w:rsid w:val="00CC4A2C"/>
    <w:rsid w:val="00CC50FF"/>
    <w:rsid w:val="00CC66DE"/>
    <w:rsid w:val="00CC7C0C"/>
    <w:rsid w:val="00CD0878"/>
    <w:rsid w:val="00CD1665"/>
    <w:rsid w:val="00CD5694"/>
    <w:rsid w:val="00CD75E3"/>
    <w:rsid w:val="00CD7C39"/>
    <w:rsid w:val="00CE0E90"/>
    <w:rsid w:val="00CE142A"/>
    <w:rsid w:val="00CE2627"/>
    <w:rsid w:val="00CE2EB2"/>
    <w:rsid w:val="00CE525D"/>
    <w:rsid w:val="00CE5C99"/>
    <w:rsid w:val="00CF0C11"/>
    <w:rsid w:val="00CF0F29"/>
    <w:rsid w:val="00CF16FA"/>
    <w:rsid w:val="00CF23EE"/>
    <w:rsid w:val="00CF41D3"/>
    <w:rsid w:val="00CF506B"/>
    <w:rsid w:val="00CF5DF0"/>
    <w:rsid w:val="00CF7D2D"/>
    <w:rsid w:val="00D01837"/>
    <w:rsid w:val="00D02C2E"/>
    <w:rsid w:val="00D037B8"/>
    <w:rsid w:val="00D042BA"/>
    <w:rsid w:val="00D07EE9"/>
    <w:rsid w:val="00D105DE"/>
    <w:rsid w:val="00D11357"/>
    <w:rsid w:val="00D126F7"/>
    <w:rsid w:val="00D12726"/>
    <w:rsid w:val="00D129F5"/>
    <w:rsid w:val="00D12ED9"/>
    <w:rsid w:val="00D141DD"/>
    <w:rsid w:val="00D1494A"/>
    <w:rsid w:val="00D14E2B"/>
    <w:rsid w:val="00D1524B"/>
    <w:rsid w:val="00D20E82"/>
    <w:rsid w:val="00D20F9B"/>
    <w:rsid w:val="00D2158B"/>
    <w:rsid w:val="00D21887"/>
    <w:rsid w:val="00D23B05"/>
    <w:rsid w:val="00D266DE"/>
    <w:rsid w:val="00D27A47"/>
    <w:rsid w:val="00D31689"/>
    <w:rsid w:val="00D31857"/>
    <w:rsid w:val="00D324DF"/>
    <w:rsid w:val="00D325D3"/>
    <w:rsid w:val="00D3300B"/>
    <w:rsid w:val="00D3378E"/>
    <w:rsid w:val="00D33A14"/>
    <w:rsid w:val="00D34FF2"/>
    <w:rsid w:val="00D35231"/>
    <w:rsid w:val="00D355E8"/>
    <w:rsid w:val="00D3563B"/>
    <w:rsid w:val="00D417C2"/>
    <w:rsid w:val="00D43DD6"/>
    <w:rsid w:val="00D4431B"/>
    <w:rsid w:val="00D446A2"/>
    <w:rsid w:val="00D454EC"/>
    <w:rsid w:val="00D50962"/>
    <w:rsid w:val="00D51C2C"/>
    <w:rsid w:val="00D53071"/>
    <w:rsid w:val="00D534D0"/>
    <w:rsid w:val="00D54459"/>
    <w:rsid w:val="00D55A36"/>
    <w:rsid w:val="00D56741"/>
    <w:rsid w:val="00D5689A"/>
    <w:rsid w:val="00D568F0"/>
    <w:rsid w:val="00D57072"/>
    <w:rsid w:val="00D57338"/>
    <w:rsid w:val="00D5734D"/>
    <w:rsid w:val="00D61249"/>
    <w:rsid w:val="00D61AE5"/>
    <w:rsid w:val="00D6346C"/>
    <w:rsid w:val="00D63D9A"/>
    <w:rsid w:val="00D64636"/>
    <w:rsid w:val="00D668E4"/>
    <w:rsid w:val="00D67466"/>
    <w:rsid w:val="00D70222"/>
    <w:rsid w:val="00D7047B"/>
    <w:rsid w:val="00D70735"/>
    <w:rsid w:val="00D729A9"/>
    <w:rsid w:val="00D73752"/>
    <w:rsid w:val="00D741F4"/>
    <w:rsid w:val="00D74FEC"/>
    <w:rsid w:val="00D75058"/>
    <w:rsid w:val="00D75505"/>
    <w:rsid w:val="00D76272"/>
    <w:rsid w:val="00D76568"/>
    <w:rsid w:val="00D76695"/>
    <w:rsid w:val="00D77DAB"/>
    <w:rsid w:val="00D806E5"/>
    <w:rsid w:val="00D80998"/>
    <w:rsid w:val="00D8228F"/>
    <w:rsid w:val="00D83CB1"/>
    <w:rsid w:val="00D862DA"/>
    <w:rsid w:val="00D8640C"/>
    <w:rsid w:val="00D86456"/>
    <w:rsid w:val="00D86635"/>
    <w:rsid w:val="00D870BD"/>
    <w:rsid w:val="00D90ED8"/>
    <w:rsid w:val="00D91824"/>
    <w:rsid w:val="00D936C9"/>
    <w:rsid w:val="00D93EFE"/>
    <w:rsid w:val="00D976B4"/>
    <w:rsid w:val="00D97D54"/>
    <w:rsid w:val="00DA09D4"/>
    <w:rsid w:val="00DA11D2"/>
    <w:rsid w:val="00DA1444"/>
    <w:rsid w:val="00DA170B"/>
    <w:rsid w:val="00DA229B"/>
    <w:rsid w:val="00DA28F4"/>
    <w:rsid w:val="00DA3D7B"/>
    <w:rsid w:val="00DA3E0B"/>
    <w:rsid w:val="00DA548C"/>
    <w:rsid w:val="00DA648F"/>
    <w:rsid w:val="00DA6721"/>
    <w:rsid w:val="00DA7189"/>
    <w:rsid w:val="00DA7370"/>
    <w:rsid w:val="00DB1190"/>
    <w:rsid w:val="00DB4594"/>
    <w:rsid w:val="00DB4AA3"/>
    <w:rsid w:val="00DB4B77"/>
    <w:rsid w:val="00DB68FF"/>
    <w:rsid w:val="00DB7230"/>
    <w:rsid w:val="00DB7949"/>
    <w:rsid w:val="00DC08D3"/>
    <w:rsid w:val="00DC0C24"/>
    <w:rsid w:val="00DC1535"/>
    <w:rsid w:val="00DC1685"/>
    <w:rsid w:val="00DC1FB4"/>
    <w:rsid w:val="00DC32BA"/>
    <w:rsid w:val="00DC505A"/>
    <w:rsid w:val="00DC5FD8"/>
    <w:rsid w:val="00DC6AE2"/>
    <w:rsid w:val="00DD2E86"/>
    <w:rsid w:val="00DD370D"/>
    <w:rsid w:val="00DD3F7F"/>
    <w:rsid w:val="00DD4442"/>
    <w:rsid w:val="00DD4F91"/>
    <w:rsid w:val="00DD6518"/>
    <w:rsid w:val="00DD6537"/>
    <w:rsid w:val="00DD6667"/>
    <w:rsid w:val="00DD74A2"/>
    <w:rsid w:val="00DE3780"/>
    <w:rsid w:val="00DE383B"/>
    <w:rsid w:val="00DE49BE"/>
    <w:rsid w:val="00DE62D0"/>
    <w:rsid w:val="00DE6576"/>
    <w:rsid w:val="00DE6E5B"/>
    <w:rsid w:val="00DE7025"/>
    <w:rsid w:val="00DF432C"/>
    <w:rsid w:val="00DF4614"/>
    <w:rsid w:val="00DF5067"/>
    <w:rsid w:val="00DF50DD"/>
    <w:rsid w:val="00DF63B6"/>
    <w:rsid w:val="00DF66D6"/>
    <w:rsid w:val="00DF6D10"/>
    <w:rsid w:val="00DF7B25"/>
    <w:rsid w:val="00E00A39"/>
    <w:rsid w:val="00E00B67"/>
    <w:rsid w:val="00E011F1"/>
    <w:rsid w:val="00E034F6"/>
    <w:rsid w:val="00E04840"/>
    <w:rsid w:val="00E0757C"/>
    <w:rsid w:val="00E114C8"/>
    <w:rsid w:val="00E135A1"/>
    <w:rsid w:val="00E138F3"/>
    <w:rsid w:val="00E1496E"/>
    <w:rsid w:val="00E15571"/>
    <w:rsid w:val="00E15598"/>
    <w:rsid w:val="00E16EF1"/>
    <w:rsid w:val="00E177A0"/>
    <w:rsid w:val="00E17F63"/>
    <w:rsid w:val="00E22102"/>
    <w:rsid w:val="00E22A0E"/>
    <w:rsid w:val="00E2544F"/>
    <w:rsid w:val="00E27B94"/>
    <w:rsid w:val="00E33E7C"/>
    <w:rsid w:val="00E342CF"/>
    <w:rsid w:val="00E35197"/>
    <w:rsid w:val="00E368C3"/>
    <w:rsid w:val="00E3764A"/>
    <w:rsid w:val="00E41B26"/>
    <w:rsid w:val="00E41E3D"/>
    <w:rsid w:val="00E41EE0"/>
    <w:rsid w:val="00E43C06"/>
    <w:rsid w:val="00E43E0C"/>
    <w:rsid w:val="00E44558"/>
    <w:rsid w:val="00E449B1"/>
    <w:rsid w:val="00E45999"/>
    <w:rsid w:val="00E47B31"/>
    <w:rsid w:val="00E501F7"/>
    <w:rsid w:val="00E5082D"/>
    <w:rsid w:val="00E50D43"/>
    <w:rsid w:val="00E51354"/>
    <w:rsid w:val="00E521C8"/>
    <w:rsid w:val="00E54014"/>
    <w:rsid w:val="00E5410E"/>
    <w:rsid w:val="00E54A03"/>
    <w:rsid w:val="00E567A6"/>
    <w:rsid w:val="00E574A9"/>
    <w:rsid w:val="00E61355"/>
    <w:rsid w:val="00E613BC"/>
    <w:rsid w:val="00E61F1E"/>
    <w:rsid w:val="00E64F9B"/>
    <w:rsid w:val="00E66861"/>
    <w:rsid w:val="00E66E21"/>
    <w:rsid w:val="00E67063"/>
    <w:rsid w:val="00E6789D"/>
    <w:rsid w:val="00E708F2"/>
    <w:rsid w:val="00E70F38"/>
    <w:rsid w:val="00E710FC"/>
    <w:rsid w:val="00E71915"/>
    <w:rsid w:val="00E720BF"/>
    <w:rsid w:val="00E73985"/>
    <w:rsid w:val="00E759AB"/>
    <w:rsid w:val="00E80916"/>
    <w:rsid w:val="00E83879"/>
    <w:rsid w:val="00E840DF"/>
    <w:rsid w:val="00E8452A"/>
    <w:rsid w:val="00E8560F"/>
    <w:rsid w:val="00E85661"/>
    <w:rsid w:val="00E85EFE"/>
    <w:rsid w:val="00E8732E"/>
    <w:rsid w:val="00E8780A"/>
    <w:rsid w:val="00E924D9"/>
    <w:rsid w:val="00E92F6E"/>
    <w:rsid w:val="00E93B1C"/>
    <w:rsid w:val="00E94F5C"/>
    <w:rsid w:val="00E953C5"/>
    <w:rsid w:val="00E957FC"/>
    <w:rsid w:val="00E963A5"/>
    <w:rsid w:val="00E978FD"/>
    <w:rsid w:val="00EA0289"/>
    <w:rsid w:val="00EA0446"/>
    <w:rsid w:val="00EA064D"/>
    <w:rsid w:val="00EA3909"/>
    <w:rsid w:val="00EA3B4B"/>
    <w:rsid w:val="00EA431B"/>
    <w:rsid w:val="00EA718D"/>
    <w:rsid w:val="00EB0DB7"/>
    <w:rsid w:val="00EB11D1"/>
    <w:rsid w:val="00EB1675"/>
    <w:rsid w:val="00EB181B"/>
    <w:rsid w:val="00EB1CA4"/>
    <w:rsid w:val="00EB2156"/>
    <w:rsid w:val="00EB2DEA"/>
    <w:rsid w:val="00EB415E"/>
    <w:rsid w:val="00EC03DB"/>
    <w:rsid w:val="00EC2850"/>
    <w:rsid w:val="00EC341C"/>
    <w:rsid w:val="00EC40CE"/>
    <w:rsid w:val="00EC4587"/>
    <w:rsid w:val="00EC5898"/>
    <w:rsid w:val="00EC6698"/>
    <w:rsid w:val="00EC7E28"/>
    <w:rsid w:val="00ED1657"/>
    <w:rsid w:val="00ED191B"/>
    <w:rsid w:val="00ED1939"/>
    <w:rsid w:val="00ED5637"/>
    <w:rsid w:val="00ED6618"/>
    <w:rsid w:val="00EE1373"/>
    <w:rsid w:val="00EE71C9"/>
    <w:rsid w:val="00EE7F19"/>
    <w:rsid w:val="00EF04CF"/>
    <w:rsid w:val="00EF352D"/>
    <w:rsid w:val="00EF41DE"/>
    <w:rsid w:val="00EF4AEE"/>
    <w:rsid w:val="00EF6ADF"/>
    <w:rsid w:val="00EF6E41"/>
    <w:rsid w:val="00F00FCB"/>
    <w:rsid w:val="00F01C04"/>
    <w:rsid w:val="00F02D61"/>
    <w:rsid w:val="00F03AB0"/>
    <w:rsid w:val="00F03BF4"/>
    <w:rsid w:val="00F03F3B"/>
    <w:rsid w:val="00F05939"/>
    <w:rsid w:val="00F05C5B"/>
    <w:rsid w:val="00F07468"/>
    <w:rsid w:val="00F107F7"/>
    <w:rsid w:val="00F10A9F"/>
    <w:rsid w:val="00F11566"/>
    <w:rsid w:val="00F11DDC"/>
    <w:rsid w:val="00F1302B"/>
    <w:rsid w:val="00F13F76"/>
    <w:rsid w:val="00F153C1"/>
    <w:rsid w:val="00F15751"/>
    <w:rsid w:val="00F16967"/>
    <w:rsid w:val="00F21034"/>
    <w:rsid w:val="00F2176B"/>
    <w:rsid w:val="00F217E8"/>
    <w:rsid w:val="00F219CD"/>
    <w:rsid w:val="00F22196"/>
    <w:rsid w:val="00F22D82"/>
    <w:rsid w:val="00F22FE8"/>
    <w:rsid w:val="00F23A8E"/>
    <w:rsid w:val="00F26D40"/>
    <w:rsid w:val="00F270D2"/>
    <w:rsid w:val="00F3006B"/>
    <w:rsid w:val="00F32ABC"/>
    <w:rsid w:val="00F33910"/>
    <w:rsid w:val="00F34004"/>
    <w:rsid w:val="00F340B6"/>
    <w:rsid w:val="00F34480"/>
    <w:rsid w:val="00F34935"/>
    <w:rsid w:val="00F361B7"/>
    <w:rsid w:val="00F4005C"/>
    <w:rsid w:val="00F40BAE"/>
    <w:rsid w:val="00F41687"/>
    <w:rsid w:val="00F4557C"/>
    <w:rsid w:val="00F45883"/>
    <w:rsid w:val="00F52F93"/>
    <w:rsid w:val="00F531ED"/>
    <w:rsid w:val="00F54569"/>
    <w:rsid w:val="00F54608"/>
    <w:rsid w:val="00F552F2"/>
    <w:rsid w:val="00F55E52"/>
    <w:rsid w:val="00F56EAC"/>
    <w:rsid w:val="00F57474"/>
    <w:rsid w:val="00F57EF0"/>
    <w:rsid w:val="00F60415"/>
    <w:rsid w:val="00F6073F"/>
    <w:rsid w:val="00F617E5"/>
    <w:rsid w:val="00F61A74"/>
    <w:rsid w:val="00F627E2"/>
    <w:rsid w:val="00F634D6"/>
    <w:rsid w:val="00F65869"/>
    <w:rsid w:val="00F66054"/>
    <w:rsid w:val="00F66DFC"/>
    <w:rsid w:val="00F71520"/>
    <w:rsid w:val="00F74F6B"/>
    <w:rsid w:val="00F7590F"/>
    <w:rsid w:val="00F75FE2"/>
    <w:rsid w:val="00F772CC"/>
    <w:rsid w:val="00F77599"/>
    <w:rsid w:val="00F812C9"/>
    <w:rsid w:val="00F82E2B"/>
    <w:rsid w:val="00F841E6"/>
    <w:rsid w:val="00F8569E"/>
    <w:rsid w:val="00F85A0D"/>
    <w:rsid w:val="00F85A14"/>
    <w:rsid w:val="00F86450"/>
    <w:rsid w:val="00F86DAA"/>
    <w:rsid w:val="00F86E68"/>
    <w:rsid w:val="00F907BB"/>
    <w:rsid w:val="00F90EB0"/>
    <w:rsid w:val="00F913C6"/>
    <w:rsid w:val="00F919D3"/>
    <w:rsid w:val="00F94864"/>
    <w:rsid w:val="00F95BDD"/>
    <w:rsid w:val="00FA02EE"/>
    <w:rsid w:val="00FA1F4D"/>
    <w:rsid w:val="00FA2B90"/>
    <w:rsid w:val="00FA33A6"/>
    <w:rsid w:val="00FA3E89"/>
    <w:rsid w:val="00FA4175"/>
    <w:rsid w:val="00FA44AC"/>
    <w:rsid w:val="00FA5F1B"/>
    <w:rsid w:val="00FA78B3"/>
    <w:rsid w:val="00FA7B80"/>
    <w:rsid w:val="00FB0B18"/>
    <w:rsid w:val="00FB18EA"/>
    <w:rsid w:val="00FB2ACA"/>
    <w:rsid w:val="00FB2ECB"/>
    <w:rsid w:val="00FB39AC"/>
    <w:rsid w:val="00FB4B9C"/>
    <w:rsid w:val="00FB673E"/>
    <w:rsid w:val="00FB753B"/>
    <w:rsid w:val="00FB7B50"/>
    <w:rsid w:val="00FC2821"/>
    <w:rsid w:val="00FC356C"/>
    <w:rsid w:val="00FC388A"/>
    <w:rsid w:val="00FC3D57"/>
    <w:rsid w:val="00FC3EB4"/>
    <w:rsid w:val="00FC42D4"/>
    <w:rsid w:val="00FC51B8"/>
    <w:rsid w:val="00FC5FD1"/>
    <w:rsid w:val="00FC619B"/>
    <w:rsid w:val="00FC6C2D"/>
    <w:rsid w:val="00FC7409"/>
    <w:rsid w:val="00FD16AB"/>
    <w:rsid w:val="00FD2E3A"/>
    <w:rsid w:val="00FD38DC"/>
    <w:rsid w:val="00FD51CE"/>
    <w:rsid w:val="00FD6446"/>
    <w:rsid w:val="00FD6457"/>
    <w:rsid w:val="00FD755E"/>
    <w:rsid w:val="00FD7CD3"/>
    <w:rsid w:val="00FE2880"/>
    <w:rsid w:val="00FE3F1D"/>
    <w:rsid w:val="00FE410C"/>
    <w:rsid w:val="00FE44C5"/>
    <w:rsid w:val="00FE463F"/>
    <w:rsid w:val="00FF1021"/>
    <w:rsid w:val="00FF141F"/>
    <w:rsid w:val="00FF1C3D"/>
    <w:rsid w:val="00FF1E8E"/>
    <w:rsid w:val="00FF1F2B"/>
    <w:rsid w:val="00FF20C7"/>
    <w:rsid w:val="00FF287D"/>
    <w:rsid w:val="00FF406D"/>
    <w:rsid w:val="00FF54FC"/>
    <w:rsid w:val="00FF5CE3"/>
    <w:rsid w:val="00FF6E06"/>
    <w:rsid w:val="00FF72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9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6178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6178D1"/>
    <w:pPr>
      <w:keepNext/>
      <w:numPr>
        <w:numId w:val="5"/>
      </w:numPr>
      <w:ind w:right="1296"/>
      <w:outlineLvl w:val="0"/>
    </w:pPr>
    <w:rPr>
      <w:u w:val="single"/>
    </w:rPr>
  </w:style>
  <w:style w:type="paragraph" w:styleId="Heading2">
    <w:name w:val="heading 2"/>
    <w:basedOn w:val="Normal"/>
    <w:next w:val="Normal"/>
    <w:uiPriority w:val="99"/>
    <w:semiHidden/>
    <w:qFormat/>
    <w:locked/>
    <w:rsid w:val="006178D1"/>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6178D1"/>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rsid w:val="006178D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178D1"/>
  </w:style>
  <w:style w:type="paragraph" w:styleId="Footer">
    <w:name w:val="footer"/>
    <w:basedOn w:val="Normal"/>
    <w:link w:val="FooterChar"/>
    <w:uiPriority w:val="43"/>
    <w:locked/>
    <w:rsid w:val="006178D1"/>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6178D1"/>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6178D1"/>
    <w:pPr>
      <w:spacing w:before="240" w:line="240" w:lineRule="exact"/>
      <w:ind w:left="720" w:right="794" w:firstLine="0"/>
    </w:pPr>
  </w:style>
  <w:style w:type="paragraph" w:styleId="FootnoteText">
    <w:name w:val="footnote text"/>
    <w:basedOn w:val="Normal"/>
    <w:uiPriority w:val="53"/>
    <w:locked/>
    <w:rsid w:val="006178D1"/>
    <w:pPr>
      <w:spacing w:after="240" w:line="240" w:lineRule="exact"/>
      <w:ind w:left="510" w:hanging="510"/>
    </w:pPr>
  </w:style>
  <w:style w:type="character" w:styleId="FootnoteReference">
    <w:name w:val="footnote reference"/>
    <w:uiPriority w:val="51"/>
    <w:locked/>
    <w:rsid w:val="006178D1"/>
    <w:rPr>
      <w:b/>
      <w:sz w:val="28"/>
      <w:vertAlign w:val="superscript"/>
    </w:rPr>
  </w:style>
  <w:style w:type="paragraph" w:customStyle="1" w:styleId="FootIndAgain">
    <w:name w:val="FootIndAgain"/>
    <w:basedOn w:val="FootnoteText"/>
    <w:uiPriority w:val="47"/>
    <w:qFormat/>
    <w:locked/>
    <w:rsid w:val="006178D1"/>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6178D1"/>
    <w:pPr>
      <w:ind w:firstLine="0"/>
    </w:pPr>
  </w:style>
  <w:style w:type="character" w:customStyle="1" w:styleId="Heading1Char">
    <w:name w:val="Heading 1 Char"/>
    <w:uiPriority w:val="99"/>
    <w:semiHidden/>
    <w:locked/>
    <w:rsid w:val="006178D1"/>
    <w:rPr>
      <w:rFonts w:ascii="Univers" w:hAnsi="Univers"/>
      <w:sz w:val="26"/>
      <w:u w:val="single"/>
      <w:lang w:val="en-AU"/>
    </w:rPr>
  </w:style>
  <w:style w:type="character" w:customStyle="1" w:styleId="Heading2Char">
    <w:name w:val="Heading 2 Char"/>
    <w:uiPriority w:val="99"/>
    <w:semiHidden/>
    <w:locked/>
    <w:rsid w:val="006178D1"/>
    <w:rPr>
      <w:rFonts w:ascii="Arial" w:hAnsi="Arial"/>
      <w:b/>
      <w:i/>
      <w:sz w:val="24"/>
      <w:lang w:val="en-AU"/>
    </w:rPr>
  </w:style>
  <w:style w:type="character" w:customStyle="1" w:styleId="Heading3Char">
    <w:name w:val="Heading 3 Char"/>
    <w:uiPriority w:val="99"/>
    <w:semiHidden/>
    <w:locked/>
    <w:rsid w:val="006178D1"/>
    <w:rPr>
      <w:rFonts w:ascii="Arial" w:hAnsi="Arial"/>
      <w:sz w:val="24"/>
      <w:lang w:val="en-AU"/>
    </w:rPr>
  </w:style>
  <w:style w:type="paragraph" w:customStyle="1" w:styleId="NormalHC">
    <w:name w:val="Normal HC"/>
    <w:basedOn w:val="Normal"/>
    <w:uiPriority w:val="27"/>
    <w:qFormat/>
    <w:locked/>
    <w:rsid w:val="006178D1"/>
    <w:pPr>
      <w:numPr>
        <w:numId w:val="16"/>
      </w:numPr>
      <w:spacing w:after="480"/>
      <w:ind w:left="0" w:hanging="720"/>
    </w:pPr>
  </w:style>
  <w:style w:type="paragraph" w:customStyle="1" w:styleId="HeadingFirst">
    <w:name w:val="Heading First"/>
    <w:basedOn w:val="NormalHC"/>
    <w:next w:val="HeadingV"/>
    <w:uiPriority w:val="15"/>
    <w:qFormat/>
    <w:locked/>
    <w:rsid w:val="006178D1"/>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6178D1"/>
    <w:pPr>
      <w:keepNext/>
      <w:numPr>
        <w:numId w:val="0"/>
      </w:numPr>
      <w:outlineLvl w:val="2"/>
    </w:pPr>
    <w:rPr>
      <w:b/>
      <w:szCs w:val="20"/>
    </w:rPr>
  </w:style>
  <w:style w:type="paragraph" w:customStyle="1" w:styleId="HeadingL2">
    <w:name w:val="Heading L2"/>
    <w:basedOn w:val="HeadingL1"/>
    <w:next w:val="NormalHC"/>
    <w:uiPriority w:val="23"/>
    <w:qFormat/>
    <w:locked/>
    <w:rsid w:val="006178D1"/>
    <w:pPr>
      <w:outlineLvl w:val="3"/>
    </w:pPr>
    <w:rPr>
      <w:b w:val="0"/>
      <w:i/>
    </w:rPr>
  </w:style>
  <w:style w:type="paragraph" w:customStyle="1" w:styleId="HeadingMatter">
    <w:name w:val="Heading Matter"/>
    <w:basedOn w:val="NormalHC"/>
    <w:next w:val="HeadingFirst"/>
    <w:uiPriority w:val="13"/>
    <w:qFormat/>
    <w:locked/>
    <w:rsid w:val="006178D1"/>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6178D1"/>
    <w:pPr>
      <w:keepNext w:val="0"/>
    </w:pPr>
  </w:style>
  <w:style w:type="paragraph" w:customStyle="1" w:styleId="HeadingV">
    <w:name w:val="Heading V"/>
    <w:basedOn w:val="HeadingFirst"/>
    <w:next w:val="HeadingSecond"/>
    <w:uiPriority w:val="17"/>
    <w:qFormat/>
    <w:locked/>
    <w:rsid w:val="006178D1"/>
    <w:rPr>
      <w:caps w:val="0"/>
      <w:u w:val="none"/>
    </w:rPr>
  </w:style>
  <w:style w:type="paragraph" w:customStyle="1" w:styleId="LeftrightafterHC">
    <w:name w:val="Leftright after HC"/>
    <w:basedOn w:val="Normal"/>
    <w:next w:val="leftright"/>
    <w:uiPriority w:val="31"/>
    <w:qFormat/>
    <w:locked/>
    <w:rsid w:val="006178D1"/>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6178D1"/>
    <w:pPr>
      <w:ind w:firstLine="720"/>
    </w:pPr>
  </w:style>
  <w:style w:type="paragraph" w:customStyle="1" w:styleId="LeftrightHanging">
    <w:name w:val="LeftrightHanging"/>
    <w:basedOn w:val="NormalHC"/>
    <w:uiPriority w:val="35"/>
    <w:qFormat/>
    <w:locked/>
    <w:rsid w:val="006178D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6178D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6178D1"/>
    <w:pPr>
      <w:spacing w:before="200"/>
      <w:ind w:left="2160"/>
    </w:pPr>
  </w:style>
  <w:style w:type="paragraph" w:customStyle="1" w:styleId="NormalafterHd2nd">
    <w:name w:val="Normal after Hd2nd"/>
    <w:basedOn w:val="NormalHC"/>
    <w:next w:val="NormalHC"/>
    <w:uiPriority w:val="29"/>
    <w:locked/>
    <w:rsid w:val="006178D1"/>
    <w:pPr>
      <w:numPr>
        <w:numId w:val="0"/>
      </w:numPr>
      <w:spacing w:before="1000"/>
    </w:pPr>
  </w:style>
  <w:style w:type="character" w:customStyle="1" w:styleId="NormalHCChar">
    <w:name w:val="Normal HC Char"/>
    <w:uiPriority w:val="99"/>
    <w:semiHidden/>
    <w:locked/>
    <w:rsid w:val="006178D1"/>
    <w:rPr>
      <w:rFonts w:ascii="Univers" w:hAnsi="Univers"/>
      <w:sz w:val="26"/>
      <w:szCs w:val="26"/>
    </w:rPr>
  </w:style>
  <w:style w:type="character" w:customStyle="1" w:styleId="StyleFootnoteReferenceChar">
    <w:name w:val="Style Footnote Reference Char"/>
    <w:uiPriority w:val="99"/>
    <w:semiHidden/>
    <w:locked/>
    <w:rsid w:val="006178D1"/>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178D1"/>
  </w:style>
  <w:style w:type="paragraph" w:customStyle="1" w:styleId="HeadingJudgment">
    <w:name w:val="Heading Judgment"/>
    <w:basedOn w:val="Normal"/>
    <w:uiPriority w:val="59"/>
    <w:qFormat/>
    <w:locked/>
    <w:rsid w:val="006178D1"/>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6178D1"/>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6178D1"/>
    <w:pPr>
      <w:outlineLvl w:val="4"/>
    </w:pPr>
    <w:rPr>
      <w:b w:val="0"/>
    </w:rPr>
  </w:style>
  <w:style w:type="character" w:styleId="PageNumber">
    <w:name w:val="page number"/>
    <w:basedOn w:val="DefaultParagraphFont"/>
    <w:uiPriority w:val="57"/>
    <w:locked/>
    <w:rsid w:val="006178D1"/>
  </w:style>
  <w:style w:type="paragraph" w:styleId="BalloonText">
    <w:name w:val="Balloon Text"/>
    <w:basedOn w:val="Normal"/>
    <w:link w:val="BalloonTextChar"/>
    <w:semiHidden/>
    <w:locked/>
    <w:rsid w:val="006178D1"/>
    <w:rPr>
      <w:rFonts w:ascii="Tahoma" w:hAnsi="Tahoma" w:cs="Tahoma"/>
      <w:sz w:val="16"/>
      <w:szCs w:val="16"/>
      <w:lang w:eastAsia="en-US"/>
    </w:rPr>
  </w:style>
  <w:style w:type="character" w:customStyle="1" w:styleId="BalloonTextChar">
    <w:name w:val="Balloon Text Char"/>
    <w:basedOn w:val="DefaultParagraphFont"/>
    <w:link w:val="BalloonText"/>
    <w:semiHidden/>
    <w:rsid w:val="006178D1"/>
    <w:rPr>
      <w:rFonts w:ascii="Tahoma" w:hAnsi="Tahoma" w:cs="Tahoma"/>
      <w:sz w:val="16"/>
      <w:szCs w:val="16"/>
      <w:lang w:eastAsia="en-US"/>
    </w:rPr>
  </w:style>
  <w:style w:type="paragraph" w:customStyle="1" w:styleId="ClosingText">
    <w:name w:val="Closing Text"/>
    <w:basedOn w:val="Normal"/>
    <w:uiPriority w:val="98"/>
    <w:semiHidden/>
    <w:qFormat/>
    <w:locked/>
    <w:rsid w:val="006178D1"/>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6178D1"/>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6178D1"/>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6178D1"/>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6178D1"/>
    <w:rPr>
      <w:szCs w:val="20"/>
      <w:lang w:eastAsia="en-US"/>
    </w:rPr>
  </w:style>
  <w:style w:type="paragraph" w:customStyle="1" w:styleId="NormalBody">
    <w:name w:val="Normal Body"/>
    <w:basedOn w:val="NormalHC"/>
    <w:uiPriority w:val="28"/>
    <w:qFormat/>
    <w:locked/>
    <w:rsid w:val="006178D1"/>
    <w:pPr>
      <w:numPr>
        <w:numId w:val="0"/>
      </w:numPr>
    </w:pPr>
    <w:rPr>
      <w:lang w:eastAsia="en-US"/>
    </w:rPr>
  </w:style>
  <w:style w:type="paragraph" w:customStyle="1" w:styleId="StyleFootnoteReference">
    <w:name w:val="Style Footnote Reference"/>
    <w:basedOn w:val="Normal"/>
    <w:next w:val="Normal"/>
    <w:semiHidden/>
    <w:rsid w:val="006178D1"/>
    <w:rPr>
      <w:vertAlign w:val="superscript"/>
      <w:lang w:eastAsia="en-US"/>
    </w:rPr>
  </w:style>
  <w:style w:type="paragraph" w:styleId="ListNumber">
    <w:name w:val="List Number"/>
    <w:basedOn w:val="Normal"/>
    <w:uiPriority w:val="56"/>
    <w:locked/>
    <w:rsid w:val="006178D1"/>
    <w:pPr>
      <w:numPr>
        <w:numId w:val="11"/>
      </w:numPr>
      <w:contextualSpacing/>
    </w:pPr>
  </w:style>
  <w:style w:type="paragraph" w:customStyle="1" w:styleId="FixListStyle">
    <w:name w:val="FixListStyle"/>
    <w:basedOn w:val="Normal"/>
    <w:uiPriority w:val="99"/>
    <w:qFormat/>
    <w:rsid w:val="006178D1"/>
    <w:pPr>
      <w:numPr>
        <w:numId w:val="19"/>
      </w:numPr>
      <w:spacing w:after="480"/>
      <w:ind w:left="0" w:hanging="720"/>
    </w:pPr>
  </w:style>
  <w:style w:type="paragraph" w:customStyle="1" w:styleId="CatchwordsBold">
    <w:name w:val="Catchwords Bold"/>
    <w:basedOn w:val="Normal"/>
    <w:link w:val="CatchwordsBoldChar"/>
    <w:qFormat/>
    <w:rsid w:val="006178D1"/>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6178D1"/>
    <w:rPr>
      <w:rFonts w:ascii="Times New Roman" w:hAnsi="Times New Roman"/>
      <w:b/>
      <w:szCs w:val="20"/>
    </w:rPr>
  </w:style>
  <w:style w:type="paragraph" w:customStyle="1" w:styleId="CatchwordsRight">
    <w:name w:val="Catchwords Right"/>
    <w:basedOn w:val="Normal"/>
    <w:link w:val="CatchwordsRightChar"/>
    <w:qFormat/>
    <w:rsid w:val="006178D1"/>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6178D1"/>
    <w:rPr>
      <w:rFonts w:ascii="Times New Roman" w:hAnsi="Times New Roman"/>
      <w:szCs w:val="20"/>
    </w:rPr>
  </w:style>
  <w:style w:type="paragraph" w:customStyle="1" w:styleId="CatchwordsText">
    <w:name w:val="Catchwords Text"/>
    <w:basedOn w:val="Normal"/>
    <w:link w:val="CatchwordsTextChar"/>
    <w:qFormat/>
    <w:rsid w:val="006178D1"/>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6178D1"/>
    <w:rPr>
      <w:rFonts w:ascii="Times New Roman" w:hAnsi="Times New Roman"/>
      <w:szCs w:val="20"/>
    </w:rPr>
  </w:style>
  <w:style w:type="paragraph" w:customStyle="1" w:styleId="CenteredBorder">
    <w:name w:val="Centered Border"/>
    <w:qFormat/>
    <w:rsid w:val="006178D1"/>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6178D1"/>
    <w:pPr>
      <w:jc w:val="center"/>
    </w:pPr>
    <w:rPr>
      <w:rFonts w:ascii="Times New Roman" w:hAnsi="Times New Roman"/>
      <w:b/>
      <w:bCs/>
      <w:szCs w:val="20"/>
      <w:lang w:val="en-GB"/>
    </w:rPr>
  </w:style>
  <w:style w:type="character" w:customStyle="1" w:styleId="OrderCentred">
    <w:name w:val="Order Centred"/>
    <w:semiHidden/>
    <w:rsid w:val="006178D1"/>
    <w:rPr>
      <w:b/>
      <w:bCs/>
      <w:sz w:val="26"/>
    </w:rPr>
  </w:style>
  <w:style w:type="paragraph" w:customStyle="1" w:styleId="OrdersTopLine">
    <w:name w:val="Orders TopLine"/>
    <w:qFormat/>
    <w:rsid w:val="006178D1"/>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6178D1"/>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6178D1"/>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6178D1"/>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6178D1"/>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6178D1"/>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6178D1"/>
    <w:rPr>
      <w:rFonts w:ascii="Times New Roman" w:hAnsi="Times New Roman"/>
      <w:i/>
      <w:lang w:eastAsia="en-US"/>
    </w:rPr>
  </w:style>
  <w:style w:type="paragraph" w:customStyle="1" w:styleId="OrdersIndentLevel2i">
    <w:name w:val="Orders Indent Level 2 (i)"/>
    <w:basedOn w:val="Normal"/>
    <w:link w:val="OrdersIndentLevel2iChar"/>
    <w:qFormat/>
    <w:rsid w:val="006178D1"/>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6178D1"/>
    <w:rPr>
      <w:rFonts w:ascii="Times New Roman" w:hAnsi="Times New Roman"/>
      <w:i/>
      <w:lang w:eastAsia="en-US"/>
    </w:rPr>
  </w:style>
  <w:style w:type="paragraph" w:customStyle="1" w:styleId="OrdersMatter">
    <w:name w:val="Orders Matter"/>
    <w:basedOn w:val="OrderCentreBold"/>
    <w:link w:val="OrdersMatterChar"/>
    <w:qFormat/>
    <w:rsid w:val="006178D1"/>
  </w:style>
  <w:style w:type="character" w:customStyle="1" w:styleId="OrdersMatterChar">
    <w:name w:val="Orders Matter Char"/>
    <w:link w:val="OrdersMatter"/>
    <w:rsid w:val="006178D1"/>
    <w:rPr>
      <w:rFonts w:ascii="Times New Roman" w:hAnsi="Times New Roman"/>
      <w:b/>
      <w:bCs/>
      <w:szCs w:val="20"/>
      <w:lang w:val="en-GB"/>
    </w:rPr>
  </w:style>
  <w:style w:type="paragraph" w:customStyle="1" w:styleId="OrdersNotice">
    <w:name w:val="Orders Notice"/>
    <w:rsid w:val="006178D1"/>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6178D1"/>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6178D1"/>
    <w:rPr>
      <w:rFonts w:ascii="Times New Roman" w:hAnsi="Times New Roman"/>
      <w:szCs w:val="20"/>
      <w:lang w:eastAsia="en-US"/>
    </w:rPr>
  </w:style>
  <w:style w:type="paragraph" w:customStyle="1" w:styleId="OrdersText">
    <w:name w:val="Orders Text"/>
    <w:basedOn w:val="Normal"/>
    <w:link w:val="OrdersTextChar"/>
    <w:qFormat/>
    <w:rsid w:val="006178D1"/>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6178D1"/>
    <w:rPr>
      <w:rFonts w:ascii="Times New Roman" w:hAnsi="Times New Roman"/>
      <w:i/>
      <w:lang w:eastAsia="en-US"/>
    </w:rPr>
  </w:style>
  <w:style w:type="paragraph" w:customStyle="1" w:styleId="OrdersCenteredBorder">
    <w:name w:val="Orders Centered Border"/>
    <w:qFormat/>
    <w:rsid w:val="006178D1"/>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6178D1"/>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6178D1"/>
    <w:rPr>
      <w:rFonts w:ascii="Times New Roman" w:hAnsi="Times New Roman"/>
      <w:szCs w:val="20"/>
    </w:rPr>
  </w:style>
  <w:style w:type="paragraph" w:customStyle="1" w:styleId="LRHangingafterHC">
    <w:name w:val="LR Hanging after HC"/>
    <w:basedOn w:val="Normal"/>
    <w:next w:val="LeftrightHanging"/>
    <w:uiPriority w:val="99"/>
    <w:qFormat/>
    <w:rsid w:val="006178D1"/>
    <w:pPr>
      <w:spacing w:before="720" w:line="240" w:lineRule="exact"/>
      <w:ind w:left="1440" w:right="794" w:hanging="720"/>
    </w:pPr>
  </w:style>
  <w:style w:type="paragraph" w:styleId="Revision">
    <w:name w:val="Revision"/>
    <w:hidden/>
    <w:uiPriority w:val="99"/>
    <w:semiHidden/>
    <w:rsid w:val="006519B4"/>
  </w:style>
  <w:style w:type="character" w:styleId="CommentReference">
    <w:name w:val="annotation reference"/>
    <w:basedOn w:val="DefaultParagraphFont"/>
    <w:uiPriority w:val="99"/>
    <w:semiHidden/>
    <w:unhideWhenUsed/>
    <w:locked/>
    <w:rsid w:val="00B817C1"/>
    <w:rPr>
      <w:sz w:val="16"/>
      <w:szCs w:val="16"/>
    </w:rPr>
  </w:style>
  <w:style w:type="paragraph" w:styleId="CommentText">
    <w:name w:val="annotation text"/>
    <w:basedOn w:val="Normal"/>
    <w:link w:val="CommentTextChar"/>
    <w:uiPriority w:val="99"/>
    <w:unhideWhenUsed/>
    <w:locked/>
    <w:rsid w:val="00B817C1"/>
    <w:pPr>
      <w:spacing w:line="240" w:lineRule="auto"/>
    </w:pPr>
    <w:rPr>
      <w:sz w:val="20"/>
      <w:szCs w:val="20"/>
    </w:rPr>
  </w:style>
  <w:style w:type="character" w:customStyle="1" w:styleId="CommentTextChar">
    <w:name w:val="Comment Text Char"/>
    <w:basedOn w:val="DefaultParagraphFont"/>
    <w:link w:val="CommentText"/>
    <w:uiPriority w:val="99"/>
    <w:rsid w:val="00B817C1"/>
    <w:rPr>
      <w:sz w:val="20"/>
      <w:szCs w:val="20"/>
    </w:rPr>
  </w:style>
  <w:style w:type="paragraph" w:styleId="CommentSubject">
    <w:name w:val="annotation subject"/>
    <w:basedOn w:val="CommentText"/>
    <w:next w:val="CommentText"/>
    <w:link w:val="CommentSubjectChar"/>
    <w:uiPriority w:val="99"/>
    <w:semiHidden/>
    <w:unhideWhenUsed/>
    <w:locked/>
    <w:rsid w:val="00B817C1"/>
    <w:rPr>
      <w:b/>
      <w:bCs/>
    </w:rPr>
  </w:style>
  <w:style w:type="character" w:customStyle="1" w:styleId="CommentSubjectChar">
    <w:name w:val="Comment Subject Char"/>
    <w:basedOn w:val="CommentTextChar"/>
    <w:link w:val="CommentSubject"/>
    <w:uiPriority w:val="99"/>
    <w:semiHidden/>
    <w:rsid w:val="00B817C1"/>
    <w:rPr>
      <w:b/>
      <w:bCs/>
      <w:sz w:val="20"/>
      <w:szCs w:val="20"/>
    </w:rPr>
  </w:style>
  <w:style w:type="paragraph" w:customStyle="1" w:styleId="Body">
    <w:name w:val="Body"/>
    <w:basedOn w:val="Normal"/>
    <w:qFormat/>
    <w:rsid w:val="006178D1"/>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6178D1"/>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6178D1"/>
    <w:pPr>
      <w:tabs>
        <w:tab w:val="left" w:pos="720"/>
        <w:tab w:val="left" w:pos="1440"/>
      </w:tabs>
      <w:ind w:right="17"/>
      <w:jc w:val="center"/>
    </w:pPr>
    <w:rPr>
      <w:rFonts w:ascii="Times New Roman" w:hAnsi="Times New Roman"/>
      <w:szCs w:val="20"/>
      <w:lang w:val="en-GB"/>
    </w:rPr>
  </w:style>
  <w:style w:type="paragraph" w:customStyle="1" w:styleId="Notice">
    <w:name w:val="Notice"/>
    <w:rsid w:val="006178D1"/>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6178D1"/>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89268-BFF3-4ECD-A56B-8839FDA614D8}">
  <ds:schemaRefs>
    <ds:schemaRef ds:uri="http://schemas.microsoft.com/sharepoint/v3/contenttype/forms"/>
  </ds:schemaRefs>
</ds:datastoreItem>
</file>

<file path=customXml/itemProps2.xml><?xml version="1.0" encoding="utf-8"?>
<ds:datastoreItem xmlns:ds="http://schemas.openxmlformats.org/officeDocument/2006/customXml" ds:itemID="{552EA1E9-75A8-41D5-AB34-B51AEC17F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customXml/itemProps4.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11</Pages>
  <Words>2117</Words>
  <Characters>10289</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2026-08-29T08:25:00Z</cp:lastPrinted>
  <dcterms:created xsi:type="dcterms:W3CDTF">2026-09-04T04:12:00Z</dcterms:created>
  <dcterms:modified xsi:type="dcterms:W3CDTF">2026-09-04T04:22:00Z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0x0101001F32D2EC4F8DE44A8C0C478B82839881</vt:lpwstr>
  </property>
</Properties>
</file>