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3F94" w14:textId="77777777" w:rsidR="00487260" w:rsidRDefault="00487260" w:rsidP="00FC5039">
      <w:pPr>
        <w:jc w:val="center"/>
        <w:rPr>
          <w:rFonts w:cs="Times New Roman"/>
          <w:b/>
          <w:sz w:val="28"/>
          <w:szCs w:val="28"/>
        </w:rPr>
      </w:pPr>
    </w:p>
    <w:p w14:paraId="29B9E1D7" w14:textId="77777777" w:rsidR="00B62059" w:rsidRPr="00423319" w:rsidRDefault="00B62059" w:rsidP="00B62059">
      <w:pPr>
        <w:pStyle w:val="Header"/>
        <w:tabs>
          <w:tab w:val="left" w:pos="142"/>
        </w:tabs>
        <w:ind w:left="142" w:right="227"/>
        <w:jc w:val="center"/>
        <w:rPr>
          <w:rFonts w:ascii="Calibri" w:hAnsi="Calibri" w:cs="Calibri"/>
        </w:rPr>
      </w:pPr>
      <w:r w:rsidRPr="00423319">
        <w:rPr>
          <w:rFonts w:ascii="Calibri" w:hAnsi="Calibri" w:cs="Calibri"/>
        </w:rPr>
        <w:object w:dxaOrig="7470" w:dyaOrig="5280" w14:anchorId="563C1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8.2pt" o:ole="">
            <v:imagedata r:id="rId9" o:title=""/>
          </v:shape>
          <o:OLEObject Type="Embed" ProgID="PBrush" ShapeID="_x0000_i1025" DrawAspect="Content" ObjectID="_1815453709" r:id="rId10"/>
        </w:object>
      </w:r>
    </w:p>
    <w:p w14:paraId="5B19BD1C" w14:textId="77777777" w:rsidR="00B62059" w:rsidRDefault="00B62059" w:rsidP="00B62059">
      <w:pPr>
        <w:tabs>
          <w:tab w:val="left" w:pos="142"/>
        </w:tabs>
        <w:ind w:left="142" w:right="227"/>
        <w:jc w:val="center"/>
        <w:rPr>
          <w:rFonts w:ascii="Calibri" w:hAnsi="Calibri" w:cs="Calibri"/>
          <w:b/>
          <w:spacing w:val="40"/>
          <w:sz w:val="32"/>
          <w:szCs w:val="32"/>
        </w:rPr>
      </w:pPr>
      <w:r w:rsidRPr="000F27C1">
        <w:rPr>
          <w:rFonts w:ascii="Calibri" w:hAnsi="Calibri" w:cs="Calibri"/>
          <w:b/>
          <w:spacing w:val="40"/>
          <w:sz w:val="32"/>
          <w:szCs w:val="32"/>
        </w:rPr>
        <w:t>HIGH COURT OF AUSTRALIA</w:t>
      </w:r>
    </w:p>
    <w:p w14:paraId="0578CA5F" w14:textId="6515A67C" w:rsidR="00B62059" w:rsidRDefault="00E940DC" w:rsidP="00B62059">
      <w:pPr>
        <w:pStyle w:val="Header"/>
        <w:tabs>
          <w:tab w:val="left" w:pos="142"/>
        </w:tabs>
        <w:ind w:left="142" w:right="227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0AA0BE50" wp14:editId="0FD4E7CC">
            <wp:extent cx="5674360" cy="33147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840E8" w14:textId="77777777" w:rsidR="00B62059" w:rsidRPr="00423319" w:rsidRDefault="00B62059" w:rsidP="00B62059">
      <w:pPr>
        <w:pStyle w:val="Header"/>
        <w:tabs>
          <w:tab w:val="left" w:pos="142"/>
        </w:tabs>
        <w:ind w:right="227"/>
        <w:rPr>
          <w:rFonts w:ascii="Calibri" w:hAnsi="Calibri" w:cs="Calibri"/>
        </w:rPr>
      </w:pPr>
    </w:p>
    <w:p w14:paraId="1FDEC612" w14:textId="77777777" w:rsidR="00FC5039" w:rsidRPr="00B62059" w:rsidRDefault="00FC5039" w:rsidP="00FC5039">
      <w:pPr>
        <w:jc w:val="center"/>
        <w:rPr>
          <w:rFonts w:cs="Times New Roman"/>
          <w:b/>
          <w:color w:val="4D738A"/>
          <w:sz w:val="28"/>
          <w:szCs w:val="28"/>
        </w:rPr>
      </w:pPr>
      <w:r w:rsidRPr="00B62059">
        <w:rPr>
          <w:rFonts w:cs="Times New Roman"/>
          <w:b/>
          <w:color w:val="4D738A"/>
          <w:sz w:val="28"/>
          <w:szCs w:val="28"/>
        </w:rPr>
        <w:t>Vacancy Information Kit</w:t>
      </w:r>
    </w:p>
    <w:tbl>
      <w:tblPr>
        <w:tblW w:w="0" w:type="auto"/>
        <w:tblBorders>
          <w:bottom w:val="single" w:sz="2" w:space="0" w:color="D9D9D9" w:themeColor="background1" w:themeShade="D9"/>
          <w:insideH w:val="single" w:sz="2" w:space="0" w:color="D9D9D9" w:themeColor="background1" w:themeShade="D9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977"/>
        <w:gridCol w:w="6049"/>
      </w:tblGrid>
      <w:tr w:rsidR="00263BE4" w:rsidRPr="007F052E" w14:paraId="0D1347C2" w14:textId="77777777" w:rsidTr="00335893">
        <w:trPr>
          <w:trHeight w:val="499"/>
        </w:trPr>
        <w:tc>
          <w:tcPr>
            <w:tcW w:w="9026" w:type="dxa"/>
            <w:gridSpan w:val="2"/>
            <w:shd w:val="clear" w:color="auto" w:fill="F2F2F2" w:themeFill="background1" w:themeFillShade="F2"/>
            <w:vAlign w:val="center"/>
          </w:tcPr>
          <w:p w14:paraId="14CCBA49" w14:textId="77777777" w:rsidR="00263BE4" w:rsidRPr="00FE772B" w:rsidRDefault="00263BE4" w:rsidP="00335893">
            <w:pPr>
              <w:pStyle w:val="Heading2"/>
            </w:pPr>
            <w:r w:rsidRPr="00FE772B">
              <w:t>Position details</w:t>
            </w:r>
          </w:p>
        </w:tc>
      </w:tr>
      <w:tr w:rsidR="00263BE4" w:rsidRPr="00965D58" w14:paraId="1C8FC1A4" w14:textId="77777777" w:rsidTr="00335893">
        <w:trPr>
          <w:trHeight w:val="508"/>
        </w:trPr>
        <w:tc>
          <w:tcPr>
            <w:tcW w:w="2977" w:type="dxa"/>
            <w:shd w:val="clear" w:color="auto" w:fill="auto"/>
          </w:tcPr>
          <w:p w14:paraId="37B48AA9" w14:textId="77777777" w:rsidR="00263BE4" w:rsidRPr="00A13C50" w:rsidRDefault="00263BE4" w:rsidP="00335893">
            <w:pPr>
              <w:pStyle w:val="Heading3"/>
              <w:spacing w:before="80" w:after="80"/>
            </w:pPr>
            <w:r>
              <w:t>Position number</w:t>
            </w:r>
          </w:p>
        </w:tc>
        <w:sdt>
          <w:sdtPr>
            <w:alias w:val="Job Reference"/>
            <w:tag w:val="Job Reference"/>
            <w:id w:val="1534464356"/>
            <w:placeholder>
              <w:docPart w:val="46ECEACA5D444746B9D75813CAE23F11"/>
            </w:placeholder>
          </w:sdtPr>
          <w:sdtEndPr/>
          <w:sdtContent>
            <w:tc>
              <w:tcPr>
                <w:tcW w:w="6049" w:type="dxa"/>
                <w:shd w:val="clear" w:color="auto" w:fill="auto"/>
                <w:vAlign w:val="center"/>
              </w:tcPr>
              <w:p w14:paraId="24383D2E" w14:textId="5BD4A70B" w:rsidR="00263BE4" w:rsidRPr="007567E4" w:rsidRDefault="004E49DB" w:rsidP="00335893">
                <w:r>
                  <w:t>PN</w:t>
                </w:r>
                <w:r w:rsidR="00263BE4">
                  <w:t xml:space="preserve"> </w:t>
                </w:r>
                <w:r w:rsidR="00AE59DD">
                  <w:t>40</w:t>
                </w:r>
              </w:p>
            </w:tc>
          </w:sdtContent>
        </w:sdt>
      </w:tr>
      <w:tr w:rsidR="00AE59DD" w:rsidRPr="00965D58" w14:paraId="424362C1" w14:textId="77777777" w:rsidTr="00335893">
        <w:trPr>
          <w:trHeight w:val="508"/>
        </w:trPr>
        <w:tc>
          <w:tcPr>
            <w:tcW w:w="2977" w:type="dxa"/>
            <w:shd w:val="clear" w:color="auto" w:fill="auto"/>
          </w:tcPr>
          <w:p w14:paraId="52045F55" w14:textId="77777777" w:rsidR="00AE59DD" w:rsidRPr="00A13C50" w:rsidRDefault="00AE59DD" w:rsidP="00AE59DD">
            <w:pPr>
              <w:pStyle w:val="Heading3"/>
              <w:spacing w:before="80" w:after="80"/>
            </w:pPr>
            <w:r w:rsidRPr="00A13C50">
              <w:t>Position title</w:t>
            </w:r>
          </w:p>
        </w:tc>
        <w:tc>
          <w:tcPr>
            <w:tcW w:w="6049" w:type="dxa"/>
            <w:shd w:val="clear" w:color="auto" w:fill="auto"/>
            <w:vAlign w:val="center"/>
          </w:tcPr>
          <w:sdt>
            <w:sdtPr>
              <w:tag w:val="ENTER POSITION TITLE"/>
              <w:id w:val="1491827593"/>
              <w:placeholder>
                <w:docPart w:val="83D0DB3CDCE148959403EB07D56F2955"/>
              </w:placeholder>
            </w:sdtPr>
            <w:sdtEndPr/>
            <w:sdtContent>
              <w:p w14:paraId="0CCA26E9" w14:textId="08AB545A" w:rsidR="00AE59DD" w:rsidRPr="007567E4" w:rsidRDefault="00AE59DD" w:rsidP="00AE59DD">
                <w:r>
                  <w:t>Executive Assistant to the Chief Justice</w:t>
                </w:r>
              </w:p>
            </w:sdtContent>
          </w:sdt>
        </w:tc>
      </w:tr>
      <w:tr w:rsidR="00AE59DD" w:rsidRPr="00965D58" w14:paraId="434066DC" w14:textId="77777777" w:rsidTr="00335893">
        <w:trPr>
          <w:trHeight w:val="348"/>
        </w:trPr>
        <w:tc>
          <w:tcPr>
            <w:tcW w:w="2977" w:type="dxa"/>
            <w:shd w:val="clear" w:color="auto" w:fill="auto"/>
          </w:tcPr>
          <w:p w14:paraId="2E30631A" w14:textId="77777777" w:rsidR="00AE59DD" w:rsidRPr="00A13C50" w:rsidRDefault="00AE59DD" w:rsidP="00AE59DD">
            <w:pPr>
              <w:pStyle w:val="Heading3"/>
              <w:spacing w:before="80" w:after="80"/>
            </w:pPr>
            <w:r w:rsidRPr="00A13C50">
              <w:t xml:space="preserve">Classification 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1569FE2" w14:textId="18C9C15B" w:rsidR="00AE59DD" w:rsidRPr="007567E4" w:rsidRDefault="00AE59DD" w:rsidP="00AE59DD">
            <w:r w:rsidRPr="00BD75D2">
              <w:t>High Court Employee Level 6 ($93,824 - $106,688)</w:t>
            </w:r>
            <w:r w:rsidR="00E26C8D" w:rsidRPr="00BD75D2">
              <w:t xml:space="preserve"> + 8% allowance </w:t>
            </w:r>
          </w:p>
        </w:tc>
      </w:tr>
      <w:tr w:rsidR="00AE59DD" w:rsidRPr="00965D58" w14:paraId="333AF3F8" w14:textId="77777777" w:rsidTr="00335893">
        <w:trPr>
          <w:trHeight w:val="348"/>
        </w:trPr>
        <w:tc>
          <w:tcPr>
            <w:tcW w:w="2977" w:type="dxa"/>
            <w:shd w:val="clear" w:color="auto" w:fill="auto"/>
          </w:tcPr>
          <w:p w14:paraId="18B6E3E2" w14:textId="77777777" w:rsidR="00AE59DD" w:rsidRPr="00A13C50" w:rsidRDefault="00AE59DD" w:rsidP="00AE59DD">
            <w:pPr>
              <w:pStyle w:val="Heading3"/>
              <w:spacing w:before="80" w:after="80"/>
            </w:pPr>
            <w:r w:rsidRPr="00A13C50">
              <w:t>Location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B512666" w14:textId="3ED17F26" w:rsidR="00AE59DD" w:rsidRPr="001A35B6" w:rsidRDefault="00AE59DD" w:rsidP="00AE59DD">
            <w:pPr>
              <w:rPr>
                <w:color w:val="FF0000"/>
              </w:rPr>
            </w:pPr>
            <w:r>
              <w:t>Canberra, ACT or Sydney NSW</w:t>
            </w:r>
          </w:p>
        </w:tc>
      </w:tr>
      <w:tr w:rsidR="00AE59DD" w:rsidRPr="00965D58" w14:paraId="327EB08A" w14:textId="77777777" w:rsidTr="00335893">
        <w:trPr>
          <w:trHeight w:val="348"/>
        </w:trPr>
        <w:tc>
          <w:tcPr>
            <w:tcW w:w="2977" w:type="dxa"/>
            <w:shd w:val="clear" w:color="auto" w:fill="auto"/>
          </w:tcPr>
          <w:p w14:paraId="77AE2D8F" w14:textId="77777777" w:rsidR="00AE59DD" w:rsidRPr="00A13C50" w:rsidRDefault="00AE59DD" w:rsidP="00AE59DD">
            <w:pPr>
              <w:pStyle w:val="Heading3"/>
              <w:spacing w:before="80" w:after="80"/>
            </w:pPr>
            <w:r w:rsidRPr="00A13C50">
              <w:t>Working arrangements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016B730" w14:textId="390DD0EE" w:rsidR="00AE59DD" w:rsidRPr="00F81E4D" w:rsidRDefault="00AE59DD" w:rsidP="00AE59DD">
            <w:r w:rsidRPr="00F81E4D">
              <w:t>Full</w:t>
            </w:r>
            <w:r w:rsidRPr="00F81E4D">
              <w:noBreakHyphen/>
              <w:t xml:space="preserve">time Ongoing </w:t>
            </w:r>
          </w:p>
        </w:tc>
      </w:tr>
      <w:tr w:rsidR="00AE59DD" w:rsidRPr="00965D58" w14:paraId="5E796F3C" w14:textId="77777777" w:rsidTr="00335893">
        <w:trPr>
          <w:trHeight w:val="348"/>
        </w:trPr>
        <w:tc>
          <w:tcPr>
            <w:tcW w:w="2977" w:type="dxa"/>
            <w:shd w:val="clear" w:color="auto" w:fill="auto"/>
          </w:tcPr>
          <w:p w14:paraId="41475A9A" w14:textId="77777777" w:rsidR="00AE59DD" w:rsidRPr="00A13C50" w:rsidRDefault="00AE59DD" w:rsidP="00AE59DD">
            <w:pPr>
              <w:pStyle w:val="Heading3"/>
              <w:spacing w:before="80" w:after="80"/>
            </w:pPr>
            <w:r w:rsidRPr="00A13C50">
              <w:t>Eligibility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696B8FD3" w14:textId="65BA46E9" w:rsidR="00AE59DD" w:rsidRPr="007567E4" w:rsidRDefault="00AE59DD" w:rsidP="00AE59DD">
            <w:r w:rsidRPr="007567E4">
              <w:t xml:space="preserve">Employees of the </w:t>
            </w:r>
            <w:r>
              <w:t>High Court</w:t>
            </w:r>
            <w:r w:rsidRPr="007567E4">
              <w:t xml:space="preserve"> are required to be Australian citizens and </w:t>
            </w:r>
            <w:r w:rsidRPr="004E49DB">
              <w:t>must be able to obtain and maintain a</w:t>
            </w:r>
            <w:r>
              <w:t xml:space="preserve"> Baseline S</w:t>
            </w:r>
            <w:r w:rsidRPr="004E49DB">
              <w:t xml:space="preserve">ecurity </w:t>
            </w:r>
            <w:r>
              <w:t>c</w:t>
            </w:r>
            <w:r w:rsidRPr="004E49DB">
              <w:t>learance</w:t>
            </w:r>
            <w:r>
              <w:t>.</w:t>
            </w:r>
          </w:p>
        </w:tc>
      </w:tr>
      <w:tr w:rsidR="00AE59DD" w:rsidRPr="00965D58" w14:paraId="65E1B2E2" w14:textId="77777777" w:rsidTr="00335893">
        <w:trPr>
          <w:trHeight w:val="645"/>
        </w:trPr>
        <w:tc>
          <w:tcPr>
            <w:tcW w:w="2977" w:type="dxa"/>
            <w:shd w:val="clear" w:color="auto" w:fill="auto"/>
          </w:tcPr>
          <w:p w14:paraId="73AD4BFA" w14:textId="77777777" w:rsidR="00AE59DD" w:rsidRPr="00A13C50" w:rsidRDefault="00AE59DD" w:rsidP="00AE59DD">
            <w:pPr>
              <w:pStyle w:val="Heading3"/>
              <w:spacing w:before="80" w:after="80"/>
            </w:pPr>
            <w:r w:rsidRPr="00A13C50">
              <w:t>Contact officer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25BFFD0" w14:textId="160395D6" w:rsidR="00AE59DD" w:rsidRDefault="00A77FFA" w:rsidP="00AE59DD">
            <w:pPr>
              <w:spacing w:after="0"/>
            </w:pPr>
            <w:r>
              <w:t>Leonie Young</w:t>
            </w:r>
          </w:p>
          <w:p w14:paraId="30486F47" w14:textId="3E028A95" w:rsidR="00AE59DD" w:rsidRPr="007567E4" w:rsidRDefault="00BD75D2" w:rsidP="00AE59DD">
            <w:pPr>
              <w:spacing w:after="0"/>
            </w:pPr>
            <w:r>
              <w:t>Email: leonie.young@hcourt.gov.au</w:t>
            </w:r>
          </w:p>
        </w:tc>
      </w:tr>
      <w:tr w:rsidR="00AE59DD" w:rsidRPr="00965D58" w14:paraId="2EC27E44" w14:textId="77777777" w:rsidTr="00335893">
        <w:trPr>
          <w:trHeight w:val="616"/>
        </w:trPr>
        <w:tc>
          <w:tcPr>
            <w:tcW w:w="2977" w:type="dxa"/>
            <w:shd w:val="clear" w:color="auto" w:fill="auto"/>
          </w:tcPr>
          <w:p w14:paraId="1E987BDE" w14:textId="77777777" w:rsidR="00AE59DD" w:rsidRPr="00A13C50" w:rsidRDefault="00AE59DD" w:rsidP="00AE59DD">
            <w:pPr>
              <w:pStyle w:val="Heading3"/>
              <w:spacing w:before="80" w:after="80"/>
            </w:pPr>
            <w:r w:rsidRPr="00A13C50">
              <w:t>Closing date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AD4BF79" w14:textId="11B70032" w:rsidR="00AE59DD" w:rsidRPr="00F40B20" w:rsidRDefault="00051B6D" w:rsidP="00AE59DD">
            <w:pPr>
              <w:rPr>
                <w:highlight w:val="yellow"/>
              </w:rPr>
            </w:pPr>
            <w:sdt>
              <w:sdtPr>
                <w:rPr>
                  <w:rStyle w:val="PlaceholderText"/>
                  <w:color w:val="auto"/>
                </w:rPr>
                <w:alias w:val="Closing date"/>
                <w:tag w:val="Insert closing date"/>
                <w:id w:val="1967005389"/>
                <w:placeholder>
                  <w:docPart w:val="CE4A1648D00E4FB1A8D9DDCD6D1F69BA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5-08-17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0C400D">
                  <w:rPr>
                    <w:rStyle w:val="PlaceholderText"/>
                    <w:color w:val="auto"/>
                    <w:lang w:val="en-AU"/>
                  </w:rPr>
                  <w:t>Sunday, 17 August 2025</w:t>
                </w:r>
                <w:r>
                  <w:rPr>
                    <w:rStyle w:val="PlaceholderText"/>
                    <w:color w:val="auto"/>
                    <w:lang w:val="en-AU"/>
                  </w:rPr>
                  <w:t xml:space="preserve"> </w:t>
                </w:r>
              </w:sdtContent>
            </w:sdt>
            <w:r w:rsidR="00AE59DD" w:rsidRPr="00BD75D2">
              <w:t>at</w:t>
            </w:r>
            <w:r w:rsidR="00AE59DD" w:rsidRPr="00667D18">
              <w:t xml:space="preserve"> 11:</w:t>
            </w:r>
            <w:r w:rsidR="00AE59DD">
              <w:t>55</w:t>
            </w:r>
            <w:r w:rsidR="00AE59DD" w:rsidRPr="00667D18">
              <w:t xml:space="preserve">pm </w:t>
            </w:r>
            <w:sdt>
              <w:sdtPr>
                <w:alias w:val="AEDT/AEST"/>
                <w:tag w:val="AEDT/AEST"/>
                <w:id w:val="-2097700576"/>
                <w:placeholder>
                  <w:docPart w:val="9BCDD6D20C9444FCA6D550414D2658B4"/>
                </w:placeholder>
                <w:comboBox>
                  <w:listItem w:value="Choose an item."/>
                  <w:listItem w:displayText="AEDT" w:value="AEDT"/>
                  <w:listItem w:displayText="AEST" w:value="AEST"/>
                </w:comboBox>
              </w:sdtPr>
              <w:sdtEndPr/>
              <w:sdtContent>
                <w:r w:rsidR="007C5E42">
                  <w:t>AEST</w:t>
                </w:r>
              </w:sdtContent>
            </w:sdt>
          </w:p>
        </w:tc>
      </w:tr>
    </w:tbl>
    <w:p w14:paraId="7616AB73" w14:textId="5A29F334" w:rsidR="00263BE4" w:rsidRDefault="00263BE4"/>
    <w:p w14:paraId="0DE00ABF" w14:textId="77777777" w:rsidR="00FC5039" w:rsidRDefault="00FC5039"/>
    <w:p w14:paraId="5EBC4A6B" w14:textId="319C6AFF" w:rsidR="00FC5039" w:rsidRDefault="00FC5039" w:rsidP="00194F1C">
      <w:pPr>
        <w:pStyle w:val="Heading2"/>
        <w:pBdr>
          <w:bottom w:val="single" w:sz="24" w:space="1" w:color="50748A"/>
        </w:pBdr>
        <w:spacing w:after="0"/>
      </w:pPr>
      <w:r w:rsidRPr="009B5F45">
        <w:rPr>
          <w:sz w:val="28"/>
        </w:rPr>
        <w:lastRenderedPageBreak/>
        <w:t xml:space="preserve">About </w:t>
      </w:r>
      <w:r w:rsidR="001D14E9">
        <w:rPr>
          <w:sz w:val="28"/>
        </w:rPr>
        <w:t xml:space="preserve">the </w:t>
      </w:r>
      <w:r w:rsidR="001D14E9" w:rsidRPr="001D14E9">
        <w:rPr>
          <w:sz w:val="28"/>
        </w:rPr>
        <w:t>High Court of Australia</w:t>
      </w:r>
      <w:r w:rsidRPr="009B5F45">
        <w:rPr>
          <w:sz w:val="28"/>
        </w:rPr>
        <w:t xml:space="preserve"> </w:t>
      </w:r>
    </w:p>
    <w:p w14:paraId="735A0636" w14:textId="564E9889" w:rsidR="004174A0" w:rsidRPr="004174A0" w:rsidRDefault="004174A0" w:rsidP="008076C5">
      <w:pPr>
        <w:shd w:val="clear" w:color="auto" w:fill="FFFFFF"/>
        <w:spacing w:after="120" w:line="240" w:lineRule="auto"/>
        <w:rPr>
          <w:rFonts w:cs="Arial"/>
        </w:rPr>
      </w:pPr>
      <w:r w:rsidRPr="00171537">
        <w:rPr>
          <w:rFonts w:ascii="Calibri" w:hAnsi="Calibri" w:cs="Arial"/>
          <w:szCs w:val="24"/>
          <w:lang w:eastAsia="en-AU"/>
        </w:rPr>
        <w:t xml:space="preserve">The High Court </w:t>
      </w:r>
      <w:r w:rsidR="008F19CC">
        <w:rPr>
          <w:rFonts w:ascii="Calibri" w:hAnsi="Calibri" w:cs="Arial"/>
          <w:szCs w:val="24"/>
          <w:lang w:eastAsia="en-AU"/>
        </w:rPr>
        <w:t>of Australia (</w:t>
      </w:r>
      <w:r w:rsidR="000B3803">
        <w:rPr>
          <w:rFonts w:ascii="Calibri" w:hAnsi="Calibri" w:cs="Arial"/>
          <w:szCs w:val="24"/>
          <w:lang w:eastAsia="en-AU"/>
        </w:rPr>
        <w:t>the Court</w:t>
      </w:r>
      <w:r w:rsidR="008F19CC">
        <w:rPr>
          <w:rFonts w:ascii="Calibri" w:hAnsi="Calibri" w:cs="Arial"/>
          <w:szCs w:val="24"/>
          <w:lang w:eastAsia="en-AU"/>
        </w:rPr>
        <w:t xml:space="preserve">) </w:t>
      </w:r>
      <w:r w:rsidRPr="00171537">
        <w:rPr>
          <w:rFonts w:ascii="Calibri" w:hAnsi="Calibri" w:cs="Arial"/>
          <w:szCs w:val="24"/>
          <w:lang w:eastAsia="en-AU"/>
        </w:rPr>
        <w:t xml:space="preserve">is the highest court in the Australian judicial system. It was established in 1901 by section 71 of the Constitution. </w:t>
      </w:r>
      <w:r w:rsidRPr="004174A0">
        <w:rPr>
          <w:rFonts w:cs="Arial"/>
        </w:rPr>
        <w:t xml:space="preserve"> </w:t>
      </w:r>
    </w:p>
    <w:p w14:paraId="5FAD4392" w14:textId="1ECEB775" w:rsidR="004174A0" w:rsidRPr="004174A0" w:rsidRDefault="004174A0" w:rsidP="004174A0">
      <w:pPr>
        <w:shd w:val="clear" w:color="auto" w:fill="FFFFFF"/>
        <w:spacing w:before="100" w:beforeAutospacing="1" w:line="240" w:lineRule="auto"/>
        <w:rPr>
          <w:rFonts w:cs="Arial"/>
          <w:szCs w:val="24"/>
        </w:rPr>
      </w:pPr>
      <w:r w:rsidRPr="004174A0">
        <w:rPr>
          <w:rFonts w:cs="Arial"/>
          <w:szCs w:val="24"/>
        </w:rPr>
        <w:t xml:space="preserve">The seat of the </w:t>
      </w:r>
      <w:r w:rsidR="000B3803">
        <w:rPr>
          <w:rFonts w:cs="Arial"/>
          <w:szCs w:val="24"/>
        </w:rPr>
        <w:t>Court</w:t>
      </w:r>
      <w:r w:rsidRPr="004174A0">
        <w:rPr>
          <w:rFonts w:cs="Arial"/>
          <w:szCs w:val="24"/>
        </w:rPr>
        <w:t xml:space="preserve"> is in Canberra, where it </w:t>
      </w:r>
      <w:proofErr w:type="gramStart"/>
      <w:r w:rsidRPr="004174A0">
        <w:rPr>
          <w:rFonts w:cs="Arial"/>
          <w:szCs w:val="24"/>
        </w:rPr>
        <w:t>is located in</w:t>
      </w:r>
      <w:proofErr w:type="gramEnd"/>
      <w:r w:rsidRPr="004174A0">
        <w:rPr>
          <w:rFonts w:cs="Arial"/>
          <w:szCs w:val="24"/>
        </w:rPr>
        <w:t xml:space="preserve"> its own building within the Parliamentary Triangle. The </w:t>
      </w:r>
      <w:r w:rsidR="000B3803">
        <w:rPr>
          <w:rFonts w:cs="Arial"/>
          <w:szCs w:val="24"/>
        </w:rPr>
        <w:t>Court</w:t>
      </w:r>
      <w:r w:rsidRPr="004174A0">
        <w:rPr>
          <w:rFonts w:cs="Arial"/>
          <w:szCs w:val="24"/>
        </w:rPr>
        <w:t xml:space="preserve"> also has locations in Brisbane, Sydney, and Melbourne, as well as </w:t>
      </w:r>
      <w:r w:rsidR="00737CFF">
        <w:rPr>
          <w:rFonts w:cs="Arial"/>
          <w:szCs w:val="24"/>
        </w:rPr>
        <w:t xml:space="preserve">sitting on circuit </w:t>
      </w:r>
      <w:r w:rsidRPr="004174A0">
        <w:rPr>
          <w:rFonts w:cs="Arial"/>
          <w:szCs w:val="24"/>
        </w:rPr>
        <w:t xml:space="preserve">around Australia as required. </w:t>
      </w:r>
    </w:p>
    <w:p w14:paraId="15061EEB" w14:textId="489A2F6C" w:rsidR="004174A0" w:rsidRDefault="004174A0" w:rsidP="004174A0">
      <w:pPr>
        <w:shd w:val="clear" w:color="auto" w:fill="FFFFFF"/>
        <w:spacing w:line="240" w:lineRule="auto"/>
        <w:rPr>
          <w:rFonts w:ascii="Calibri" w:hAnsi="Calibri" w:cs="Calibri"/>
          <w:szCs w:val="24"/>
          <w:lang w:eastAsia="en-AU"/>
        </w:rPr>
      </w:pPr>
      <w:r w:rsidRPr="00517F49">
        <w:rPr>
          <w:rFonts w:ascii="Calibri" w:hAnsi="Calibri" w:cs="Calibri"/>
          <w:szCs w:val="24"/>
          <w:lang w:eastAsia="en-AU"/>
        </w:rPr>
        <w:t xml:space="preserve">Opened in 1980, the High Court building is one of Australia’s National Buildings, and was heritage listed in 2007. </w:t>
      </w:r>
    </w:p>
    <w:p w14:paraId="26DCDFE9" w14:textId="5C38F3D8" w:rsidR="004174A0" w:rsidRDefault="004174A0" w:rsidP="004174A0">
      <w:pPr>
        <w:shd w:val="clear" w:color="auto" w:fill="FFFFFF"/>
        <w:spacing w:line="240" w:lineRule="auto"/>
        <w:rPr>
          <w:rFonts w:ascii="Calibri" w:hAnsi="Calibri" w:cs="Calibri"/>
          <w:szCs w:val="24"/>
          <w:lang w:eastAsia="en-AU"/>
        </w:rPr>
      </w:pPr>
      <w:r w:rsidRPr="00517F49">
        <w:rPr>
          <w:rFonts w:ascii="Calibri" w:hAnsi="Calibri" w:cs="Calibri"/>
          <w:szCs w:val="24"/>
          <w:lang w:eastAsia="en-AU"/>
        </w:rPr>
        <w:t xml:space="preserve">The </w:t>
      </w:r>
      <w:r w:rsidR="000B3803">
        <w:rPr>
          <w:rFonts w:ascii="Calibri" w:hAnsi="Calibri" w:cs="Calibri"/>
          <w:szCs w:val="24"/>
          <w:lang w:eastAsia="en-AU"/>
        </w:rPr>
        <w:t>Court</w:t>
      </w:r>
      <w:r w:rsidRPr="00517F49">
        <w:rPr>
          <w:rFonts w:ascii="Calibri" w:hAnsi="Calibri" w:cs="Calibri"/>
          <w:szCs w:val="24"/>
          <w:lang w:eastAsia="en-AU"/>
        </w:rPr>
        <w:t xml:space="preserve"> has approximately 75 full-time equivalent ongoing and casual </w:t>
      </w:r>
      <w:r w:rsidR="00A41ADD">
        <w:rPr>
          <w:rFonts w:ascii="Calibri" w:hAnsi="Calibri" w:cs="Calibri"/>
          <w:szCs w:val="24"/>
          <w:lang w:eastAsia="en-AU"/>
        </w:rPr>
        <w:t>employees</w:t>
      </w:r>
      <w:r w:rsidRPr="00517F49">
        <w:rPr>
          <w:rFonts w:ascii="Calibri" w:hAnsi="Calibri" w:cs="Calibri"/>
          <w:szCs w:val="24"/>
          <w:lang w:eastAsia="en-AU"/>
        </w:rPr>
        <w:t xml:space="preserve"> supporting the Chief Justice and Justices, most of whom </w:t>
      </w:r>
      <w:proofErr w:type="gramStart"/>
      <w:r w:rsidRPr="00517F49">
        <w:rPr>
          <w:rFonts w:ascii="Calibri" w:hAnsi="Calibri" w:cs="Calibri"/>
          <w:szCs w:val="24"/>
          <w:lang w:eastAsia="en-AU"/>
        </w:rPr>
        <w:t>are located in</w:t>
      </w:r>
      <w:proofErr w:type="gramEnd"/>
      <w:r w:rsidRPr="00517F49">
        <w:rPr>
          <w:rFonts w:ascii="Calibri" w:hAnsi="Calibri" w:cs="Calibri"/>
          <w:szCs w:val="24"/>
          <w:lang w:eastAsia="en-AU"/>
        </w:rPr>
        <w:t xml:space="preserve"> Canberra.  </w:t>
      </w:r>
    </w:p>
    <w:p w14:paraId="0286AC83" w14:textId="7252A71A" w:rsidR="00A41ADD" w:rsidRPr="002A1F3A" w:rsidRDefault="00A41ADD" w:rsidP="00A41ADD">
      <w:pPr>
        <w:rPr>
          <w:rFonts w:cs="Times New Roman"/>
        </w:rPr>
      </w:pPr>
      <w:r w:rsidRPr="002A1F3A">
        <w:rPr>
          <w:rFonts w:cs="Times New Roman"/>
        </w:rPr>
        <w:t>As an employee</w:t>
      </w:r>
      <w:r>
        <w:rPr>
          <w:rFonts w:cs="Times New Roman"/>
        </w:rPr>
        <w:t xml:space="preserve"> of the </w:t>
      </w:r>
      <w:r w:rsidR="000B3803">
        <w:rPr>
          <w:rFonts w:cs="Times New Roman"/>
        </w:rPr>
        <w:t>Court</w:t>
      </w:r>
      <w:r w:rsidRPr="002A1F3A">
        <w:rPr>
          <w:rFonts w:cs="Times New Roman"/>
        </w:rPr>
        <w:t>, you will:</w:t>
      </w:r>
    </w:p>
    <w:p w14:paraId="0394E048" w14:textId="397CDE4D" w:rsidR="00A41ADD" w:rsidRPr="002A1F3A" w:rsidRDefault="00A41ADD" w:rsidP="00A41ADD">
      <w:pPr>
        <w:pStyle w:val="ListParagraph"/>
        <w:numPr>
          <w:ilvl w:val="0"/>
          <w:numId w:val="3"/>
        </w:numPr>
        <w:shd w:val="clear" w:color="auto" w:fill="FFFFFF"/>
        <w:spacing w:before="0"/>
        <w:ind w:left="714" w:hanging="357"/>
        <w:textAlignment w:val="top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work in a high</w:t>
      </w:r>
      <w:r w:rsidR="00C24FDD">
        <w:rPr>
          <w:rFonts w:eastAsia="Calibri"/>
          <w:sz w:val="22"/>
          <w:szCs w:val="22"/>
          <w:lang w:eastAsia="en-US"/>
        </w:rPr>
        <w:t>-</w:t>
      </w:r>
      <w:r>
        <w:rPr>
          <w:rFonts w:eastAsia="Calibri"/>
          <w:sz w:val="22"/>
          <w:szCs w:val="22"/>
          <w:lang w:eastAsia="en-US"/>
        </w:rPr>
        <w:t>performing, inclusive and collaborative work environment</w:t>
      </w:r>
    </w:p>
    <w:p w14:paraId="468B4F05" w14:textId="0313FF4A" w:rsidR="00A41ADD" w:rsidRPr="002A1F3A" w:rsidRDefault="000B3803" w:rsidP="00A41ADD">
      <w:pPr>
        <w:pStyle w:val="ListParagraph"/>
        <w:numPr>
          <w:ilvl w:val="0"/>
          <w:numId w:val="3"/>
        </w:numPr>
        <w:shd w:val="clear" w:color="auto" w:fill="FFFFFF"/>
        <w:spacing w:before="0"/>
        <w:ind w:left="714" w:hanging="357"/>
        <w:textAlignment w:val="top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have access</w:t>
      </w:r>
      <w:r w:rsidR="00BD75D2">
        <w:rPr>
          <w:rFonts w:eastAsia="Calibri"/>
          <w:sz w:val="22"/>
          <w:szCs w:val="22"/>
          <w:lang w:eastAsia="en-US"/>
        </w:rPr>
        <w:t xml:space="preserve"> in Canberra</w:t>
      </w:r>
      <w:r>
        <w:rPr>
          <w:rFonts w:eastAsia="Calibri"/>
          <w:sz w:val="22"/>
          <w:szCs w:val="22"/>
          <w:lang w:eastAsia="en-US"/>
        </w:rPr>
        <w:t xml:space="preserve"> to </w:t>
      </w:r>
      <w:r w:rsidR="00A41ADD">
        <w:rPr>
          <w:rFonts w:eastAsia="Calibri"/>
          <w:sz w:val="22"/>
          <w:szCs w:val="22"/>
          <w:lang w:eastAsia="en-US"/>
        </w:rPr>
        <w:t>reasonabl</w:t>
      </w:r>
      <w:r>
        <w:rPr>
          <w:rFonts w:eastAsia="Calibri"/>
          <w:sz w:val="22"/>
          <w:szCs w:val="22"/>
          <w:lang w:eastAsia="en-US"/>
        </w:rPr>
        <w:t>y</w:t>
      </w:r>
      <w:r w:rsidR="00A41ADD">
        <w:rPr>
          <w:rFonts w:eastAsia="Calibri"/>
          <w:sz w:val="22"/>
          <w:szCs w:val="22"/>
          <w:lang w:eastAsia="en-US"/>
        </w:rPr>
        <w:t xml:space="preserve"> priced undercover car parking</w:t>
      </w:r>
    </w:p>
    <w:p w14:paraId="3C96F3EF" w14:textId="28567FFC" w:rsidR="00C7371F" w:rsidRPr="00C7371F" w:rsidRDefault="00C7371F" w:rsidP="00C7371F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cs="Calibri"/>
          <w:sz w:val="22"/>
          <w:szCs w:val="22"/>
        </w:rPr>
      </w:pPr>
      <w:r>
        <w:rPr>
          <w:sz w:val="22"/>
          <w:szCs w:val="22"/>
        </w:rPr>
        <w:t>be</w:t>
      </w:r>
      <w:r w:rsidRPr="00C7371F">
        <w:rPr>
          <w:rFonts w:cs="Calibri"/>
          <w:sz w:val="22"/>
          <w:szCs w:val="22"/>
        </w:rPr>
        <w:t xml:space="preserve"> appointed under the </w:t>
      </w:r>
      <w:r w:rsidRPr="00C7371F">
        <w:rPr>
          <w:rFonts w:cs="Calibri"/>
          <w:i/>
          <w:sz w:val="22"/>
          <w:szCs w:val="22"/>
        </w:rPr>
        <w:t>High Court of Australia Act 1979</w:t>
      </w:r>
      <w:r w:rsidRPr="00C7371F">
        <w:rPr>
          <w:rFonts w:cs="Calibri"/>
          <w:sz w:val="22"/>
          <w:szCs w:val="22"/>
        </w:rPr>
        <w:t xml:space="preserve">, </w:t>
      </w:r>
      <w:r w:rsidR="00BD75D2">
        <w:rPr>
          <w:rFonts w:cs="Calibri"/>
          <w:sz w:val="22"/>
          <w:szCs w:val="22"/>
        </w:rPr>
        <w:t xml:space="preserve">noting </w:t>
      </w:r>
      <w:r w:rsidRPr="00C7371F">
        <w:rPr>
          <w:rFonts w:cs="Calibri"/>
          <w:sz w:val="22"/>
          <w:szCs w:val="22"/>
        </w:rPr>
        <w:t>the terms and conditions of employment are similar to those of the Australian Public Service.</w:t>
      </w:r>
    </w:p>
    <w:p w14:paraId="7121D82B" w14:textId="261F3F06" w:rsidR="000403BF" w:rsidRPr="00F071B0" w:rsidRDefault="00E26C8D" w:rsidP="000403BF">
      <w:pPr>
        <w:pStyle w:val="Heading2"/>
        <w:pBdr>
          <w:bottom w:val="single" w:sz="24" w:space="1" w:color="50748A"/>
        </w:pBdr>
        <w:rPr>
          <w:sz w:val="28"/>
        </w:rPr>
      </w:pPr>
      <w:r>
        <w:rPr>
          <w:sz w:val="28"/>
        </w:rPr>
        <w:t>Chambers</w:t>
      </w:r>
      <w:r w:rsidR="00025529">
        <w:rPr>
          <w:sz w:val="28"/>
        </w:rPr>
        <w:t xml:space="preserve"> overview</w:t>
      </w:r>
    </w:p>
    <w:p w14:paraId="22651101" w14:textId="77777777" w:rsidR="00A77FFA" w:rsidRPr="00E26C8D" w:rsidRDefault="00A77FFA" w:rsidP="00A77FFA">
      <w:pPr>
        <w:rPr>
          <w:rFonts w:ascii="Calibri" w:hAnsi="Calibri" w:cs="Calibri"/>
        </w:rPr>
      </w:pPr>
      <w:r w:rsidRPr="00E26C8D">
        <w:rPr>
          <w:rFonts w:ascii="Calibri" w:hAnsi="Calibri" w:cs="Calibri"/>
        </w:rPr>
        <w:t xml:space="preserve">The Chief Justice of the High Court of Australia leads the court and has general oversight of its administration. In addition, the Chief Justice has </w:t>
      </w:r>
      <w:proofErr w:type="gramStart"/>
      <w:r w:rsidRPr="00E26C8D">
        <w:rPr>
          <w:rFonts w:ascii="Calibri" w:hAnsi="Calibri" w:cs="Calibri"/>
        </w:rPr>
        <w:t>a number of</w:t>
      </w:r>
      <w:proofErr w:type="gramEnd"/>
      <w:r w:rsidRPr="00E26C8D">
        <w:rPr>
          <w:rFonts w:ascii="Calibri" w:hAnsi="Calibri" w:cs="Calibri"/>
        </w:rPr>
        <w:t xml:space="preserve"> extra-curial roles and responsibilities, including national and international engagement. </w:t>
      </w:r>
    </w:p>
    <w:p w14:paraId="1A4A051E" w14:textId="35640278" w:rsidR="00A77FFA" w:rsidRPr="00E26C8D" w:rsidRDefault="00A77FFA" w:rsidP="00A77FFA">
      <w:pPr>
        <w:rPr>
          <w:rFonts w:ascii="Calibri" w:hAnsi="Calibri" w:cs="Calibri"/>
        </w:rPr>
      </w:pPr>
      <w:r w:rsidRPr="00E26C8D">
        <w:rPr>
          <w:rFonts w:ascii="Calibri" w:hAnsi="Calibri" w:cs="Calibri"/>
        </w:rPr>
        <w:t xml:space="preserve">The Chief Justice’s chambers </w:t>
      </w:r>
      <w:r w:rsidR="00BD75D2" w:rsidRPr="00E26C8D">
        <w:rPr>
          <w:rFonts w:ascii="Calibri" w:hAnsi="Calibri" w:cs="Calibri"/>
        </w:rPr>
        <w:t>include</w:t>
      </w:r>
      <w:r w:rsidRPr="00E26C8D">
        <w:rPr>
          <w:rFonts w:ascii="Calibri" w:hAnsi="Calibri" w:cs="Calibri"/>
        </w:rPr>
        <w:t>:</w:t>
      </w:r>
    </w:p>
    <w:p w14:paraId="24B31AC1" w14:textId="77777777" w:rsidR="00A77FFA" w:rsidRPr="00E26C8D" w:rsidRDefault="00A77FFA" w:rsidP="00A77FFA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lang w:val="en-AU"/>
        </w:rPr>
      </w:pPr>
      <w:r w:rsidRPr="00E26C8D">
        <w:rPr>
          <w:rFonts w:ascii="Calibri" w:eastAsia="Times New Roman" w:hAnsi="Calibri" w:cs="Calibri"/>
        </w:rPr>
        <w:t>The Chief Justice</w:t>
      </w:r>
    </w:p>
    <w:p w14:paraId="06162333" w14:textId="77777777" w:rsidR="00A77FFA" w:rsidRPr="00E26C8D" w:rsidRDefault="00A77FFA" w:rsidP="00A77FFA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</w:rPr>
      </w:pPr>
      <w:r w:rsidRPr="00E26C8D">
        <w:rPr>
          <w:rFonts w:ascii="Calibri" w:eastAsia="Times New Roman" w:hAnsi="Calibri" w:cs="Calibri"/>
        </w:rPr>
        <w:t>The Chief of Staff to the Chief Justice</w:t>
      </w:r>
    </w:p>
    <w:p w14:paraId="1A512123" w14:textId="77777777" w:rsidR="00A77FFA" w:rsidRPr="00E26C8D" w:rsidRDefault="00A77FFA" w:rsidP="00A77FFA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</w:rPr>
      </w:pPr>
      <w:r w:rsidRPr="00E26C8D">
        <w:rPr>
          <w:rFonts w:ascii="Calibri" w:eastAsia="Times New Roman" w:hAnsi="Calibri" w:cs="Calibri"/>
        </w:rPr>
        <w:t xml:space="preserve">Executive Assistant </w:t>
      </w:r>
    </w:p>
    <w:p w14:paraId="35710BBD" w14:textId="77777777" w:rsidR="00A77FFA" w:rsidRPr="00E26C8D" w:rsidRDefault="00A77FFA" w:rsidP="00A77FFA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</w:rPr>
      </w:pPr>
      <w:r w:rsidRPr="00E26C8D">
        <w:rPr>
          <w:rFonts w:ascii="Calibri" w:eastAsia="Times New Roman" w:hAnsi="Calibri" w:cs="Calibri"/>
        </w:rPr>
        <w:t xml:space="preserve">Associates. </w:t>
      </w:r>
    </w:p>
    <w:p w14:paraId="4CDC2B33" w14:textId="77777777" w:rsidR="00A77FFA" w:rsidRPr="00E26C8D" w:rsidRDefault="00A77FFA" w:rsidP="00A77FFA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14:paraId="35721FB1" w14:textId="77777777" w:rsidR="00A77FFA" w:rsidRPr="00E26C8D" w:rsidRDefault="00A77FFA" w:rsidP="00A77FFA">
      <w:pPr>
        <w:rPr>
          <w:rFonts w:ascii="Calibri" w:hAnsi="Calibri" w:cs="Calibri"/>
        </w:rPr>
      </w:pPr>
      <w:r w:rsidRPr="00E26C8D">
        <w:rPr>
          <w:rFonts w:ascii="Calibri" w:hAnsi="Calibri" w:cs="Calibri"/>
        </w:rPr>
        <w:t xml:space="preserve">The Executive Assistant provides high level administrative support to the Chief Justice and chambers staff, including diary management, handling of correspondence as well as travel and hospitality arrangements. </w:t>
      </w:r>
    </w:p>
    <w:p w14:paraId="611265E3" w14:textId="6D6BC581" w:rsidR="00025529" w:rsidRPr="00F071B0" w:rsidRDefault="00025529" w:rsidP="00025529">
      <w:pPr>
        <w:pStyle w:val="Heading2"/>
        <w:pBdr>
          <w:bottom w:val="single" w:sz="24" w:space="1" w:color="50748A"/>
        </w:pBdr>
        <w:rPr>
          <w:sz w:val="28"/>
        </w:rPr>
      </w:pPr>
      <w:r>
        <w:rPr>
          <w:sz w:val="28"/>
        </w:rPr>
        <w:t>What you need to be successful</w:t>
      </w:r>
    </w:p>
    <w:p w14:paraId="31A43E4F" w14:textId="77777777" w:rsidR="00A77FFA" w:rsidRPr="00E26C8D" w:rsidRDefault="00A77FFA" w:rsidP="00A77FFA">
      <w:pPr>
        <w:rPr>
          <w:rFonts w:ascii="Calibri" w:hAnsi="Calibri" w:cs="Calibri"/>
          <w:color w:val="000000"/>
          <w:lang w:eastAsia="en-AU"/>
        </w:rPr>
      </w:pPr>
      <w:r w:rsidRPr="00E26C8D">
        <w:rPr>
          <w:rFonts w:ascii="Calibri" w:hAnsi="Calibri" w:cs="Calibri"/>
          <w:color w:val="000000"/>
          <w:lang w:eastAsia="en-AU"/>
        </w:rPr>
        <w:t>Under the direction of the Chief of Staff, the Executive Assistant is responsible for providing a high level of executive support including:</w:t>
      </w:r>
    </w:p>
    <w:p w14:paraId="04F725E9" w14:textId="77777777" w:rsidR="00A77FFA" w:rsidRPr="00E26C8D" w:rsidRDefault="00A77FFA" w:rsidP="00A77FFA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E26C8D">
        <w:rPr>
          <w:rFonts w:cstheme="minorHAnsi"/>
          <w:sz w:val="22"/>
          <w:szCs w:val="22"/>
        </w:rPr>
        <w:t xml:space="preserve">supporting day-to-day tasks within the Chief Justice’s Chambers, including managing multiple calendars, scheduling of meetings, email triage, official hospitality and travel bookings. </w:t>
      </w:r>
    </w:p>
    <w:p w14:paraId="18760605" w14:textId="77777777" w:rsidR="00A77FFA" w:rsidRPr="00E26C8D" w:rsidRDefault="00A77FFA" w:rsidP="00A77FFA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E26C8D">
        <w:rPr>
          <w:rFonts w:cstheme="minorHAnsi"/>
          <w:sz w:val="22"/>
          <w:szCs w:val="22"/>
        </w:rPr>
        <w:t xml:space="preserve">handling incoming and outgoing communications and correspondence </w:t>
      </w:r>
    </w:p>
    <w:p w14:paraId="02D1A9A7" w14:textId="77777777" w:rsidR="00A77FFA" w:rsidRPr="00E26C8D" w:rsidRDefault="00A77FFA" w:rsidP="00A77FFA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E26C8D">
        <w:rPr>
          <w:rFonts w:cstheme="minorHAnsi"/>
          <w:sz w:val="22"/>
          <w:szCs w:val="22"/>
        </w:rPr>
        <w:t xml:space="preserve">demonstrate high level organisational skills </w:t>
      </w:r>
    </w:p>
    <w:p w14:paraId="40660D80" w14:textId="77777777" w:rsidR="00A77FFA" w:rsidRPr="00E26C8D" w:rsidRDefault="00A77FFA" w:rsidP="00A77FFA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E26C8D">
        <w:rPr>
          <w:rFonts w:cstheme="minorHAnsi"/>
          <w:sz w:val="22"/>
          <w:szCs w:val="22"/>
        </w:rPr>
        <w:t xml:space="preserve">demonstrate superior attention to detail and the ability to work autonomously, including demonstrated experience in coordinating high volumes of work whilst meeting strict deadlines and anticipating priorities. </w:t>
      </w:r>
    </w:p>
    <w:p w14:paraId="2620AE93" w14:textId="77777777" w:rsidR="00A77FFA" w:rsidRPr="00E26C8D" w:rsidRDefault="00A77FFA" w:rsidP="00A77FFA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E26C8D">
        <w:rPr>
          <w:rFonts w:cstheme="minorHAnsi"/>
          <w:sz w:val="22"/>
          <w:szCs w:val="22"/>
        </w:rPr>
        <w:t xml:space="preserve">transcribing and preparing correspondence, speeches and other documents </w:t>
      </w:r>
    </w:p>
    <w:p w14:paraId="4ED5FFA3" w14:textId="77777777" w:rsidR="00A77FFA" w:rsidRPr="00E26C8D" w:rsidRDefault="00A77FFA" w:rsidP="00A77FFA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E26C8D">
        <w:rPr>
          <w:rFonts w:cstheme="minorHAnsi"/>
          <w:sz w:val="22"/>
          <w:szCs w:val="22"/>
        </w:rPr>
        <w:t>work with other chambers and Court staff in relation to administrative and other matters.</w:t>
      </w:r>
    </w:p>
    <w:p w14:paraId="02BCFFF0" w14:textId="77777777" w:rsidR="00A77FFA" w:rsidRPr="00E26C8D" w:rsidRDefault="00A77FFA" w:rsidP="00A77FFA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lang w:eastAsia="en-AU"/>
        </w:rPr>
      </w:pPr>
      <w:r w:rsidRPr="00E26C8D">
        <w:rPr>
          <w:rFonts w:ascii="Calibri" w:hAnsi="Calibri" w:cs="Calibri"/>
          <w:color w:val="000000"/>
          <w:lang w:eastAsia="en-AU"/>
        </w:rPr>
        <w:lastRenderedPageBreak/>
        <w:t xml:space="preserve">This position would suit a proactive and flexible individual with a minimum of five years’ experience providing high level support to a Senior Executive or equivalent.  </w:t>
      </w:r>
    </w:p>
    <w:p w14:paraId="3BA9844F" w14:textId="23084E19" w:rsidR="00A41ADD" w:rsidRPr="00F071B0" w:rsidRDefault="00025529" w:rsidP="00A41ADD">
      <w:pPr>
        <w:pStyle w:val="Heading2"/>
        <w:pBdr>
          <w:bottom w:val="single" w:sz="24" w:space="1" w:color="50748A"/>
        </w:pBdr>
        <w:rPr>
          <w:sz w:val="28"/>
        </w:rPr>
      </w:pPr>
      <w:r>
        <w:rPr>
          <w:sz w:val="28"/>
        </w:rPr>
        <w:t>Are you eligible to apply?</w:t>
      </w:r>
    </w:p>
    <w:p w14:paraId="7145AB5B" w14:textId="1E204026" w:rsidR="00A41ADD" w:rsidRPr="002A1F3A" w:rsidRDefault="00A41ADD" w:rsidP="00A41ADD">
      <w:pPr>
        <w:rPr>
          <w:rFonts w:cs="Times New Roman"/>
        </w:rPr>
      </w:pPr>
      <w:r w:rsidRPr="002A1F3A">
        <w:rPr>
          <w:rFonts w:cs="Times New Roman"/>
        </w:rPr>
        <w:t xml:space="preserve">To be eligible for employment at the </w:t>
      </w:r>
      <w:r w:rsidR="000B3803">
        <w:rPr>
          <w:rFonts w:cs="Times New Roman"/>
        </w:rPr>
        <w:t>Court</w:t>
      </w:r>
      <w:r w:rsidRPr="002A1F3A">
        <w:rPr>
          <w:rFonts w:cs="Times New Roman"/>
        </w:rPr>
        <w:t xml:space="preserve"> </w:t>
      </w:r>
      <w:r>
        <w:rPr>
          <w:rFonts w:cs="Times New Roman"/>
        </w:rPr>
        <w:t>candidate</w:t>
      </w:r>
      <w:r w:rsidRPr="002A1F3A">
        <w:rPr>
          <w:rFonts w:cs="Times New Roman"/>
        </w:rPr>
        <w:t>s must be Australian citizen</w:t>
      </w:r>
      <w:r w:rsidR="000B3803">
        <w:rPr>
          <w:rFonts w:cs="Times New Roman"/>
        </w:rPr>
        <w:t>s</w:t>
      </w:r>
      <w:r w:rsidRPr="002A1F3A">
        <w:rPr>
          <w:rFonts w:cs="Times New Roman"/>
        </w:rPr>
        <w:t xml:space="preserve">. </w:t>
      </w:r>
    </w:p>
    <w:p w14:paraId="57FA4359" w14:textId="5CDE6EFB" w:rsidR="00A41ADD" w:rsidRPr="00A77FFA" w:rsidRDefault="00A41ADD" w:rsidP="00A77FFA">
      <w:pPr>
        <w:rPr>
          <w:rFonts w:cs="Times New Roman"/>
        </w:rPr>
      </w:pPr>
      <w:r>
        <w:rPr>
          <w:rFonts w:cs="Times New Roman"/>
        </w:rPr>
        <w:t>Candidate</w:t>
      </w:r>
      <w:r w:rsidRPr="002A1F3A">
        <w:rPr>
          <w:rFonts w:cs="Times New Roman"/>
        </w:rPr>
        <w:t xml:space="preserve">s offered employment will be required to successfully undergo a police record check and be able to </w:t>
      </w:r>
      <w:r w:rsidRPr="004E49DB">
        <w:rPr>
          <w:rFonts w:cs="Times New Roman"/>
        </w:rPr>
        <w:t>obtain and maintain a</w:t>
      </w:r>
      <w:r w:rsidR="004E49DB">
        <w:rPr>
          <w:rFonts w:cs="Times New Roman"/>
        </w:rPr>
        <w:t xml:space="preserve"> </w:t>
      </w:r>
      <w:r w:rsidR="00A77FFA">
        <w:rPr>
          <w:rFonts w:cs="Times New Roman"/>
        </w:rPr>
        <w:t>Baseline</w:t>
      </w:r>
      <w:r w:rsidRPr="004E49DB">
        <w:rPr>
          <w:rFonts w:cs="Times New Roman"/>
        </w:rPr>
        <w:t xml:space="preserve"> security clearance.</w:t>
      </w:r>
      <w:r w:rsidRPr="002A1F3A">
        <w:rPr>
          <w:rFonts w:cs="Times New Roman"/>
        </w:rPr>
        <w:t xml:space="preserve"> Successful applicants engaged </w:t>
      </w:r>
      <w:r>
        <w:rPr>
          <w:rFonts w:cs="Times New Roman"/>
        </w:rPr>
        <w:t xml:space="preserve">by the </w:t>
      </w:r>
      <w:r w:rsidR="000B3803">
        <w:rPr>
          <w:rFonts w:cs="Times New Roman"/>
        </w:rPr>
        <w:t>Court</w:t>
      </w:r>
      <w:r w:rsidRPr="002A1F3A">
        <w:rPr>
          <w:rFonts w:cs="Times New Roman"/>
        </w:rPr>
        <w:t xml:space="preserve"> will be subject to a probation period. </w:t>
      </w:r>
    </w:p>
    <w:p w14:paraId="0C035F26" w14:textId="231BDD4E" w:rsidR="000403BF" w:rsidRPr="00F071B0" w:rsidRDefault="000403BF" w:rsidP="000403BF">
      <w:pPr>
        <w:pStyle w:val="Heading2"/>
        <w:pBdr>
          <w:bottom w:val="single" w:sz="24" w:space="1" w:color="50748A"/>
        </w:pBdr>
        <w:rPr>
          <w:sz w:val="28"/>
        </w:rPr>
      </w:pPr>
      <w:r w:rsidRPr="009B5F45">
        <w:rPr>
          <w:sz w:val="28"/>
        </w:rPr>
        <w:t xml:space="preserve">What </w:t>
      </w:r>
      <w:r w:rsidR="00482A15">
        <w:rPr>
          <w:sz w:val="28"/>
        </w:rPr>
        <w:t>does</w:t>
      </w:r>
      <w:r w:rsidRPr="009B5F45">
        <w:rPr>
          <w:sz w:val="28"/>
        </w:rPr>
        <w:t xml:space="preserve"> the selection process </w:t>
      </w:r>
      <w:r w:rsidR="00482A15">
        <w:rPr>
          <w:sz w:val="28"/>
        </w:rPr>
        <w:t>look like</w:t>
      </w:r>
      <w:r w:rsidRPr="009B5F45">
        <w:rPr>
          <w:sz w:val="28"/>
        </w:rPr>
        <w:t>?</w:t>
      </w:r>
    </w:p>
    <w:p w14:paraId="7865FDB5" w14:textId="1BC8FDEB" w:rsidR="000403BF" w:rsidRDefault="005773EF" w:rsidP="000403BF">
      <w:pPr>
        <w:rPr>
          <w:rFonts w:cs="Times New Roman"/>
        </w:rPr>
      </w:pPr>
      <w:r>
        <w:rPr>
          <w:rFonts w:cs="Times New Roman"/>
        </w:rPr>
        <w:t xml:space="preserve">The </w:t>
      </w:r>
      <w:r w:rsidR="000B3803">
        <w:rPr>
          <w:rFonts w:cs="Times New Roman"/>
        </w:rPr>
        <w:t>Court</w:t>
      </w:r>
      <w:r w:rsidR="000403BF" w:rsidRPr="002A1F3A">
        <w:rPr>
          <w:rFonts w:cs="Times New Roman"/>
        </w:rPr>
        <w:t xml:space="preserve"> uses a range of assessment processes to assist us in selecting suitabl</w:t>
      </w:r>
      <w:r w:rsidR="000E7D05">
        <w:rPr>
          <w:rFonts w:cs="Times New Roman"/>
        </w:rPr>
        <w:t>y qualified and experienced</w:t>
      </w:r>
      <w:r w:rsidR="000403BF" w:rsidRPr="002A1F3A">
        <w:rPr>
          <w:rFonts w:cs="Times New Roman"/>
        </w:rPr>
        <w:t xml:space="preserve"> applicants. We uphold the Merit </w:t>
      </w:r>
      <w:r w:rsidR="00E26C8D" w:rsidRPr="002A1F3A">
        <w:rPr>
          <w:rFonts w:cs="Times New Roman"/>
        </w:rPr>
        <w:t>Principle,</w:t>
      </w:r>
      <w:r w:rsidR="000403BF" w:rsidRPr="002A1F3A">
        <w:rPr>
          <w:rFonts w:cs="Times New Roman"/>
        </w:rPr>
        <w:t xml:space="preserve"> and our processes are designed to select the best person for the </w:t>
      </w:r>
      <w:r w:rsidR="000E7D05">
        <w:rPr>
          <w:rFonts w:cs="Times New Roman"/>
        </w:rPr>
        <w:t>role</w:t>
      </w:r>
      <w:r w:rsidR="000403BF" w:rsidRPr="002A1F3A">
        <w:rPr>
          <w:rFonts w:cs="Times New Roman"/>
        </w:rPr>
        <w:t>.</w:t>
      </w:r>
    </w:p>
    <w:tbl>
      <w:tblPr>
        <w:tblW w:w="8931" w:type="dxa"/>
        <w:tblBorders>
          <w:bottom w:val="single" w:sz="4" w:space="0" w:color="auto"/>
          <w:insideH w:val="single" w:sz="2" w:space="0" w:color="D9D9D9" w:themeColor="background1" w:themeShade="D9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126"/>
        <w:gridCol w:w="6805"/>
      </w:tblGrid>
      <w:tr w:rsidR="00E77C4F" w:rsidRPr="00965D58" w14:paraId="02B76224" w14:textId="77777777" w:rsidTr="002449AE">
        <w:trPr>
          <w:trHeight w:val="563"/>
        </w:trPr>
        <w:tc>
          <w:tcPr>
            <w:tcW w:w="8931" w:type="dxa"/>
            <w:gridSpan w:val="2"/>
            <w:shd w:val="clear" w:color="auto" w:fill="F2F2F2" w:themeFill="background1" w:themeFillShade="F2"/>
          </w:tcPr>
          <w:p w14:paraId="7BC2FED6" w14:textId="77777777" w:rsidR="00E77C4F" w:rsidRPr="000E7D05" w:rsidRDefault="00E77C4F" w:rsidP="008F36AC">
            <w:pPr>
              <w:pStyle w:val="Heading2"/>
              <w:rPr>
                <w:sz w:val="28"/>
                <w:szCs w:val="28"/>
              </w:rPr>
            </w:pPr>
            <w:r w:rsidRPr="000E7D05">
              <w:rPr>
                <w:sz w:val="28"/>
                <w:szCs w:val="28"/>
              </w:rPr>
              <w:t>What are the steps?</w:t>
            </w:r>
          </w:p>
        </w:tc>
      </w:tr>
      <w:tr w:rsidR="00E77C4F" w:rsidRPr="00965D58" w14:paraId="23BE1FCC" w14:textId="77777777" w:rsidTr="002449AE">
        <w:trPr>
          <w:trHeight w:val="835"/>
        </w:trPr>
        <w:tc>
          <w:tcPr>
            <w:tcW w:w="2126" w:type="dxa"/>
            <w:vAlign w:val="center"/>
          </w:tcPr>
          <w:p w14:paraId="503C9F12" w14:textId="77777777" w:rsidR="00E77C4F" w:rsidRPr="005773EF" w:rsidRDefault="00E77C4F" w:rsidP="008F36AC">
            <w:pPr>
              <w:rPr>
                <w:rFonts w:asciiTheme="majorHAnsi" w:hAnsiTheme="majorHAnsi" w:cstheme="majorHAnsi"/>
                <w:color w:val="4D738A"/>
              </w:rPr>
            </w:pPr>
            <w:r w:rsidRPr="005773EF">
              <w:rPr>
                <w:rFonts w:asciiTheme="majorHAnsi" w:hAnsiTheme="majorHAnsi" w:cstheme="majorHAnsi"/>
                <w:color w:val="4D738A"/>
              </w:rPr>
              <w:t>Apply</w:t>
            </w:r>
          </w:p>
        </w:tc>
        <w:tc>
          <w:tcPr>
            <w:tcW w:w="6805" w:type="dxa"/>
            <w:vAlign w:val="center"/>
          </w:tcPr>
          <w:p w14:paraId="40AF64E3" w14:textId="75994D6D" w:rsidR="00E77C4F" w:rsidRPr="00965D58" w:rsidRDefault="00E77C4F" w:rsidP="008F36AC">
            <w:r w:rsidRPr="00244F3F">
              <w:t xml:space="preserve">Complete and submit your </w:t>
            </w:r>
            <w:r w:rsidR="005773EF">
              <w:t>application</w:t>
            </w:r>
            <w:r>
              <w:t xml:space="preserve"> — </w:t>
            </w:r>
            <w:r w:rsidRPr="00244F3F">
              <w:t xml:space="preserve">see below (max. </w:t>
            </w:r>
            <w:r>
              <w:t xml:space="preserve">750 words), and a </w:t>
            </w:r>
            <w:r w:rsidR="00A273B4" w:rsidRPr="002A1F3A">
              <w:t>résumé</w:t>
            </w:r>
            <w:r>
              <w:t xml:space="preserve"> of no more </w:t>
            </w:r>
            <w:r w:rsidRPr="00D54A07">
              <w:t>than two pages</w:t>
            </w:r>
            <w:r w:rsidRPr="00244F3F">
              <w:t>.</w:t>
            </w:r>
          </w:p>
        </w:tc>
      </w:tr>
      <w:tr w:rsidR="00E77C4F" w:rsidRPr="00965D58" w14:paraId="0FD9C50B" w14:textId="77777777" w:rsidTr="002449AE">
        <w:trPr>
          <w:trHeight w:val="348"/>
        </w:trPr>
        <w:tc>
          <w:tcPr>
            <w:tcW w:w="2126" w:type="dxa"/>
          </w:tcPr>
          <w:p w14:paraId="4FD6ABF3" w14:textId="77777777" w:rsidR="00E77C4F" w:rsidRPr="005773EF" w:rsidRDefault="00E77C4F" w:rsidP="008F36AC">
            <w:pPr>
              <w:rPr>
                <w:rFonts w:asciiTheme="majorHAnsi" w:hAnsiTheme="majorHAnsi" w:cstheme="majorHAnsi"/>
                <w:color w:val="4D738A"/>
              </w:rPr>
            </w:pPr>
            <w:r w:rsidRPr="005773EF">
              <w:rPr>
                <w:rFonts w:asciiTheme="majorHAnsi" w:hAnsiTheme="majorHAnsi" w:cstheme="majorHAnsi"/>
                <w:color w:val="4D738A"/>
              </w:rPr>
              <w:t>Shortlist</w:t>
            </w:r>
          </w:p>
        </w:tc>
        <w:tc>
          <w:tcPr>
            <w:tcW w:w="6805" w:type="dxa"/>
            <w:vAlign w:val="center"/>
          </w:tcPr>
          <w:p w14:paraId="798F771E" w14:textId="77777777" w:rsidR="00E77C4F" w:rsidRPr="00965D58" w:rsidRDefault="00E77C4F" w:rsidP="008F36AC">
            <w:r w:rsidRPr="00CF2075">
              <w:t>Applicants for this process will be assessed on their written application</w:t>
            </w:r>
            <w:r w:rsidR="00610A45">
              <w:t xml:space="preserve"> against the selection criteria.</w:t>
            </w:r>
          </w:p>
        </w:tc>
      </w:tr>
      <w:tr w:rsidR="00E77C4F" w:rsidRPr="00965D58" w14:paraId="2A0C559B" w14:textId="77777777" w:rsidTr="002449AE">
        <w:trPr>
          <w:trHeight w:val="348"/>
        </w:trPr>
        <w:tc>
          <w:tcPr>
            <w:tcW w:w="2126" w:type="dxa"/>
          </w:tcPr>
          <w:p w14:paraId="3068F650" w14:textId="77777777" w:rsidR="00E77C4F" w:rsidRPr="005773EF" w:rsidRDefault="00E77C4F" w:rsidP="008F36AC">
            <w:pPr>
              <w:rPr>
                <w:rFonts w:asciiTheme="majorHAnsi" w:hAnsiTheme="majorHAnsi" w:cstheme="majorHAnsi"/>
                <w:color w:val="4D738A"/>
              </w:rPr>
            </w:pPr>
            <w:r w:rsidRPr="005773EF">
              <w:rPr>
                <w:rFonts w:asciiTheme="majorHAnsi" w:hAnsiTheme="majorHAnsi" w:cstheme="majorHAnsi"/>
                <w:color w:val="4D738A"/>
              </w:rPr>
              <w:t>Interview</w:t>
            </w:r>
          </w:p>
        </w:tc>
        <w:tc>
          <w:tcPr>
            <w:tcW w:w="6805" w:type="dxa"/>
            <w:vAlign w:val="center"/>
          </w:tcPr>
          <w:p w14:paraId="45BE2132" w14:textId="4F6455A8" w:rsidR="00E77C4F" w:rsidRPr="00965D58" w:rsidRDefault="00E77C4F" w:rsidP="008F36AC">
            <w:r>
              <w:t>S</w:t>
            </w:r>
            <w:r w:rsidRPr="00244F3F">
              <w:t xml:space="preserve">hortlisted applicants </w:t>
            </w:r>
            <w:r>
              <w:t>will</w:t>
            </w:r>
            <w:r w:rsidRPr="00244F3F">
              <w:t xml:space="preserve"> be invited to attend an interview.</w:t>
            </w:r>
            <w:r>
              <w:t xml:space="preserve"> Interviews may be held in person, </w:t>
            </w:r>
            <w:r w:rsidR="000B3803">
              <w:t>or by tele</w:t>
            </w:r>
            <w:r>
              <w:t>phone or video.</w:t>
            </w:r>
          </w:p>
        </w:tc>
      </w:tr>
      <w:tr w:rsidR="005773EF" w:rsidRPr="00965D58" w14:paraId="01092E3F" w14:textId="77777777" w:rsidTr="002449AE">
        <w:trPr>
          <w:trHeight w:val="348"/>
        </w:trPr>
        <w:tc>
          <w:tcPr>
            <w:tcW w:w="2126" w:type="dxa"/>
          </w:tcPr>
          <w:p w14:paraId="363CD800" w14:textId="77777777" w:rsidR="005773EF" w:rsidRPr="005773EF" w:rsidRDefault="005773EF" w:rsidP="008F36AC">
            <w:pPr>
              <w:rPr>
                <w:rFonts w:asciiTheme="majorHAnsi" w:hAnsiTheme="majorHAnsi" w:cstheme="majorHAnsi"/>
                <w:color w:val="4D738A"/>
              </w:rPr>
            </w:pPr>
            <w:r w:rsidRPr="005773EF">
              <w:rPr>
                <w:rFonts w:asciiTheme="majorHAnsi" w:hAnsiTheme="majorHAnsi" w:cstheme="majorHAnsi"/>
                <w:color w:val="4D738A"/>
              </w:rPr>
              <w:t>Work Sample Test</w:t>
            </w:r>
          </w:p>
        </w:tc>
        <w:tc>
          <w:tcPr>
            <w:tcW w:w="6805" w:type="dxa"/>
            <w:vAlign w:val="center"/>
          </w:tcPr>
          <w:p w14:paraId="573756C8" w14:textId="1D702009" w:rsidR="005773EF" w:rsidRDefault="006A081F" w:rsidP="008F36AC">
            <w:r>
              <w:t>Applicants</w:t>
            </w:r>
            <w:r w:rsidR="005773EF">
              <w:t xml:space="preserve"> may </w:t>
            </w:r>
            <w:r w:rsidR="00610A45">
              <w:t xml:space="preserve">be asked </w:t>
            </w:r>
            <w:r w:rsidR="005773EF">
              <w:t>to complete a work sample test either in person or remotely.</w:t>
            </w:r>
          </w:p>
        </w:tc>
      </w:tr>
      <w:tr w:rsidR="00E77C4F" w:rsidRPr="00965D58" w14:paraId="1A43320C" w14:textId="77777777" w:rsidTr="002449AE">
        <w:trPr>
          <w:trHeight w:val="348"/>
        </w:trPr>
        <w:tc>
          <w:tcPr>
            <w:tcW w:w="2126" w:type="dxa"/>
          </w:tcPr>
          <w:p w14:paraId="583FD677" w14:textId="77777777" w:rsidR="00E77C4F" w:rsidRPr="005773EF" w:rsidRDefault="00E77C4F" w:rsidP="008F36AC">
            <w:pPr>
              <w:rPr>
                <w:rFonts w:asciiTheme="majorHAnsi" w:hAnsiTheme="majorHAnsi" w:cstheme="majorHAnsi"/>
                <w:color w:val="4D738A"/>
              </w:rPr>
            </w:pPr>
            <w:r w:rsidRPr="005773EF">
              <w:rPr>
                <w:rFonts w:asciiTheme="majorHAnsi" w:hAnsiTheme="majorHAnsi" w:cstheme="majorHAnsi"/>
                <w:color w:val="4D738A"/>
              </w:rPr>
              <w:t>Referees</w:t>
            </w:r>
          </w:p>
        </w:tc>
        <w:tc>
          <w:tcPr>
            <w:tcW w:w="6805" w:type="dxa"/>
            <w:vAlign w:val="center"/>
          </w:tcPr>
          <w:p w14:paraId="24137A2F" w14:textId="6DF9AB32" w:rsidR="00E77C4F" w:rsidRPr="00965D58" w:rsidRDefault="00E77C4F" w:rsidP="008F36AC">
            <w:r w:rsidRPr="00244F3F">
              <w:t>Referee</w:t>
            </w:r>
            <w:r>
              <w:t xml:space="preserve">s may </w:t>
            </w:r>
            <w:r w:rsidRPr="00244F3F">
              <w:t xml:space="preserve">be </w:t>
            </w:r>
            <w:r>
              <w:t>contacted</w:t>
            </w:r>
            <w:r w:rsidRPr="00244F3F">
              <w:t xml:space="preserve"> for further assessment of suitability.</w:t>
            </w:r>
            <w:r w:rsidR="00941903">
              <w:t xml:space="preserve"> Applicants should choose referees who can comment effectively and accurately on their current skills and abilities, experience and work performance that is relevant to the duties of the position.</w:t>
            </w:r>
          </w:p>
        </w:tc>
      </w:tr>
      <w:tr w:rsidR="00E77C4F" w:rsidRPr="00965D58" w14:paraId="40E1C0FE" w14:textId="77777777" w:rsidTr="002449AE">
        <w:trPr>
          <w:trHeight w:val="348"/>
        </w:trPr>
        <w:tc>
          <w:tcPr>
            <w:tcW w:w="2126" w:type="dxa"/>
            <w:tcBorders>
              <w:bottom w:val="single" w:sz="2" w:space="0" w:color="D9D9D9" w:themeColor="background1" w:themeShade="D9"/>
            </w:tcBorders>
          </w:tcPr>
          <w:p w14:paraId="1EE3A917" w14:textId="77777777" w:rsidR="00E77C4F" w:rsidRPr="005773EF" w:rsidRDefault="00E77C4F" w:rsidP="008F36AC">
            <w:pPr>
              <w:rPr>
                <w:rFonts w:asciiTheme="majorHAnsi" w:hAnsiTheme="majorHAnsi" w:cstheme="majorHAnsi"/>
                <w:color w:val="4D738A"/>
              </w:rPr>
            </w:pPr>
            <w:r w:rsidRPr="005773EF">
              <w:rPr>
                <w:rFonts w:asciiTheme="majorHAnsi" w:hAnsiTheme="majorHAnsi" w:cstheme="majorHAnsi"/>
                <w:color w:val="4D738A"/>
              </w:rPr>
              <w:t>Process Complete</w:t>
            </w:r>
          </w:p>
        </w:tc>
        <w:tc>
          <w:tcPr>
            <w:tcW w:w="6805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1EDA89B6" w14:textId="04F1E330" w:rsidR="00E77C4F" w:rsidRPr="00965D58" w:rsidRDefault="00E77C4F" w:rsidP="008F36AC">
            <w:r w:rsidRPr="00244F3F">
              <w:t xml:space="preserve">After the </w:t>
            </w:r>
            <w:r w:rsidR="000B3803">
              <w:t>Chief Executive and Princip</w:t>
            </w:r>
            <w:r w:rsidR="004207EC">
              <w:t>al</w:t>
            </w:r>
            <w:r w:rsidR="000B3803">
              <w:t xml:space="preserve"> Registrar (CE&amp;PR)</w:t>
            </w:r>
            <w:r w:rsidR="000B3803" w:rsidRPr="00244F3F">
              <w:t xml:space="preserve"> </w:t>
            </w:r>
            <w:r w:rsidRPr="00244F3F">
              <w:t>has approved th</w:t>
            </w:r>
            <w:r>
              <w:t>e process, a merit pool may</w:t>
            </w:r>
            <w:r w:rsidRPr="00244F3F">
              <w:t xml:space="preserve"> be </w:t>
            </w:r>
            <w:r>
              <w:t xml:space="preserve">established. </w:t>
            </w:r>
            <w:r w:rsidRPr="00244F3F">
              <w:t xml:space="preserve">All </w:t>
            </w:r>
            <w:r w:rsidR="003B2296">
              <w:t>candidate</w:t>
            </w:r>
            <w:r w:rsidRPr="00244F3F">
              <w:t>s will be notified of the outcome</w:t>
            </w:r>
            <w:r w:rsidR="00941903">
              <w:t xml:space="preserve"> and will be provided with an opportunity for feedback</w:t>
            </w:r>
            <w:r w:rsidRPr="00244F3F">
              <w:t>.</w:t>
            </w:r>
          </w:p>
        </w:tc>
      </w:tr>
    </w:tbl>
    <w:p w14:paraId="2FB59AC1" w14:textId="7FFF973B" w:rsidR="000403BF" w:rsidRPr="00F071B0" w:rsidRDefault="00482A15" w:rsidP="000403BF">
      <w:pPr>
        <w:pStyle w:val="Heading2"/>
        <w:pBdr>
          <w:bottom w:val="single" w:sz="24" w:space="1" w:color="50748A"/>
        </w:pBdr>
        <w:rPr>
          <w:color w:val="595959"/>
          <w:sz w:val="16"/>
          <w:szCs w:val="22"/>
          <w:highlight w:val="yellow"/>
        </w:rPr>
      </w:pPr>
      <w:r>
        <w:rPr>
          <w:sz w:val="28"/>
        </w:rPr>
        <w:t>What we need from you</w:t>
      </w:r>
    </w:p>
    <w:p w14:paraId="64FEA6B8" w14:textId="7F4A2967" w:rsidR="000403BF" w:rsidRPr="002A1F3A" w:rsidRDefault="000403BF" w:rsidP="000403BF">
      <w:pPr>
        <w:rPr>
          <w:rFonts w:cs="Times New Roman"/>
        </w:rPr>
      </w:pPr>
      <w:r w:rsidRPr="002A1F3A">
        <w:rPr>
          <w:rFonts w:cs="Times New Roman"/>
        </w:rPr>
        <w:t xml:space="preserve">Applications must be </w:t>
      </w:r>
      <w:r w:rsidR="00DA3731">
        <w:rPr>
          <w:rFonts w:cs="Times New Roman"/>
        </w:rPr>
        <w:t xml:space="preserve">addressed to the contact officer and </w:t>
      </w:r>
      <w:r w:rsidR="006A081F">
        <w:rPr>
          <w:rFonts w:cs="Times New Roman"/>
        </w:rPr>
        <w:t>forwarded</w:t>
      </w:r>
      <w:r w:rsidR="003B2296">
        <w:rPr>
          <w:rFonts w:cs="Times New Roman"/>
        </w:rPr>
        <w:t xml:space="preserve"> to the </w:t>
      </w:r>
      <w:hyperlink r:id="rId12" w:history="1">
        <w:r w:rsidR="00807EE6">
          <w:rPr>
            <w:rStyle w:val="Hyperlink"/>
            <w:rFonts w:cs="Times New Roman"/>
            <w:sz w:val="22"/>
            <w:szCs w:val="22"/>
            <w:u w:val="single"/>
          </w:rPr>
          <w:t>HR Officer</w:t>
        </w:r>
      </w:hyperlink>
      <w:r w:rsidR="003B2296">
        <w:rPr>
          <w:rFonts w:cs="Times New Roman"/>
        </w:rPr>
        <w:t xml:space="preserve"> by the closing date</w:t>
      </w:r>
      <w:r w:rsidR="006A081F">
        <w:rPr>
          <w:rFonts w:cs="Times New Roman"/>
        </w:rPr>
        <w:t>.</w:t>
      </w:r>
    </w:p>
    <w:p w14:paraId="6B489B8C" w14:textId="4220F4A1" w:rsidR="000403BF" w:rsidRPr="002A1F3A" w:rsidRDefault="000403BF" w:rsidP="006A081F">
      <w:pPr>
        <w:pStyle w:val="ListParagraph"/>
        <w:spacing w:after="240" w:line="360" w:lineRule="auto"/>
        <w:ind w:left="0"/>
        <w:rPr>
          <w:sz w:val="22"/>
          <w:szCs w:val="22"/>
        </w:rPr>
      </w:pPr>
      <w:r w:rsidRPr="002A1F3A">
        <w:rPr>
          <w:sz w:val="22"/>
          <w:szCs w:val="22"/>
        </w:rPr>
        <w:t xml:space="preserve">As part of your </w:t>
      </w:r>
      <w:r w:rsidR="00A77FFA" w:rsidRPr="002A1F3A">
        <w:rPr>
          <w:sz w:val="22"/>
          <w:szCs w:val="22"/>
        </w:rPr>
        <w:t>application,</w:t>
      </w:r>
      <w:r w:rsidRPr="002A1F3A">
        <w:rPr>
          <w:sz w:val="22"/>
          <w:szCs w:val="22"/>
        </w:rPr>
        <w:t xml:space="preserve"> you will need to provide:</w:t>
      </w:r>
    </w:p>
    <w:p w14:paraId="5B84341B" w14:textId="77777777" w:rsidR="003B2296" w:rsidRDefault="003B2296" w:rsidP="000403BF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an application cover sheet</w:t>
      </w:r>
    </w:p>
    <w:p w14:paraId="79CFDF86" w14:textId="77777777" w:rsidR="000403BF" w:rsidRPr="002A1F3A" w:rsidRDefault="000403BF" w:rsidP="000403BF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2A1F3A">
        <w:rPr>
          <w:sz w:val="22"/>
          <w:szCs w:val="22"/>
        </w:rPr>
        <w:t>your current résumé</w:t>
      </w:r>
    </w:p>
    <w:p w14:paraId="36BF1137" w14:textId="4AE8F2A8" w:rsidR="000403BF" w:rsidRPr="000E4A7B" w:rsidRDefault="000403BF" w:rsidP="000403BF">
      <w:pPr>
        <w:pStyle w:val="ListParagraph"/>
        <w:numPr>
          <w:ilvl w:val="0"/>
          <w:numId w:val="4"/>
        </w:numPr>
        <w:spacing w:after="120"/>
        <w:ind w:left="714" w:hanging="357"/>
        <w:rPr>
          <w:color w:val="595959"/>
          <w:sz w:val="22"/>
          <w:szCs w:val="22"/>
        </w:rPr>
      </w:pPr>
      <w:r w:rsidRPr="002A1F3A">
        <w:rPr>
          <w:sz w:val="22"/>
          <w:szCs w:val="22"/>
        </w:rPr>
        <w:t xml:space="preserve">a statement of claims (max. </w:t>
      </w:r>
      <w:r w:rsidR="007C5E42">
        <w:rPr>
          <w:sz w:val="22"/>
          <w:szCs w:val="22"/>
        </w:rPr>
        <w:t>750</w:t>
      </w:r>
      <w:r w:rsidRPr="002A1F3A">
        <w:rPr>
          <w:sz w:val="22"/>
          <w:szCs w:val="22"/>
        </w:rPr>
        <w:t xml:space="preserve"> words) </w:t>
      </w:r>
      <w:r w:rsidR="003B2296">
        <w:rPr>
          <w:sz w:val="22"/>
          <w:szCs w:val="22"/>
        </w:rPr>
        <w:t>against the selection criteria, including relevant examples</w:t>
      </w:r>
    </w:p>
    <w:p w14:paraId="5B04366F" w14:textId="77777777" w:rsidR="000403BF" w:rsidRPr="002A1F3A" w:rsidRDefault="000403BF" w:rsidP="000403BF">
      <w:pPr>
        <w:pStyle w:val="ListParagraph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2A1F3A">
        <w:rPr>
          <w:sz w:val="22"/>
          <w:szCs w:val="22"/>
        </w:rPr>
        <w:t>the names and contact details of two referees, one of whom should be a current supervisor.</w:t>
      </w:r>
    </w:p>
    <w:p w14:paraId="4BA916CB" w14:textId="0BA7388B" w:rsidR="006B636B" w:rsidRDefault="006B636B" w:rsidP="006B636B">
      <w:pPr>
        <w:spacing w:after="120"/>
        <w:rPr>
          <w:rFonts w:cs="Times New Roman"/>
        </w:rPr>
      </w:pPr>
      <w:r w:rsidRPr="002A1F3A">
        <w:rPr>
          <w:rFonts w:cs="Times New Roman"/>
        </w:rPr>
        <w:t xml:space="preserve">If you have any questions regarding the recruitment process or require any reasonable adjustments, please </w:t>
      </w:r>
      <w:r w:rsidR="00EC3B5C">
        <w:rPr>
          <w:rFonts w:cs="Times New Roman"/>
        </w:rPr>
        <w:t>email</w:t>
      </w:r>
      <w:r w:rsidRPr="002A1F3A">
        <w:rPr>
          <w:rFonts w:cs="Times New Roman"/>
        </w:rPr>
        <w:t xml:space="preserve"> </w:t>
      </w:r>
      <w:r w:rsidR="00807EE6">
        <w:rPr>
          <w:rFonts w:cs="Times New Roman"/>
        </w:rPr>
        <w:t>the</w:t>
      </w:r>
      <w:r w:rsidR="003B2296">
        <w:rPr>
          <w:rFonts w:cs="Times New Roman"/>
        </w:rPr>
        <w:t xml:space="preserve"> </w:t>
      </w:r>
      <w:hyperlink r:id="rId13" w:history="1">
        <w:r w:rsidR="00807EE6">
          <w:rPr>
            <w:rStyle w:val="Hyperlink"/>
            <w:rFonts w:cs="Times New Roman"/>
            <w:sz w:val="22"/>
            <w:szCs w:val="22"/>
            <w:u w:val="single"/>
          </w:rPr>
          <w:t>HR Officer</w:t>
        </w:r>
      </w:hyperlink>
      <w:r w:rsidRPr="00D646AC">
        <w:rPr>
          <w:rFonts w:cs="Times New Roman"/>
          <w:color w:val="595959"/>
        </w:rPr>
        <w:t xml:space="preserve"> </w:t>
      </w:r>
      <w:r w:rsidRPr="002A1F3A">
        <w:rPr>
          <w:rFonts w:cs="Times New Roman"/>
        </w:rPr>
        <w:t xml:space="preserve">or </w:t>
      </w:r>
      <w:r w:rsidR="00410A4F">
        <w:rPr>
          <w:rFonts w:cs="Times New Roman"/>
        </w:rPr>
        <w:t>tele</w:t>
      </w:r>
      <w:r w:rsidRPr="002A1F3A">
        <w:rPr>
          <w:rFonts w:cs="Times New Roman"/>
        </w:rPr>
        <w:t>phone (02) 6</w:t>
      </w:r>
      <w:r w:rsidR="00410A4F">
        <w:rPr>
          <w:rFonts w:cs="Times New Roman"/>
        </w:rPr>
        <w:t xml:space="preserve">270 </w:t>
      </w:r>
      <w:r w:rsidR="00E26C8D">
        <w:rPr>
          <w:rFonts w:cs="Times New Roman"/>
        </w:rPr>
        <w:t>6952</w:t>
      </w:r>
      <w:r w:rsidRPr="002A1F3A">
        <w:rPr>
          <w:rFonts w:cs="Times New Roman"/>
        </w:rPr>
        <w:t xml:space="preserve">. </w:t>
      </w:r>
    </w:p>
    <w:p w14:paraId="53DD1037" w14:textId="77777777" w:rsidR="00157507" w:rsidRPr="00157507" w:rsidRDefault="00157507" w:rsidP="00157507">
      <w:pPr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Please note that late applications will not be accepted.</w:t>
      </w:r>
    </w:p>
    <w:p w14:paraId="30DC34C0" w14:textId="3C564A79" w:rsidR="00410A4F" w:rsidRPr="00F071B0" w:rsidRDefault="00410A4F" w:rsidP="00410A4F">
      <w:pPr>
        <w:pStyle w:val="Heading2"/>
        <w:pBdr>
          <w:bottom w:val="single" w:sz="24" w:space="1" w:color="50748A"/>
        </w:pBdr>
        <w:rPr>
          <w:sz w:val="28"/>
        </w:rPr>
      </w:pPr>
      <w:r>
        <w:rPr>
          <w:sz w:val="28"/>
        </w:rPr>
        <w:t xml:space="preserve">Selection </w:t>
      </w:r>
      <w:r w:rsidR="000B3803">
        <w:rPr>
          <w:sz w:val="28"/>
        </w:rPr>
        <w:t>c</w:t>
      </w:r>
      <w:r>
        <w:rPr>
          <w:sz w:val="28"/>
        </w:rPr>
        <w:t>riteria</w:t>
      </w:r>
    </w:p>
    <w:p w14:paraId="160EDB7D" w14:textId="77777777" w:rsidR="00A77FFA" w:rsidRDefault="00A77FFA" w:rsidP="00A77FFA">
      <w:pPr>
        <w:spacing w:after="12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 selection criteria reflect the knowledge, experience, core skills and personal qualities required for the role:</w:t>
      </w:r>
    </w:p>
    <w:p w14:paraId="5306FEA2" w14:textId="77777777" w:rsidR="00A77FFA" w:rsidRDefault="00A77FFA" w:rsidP="00A77FFA">
      <w:pPr>
        <w:numPr>
          <w:ilvl w:val="0"/>
          <w:numId w:val="22"/>
        </w:numPr>
        <w:tabs>
          <w:tab w:val="left" w:pos="1134"/>
        </w:tabs>
        <w:spacing w:after="120" w:line="240" w:lineRule="auto"/>
        <w:rPr>
          <w:rFonts w:ascii="Calibri" w:hAnsi="Calibri" w:cs="Calibri"/>
          <w:szCs w:val="24"/>
          <w:lang w:eastAsia="en-AU"/>
        </w:rPr>
      </w:pPr>
      <w:r>
        <w:rPr>
          <w:rFonts w:ascii="Calibri" w:hAnsi="Calibri" w:cs="Calibri"/>
          <w:color w:val="000000"/>
          <w:szCs w:val="24"/>
        </w:rPr>
        <w:t>demonstrated experience in a similar Executive Assistant role providing high level executive and personal support to a Senior Executive or equivalent.</w:t>
      </w:r>
    </w:p>
    <w:p w14:paraId="4E637DD8" w14:textId="77777777" w:rsidR="00A77FFA" w:rsidRDefault="00A77FFA" w:rsidP="00A77FFA">
      <w:pPr>
        <w:numPr>
          <w:ilvl w:val="0"/>
          <w:numId w:val="22"/>
        </w:numPr>
        <w:tabs>
          <w:tab w:val="left" w:pos="1134"/>
        </w:tabs>
        <w:spacing w:after="120" w:line="240" w:lineRule="auto"/>
        <w:rPr>
          <w:rFonts w:ascii="Calibri" w:hAnsi="Calibri" w:cs="Calibri"/>
          <w:szCs w:val="24"/>
          <w:lang w:eastAsia="en-AU"/>
        </w:rPr>
      </w:pPr>
      <w:r>
        <w:rPr>
          <w:rFonts w:ascii="Calibri" w:hAnsi="Calibri" w:cs="Calibri"/>
          <w:color w:val="000000"/>
          <w:szCs w:val="24"/>
        </w:rPr>
        <w:t>demonstrated interpersonal skills with the ability to build strong working relationships with a wide range of stakeholders</w:t>
      </w:r>
    </w:p>
    <w:p w14:paraId="59DF9E02" w14:textId="77777777" w:rsidR="00A77FFA" w:rsidRPr="00FE6FE3" w:rsidRDefault="00A77FFA" w:rsidP="00A77FFA">
      <w:pPr>
        <w:numPr>
          <w:ilvl w:val="0"/>
          <w:numId w:val="22"/>
        </w:numPr>
        <w:tabs>
          <w:tab w:val="left" w:pos="1134"/>
        </w:tabs>
        <w:spacing w:after="120" w:line="240" w:lineRule="auto"/>
        <w:rPr>
          <w:rFonts w:ascii="Calibri" w:hAnsi="Calibri" w:cs="Calibri"/>
          <w:szCs w:val="24"/>
          <w:lang w:eastAsia="en-AU"/>
        </w:rPr>
      </w:pPr>
      <w:r>
        <w:rPr>
          <w:rFonts w:ascii="Calibri" w:hAnsi="Calibri" w:cs="Calibri"/>
          <w:color w:val="000000"/>
          <w:szCs w:val="24"/>
        </w:rPr>
        <w:t>well-developed organisational and administrative skills including the ability to manage competing priorities and deliver a very high standard of work</w:t>
      </w:r>
    </w:p>
    <w:p w14:paraId="72BDAB0F" w14:textId="77777777" w:rsidR="00A77FFA" w:rsidRDefault="00A77FFA" w:rsidP="00A77FFA">
      <w:pPr>
        <w:numPr>
          <w:ilvl w:val="0"/>
          <w:numId w:val="22"/>
        </w:numPr>
        <w:tabs>
          <w:tab w:val="left" w:pos="1134"/>
        </w:tabs>
        <w:spacing w:after="120" w:line="240" w:lineRule="auto"/>
        <w:rPr>
          <w:rFonts w:ascii="Calibri" w:hAnsi="Calibri" w:cs="Calibri"/>
          <w:szCs w:val="24"/>
          <w:lang w:eastAsia="en-AU"/>
        </w:rPr>
      </w:pPr>
      <w:r>
        <w:rPr>
          <w:rFonts w:ascii="Calibri" w:hAnsi="Calibri" w:cs="Calibri"/>
          <w:color w:val="000000"/>
          <w:szCs w:val="24"/>
        </w:rPr>
        <w:t>exercise sound judgement and show a high degree of initiative, integrity and discretion when dealing with confidential and sensitive matters</w:t>
      </w:r>
    </w:p>
    <w:p w14:paraId="038B53D2" w14:textId="1F42DDBF" w:rsidR="00263BE4" w:rsidRPr="00E26C8D" w:rsidRDefault="00A77FFA" w:rsidP="00263BE4">
      <w:pPr>
        <w:numPr>
          <w:ilvl w:val="0"/>
          <w:numId w:val="22"/>
        </w:numPr>
        <w:tabs>
          <w:tab w:val="left" w:pos="1134"/>
        </w:tabs>
        <w:spacing w:after="120" w:line="240" w:lineRule="auto"/>
        <w:rPr>
          <w:rFonts w:ascii="Calibri" w:hAnsi="Calibri" w:cs="Calibri"/>
          <w:szCs w:val="24"/>
          <w:lang w:eastAsia="en-AU"/>
        </w:rPr>
      </w:pPr>
      <w:r>
        <w:rPr>
          <w:rFonts w:ascii="Calibri" w:hAnsi="Calibri" w:cs="Calibri"/>
          <w:color w:val="000000"/>
          <w:szCs w:val="24"/>
        </w:rPr>
        <w:t xml:space="preserve">demonstrated proficiency in the use of IT platforms, including web-based and Microsoft Office applications, record management and travel systems. </w:t>
      </w:r>
    </w:p>
    <w:tbl>
      <w:tblPr>
        <w:tblW w:w="8931" w:type="dxa"/>
        <w:tblBorders>
          <w:insideH w:val="single" w:sz="2" w:space="0" w:color="D9D9D9" w:themeColor="background1" w:themeShade="D9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126"/>
        <w:gridCol w:w="6805"/>
      </w:tblGrid>
      <w:tr w:rsidR="00263BE4" w:rsidRPr="00965D58" w14:paraId="78DFB3A3" w14:textId="77777777" w:rsidTr="00335893">
        <w:trPr>
          <w:trHeight w:val="348"/>
        </w:trPr>
        <w:tc>
          <w:tcPr>
            <w:tcW w:w="8931" w:type="dxa"/>
            <w:gridSpan w:val="2"/>
          </w:tcPr>
          <w:p w14:paraId="67CB2F3A" w14:textId="77777777" w:rsidR="00263BE4" w:rsidRPr="00965D58" w:rsidRDefault="00263BE4" w:rsidP="00335893">
            <w:pPr>
              <w:pStyle w:val="Heading3"/>
            </w:pPr>
            <w:r>
              <w:rPr>
                <w:lang w:eastAsia="en-AU"/>
              </w:rPr>
              <w:t>Qualifications and experience</w:t>
            </w:r>
          </w:p>
        </w:tc>
      </w:tr>
      <w:tr w:rsidR="00263BE4" w:rsidRPr="00965D58" w14:paraId="5340F1EE" w14:textId="77777777" w:rsidTr="00335893">
        <w:trPr>
          <w:trHeight w:val="20"/>
        </w:trPr>
        <w:tc>
          <w:tcPr>
            <w:tcW w:w="2126" w:type="dxa"/>
          </w:tcPr>
          <w:p w14:paraId="38FB5FD0" w14:textId="77777777" w:rsidR="00263BE4" w:rsidRDefault="00263BE4" w:rsidP="00335893">
            <w:pPr>
              <w:rPr>
                <w:rFonts w:asciiTheme="majorHAnsi" w:hAnsiTheme="majorHAnsi" w:cstheme="majorHAnsi"/>
                <w:color w:val="4D738A"/>
              </w:rPr>
            </w:pPr>
            <w:r>
              <w:rPr>
                <w:rFonts w:asciiTheme="majorHAnsi" w:hAnsiTheme="majorHAnsi" w:cstheme="majorHAnsi"/>
                <w:color w:val="4D738A"/>
              </w:rPr>
              <w:t>Highly Desirable</w:t>
            </w:r>
          </w:p>
        </w:tc>
        <w:tc>
          <w:tcPr>
            <w:tcW w:w="6805" w:type="dxa"/>
            <w:vAlign w:val="center"/>
          </w:tcPr>
          <w:p w14:paraId="673FE059" w14:textId="77777777" w:rsidR="00A77FFA" w:rsidRPr="00E26C8D" w:rsidRDefault="00A77FFA" w:rsidP="00E26C8D">
            <w:pPr>
              <w:pStyle w:val="ListParagraph"/>
              <w:numPr>
                <w:ilvl w:val="0"/>
                <w:numId w:val="23"/>
              </w:numPr>
              <w:rPr>
                <w:rFonts w:cs="Calibri"/>
                <w:color w:val="000000"/>
                <w:szCs w:val="24"/>
              </w:rPr>
            </w:pPr>
            <w:r w:rsidRPr="00E26C8D">
              <w:rPr>
                <w:rFonts w:cs="Calibri"/>
                <w:color w:val="000000"/>
                <w:szCs w:val="24"/>
              </w:rPr>
              <w:t>Previous experience in a court or legal environment will be highly regarded.</w:t>
            </w:r>
          </w:p>
          <w:p w14:paraId="356733F4" w14:textId="3123AF50" w:rsidR="00263BE4" w:rsidRPr="007833F6" w:rsidRDefault="00A77FFA" w:rsidP="00E26C8D">
            <w:pPr>
              <w:pStyle w:val="ListParagraph"/>
              <w:numPr>
                <w:ilvl w:val="0"/>
                <w:numId w:val="23"/>
              </w:numPr>
            </w:pPr>
            <w:r w:rsidRPr="00E26C8D">
              <w:rPr>
                <w:rFonts w:cs="Calibri"/>
                <w:color w:val="000000"/>
                <w:szCs w:val="24"/>
              </w:rPr>
              <w:t>An understanding of and experience in public sector frameworks, policies and procedures is desirable</w:t>
            </w:r>
            <w:r w:rsidRPr="007833F6">
              <w:t xml:space="preserve"> </w:t>
            </w:r>
          </w:p>
        </w:tc>
      </w:tr>
    </w:tbl>
    <w:p w14:paraId="52E419CA" w14:textId="01D2F832" w:rsidR="000403BF" w:rsidRPr="00F071B0" w:rsidRDefault="002449AE" w:rsidP="00C7371F">
      <w:pPr>
        <w:pStyle w:val="Heading2"/>
        <w:pBdr>
          <w:bottom w:val="single" w:sz="24" w:space="1" w:color="50748A"/>
        </w:pBdr>
        <w:spacing w:before="0"/>
        <w:rPr>
          <w:sz w:val="28"/>
        </w:rPr>
      </w:pPr>
      <w:r>
        <w:rPr>
          <w:sz w:val="28"/>
        </w:rPr>
        <w:t>P</w:t>
      </w:r>
      <w:r w:rsidR="000403BF" w:rsidRPr="009B5F45">
        <w:rPr>
          <w:sz w:val="28"/>
        </w:rPr>
        <w:t>repar</w:t>
      </w:r>
      <w:r>
        <w:rPr>
          <w:sz w:val="28"/>
        </w:rPr>
        <w:t>ing</w:t>
      </w:r>
      <w:r w:rsidR="000403BF" w:rsidRPr="009B5F45">
        <w:rPr>
          <w:sz w:val="28"/>
        </w:rPr>
        <w:t xml:space="preserve"> your statement of claims</w:t>
      </w:r>
    </w:p>
    <w:p w14:paraId="4DADEA3B" w14:textId="77777777" w:rsidR="002449AE" w:rsidRDefault="000403BF" w:rsidP="000403BF">
      <w:pPr>
        <w:rPr>
          <w:rFonts w:cs="Times New Roman"/>
        </w:rPr>
      </w:pPr>
      <w:r w:rsidRPr="002A1F3A">
        <w:rPr>
          <w:rFonts w:cs="Times New Roman"/>
        </w:rPr>
        <w:t xml:space="preserve">Your statement should be succinct and showcase your skills, knowledge, experience and qualifications. </w:t>
      </w:r>
    </w:p>
    <w:p w14:paraId="59B3F54D" w14:textId="60F06AED" w:rsidR="000403BF" w:rsidRPr="002A1F3A" w:rsidRDefault="00025529" w:rsidP="000403BF">
      <w:pPr>
        <w:rPr>
          <w:rFonts w:cs="Times New Roman"/>
        </w:rPr>
      </w:pPr>
      <w:r>
        <w:rPr>
          <w:rFonts w:cs="Times New Roman"/>
        </w:rPr>
        <w:t xml:space="preserve">Try not to duplicate information that can be found in your </w:t>
      </w:r>
      <w:r w:rsidR="00156DCE" w:rsidRPr="002A1F3A">
        <w:t>résumé</w:t>
      </w:r>
      <w:r w:rsidR="00156DCE">
        <w:rPr>
          <w:rFonts w:cs="Times New Roman"/>
        </w:rPr>
        <w:t xml:space="preserve"> </w:t>
      </w:r>
      <w:r>
        <w:rPr>
          <w:rFonts w:cs="Times New Roman"/>
        </w:rPr>
        <w:t>however</w:t>
      </w:r>
      <w:r w:rsidR="00156DCE">
        <w:rPr>
          <w:rFonts w:cs="Times New Roman"/>
        </w:rPr>
        <w:t>,</w:t>
      </w:r>
      <w:r>
        <w:rPr>
          <w:rFonts w:cs="Times New Roman"/>
        </w:rPr>
        <w:t xml:space="preserve"> you should highligh</w:t>
      </w:r>
      <w:r w:rsidR="002449AE">
        <w:rPr>
          <w:rFonts w:cs="Times New Roman"/>
        </w:rPr>
        <w:t>t</w:t>
      </w:r>
      <w:r w:rsidR="000403BF" w:rsidRPr="002A1F3A">
        <w:rPr>
          <w:rFonts w:cs="Times New Roman"/>
        </w:rPr>
        <w:t>:</w:t>
      </w:r>
    </w:p>
    <w:p w14:paraId="67D67F42" w14:textId="24F492A9" w:rsidR="000403BF" w:rsidRDefault="002449AE" w:rsidP="000403BF">
      <w:pPr>
        <w:pStyle w:val="ListParagraph"/>
        <w:numPr>
          <w:ilvl w:val="0"/>
          <w:numId w:val="3"/>
        </w:numPr>
        <w:shd w:val="clear" w:color="auto" w:fill="FFFFFF"/>
        <w:spacing w:before="0"/>
        <w:ind w:left="714" w:hanging="357"/>
        <w:textAlignment w:val="top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how your experience, abilities, knowledge and personal qualities would enable you to perform the duties and meet the technical and behavioural capabilities of the role</w:t>
      </w:r>
    </w:p>
    <w:p w14:paraId="55AB2327" w14:textId="332B4414" w:rsidR="002449AE" w:rsidRDefault="002449AE" w:rsidP="000403BF">
      <w:pPr>
        <w:pStyle w:val="ListParagraph"/>
        <w:numPr>
          <w:ilvl w:val="0"/>
          <w:numId w:val="3"/>
        </w:numPr>
        <w:shd w:val="clear" w:color="auto" w:fill="FFFFFF"/>
        <w:spacing w:before="0"/>
        <w:ind w:left="714" w:hanging="357"/>
        <w:textAlignment w:val="top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any specific examples or achievements that demonstrate your ability to perform the role</w:t>
      </w:r>
    </w:p>
    <w:p w14:paraId="721D74D8" w14:textId="5FAA77AC" w:rsidR="002449AE" w:rsidRPr="002A1F3A" w:rsidRDefault="002449AE" w:rsidP="000403BF">
      <w:pPr>
        <w:pStyle w:val="ListParagraph"/>
        <w:numPr>
          <w:ilvl w:val="0"/>
          <w:numId w:val="3"/>
        </w:numPr>
        <w:shd w:val="clear" w:color="auto" w:fill="FFFFFF"/>
        <w:spacing w:before="0"/>
        <w:ind w:left="714" w:hanging="357"/>
        <w:textAlignment w:val="top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how you meet the eligibility requirements and qualifications for the position.</w:t>
      </w:r>
    </w:p>
    <w:p w14:paraId="291444F7" w14:textId="18E4507A" w:rsidR="000403BF" w:rsidRPr="00F071B0" w:rsidRDefault="000403BF" w:rsidP="000403BF">
      <w:pPr>
        <w:pStyle w:val="Heading2"/>
        <w:pBdr>
          <w:bottom w:val="single" w:sz="24" w:space="1" w:color="50748A"/>
        </w:pBdr>
        <w:rPr>
          <w:sz w:val="28"/>
        </w:rPr>
      </w:pPr>
      <w:r w:rsidRPr="009B5F45">
        <w:rPr>
          <w:sz w:val="28"/>
        </w:rPr>
        <w:t xml:space="preserve">Offers and </w:t>
      </w:r>
      <w:r w:rsidR="00C50F20">
        <w:rPr>
          <w:sz w:val="28"/>
        </w:rPr>
        <w:t>merit</w:t>
      </w:r>
      <w:r w:rsidR="00B65BA0">
        <w:rPr>
          <w:sz w:val="28"/>
        </w:rPr>
        <w:t xml:space="preserve"> pool</w:t>
      </w:r>
      <w:r w:rsidRPr="009B5F45">
        <w:rPr>
          <w:sz w:val="28"/>
        </w:rPr>
        <w:t xml:space="preserve"> </w:t>
      </w:r>
    </w:p>
    <w:p w14:paraId="09A68F7A" w14:textId="54A104EE" w:rsidR="000403BF" w:rsidRPr="002A1F3A" w:rsidRDefault="000403BF" w:rsidP="000403BF">
      <w:pPr>
        <w:rPr>
          <w:rFonts w:cs="Times New Roman"/>
        </w:rPr>
      </w:pPr>
      <w:r w:rsidRPr="002A1F3A">
        <w:rPr>
          <w:rFonts w:cs="Times New Roman"/>
        </w:rPr>
        <w:t>At the end of the recruit</w:t>
      </w:r>
      <w:r w:rsidR="001A21ED">
        <w:rPr>
          <w:rFonts w:cs="Times New Roman"/>
        </w:rPr>
        <w:t>ment process a</w:t>
      </w:r>
      <w:r w:rsidR="00C50F20">
        <w:rPr>
          <w:rFonts w:cs="Times New Roman"/>
        </w:rPr>
        <w:t xml:space="preserve"> merit</w:t>
      </w:r>
      <w:r w:rsidR="000B3803">
        <w:rPr>
          <w:rFonts w:cs="Times New Roman"/>
        </w:rPr>
        <w:t xml:space="preserve"> pool may</w:t>
      </w:r>
      <w:r w:rsidRPr="002A1F3A">
        <w:rPr>
          <w:rFonts w:cs="Times New Roman"/>
        </w:rPr>
        <w:t xml:space="preserve"> be created. </w:t>
      </w:r>
      <w:r w:rsidR="002449AE">
        <w:rPr>
          <w:rFonts w:cs="Times New Roman"/>
        </w:rPr>
        <w:t xml:space="preserve">Candidates who are </w:t>
      </w:r>
      <w:r w:rsidRPr="002A1F3A">
        <w:rPr>
          <w:rFonts w:cs="Times New Roman"/>
        </w:rPr>
        <w:t>found suitable will be advi</w:t>
      </w:r>
      <w:r w:rsidR="00936941" w:rsidRPr="002A1F3A">
        <w:rPr>
          <w:rFonts w:cs="Times New Roman"/>
        </w:rPr>
        <w:t xml:space="preserve">sed that they have been placed </w:t>
      </w:r>
      <w:r w:rsidR="000B3803">
        <w:rPr>
          <w:rFonts w:cs="Times New Roman"/>
        </w:rPr>
        <w:t>i</w:t>
      </w:r>
      <w:r w:rsidRPr="002A1F3A">
        <w:rPr>
          <w:rFonts w:cs="Times New Roman"/>
        </w:rPr>
        <w:t>n the</w:t>
      </w:r>
      <w:r w:rsidR="00157507">
        <w:rPr>
          <w:rFonts w:cs="Times New Roman"/>
        </w:rPr>
        <w:t xml:space="preserve"> merit</w:t>
      </w:r>
      <w:r w:rsidRPr="002A1F3A">
        <w:rPr>
          <w:rFonts w:cs="Times New Roman"/>
        </w:rPr>
        <w:t xml:space="preserve"> </w:t>
      </w:r>
      <w:r w:rsidR="000B3803">
        <w:rPr>
          <w:rFonts w:cs="Times New Roman"/>
        </w:rPr>
        <w:t>pool</w:t>
      </w:r>
      <w:r w:rsidR="006A081F">
        <w:rPr>
          <w:rFonts w:cs="Times New Roman"/>
        </w:rPr>
        <w:t>, noting</w:t>
      </w:r>
      <w:r w:rsidR="000B3803">
        <w:rPr>
          <w:rFonts w:cs="Times New Roman"/>
        </w:rPr>
        <w:t xml:space="preserve"> that thi</w:t>
      </w:r>
      <w:r w:rsidRPr="002A1F3A">
        <w:rPr>
          <w:rFonts w:cs="Times New Roman"/>
        </w:rPr>
        <w:t>s is not an offer of employment</w:t>
      </w:r>
      <w:r w:rsidR="006A081F">
        <w:rPr>
          <w:rFonts w:cs="Times New Roman"/>
        </w:rPr>
        <w:t>.</w:t>
      </w:r>
      <w:r w:rsidRPr="002A1F3A">
        <w:rPr>
          <w:rFonts w:cs="Times New Roman"/>
        </w:rPr>
        <w:t xml:space="preserve"> </w:t>
      </w:r>
    </w:p>
    <w:p w14:paraId="55DAE355" w14:textId="143582B1" w:rsidR="000403BF" w:rsidRPr="002A1F3A" w:rsidRDefault="000403BF" w:rsidP="000403BF">
      <w:pPr>
        <w:rPr>
          <w:rFonts w:cs="Times New Roman"/>
        </w:rPr>
      </w:pPr>
      <w:r w:rsidRPr="002A1F3A">
        <w:rPr>
          <w:rFonts w:cs="Times New Roman"/>
        </w:rPr>
        <w:t xml:space="preserve">The </w:t>
      </w:r>
      <w:r w:rsidR="00C50F20">
        <w:rPr>
          <w:rFonts w:cs="Times New Roman"/>
        </w:rPr>
        <w:t>merit</w:t>
      </w:r>
      <w:r w:rsidRPr="002A1F3A">
        <w:rPr>
          <w:rFonts w:cs="Times New Roman"/>
        </w:rPr>
        <w:t xml:space="preserve"> </w:t>
      </w:r>
      <w:r w:rsidR="000B3803">
        <w:rPr>
          <w:rFonts w:cs="Times New Roman"/>
        </w:rPr>
        <w:t xml:space="preserve">pool </w:t>
      </w:r>
      <w:r w:rsidRPr="002A1F3A">
        <w:rPr>
          <w:rFonts w:cs="Times New Roman"/>
        </w:rPr>
        <w:t>is valid for 1</w:t>
      </w:r>
      <w:r w:rsidR="00E26C8D">
        <w:rPr>
          <w:rFonts w:cs="Times New Roman"/>
        </w:rPr>
        <w:t>8</w:t>
      </w:r>
      <w:r w:rsidRPr="002A1F3A">
        <w:rPr>
          <w:rFonts w:cs="Times New Roman"/>
        </w:rPr>
        <w:t xml:space="preserve"> months from the date the process </w:t>
      </w:r>
      <w:r w:rsidR="002449AE">
        <w:rPr>
          <w:rFonts w:cs="Times New Roman"/>
        </w:rPr>
        <w:t>i</w:t>
      </w:r>
      <w:r w:rsidRPr="002A1F3A">
        <w:rPr>
          <w:rFonts w:cs="Times New Roman"/>
        </w:rPr>
        <w:t>s advertised</w:t>
      </w:r>
      <w:r w:rsidR="000B3803">
        <w:rPr>
          <w:rFonts w:cs="Times New Roman"/>
        </w:rPr>
        <w:t xml:space="preserve"> and</w:t>
      </w:r>
      <w:r w:rsidRPr="002A1F3A">
        <w:rPr>
          <w:rFonts w:cs="Times New Roman"/>
        </w:rPr>
        <w:t xml:space="preserve"> </w:t>
      </w:r>
      <w:r w:rsidR="00667B66">
        <w:rPr>
          <w:rFonts w:cs="Times New Roman"/>
        </w:rPr>
        <w:t>may</w:t>
      </w:r>
      <w:r w:rsidRPr="002A1F3A">
        <w:rPr>
          <w:rFonts w:cs="Times New Roman"/>
        </w:rPr>
        <w:t xml:space="preserve"> be used throughout the year to fill similar positions in the event positions become vacant. </w:t>
      </w:r>
    </w:p>
    <w:p w14:paraId="1F255DC7" w14:textId="77777777" w:rsidR="000403BF" w:rsidRPr="00F071B0" w:rsidRDefault="000403BF" w:rsidP="000403BF">
      <w:pPr>
        <w:pStyle w:val="Heading2"/>
        <w:pBdr>
          <w:bottom w:val="single" w:sz="24" w:space="1" w:color="50748A"/>
        </w:pBdr>
        <w:rPr>
          <w:sz w:val="28"/>
        </w:rPr>
      </w:pPr>
      <w:r w:rsidRPr="009B5F45">
        <w:rPr>
          <w:sz w:val="28"/>
        </w:rPr>
        <w:t>How we will communicate with you</w:t>
      </w:r>
    </w:p>
    <w:p w14:paraId="06C532D7" w14:textId="5450DCBB" w:rsidR="00766470" w:rsidRDefault="000E7D05" w:rsidP="00C06F6B">
      <w:pPr>
        <w:rPr>
          <w:rFonts w:cs="Times New Roman"/>
        </w:rPr>
      </w:pPr>
      <w:bookmarkStart w:id="0" w:name="_Hlk93476910"/>
      <w:r>
        <w:rPr>
          <w:rFonts w:cs="Times New Roman"/>
        </w:rPr>
        <w:t xml:space="preserve">Please ensure that the contact information you supply is up to date. Your email address will be </w:t>
      </w:r>
      <w:r w:rsidR="002449AE">
        <w:rPr>
          <w:rFonts w:cs="Times New Roman"/>
        </w:rPr>
        <w:t>our primary point of contact during the application process</w:t>
      </w:r>
      <w:r>
        <w:rPr>
          <w:rFonts w:cs="Times New Roman"/>
        </w:rPr>
        <w:t>.</w:t>
      </w:r>
    </w:p>
    <w:p w14:paraId="13A9DC24" w14:textId="207EB04B" w:rsidR="000E7D05" w:rsidRDefault="000E7D05" w:rsidP="00C06F6B">
      <w:pPr>
        <w:rPr>
          <w:rStyle w:val="Hyperlink"/>
          <w:rFonts w:cs="Times New Roman"/>
          <w:color w:val="auto"/>
          <w:sz w:val="22"/>
          <w:szCs w:val="22"/>
        </w:rPr>
      </w:pPr>
      <w:r>
        <w:rPr>
          <w:rFonts w:cs="Times New Roman"/>
        </w:rPr>
        <w:t xml:space="preserve">Please contact the </w:t>
      </w:r>
      <w:hyperlink r:id="rId14" w:history="1">
        <w:r w:rsidR="00807EE6">
          <w:rPr>
            <w:rStyle w:val="Hyperlink"/>
            <w:rFonts w:cs="Times New Roman"/>
            <w:sz w:val="22"/>
            <w:szCs w:val="22"/>
            <w:u w:val="single"/>
          </w:rPr>
          <w:t>HR Officer</w:t>
        </w:r>
      </w:hyperlink>
      <w:r>
        <w:rPr>
          <w:rStyle w:val="Hyperlink"/>
          <w:rFonts w:cs="Times New Roman"/>
          <w:sz w:val="22"/>
          <w:szCs w:val="22"/>
          <w:u w:val="single"/>
        </w:rPr>
        <w:t xml:space="preserve"> </w:t>
      </w:r>
      <w:r>
        <w:rPr>
          <w:rStyle w:val="Hyperlink"/>
          <w:rFonts w:cs="Times New Roman"/>
          <w:color w:val="auto"/>
          <w:sz w:val="22"/>
          <w:szCs w:val="22"/>
        </w:rPr>
        <w:t>if at any stage you are no longer available to be considered for this role.</w:t>
      </w:r>
    </w:p>
    <w:p w14:paraId="373DF51A" w14:textId="2F7C3A78" w:rsidR="00E940DC" w:rsidRDefault="00E940DC" w:rsidP="00E940DC">
      <w:pPr>
        <w:spacing w:after="0"/>
        <w:rPr>
          <w:rStyle w:val="Hyperlink"/>
          <w:rFonts w:cs="Times New Roman"/>
          <w:color w:val="auto"/>
          <w:sz w:val="22"/>
          <w:szCs w:val="22"/>
        </w:rPr>
      </w:pPr>
    </w:p>
    <w:bookmarkEnd w:id="0"/>
    <w:p w14:paraId="1C86C8FA" w14:textId="79D8DDAF" w:rsidR="00807EE6" w:rsidRDefault="00807EE6" w:rsidP="00C06F6B">
      <w:pPr>
        <w:rPr>
          <w:rStyle w:val="Hyperlink"/>
          <w:rFonts w:cs="Times New Roman"/>
          <w:color w:val="auto"/>
          <w:sz w:val="22"/>
          <w:szCs w:val="22"/>
        </w:rPr>
      </w:pPr>
    </w:p>
    <w:p w14:paraId="40A2AA42" w14:textId="77777777" w:rsidR="00A014B8" w:rsidRDefault="00A014B8" w:rsidP="00840C7C">
      <w:pPr>
        <w:pStyle w:val="Heading2"/>
        <w:sectPr w:rsidR="00A014B8" w:rsidSect="000403BF">
          <w:footerReference w:type="default" r:id="rId15"/>
          <w:pgSz w:w="11906" w:h="16838"/>
          <w:pgMar w:top="465" w:right="1440" w:bottom="1440" w:left="1440" w:header="708" w:footer="0" w:gutter="0"/>
          <w:cols w:space="708"/>
          <w:docGrid w:linePitch="360"/>
        </w:sectPr>
      </w:pPr>
      <w:bookmarkStart w:id="1" w:name="_Hlk93476950"/>
    </w:p>
    <w:tbl>
      <w:tblPr>
        <w:tblW w:w="0" w:type="auto"/>
        <w:tblBorders>
          <w:bottom w:val="single" w:sz="2" w:space="0" w:color="D9D9D9" w:themeColor="background1" w:themeShade="D9"/>
          <w:insideH w:val="single" w:sz="2" w:space="0" w:color="D9D9D9" w:themeColor="background1" w:themeShade="D9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111"/>
        <w:gridCol w:w="4915"/>
      </w:tblGrid>
      <w:tr w:rsidR="00807EE6" w:rsidRPr="007F052E" w14:paraId="256ADF7A" w14:textId="77777777" w:rsidTr="00A6742A">
        <w:trPr>
          <w:trHeight w:val="20"/>
        </w:trPr>
        <w:tc>
          <w:tcPr>
            <w:tcW w:w="9026" w:type="dxa"/>
            <w:gridSpan w:val="2"/>
            <w:shd w:val="clear" w:color="auto" w:fill="F2F2F2" w:themeFill="background1" w:themeFillShade="F2"/>
            <w:vAlign w:val="center"/>
          </w:tcPr>
          <w:p w14:paraId="578BB350" w14:textId="76BCB618" w:rsidR="00807EE6" w:rsidRPr="00FE772B" w:rsidRDefault="00807EE6" w:rsidP="00840C7C">
            <w:pPr>
              <w:pStyle w:val="Heading2"/>
            </w:pPr>
            <w:r>
              <w:lastRenderedPageBreak/>
              <w:t>Application Cover Sheet</w:t>
            </w:r>
          </w:p>
        </w:tc>
      </w:tr>
      <w:tr w:rsidR="00807EE6" w:rsidRPr="00965D58" w14:paraId="0D479D60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100C15E1" w14:textId="3150B7FC" w:rsidR="00807EE6" w:rsidRPr="00A13C50" w:rsidRDefault="00807EE6" w:rsidP="00840C7C">
            <w:pPr>
              <w:pStyle w:val="Heading3"/>
              <w:spacing w:before="80" w:after="80"/>
            </w:pPr>
            <w:r>
              <w:t>Position Title</w:t>
            </w:r>
          </w:p>
        </w:tc>
        <w:sdt>
          <w:sdtPr>
            <w:id w:val="-1675407712"/>
            <w:placeholder>
              <w:docPart w:val="4F9B4F089FD349D2BEBE143431817A4C"/>
            </w:placeholder>
          </w:sdtPr>
          <w:sdtEndPr/>
          <w:sdtContent>
            <w:tc>
              <w:tcPr>
                <w:tcW w:w="4915" w:type="dxa"/>
                <w:shd w:val="clear" w:color="auto" w:fill="auto"/>
                <w:vAlign w:val="center"/>
              </w:tcPr>
              <w:sdt>
                <w:sdtPr>
                  <w:tag w:val="ENTER POSITION TITLE"/>
                  <w:id w:val="-2134783839"/>
                  <w:placeholder>
                    <w:docPart w:val="CA95494F19214B03A834F32E50844F80"/>
                  </w:placeholder>
                </w:sdtPr>
                <w:sdtEndPr/>
                <w:sdtContent>
                  <w:p w14:paraId="3AB001F3" w14:textId="70C00722" w:rsidR="00807EE6" w:rsidRPr="007567E4" w:rsidRDefault="00156DCE" w:rsidP="00840C7C">
                    <w:r>
                      <w:t>Executive Assistant to the Chief Justice</w:t>
                    </w:r>
                  </w:p>
                </w:sdtContent>
              </w:sdt>
            </w:tc>
          </w:sdtContent>
        </w:sdt>
      </w:tr>
      <w:tr w:rsidR="00807EE6" w:rsidRPr="00965D58" w14:paraId="1D45270D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0F6D140A" w14:textId="26D0B4E4" w:rsidR="00807EE6" w:rsidRPr="00A13C50" w:rsidRDefault="00807EE6" w:rsidP="00807EE6">
            <w:pPr>
              <w:pStyle w:val="Heading3"/>
              <w:spacing w:before="80" w:after="80"/>
            </w:pPr>
            <w:r w:rsidRPr="00A13C50">
              <w:t xml:space="preserve">Position </w:t>
            </w:r>
            <w:r>
              <w:t>Classification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66A684E5" w14:textId="603C39D7" w:rsidR="00807EE6" w:rsidRPr="007567E4" w:rsidRDefault="00807EE6" w:rsidP="00807EE6">
            <w:r>
              <w:t xml:space="preserve">High Court Employee </w:t>
            </w:r>
            <w:r w:rsidR="00156DCE">
              <w:t>Level 6</w:t>
            </w:r>
          </w:p>
        </w:tc>
      </w:tr>
      <w:tr w:rsidR="00807EE6" w:rsidRPr="00965D58" w14:paraId="6E82F532" w14:textId="77777777" w:rsidTr="00A6742A">
        <w:trPr>
          <w:trHeight w:val="20"/>
        </w:trPr>
        <w:tc>
          <w:tcPr>
            <w:tcW w:w="9026" w:type="dxa"/>
            <w:gridSpan w:val="2"/>
            <w:shd w:val="clear" w:color="auto" w:fill="F2F2F2" w:themeFill="background1" w:themeFillShade="F2"/>
          </w:tcPr>
          <w:p w14:paraId="16985F0B" w14:textId="3C9802D5" w:rsidR="00807EE6" w:rsidRDefault="00807EE6" w:rsidP="00807EE6">
            <w:pPr>
              <w:pStyle w:val="Heading2"/>
            </w:pPr>
            <w:r>
              <w:t>Personal Details</w:t>
            </w:r>
          </w:p>
        </w:tc>
      </w:tr>
      <w:tr w:rsidR="00807EE6" w:rsidRPr="00965D58" w14:paraId="3D429C74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00F7D9BF" w14:textId="0C4975C3" w:rsidR="00807EE6" w:rsidRPr="00A13C50" w:rsidRDefault="00807EE6" w:rsidP="00807EE6">
            <w:pPr>
              <w:pStyle w:val="Heading3"/>
              <w:spacing w:before="80" w:after="80"/>
            </w:pPr>
            <w:r>
              <w:t>Given Names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3F691475" w14:textId="03733347" w:rsidR="00807EE6" w:rsidRPr="00A6742A" w:rsidRDefault="00807EE6" w:rsidP="00807EE6"/>
        </w:tc>
      </w:tr>
      <w:tr w:rsidR="00807EE6" w:rsidRPr="00965D58" w14:paraId="09B329D4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3F78EC2D" w14:textId="6C0FCA70" w:rsidR="00807EE6" w:rsidRPr="00A13C50" w:rsidRDefault="00807EE6" w:rsidP="00807EE6">
            <w:pPr>
              <w:pStyle w:val="Heading3"/>
              <w:spacing w:before="80" w:after="80"/>
            </w:pPr>
            <w:r>
              <w:t>Surname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1D09529E" w14:textId="7582ED40" w:rsidR="00807EE6" w:rsidRPr="00A6742A" w:rsidRDefault="00807EE6" w:rsidP="00807EE6"/>
        </w:tc>
      </w:tr>
      <w:tr w:rsidR="00807EE6" w:rsidRPr="00965D58" w14:paraId="289FAF23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395866DC" w14:textId="0D86CD0C" w:rsidR="00807EE6" w:rsidRPr="00A13C50" w:rsidRDefault="00807EE6" w:rsidP="00807EE6">
            <w:pPr>
              <w:pStyle w:val="Heading3"/>
              <w:spacing w:before="80" w:after="80"/>
            </w:pPr>
            <w:r>
              <w:t>Address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0F6ECC48" w14:textId="3AD4B4E0" w:rsidR="00807EE6" w:rsidRPr="00A6742A" w:rsidRDefault="00807EE6" w:rsidP="00807EE6"/>
        </w:tc>
      </w:tr>
      <w:tr w:rsidR="00807EE6" w:rsidRPr="00965D58" w14:paraId="3C65B5F5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110EA869" w14:textId="6DF71740" w:rsidR="00807EE6" w:rsidRPr="00A13C50" w:rsidRDefault="00FD6C60" w:rsidP="00807EE6">
            <w:pPr>
              <w:pStyle w:val="Heading3"/>
              <w:spacing w:before="80" w:after="80"/>
            </w:pPr>
            <w:r>
              <w:t>Contact No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7A5F7DB0" w14:textId="0D2BBC56" w:rsidR="00807EE6" w:rsidRPr="00A6742A" w:rsidRDefault="00807EE6" w:rsidP="00807EE6"/>
        </w:tc>
      </w:tr>
      <w:tr w:rsidR="00807EE6" w:rsidRPr="00965D58" w14:paraId="02238AA8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25025CEF" w14:textId="08E16E4E" w:rsidR="00807EE6" w:rsidRPr="00A13C50" w:rsidRDefault="00FD6C60" w:rsidP="00807EE6">
            <w:pPr>
              <w:pStyle w:val="Heading3"/>
              <w:spacing w:before="80" w:after="80"/>
            </w:pPr>
            <w:r>
              <w:t xml:space="preserve">Email 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5C4FF2D4" w14:textId="61E4E33E" w:rsidR="00807EE6" w:rsidRPr="00A6742A" w:rsidRDefault="00807EE6" w:rsidP="00807EE6"/>
        </w:tc>
      </w:tr>
      <w:tr w:rsidR="00FD6C60" w:rsidRPr="00965D58" w14:paraId="07397DF2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40004991" w14:textId="03698CE6" w:rsidR="00FD6C60" w:rsidRDefault="00FD6C60" w:rsidP="00807EE6">
            <w:pPr>
              <w:pStyle w:val="Heading3"/>
              <w:spacing w:before="80" w:after="80"/>
            </w:pPr>
            <w:r>
              <w:t>Are you an Australian citizen?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6613232E" w14:textId="25839A9D" w:rsidR="00FD6C60" w:rsidRPr="00A6742A" w:rsidRDefault="00FD6C60" w:rsidP="00807EE6"/>
        </w:tc>
      </w:tr>
      <w:tr w:rsidR="00FD6C60" w:rsidRPr="00965D58" w14:paraId="4BB0505C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20577C2B" w14:textId="0517BDA1" w:rsidR="00FD6C60" w:rsidRPr="00FD6C60" w:rsidRDefault="00FD6C60" w:rsidP="00807EE6">
            <w:pPr>
              <w:pStyle w:val="Heading3"/>
              <w:spacing w:before="80" w:after="80"/>
            </w:pPr>
            <w:r w:rsidRPr="00FD6C60">
              <w:t>Are you currently a Commonwealth, APS or State government employee?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57434B65" w14:textId="71214C93" w:rsidR="00FD6C60" w:rsidRPr="00A6742A" w:rsidRDefault="00FD6C60" w:rsidP="00807EE6"/>
        </w:tc>
      </w:tr>
      <w:tr w:rsidR="00FD6C60" w:rsidRPr="00965D58" w14:paraId="144E9484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1ED288FC" w14:textId="247CEC73" w:rsidR="00FD6C60" w:rsidRDefault="00FD6C60" w:rsidP="00807EE6">
            <w:pPr>
              <w:pStyle w:val="Heading3"/>
              <w:spacing w:before="80" w:after="80"/>
            </w:pPr>
            <w:r>
              <w:t>Department name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0DDDE2B3" w14:textId="44CF5293" w:rsidR="00FD6C60" w:rsidRPr="00A6742A" w:rsidRDefault="00FD6C60" w:rsidP="00807EE6"/>
        </w:tc>
      </w:tr>
      <w:tr w:rsidR="00FD6C60" w:rsidRPr="00965D58" w14:paraId="52B2AC45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68CAE60D" w14:textId="4B0F1AFC" w:rsidR="00FD6C60" w:rsidRDefault="00FD6C60" w:rsidP="00807EE6">
            <w:pPr>
              <w:pStyle w:val="Heading3"/>
              <w:spacing w:before="80" w:after="80"/>
            </w:pPr>
            <w:r>
              <w:t>AGS No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4AE873E3" w14:textId="609FAD90" w:rsidR="00FD6C60" w:rsidRPr="00A6742A" w:rsidRDefault="00FD6C60" w:rsidP="00807EE6"/>
        </w:tc>
      </w:tr>
      <w:tr w:rsidR="00FD6C60" w:rsidRPr="00965D58" w14:paraId="4FEAC902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571E271F" w14:textId="2062EF65" w:rsidR="00FD6C60" w:rsidRDefault="00FD6C60" w:rsidP="00807EE6">
            <w:pPr>
              <w:pStyle w:val="Heading3"/>
              <w:spacing w:before="80" w:after="80"/>
            </w:pPr>
            <w:r>
              <w:t>Substantive level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3ACFC5FA" w14:textId="68D2572F" w:rsidR="00FD6C60" w:rsidRPr="00A6742A" w:rsidRDefault="00FD6C60" w:rsidP="00807EE6"/>
        </w:tc>
      </w:tr>
      <w:tr w:rsidR="00FD6C60" w:rsidRPr="00965D58" w14:paraId="20C02F57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6EE8178E" w14:textId="194A1A63" w:rsidR="00FD6C60" w:rsidRDefault="00FD6C60" w:rsidP="00807EE6">
            <w:pPr>
              <w:pStyle w:val="Heading3"/>
              <w:spacing w:before="80" w:after="80"/>
            </w:pPr>
            <w:r>
              <w:t>Ongoing /</w:t>
            </w:r>
            <w:proofErr w:type="gramStart"/>
            <w:r>
              <w:t>Non-ongoing</w:t>
            </w:r>
            <w:proofErr w:type="gramEnd"/>
          </w:p>
        </w:tc>
        <w:tc>
          <w:tcPr>
            <w:tcW w:w="4915" w:type="dxa"/>
            <w:shd w:val="clear" w:color="auto" w:fill="auto"/>
            <w:vAlign w:val="center"/>
          </w:tcPr>
          <w:p w14:paraId="58DC9154" w14:textId="68679929" w:rsidR="00FD6C60" w:rsidRPr="00A6742A" w:rsidRDefault="00FD6C60" w:rsidP="00807EE6"/>
        </w:tc>
      </w:tr>
      <w:tr w:rsidR="00FD6C60" w:rsidRPr="00965D58" w14:paraId="11C0AEF0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3AEABAF1" w14:textId="07CDC07F" w:rsidR="00FD6C60" w:rsidRDefault="00FD6C60" w:rsidP="00807EE6">
            <w:pPr>
              <w:pStyle w:val="Heading3"/>
              <w:spacing w:before="80" w:after="80"/>
            </w:pPr>
            <w:r>
              <w:t>Have you received a redundancy from a Commonwealth, APS or state government employer in the last 12 months?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5A127934" w14:textId="696BBA18" w:rsidR="00FD6C60" w:rsidRPr="00A6742A" w:rsidRDefault="00FD6C60" w:rsidP="00807EE6"/>
        </w:tc>
      </w:tr>
      <w:tr w:rsidR="00FD6C60" w:rsidRPr="00965D58" w14:paraId="23CC0503" w14:textId="77777777" w:rsidTr="00A6742A">
        <w:trPr>
          <w:trHeight w:val="20"/>
        </w:trPr>
        <w:tc>
          <w:tcPr>
            <w:tcW w:w="4111" w:type="dxa"/>
            <w:shd w:val="clear" w:color="auto" w:fill="F2F2F2" w:themeFill="background1" w:themeFillShade="F2"/>
          </w:tcPr>
          <w:p w14:paraId="5EE29A74" w14:textId="2E72D3C6" w:rsidR="00FD6C60" w:rsidRDefault="00FD6C60" w:rsidP="00FD6C60">
            <w:pPr>
              <w:pStyle w:val="Heading2"/>
            </w:pPr>
            <w:r>
              <w:t>Referee Details</w:t>
            </w:r>
          </w:p>
        </w:tc>
        <w:tc>
          <w:tcPr>
            <w:tcW w:w="4915" w:type="dxa"/>
            <w:shd w:val="clear" w:color="auto" w:fill="F2F2F2" w:themeFill="background1" w:themeFillShade="F2"/>
            <w:vAlign w:val="center"/>
          </w:tcPr>
          <w:p w14:paraId="364C2FA1" w14:textId="77777777" w:rsidR="00FD6C60" w:rsidRPr="00A6742A" w:rsidRDefault="00FD6C60" w:rsidP="00FD6C60">
            <w:pPr>
              <w:pStyle w:val="Heading3"/>
              <w:rPr>
                <w:color w:val="auto"/>
              </w:rPr>
            </w:pPr>
          </w:p>
        </w:tc>
      </w:tr>
      <w:tr w:rsidR="00FD6C60" w:rsidRPr="00965D58" w14:paraId="59CEF927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71B857BB" w14:textId="29D27A29" w:rsidR="00FD6C60" w:rsidRPr="00A6742A" w:rsidRDefault="00FD6C60" w:rsidP="00807EE6">
            <w:pPr>
              <w:pStyle w:val="Heading3"/>
              <w:spacing w:before="80" w:after="80"/>
              <w:rPr>
                <w:b/>
              </w:rPr>
            </w:pPr>
            <w:r w:rsidRPr="00A6742A">
              <w:rPr>
                <w:b/>
              </w:rPr>
              <w:t>Referee No 1 - Name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480A9A51" w14:textId="77777777" w:rsidR="00FD6C60" w:rsidRPr="00A6742A" w:rsidRDefault="00FD6C60" w:rsidP="00807EE6"/>
        </w:tc>
      </w:tr>
      <w:tr w:rsidR="00FD6C60" w:rsidRPr="00965D58" w14:paraId="20DE5080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5A8A62C4" w14:textId="6C333900" w:rsidR="00FD6C60" w:rsidRDefault="00FD6C60" w:rsidP="00807EE6">
            <w:pPr>
              <w:pStyle w:val="Heading3"/>
              <w:spacing w:before="80" w:after="80"/>
            </w:pPr>
            <w:r>
              <w:t>Title</w:t>
            </w:r>
            <w:r w:rsidR="00A6742A">
              <w:t xml:space="preserve"> / Organisation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09FBEDCC" w14:textId="77777777" w:rsidR="00FD6C60" w:rsidRPr="00A6742A" w:rsidRDefault="00FD6C60" w:rsidP="00807EE6"/>
        </w:tc>
      </w:tr>
      <w:tr w:rsidR="00FD6C60" w:rsidRPr="00965D58" w14:paraId="04FB1B36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61A00EC4" w14:textId="7591F231" w:rsidR="00FD6C60" w:rsidRDefault="00FD6C60" w:rsidP="00807EE6">
            <w:pPr>
              <w:pStyle w:val="Heading3"/>
              <w:spacing w:before="80" w:after="80"/>
            </w:pPr>
            <w:r>
              <w:t>Contact No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54636A8A" w14:textId="77777777" w:rsidR="00FD6C60" w:rsidRPr="00A6742A" w:rsidRDefault="00FD6C60" w:rsidP="00807EE6"/>
        </w:tc>
      </w:tr>
      <w:tr w:rsidR="00FD6C60" w:rsidRPr="00965D58" w14:paraId="3E121CEB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7DD78CB2" w14:textId="6EA4E474" w:rsidR="00FD6C60" w:rsidRDefault="00FD6C60" w:rsidP="00807EE6">
            <w:pPr>
              <w:pStyle w:val="Heading3"/>
              <w:spacing w:before="80" w:after="80"/>
            </w:pPr>
            <w:r>
              <w:t>Email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513D772F" w14:textId="77777777" w:rsidR="00FD6C60" w:rsidRPr="00A6742A" w:rsidRDefault="00FD6C60" w:rsidP="00807EE6"/>
        </w:tc>
      </w:tr>
      <w:tr w:rsidR="00FD6C60" w:rsidRPr="00965D58" w14:paraId="719B020B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53C9F8A3" w14:textId="131D95EA" w:rsidR="00FD6C60" w:rsidRPr="00A6742A" w:rsidRDefault="00FD6C60" w:rsidP="00807EE6">
            <w:pPr>
              <w:pStyle w:val="Heading3"/>
              <w:spacing w:before="80" w:after="80"/>
              <w:rPr>
                <w:b/>
              </w:rPr>
            </w:pPr>
            <w:r w:rsidRPr="00A6742A">
              <w:rPr>
                <w:b/>
              </w:rPr>
              <w:t>Referee No 2 - Name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06547862" w14:textId="77777777" w:rsidR="00FD6C60" w:rsidRPr="00A6742A" w:rsidRDefault="00FD6C60" w:rsidP="00807EE6"/>
        </w:tc>
      </w:tr>
      <w:tr w:rsidR="00FD6C60" w:rsidRPr="00965D58" w14:paraId="54F71C11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6633CA39" w14:textId="1515D445" w:rsidR="00FD6C60" w:rsidRDefault="00FD6C60" w:rsidP="00807EE6">
            <w:pPr>
              <w:pStyle w:val="Heading3"/>
              <w:spacing w:before="80" w:after="80"/>
            </w:pPr>
            <w:r>
              <w:t>Title</w:t>
            </w:r>
            <w:r w:rsidR="00A6742A">
              <w:t>/Organisation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6BE1EABC" w14:textId="77777777" w:rsidR="00FD6C60" w:rsidRPr="00A6742A" w:rsidRDefault="00FD6C60" w:rsidP="00807EE6"/>
        </w:tc>
      </w:tr>
      <w:tr w:rsidR="00FD6C60" w:rsidRPr="00965D58" w14:paraId="476C7D69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2F23C75B" w14:textId="2AD9D5B6" w:rsidR="00FD6C60" w:rsidRDefault="00FD6C60" w:rsidP="00807EE6">
            <w:pPr>
              <w:pStyle w:val="Heading3"/>
              <w:spacing w:before="80" w:after="80"/>
            </w:pPr>
            <w:r>
              <w:t>Contact No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0AA3C295" w14:textId="77777777" w:rsidR="00FD6C60" w:rsidRPr="00A6742A" w:rsidRDefault="00FD6C60" w:rsidP="00807EE6"/>
        </w:tc>
      </w:tr>
      <w:tr w:rsidR="00FD6C60" w:rsidRPr="00965D58" w14:paraId="6643B505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3693C5B8" w14:textId="25450A41" w:rsidR="00FD6C60" w:rsidRDefault="00FD6C60" w:rsidP="00807EE6">
            <w:pPr>
              <w:pStyle w:val="Heading3"/>
              <w:spacing w:before="80" w:after="80"/>
            </w:pPr>
            <w:r>
              <w:t>Email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5E14FD3B" w14:textId="77777777" w:rsidR="00FD6C60" w:rsidRPr="00A6742A" w:rsidRDefault="00FD6C60" w:rsidP="00807EE6"/>
        </w:tc>
      </w:tr>
      <w:tr w:rsidR="00A014B8" w:rsidRPr="00965D58" w14:paraId="34638ED7" w14:textId="77777777" w:rsidTr="00A6742A">
        <w:trPr>
          <w:trHeight w:val="20"/>
        </w:trPr>
        <w:tc>
          <w:tcPr>
            <w:tcW w:w="4111" w:type="dxa"/>
            <w:shd w:val="clear" w:color="auto" w:fill="auto"/>
          </w:tcPr>
          <w:p w14:paraId="292850FA" w14:textId="76C0699B" w:rsidR="00A014B8" w:rsidRPr="00A014B8" w:rsidRDefault="00A014B8" w:rsidP="00A014B8">
            <w:pPr>
              <w:pStyle w:val="Heading3"/>
              <w:rPr>
                <w:b/>
              </w:rPr>
            </w:pPr>
            <w:r>
              <w:rPr>
                <w:b/>
              </w:rPr>
              <w:t>How did you hear about this vacancy?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0AB74876" w14:textId="77777777" w:rsidR="00A014B8" w:rsidRPr="00A6742A" w:rsidRDefault="00A014B8" w:rsidP="00807EE6"/>
        </w:tc>
      </w:tr>
      <w:bookmarkEnd w:id="1"/>
    </w:tbl>
    <w:p w14:paraId="75AE15A5" w14:textId="77777777" w:rsidR="00807EE6" w:rsidRPr="000E7D05" w:rsidRDefault="00807EE6" w:rsidP="00A014B8">
      <w:pPr>
        <w:autoSpaceDE w:val="0"/>
        <w:autoSpaceDN w:val="0"/>
        <w:adjustRightInd w:val="0"/>
        <w:spacing w:before="120" w:after="120" w:line="240" w:lineRule="auto"/>
        <w:rPr>
          <w:rFonts w:cs="Times New Roman"/>
        </w:rPr>
      </w:pPr>
    </w:p>
    <w:sectPr w:rsidR="00807EE6" w:rsidRPr="000E7D05" w:rsidSect="00A014B8">
      <w:pgSz w:w="11906" w:h="16838"/>
      <w:pgMar w:top="465" w:right="1440" w:bottom="113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610F" w14:textId="77777777" w:rsidR="00C7372E" w:rsidRDefault="00C7372E" w:rsidP="00FC5039">
      <w:pPr>
        <w:spacing w:after="0" w:line="240" w:lineRule="auto"/>
      </w:pPr>
      <w:r>
        <w:separator/>
      </w:r>
    </w:p>
  </w:endnote>
  <w:endnote w:type="continuationSeparator" w:id="0">
    <w:p w14:paraId="70F268E1" w14:textId="77777777" w:rsidR="00C7372E" w:rsidRDefault="00C7372E" w:rsidP="00FC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00BAB" w14:textId="77777777" w:rsidR="00FC5039" w:rsidRDefault="00FC503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B0E00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B0E00"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14:paraId="452C4B8E" w14:textId="77777777" w:rsidR="00FC5039" w:rsidRDefault="00FC5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23498" w14:textId="77777777" w:rsidR="00C7372E" w:rsidRDefault="00C7372E" w:rsidP="00FC5039">
      <w:pPr>
        <w:spacing w:after="0" w:line="240" w:lineRule="auto"/>
      </w:pPr>
      <w:r>
        <w:separator/>
      </w:r>
    </w:p>
  </w:footnote>
  <w:footnote w:type="continuationSeparator" w:id="0">
    <w:p w14:paraId="66E2527D" w14:textId="77777777" w:rsidR="00C7372E" w:rsidRDefault="00C7372E" w:rsidP="00FC5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E7A"/>
    <w:multiLevelType w:val="hybridMultilevel"/>
    <w:tmpl w:val="822A1A26"/>
    <w:lvl w:ilvl="0" w:tplc="92B4A96A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4457"/>
    <w:multiLevelType w:val="hybridMultilevel"/>
    <w:tmpl w:val="01DE1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706A"/>
    <w:multiLevelType w:val="hybridMultilevel"/>
    <w:tmpl w:val="75EEBBFC"/>
    <w:lvl w:ilvl="0" w:tplc="55E6E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E3D"/>
    <w:multiLevelType w:val="multilevel"/>
    <w:tmpl w:val="834C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F60B6"/>
    <w:multiLevelType w:val="hybridMultilevel"/>
    <w:tmpl w:val="D690D5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C7700"/>
    <w:multiLevelType w:val="hybridMultilevel"/>
    <w:tmpl w:val="2D94D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C4F5F"/>
    <w:multiLevelType w:val="hybridMultilevel"/>
    <w:tmpl w:val="761C82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A10BFA"/>
    <w:multiLevelType w:val="hybridMultilevel"/>
    <w:tmpl w:val="4822973E"/>
    <w:lvl w:ilvl="0" w:tplc="FE0CA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B2DEF"/>
    <w:multiLevelType w:val="hybridMultilevel"/>
    <w:tmpl w:val="CBEC9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2702E"/>
    <w:multiLevelType w:val="hybridMultilevel"/>
    <w:tmpl w:val="A522A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67B73"/>
    <w:multiLevelType w:val="hybridMultilevel"/>
    <w:tmpl w:val="9F146D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7A59A5"/>
    <w:multiLevelType w:val="hybridMultilevel"/>
    <w:tmpl w:val="9D6CCA32"/>
    <w:lvl w:ilvl="0" w:tplc="95E28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94635"/>
    <w:multiLevelType w:val="hybridMultilevel"/>
    <w:tmpl w:val="4B5C6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7167A"/>
    <w:multiLevelType w:val="hybridMultilevel"/>
    <w:tmpl w:val="D0BC5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604B0"/>
    <w:multiLevelType w:val="hybridMultilevel"/>
    <w:tmpl w:val="1766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5193D"/>
    <w:multiLevelType w:val="hybridMultilevel"/>
    <w:tmpl w:val="504A8F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D41A6A"/>
    <w:multiLevelType w:val="hybridMultilevel"/>
    <w:tmpl w:val="2904EC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97250B"/>
    <w:multiLevelType w:val="hybridMultilevel"/>
    <w:tmpl w:val="97725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03728"/>
    <w:multiLevelType w:val="hybridMultilevel"/>
    <w:tmpl w:val="793680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8096F"/>
    <w:multiLevelType w:val="hybridMultilevel"/>
    <w:tmpl w:val="2458A14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C7A5C3D"/>
    <w:multiLevelType w:val="hybridMultilevel"/>
    <w:tmpl w:val="9D84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32558">
    <w:abstractNumId w:val="14"/>
  </w:num>
  <w:num w:numId="2" w16cid:durableId="654794644">
    <w:abstractNumId w:val="12"/>
  </w:num>
  <w:num w:numId="3" w16cid:durableId="867529884">
    <w:abstractNumId w:val="2"/>
  </w:num>
  <w:num w:numId="4" w16cid:durableId="1754424637">
    <w:abstractNumId w:val="0"/>
  </w:num>
  <w:num w:numId="5" w16cid:durableId="24520785">
    <w:abstractNumId w:val="6"/>
  </w:num>
  <w:num w:numId="6" w16cid:durableId="345794884">
    <w:abstractNumId w:val="15"/>
  </w:num>
  <w:num w:numId="7" w16cid:durableId="814758256">
    <w:abstractNumId w:val="21"/>
  </w:num>
  <w:num w:numId="8" w16cid:durableId="1613049352">
    <w:abstractNumId w:val="9"/>
  </w:num>
  <w:num w:numId="9" w16cid:durableId="1561793596">
    <w:abstractNumId w:val="3"/>
  </w:num>
  <w:num w:numId="10" w16cid:durableId="166290920">
    <w:abstractNumId w:val="20"/>
  </w:num>
  <w:num w:numId="11" w16cid:durableId="303002361">
    <w:abstractNumId w:val="8"/>
  </w:num>
  <w:num w:numId="12" w16cid:durableId="25376678">
    <w:abstractNumId w:val="19"/>
  </w:num>
  <w:num w:numId="13" w16cid:durableId="193736402">
    <w:abstractNumId w:val="4"/>
  </w:num>
  <w:num w:numId="14" w16cid:durableId="1083725556">
    <w:abstractNumId w:val="16"/>
  </w:num>
  <w:num w:numId="15" w16cid:durableId="212424348">
    <w:abstractNumId w:val="7"/>
  </w:num>
  <w:num w:numId="16" w16cid:durableId="1671834336">
    <w:abstractNumId w:val="1"/>
  </w:num>
  <w:num w:numId="17" w16cid:durableId="70469123">
    <w:abstractNumId w:val="11"/>
  </w:num>
  <w:num w:numId="18" w16cid:durableId="669261275">
    <w:abstractNumId w:val="5"/>
  </w:num>
  <w:num w:numId="19" w16cid:durableId="106824802">
    <w:abstractNumId w:val="13"/>
  </w:num>
  <w:num w:numId="20" w16cid:durableId="1618949762">
    <w:abstractNumId w:val="10"/>
  </w:num>
  <w:num w:numId="21" w16cid:durableId="1085959090">
    <w:abstractNumId w:val="18"/>
  </w:num>
  <w:num w:numId="22" w16cid:durableId="10421735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59470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039"/>
    <w:rsid w:val="000225D9"/>
    <w:rsid w:val="00025529"/>
    <w:rsid w:val="00030169"/>
    <w:rsid w:val="00034D32"/>
    <w:rsid w:val="000403BF"/>
    <w:rsid w:val="00051B6D"/>
    <w:rsid w:val="000B3803"/>
    <w:rsid w:val="000C400D"/>
    <w:rsid w:val="000D17CF"/>
    <w:rsid w:val="000D75FB"/>
    <w:rsid w:val="000E4A7B"/>
    <w:rsid w:val="000E7D05"/>
    <w:rsid w:val="000F17C4"/>
    <w:rsid w:val="001030AD"/>
    <w:rsid w:val="00124755"/>
    <w:rsid w:val="00156DCE"/>
    <w:rsid w:val="00157507"/>
    <w:rsid w:val="00173566"/>
    <w:rsid w:val="001806B5"/>
    <w:rsid w:val="0018175F"/>
    <w:rsid w:val="00186BE1"/>
    <w:rsid w:val="00194F1C"/>
    <w:rsid w:val="001A21ED"/>
    <w:rsid w:val="001A4F46"/>
    <w:rsid w:val="001B0A5A"/>
    <w:rsid w:val="001C4BF0"/>
    <w:rsid w:val="001D14E9"/>
    <w:rsid w:val="001F4AE5"/>
    <w:rsid w:val="00202EAB"/>
    <w:rsid w:val="00207B54"/>
    <w:rsid w:val="00243655"/>
    <w:rsid w:val="002449AE"/>
    <w:rsid w:val="00253989"/>
    <w:rsid w:val="0025406C"/>
    <w:rsid w:val="00263BE4"/>
    <w:rsid w:val="00273CFA"/>
    <w:rsid w:val="002865C1"/>
    <w:rsid w:val="0029443F"/>
    <w:rsid w:val="00294A80"/>
    <w:rsid w:val="002A1F3A"/>
    <w:rsid w:val="002B6140"/>
    <w:rsid w:val="002E035A"/>
    <w:rsid w:val="002F1A19"/>
    <w:rsid w:val="00301BDE"/>
    <w:rsid w:val="00325AB7"/>
    <w:rsid w:val="0032706B"/>
    <w:rsid w:val="00334863"/>
    <w:rsid w:val="00347AC5"/>
    <w:rsid w:val="00354327"/>
    <w:rsid w:val="00361FEA"/>
    <w:rsid w:val="003860A8"/>
    <w:rsid w:val="003B2296"/>
    <w:rsid w:val="003B377C"/>
    <w:rsid w:val="003D201D"/>
    <w:rsid w:val="003F4328"/>
    <w:rsid w:val="00410A4F"/>
    <w:rsid w:val="004174A0"/>
    <w:rsid w:val="004207EC"/>
    <w:rsid w:val="00442B9E"/>
    <w:rsid w:val="00472711"/>
    <w:rsid w:val="00482A15"/>
    <w:rsid w:val="0048519E"/>
    <w:rsid w:val="00487260"/>
    <w:rsid w:val="004A0CAE"/>
    <w:rsid w:val="004A554C"/>
    <w:rsid w:val="004D2C59"/>
    <w:rsid w:val="004E3039"/>
    <w:rsid w:val="004E49DB"/>
    <w:rsid w:val="004F6A24"/>
    <w:rsid w:val="00505DC6"/>
    <w:rsid w:val="005269BE"/>
    <w:rsid w:val="00543274"/>
    <w:rsid w:val="00543716"/>
    <w:rsid w:val="00565C36"/>
    <w:rsid w:val="00570CD1"/>
    <w:rsid w:val="005773EF"/>
    <w:rsid w:val="0058369C"/>
    <w:rsid w:val="00593100"/>
    <w:rsid w:val="005A0CBA"/>
    <w:rsid w:val="005C0CBC"/>
    <w:rsid w:val="005C4E8E"/>
    <w:rsid w:val="005D7090"/>
    <w:rsid w:val="005D72CA"/>
    <w:rsid w:val="005F468F"/>
    <w:rsid w:val="005F54F9"/>
    <w:rsid w:val="00605D72"/>
    <w:rsid w:val="00610A45"/>
    <w:rsid w:val="00610C50"/>
    <w:rsid w:val="00624FC1"/>
    <w:rsid w:val="00627A56"/>
    <w:rsid w:val="00633F77"/>
    <w:rsid w:val="0064218A"/>
    <w:rsid w:val="00656FFE"/>
    <w:rsid w:val="006620A2"/>
    <w:rsid w:val="00667B66"/>
    <w:rsid w:val="006A081F"/>
    <w:rsid w:val="006B32B8"/>
    <w:rsid w:val="006B636B"/>
    <w:rsid w:val="006D1119"/>
    <w:rsid w:val="006F0744"/>
    <w:rsid w:val="006F429F"/>
    <w:rsid w:val="006F6058"/>
    <w:rsid w:val="007018CD"/>
    <w:rsid w:val="00710980"/>
    <w:rsid w:val="00711B07"/>
    <w:rsid w:val="00715750"/>
    <w:rsid w:val="00734F5B"/>
    <w:rsid w:val="00737CFF"/>
    <w:rsid w:val="00766470"/>
    <w:rsid w:val="00772700"/>
    <w:rsid w:val="007837B3"/>
    <w:rsid w:val="007C5E42"/>
    <w:rsid w:val="008076C5"/>
    <w:rsid w:val="00807EE6"/>
    <w:rsid w:val="00836DAB"/>
    <w:rsid w:val="00841BE3"/>
    <w:rsid w:val="00846A4A"/>
    <w:rsid w:val="00874DA1"/>
    <w:rsid w:val="008905AE"/>
    <w:rsid w:val="008B13D9"/>
    <w:rsid w:val="008B2B8E"/>
    <w:rsid w:val="008C6CD1"/>
    <w:rsid w:val="008E1764"/>
    <w:rsid w:val="008F19CC"/>
    <w:rsid w:val="00903426"/>
    <w:rsid w:val="009138E7"/>
    <w:rsid w:val="00936941"/>
    <w:rsid w:val="00936E70"/>
    <w:rsid w:val="009416BE"/>
    <w:rsid w:val="00941903"/>
    <w:rsid w:val="00944FF3"/>
    <w:rsid w:val="00946EA3"/>
    <w:rsid w:val="009517A6"/>
    <w:rsid w:val="00954BE5"/>
    <w:rsid w:val="009673E9"/>
    <w:rsid w:val="009A742A"/>
    <w:rsid w:val="009C3B06"/>
    <w:rsid w:val="009F091A"/>
    <w:rsid w:val="00A014B8"/>
    <w:rsid w:val="00A03947"/>
    <w:rsid w:val="00A1662F"/>
    <w:rsid w:val="00A273B4"/>
    <w:rsid w:val="00A41ADD"/>
    <w:rsid w:val="00A62D0A"/>
    <w:rsid w:val="00A6742A"/>
    <w:rsid w:val="00A67A4F"/>
    <w:rsid w:val="00A77FFA"/>
    <w:rsid w:val="00AA0BD9"/>
    <w:rsid w:val="00AA3DDA"/>
    <w:rsid w:val="00AA4CDA"/>
    <w:rsid w:val="00AB245E"/>
    <w:rsid w:val="00AC02C2"/>
    <w:rsid w:val="00AD0ECD"/>
    <w:rsid w:val="00AD568A"/>
    <w:rsid w:val="00AE59DD"/>
    <w:rsid w:val="00AF0508"/>
    <w:rsid w:val="00B0570B"/>
    <w:rsid w:val="00B247A0"/>
    <w:rsid w:val="00B3559D"/>
    <w:rsid w:val="00B367B0"/>
    <w:rsid w:val="00B527AC"/>
    <w:rsid w:val="00B62059"/>
    <w:rsid w:val="00B65BA0"/>
    <w:rsid w:val="00B706D8"/>
    <w:rsid w:val="00B75E36"/>
    <w:rsid w:val="00B80F7E"/>
    <w:rsid w:val="00B90C63"/>
    <w:rsid w:val="00BB0E00"/>
    <w:rsid w:val="00BB1D90"/>
    <w:rsid w:val="00BB44B4"/>
    <w:rsid w:val="00BD75D2"/>
    <w:rsid w:val="00BE3DC5"/>
    <w:rsid w:val="00BE6C29"/>
    <w:rsid w:val="00C028D2"/>
    <w:rsid w:val="00C06F6B"/>
    <w:rsid w:val="00C1263C"/>
    <w:rsid w:val="00C21F29"/>
    <w:rsid w:val="00C24FDD"/>
    <w:rsid w:val="00C50F20"/>
    <w:rsid w:val="00C60BD9"/>
    <w:rsid w:val="00C6242C"/>
    <w:rsid w:val="00C70F65"/>
    <w:rsid w:val="00C7371F"/>
    <w:rsid w:val="00C7372E"/>
    <w:rsid w:val="00C85BDD"/>
    <w:rsid w:val="00C91240"/>
    <w:rsid w:val="00CA27A6"/>
    <w:rsid w:val="00CA5D5D"/>
    <w:rsid w:val="00CE673E"/>
    <w:rsid w:val="00D069D0"/>
    <w:rsid w:val="00D10665"/>
    <w:rsid w:val="00D43A77"/>
    <w:rsid w:val="00D53330"/>
    <w:rsid w:val="00DA2EAB"/>
    <w:rsid w:val="00DA3731"/>
    <w:rsid w:val="00DA5A83"/>
    <w:rsid w:val="00DB50F4"/>
    <w:rsid w:val="00DD0141"/>
    <w:rsid w:val="00DE3960"/>
    <w:rsid w:val="00DF626C"/>
    <w:rsid w:val="00E023CB"/>
    <w:rsid w:val="00E10E9A"/>
    <w:rsid w:val="00E26C8D"/>
    <w:rsid w:val="00E30816"/>
    <w:rsid w:val="00E71A0A"/>
    <w:rsid w:val="00E75E8D"/>
    <w:rsid w:val="00E76543"/>
    <w:rsid w:val="00E77C4F"/>
    <w:rsid w:val="00E940DC"/>
    <w:rsid w:val="00EC3B5C"/>
    <w:rsid w:val="00EC3BB9"/>
    <w:rsid w:val="00EC55B6"/>
    <w:rsid w:val="00EF65FE"/>
    <w:rsid w:val="00EF7D83"/>
    <w:rsid w:val="00F22607"/>
    <w:rsid w:val="00F31170"/>
    <w:rsid w:val="00F43D38"/>
    <w:rsid w:val="00F81E4D"/>
    <w:rsid w:val="00F83C9F"/>
    <w:rsid w:val="00F84A2F"/>
    <w:rsid w:val="00FB3420"/>
    <w:rsid w:val="00FC2B39"/>
    <w:rsid w:val="00FC5039"/>
    <w:rsid w:val="00FD6C60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503812"/>
  <w15:chartTrackingRefBased/>
  <w15:docId w15:val="{B65C2C2A-2F2B-46D2-BF49-F76F5A58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039"/>
    <w:pPr>
      <w:keepNext/>
      <w:spacing w:before="240" w:after="60" w:line="240" w:lineRule="auto"/>
      <w:outlineLvl w:val="1"/>
    </w:pPr>
    <w:rPr>
      <w:rFonts w:ascii="Calibri" w:eastAsia="SimSun" w:hAnsi="Calibri" w:cs="Angsana New"/>
      <w:b/>
      <w:bCs/>
      <w:iCs/>
      <w:color w:val="4D738A"/>
      <w:w w:val="105"/>
      <w:kern w:val="40"/>
      <w:sz w:val="40"/>
      <w:szCs w:val="4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0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0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039"/>
  </w:style>
  <w:style w:type="paragraph" w:styleId="Footer">
    <w:name w:val="footer"/>
    <w:basedOn w:val="Normal"/>
    <w:link w:val="FooterChar"/>
    <w:uiPriority w:val="99"/>
    <w:unhideWhenUsed/>
    <w:rsid w:val="00FC5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039"/>
  </w:style>
  <w:style w:type="table" w:styleId="TableGrid">
    <w:name w:val="Table Grid"/>
    <w:basedOn w:val="TableNormal"/>
    <w:uiPriority w:val="59"/>
    <w:rsid w:val="00FC5039"/>
    <w:pPr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C5039"/>
    <w:rPr>
      <w:rFonts w:ascii="Calibri" w:eastAsia="SimSun" w:hAnsi="Calibri" w:cs="Angsana New"/>
      <w:b/>
      <w:bCs/>
      <w:iCs/>
      <w:color w:val="4D738A"/>
      <w:w w:val="105"/>
      <w:kern w:val="40"/>
      <w:sz w:val="40"/>
      <w:szCs w:val="4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0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FC50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403BF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n-AU" w:eastAsia="en-AU"/>
    </w:rPr>
  </w:style>
  <w:style w:type="table" w:styleId="TableGridLight">
    <w:name w:val="Grid Table Light"/>
    <w:basedOn w:val="TableNormal"/>
    <w:uiPriority w:val="40"/>
    <w:rsid w:val="000403BF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rsid w:val="000403BF"/>
    <w:rPr>
      <w:color w:val="00467F"/>
      <w:sz w:val="20"/>
      <w:szCs w:val="2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403BF"/>
    <w:rPr>
      <w:color w:val="954F72" w:themeColor="followedHyperlink"/>
      <w:u w:val="single"/>
    </w:rPr>
  </w:style>
  <w:style w:type="paragraph" w:customStyle="1" w:styleId="Bulletlevel1">
    <w:name w:val="Bullet level 1"/>
    <w:basedOn w:val="Normal"/>
    <w:qFormat/>
    <w:rsid w:val="00734F5B"/>
    <w:pPr>
      <w:numPr>
        <w:numId w:val="5"/>
      </w:numPr>
      <w:spacing w:after="200" w:line="240" w:lineRule="auto"/>
      <w:ind w:left="567" w:hanging="567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6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620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6205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73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6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B229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63BE4"/>
    <w:pPr>
      <w:spacing w:after="0" w:line="240" w:lineRule="auto"/>
    </w:pPr>
    <w:rPr>
      <w:rFonts w:ascii="Calibri" w:eastAsia="Times New Roman" w:hAnsi="Calibri" w:cs="Times New Roman"/>
      <w:lang w:val="en-AU"/>
    </w:rPr>
  </w:style>
  <w:style w:type="paragraph" w:styleId="Revision">
    <w:name w:val="Revision"/>
    <w:hidden/>
    <w:uiPriority w:val="99"/>
    <w:semiHidden/>
    <w:rsid w:val="000C4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R.Officer@hcourt.gov.a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r.officer@hcourt.gov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HR.Officer@hcourt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9B4F089FD349D2BEBE143431817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2247-608D-4C52-B852-1FE914704B3B}"/>
      </w:docPartPr>
      <w:docPartBody>
        <w:p w:rsidR="00A90FA9" w:rsidRDefault="004672D9" w:rsidP="004672D9">
          <w:pPr>
            <w:pStyle w:val="4F9B4F089FD349D2BEBE143431817A4C"/>
          </w:pPr>
          <w:r>
            <w:rPr>
              <w:rStyle w:val="PlaceholderText"/>
            </w:rPr>
            <w:t>Insert position title(s)</w:t>
          </w:r>
        </w:p>
      </w:docPartBody>
    </w:docPart>
    <w:docPart>
      <w:docPartPr>
        <w:name w:val="46ECEACA5D444746B9D75813CAE23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AA429-FEE5-4F05-AC55-307A415B2D55}"/>
      </w:docPartPr>
      <w:docPartBody>
        <w:p w:rsidR="006B5942" w:rsidRDefault="00A62A91" w:rsidP="00A62A91">
          <w:pPr>
            <w:pStyle w:val="46ECEACA5D444746B9D75813CAE23F11"/>
          </w:pPr>
          <w:r>
            <w:rPr>
              <w:rStyle w:val="PlaceholderText"/>
            </w:rPr>
            <w:t>RECRUITMENT USE ONLY</w:t>
          </w:r>
        </w:p>
      </w:docPartBody>
    </w:docPart>
    <w:docPart>
      <w:docPartPr>
        <w:name w:val="83D0DB3CDCE148959403EB07D56F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E5920-DD47-4002-BB7B-03CC755E2974}"/>
      </w:docPartPr>
      <w:docPartBody>
        <w:p w:rsidR="00B4453C" w:rsidRDefault="00BF64FC" w:rsidP="00BF64FC">
          <w:pPr>
            <w:pStyle w:val="83D0DB3CDCE148959403EB07D56F2955"/>
          </w:pPr>
          <w:r w:rsidRPr="00290D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A1648D00E4FB1A8D9DDCD6D1F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8DD50-E4FD-42BF-BAF9-3F33054F69C7}"/>
      </w:docPartPr>
      <w:docPartBody>
        <w:p w:rsidR="00B4453C" w:rsidRDefault="00BF64FC" w:rsidP="00BF64FC">
          <w:pPr>
            <w:pStyle w:val="CE4A1648D00E4FB1A8D9DDCD6D1F69BA"/>
          </w:pPr>
          <w:r w:rsidRPr="00685D6D">
            <w:rPr>
              <w:rStyle w:val="PlaceholderText"/>
            </w:rPr>
            <w:t>[Publish Date]</w:t>
          </w:r>
        </w:p>
      </w:docPartBody>
    </w:docPart>
    <w:docPart>
      <w:docPartPr>
        <w:name w:val="9BCDD6D20C9444FCA6D550414D265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5296-1558-4490-9E5B-5D8D2029F70C}"/>
      </w:docPartPr>
      <w:docPartBody>
        <w:p w:rsidR="00B4453C" w:rsidRDefault="00BF64FC" w:rsidP="00BF64FC">
          <w:pPr>
            <w:pStyle w:val="9BCDD6D20C9444FCA6D550414D2658B4"/>
          </w:pPr>
          <w:r w:rsidRPr="00AB0DA9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CA95494F19214B03A834F32E5084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972C-4399-4246-BECF-1AB0154E61DB}"/>
      </w:docPartPr>
      <w:docPartBody>
        <w:p w:rsidR="00B4453C" w:rsidRDefault="00BF64FC" w:rsidP="00BF64FC">
          <w:pPr>
            <w:pStyle w:val="CA95494F19214B03A834F32E50844F80"/>
          </w:pPr>
          <w:r w:rsidRPr="00290D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0C"/>
    <w:rsid w:val="000359AA"/>
    <w:rsid w:val="00113BE0"/>
    <w:rsid w:val="001179A4"/>
    <w:rsid w:val="00145791"/>
    <w:rsid w:val="002A2F0C"/>
    <w:rsid w:val="00334863"/>
    <w:rsid w:val="00347AC5"/>
    <w:rsid w:val="00456C3F"/>
    <w:rsid w:val="00462739"/>
    <w:rsid w:val="004672D9"/>
    <w:rsid w:val="004A554C"/>
    <w:rsid w:val="00506EA2"/>
    <w:rsid w:val="005368A1"/>
    <w:rsid w:val="00570CD1"/>
    <w:rsid w:val="006B5942"/>
    <w:rsid w:val="006E4FF4"/>
    <w:rsid w:val="00710980"/>
    <w:rsid w:val="008178A7"/>
    <w:rsid w:val="00836DAB"/>
    <w:rsid w:val="00840A22"/>
    <w:rsid w:val="00874DA1"/>
    <w:rsid w:val="0088083E"/>
    <w:rsid w:val="008A5EE6"/>
    <w:rsid w:val="009517A6"/>
    <w:rsid w:val="00A14C57"/>
    <w:rsid w:val="00A62A91"/>
    <w:rsid w:val="00A90FA9"/>
    <w:rsid w:val="00AA346B"/>
    <w:rsid w:val="00B4453C"/>
    <w:rsid w:val="00BF64FC"/>
    <w:rsid w:val="00C21F29"/>
    <w:rsid w:val="00CC1BC8"/>
    <w:rsid w:val="00D10665"/>
    <w:rsid w:val="00D73E7B"/>
    <w:rsid w:val="00DA2EAB"/>
    <w:rsid w:val="00DD273D"/>
    <w:rsid w:val="00FB301C"/>
    <w:rsid w:val="00F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4FC"/>
    <w:rPr>
      <w:color w:val="808080"/>
    </w:rPr>
  </w:style>
  <w:style w:type="paragraph" w:customStyle="1" w:styleId="4F9B4F089FD349D2BEBE143431817A4C">
    <w:name w:val="4F9B4F089FD349D2BEBE143431817A4C"/>
    <w:rsid w:val="004672D9"/>
  </w:style>
  <w:style w:type="paragraph" w:customStyle="1" w:styleId="46ECEACA5D444746B9D75813CAE23F11">
    <w:name w:val="46ECEACA5D444746B9D75813CAE23F11"/>
    <w:rsid w:val="00A62A91"/>
  </w:style>
  <w:style w:type="paragraph" w:customStyle="1" w:styleId="83D0DB3CDCE148959403EB07D56F2955">
    <w:name w:val="83D0DB3CDCE148959403EB07D56F2955"/>
    <w:rsid w:val="00BF64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4A1648D00E4FB1A8D9DDCD6D1F69BA">
    <w:name w:val="CE4A1648D00E4FB1A8D9DDCD6D1F69BA"/>
    <w:rsid w:val="00BF64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DD6D20C9444FCA6D550414D2658B4">
    <w:name w:val="9BCDD6D20C9444FCA6D550414D2658B4"/>
    <w:rsid w:val="00BF64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95494F19214B03A834F32E50844F80">
    <w:name w:val="CA95494F19214B03A834F32E50844F80"/>
    <w:rsid w:val="00BF64F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2025-08-17T00:00:00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FA9424-8A76-4B0E-8139-7C8D8F98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1283</Words>
  <Characters>7182</Characters>
  <Application>Microsoft Office Word</Application>
  <DocSecurity>0</DocSecurity>
  <Lines>210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constt</dc:creator>
  <cp:keywords/>
  <dc:description/>
  <cp:lastModifiedBy>Bernice Mulcahy</cp:lastModifiedBy>
  <cp:revision>3</cp:revision>
  <dcterms:created xsi:type="dcterms:W3CDTF">2025-07-30T21:45:00Z</dcterms:created>
  <dcterms:modified xsi:type="dcterms:W3CDTF">2025-07-30T21:55:00Z</dcterms:modified>
</cp:coreProperties>
</file>